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jc w:val="right"/>
        <w:rPr>
          <w:rFonts w:asciiTheme="minorEastAsia" w:hAnsiTheme="minorEastAsia"/>
          <w:sz w:val="32"/>
          <w:szCs w:val="32"/>
        </w:rPr>
      </w:pPr>
      <w:r>
        <w:rPr>
          <w:rFonts w:hint="eastAsia" w:asciiTheme="minorEastAsia" w:hAnsiTheme="minorEastAsia"/>
          <w:sz w:val="32"/>
          <w:szCs w:val="32"/>
        </w:rPr>
        <w:t xml:space="preserve">       合同编号：资自然资矿评合字〔    〕第   号</w:t>
      </w: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Theme="minorEastAsia" w:hAnsiTheme="minorEastAsia"/>
          <w:sz w:val="32"/>
          <w:szCs w:val="32"/>
        </w:rPr>
      </w:pPr>
    </w:p>
    <w:p>
      <w:pPr>
        <w:spacing w:line="600" w:lineRule="exact"/>
        <w:jc w:val="center"/>
        <w:rPr>
          <w:rFonts w:asciiTheme="majorEastAsia" w:hAnsiTheme="majorEastAsia" w:eastAsiaTheme="majorEastAsia"/>
          <w:b/>
          <w:sz w:val="52"/>
          <w:szCs w:val="52"/>
        </w:rPr>
      </w:pPr>
      <w:bookmarkStart w:id="0" w:name="_GoBack"/>
      <w:bookmarkEnd w:id="0"/>
      <w:r>
        <w:rPr>
          <w:rFonts w:hint="eastAsia" w:asciiTheme="majorEastAsia" w:hAnsiTheme="majorEastAsia" w:eastAsiaTheme="majorEastAsia"/>
          <w:b/>
          <w:sz w:val="52"/>
          <w:szCs w:val="52"/>
        </w:rPr>
        <w:t>出让收益评估合同书</w:t>
      </w: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p>
    <w:p>
      <w:pPr>
        <w:spacing w:line="600" w:lineRule="exact"/>
        <w:jc w:val="center"/>
        <w:rPr>
          <w:rFonts w:asciiTheme="minorEastAsia" w:hAnsiTheme="minorEastAsia"/>
          <w:sz w:val="32"/>
          <w:szCs w:val="32"/>
        </w:rPr>
      </w:pPr>
      <w:r>
        <w:rPr>
          <w:rFonts w:hint="eastAsia" w:asciiTheme="minorEastAsia" w:hAnsiTheme="minorEastAsia"/>
          <w:sz w:val="32"/>
          <w:szCs w:val="32"/>
        </w:rPr>
        <w:t>签字时间：    年  月  日</w:t>
      </w:r>
    </w:p>
    <w:p>
      <w:pPr>
        <w:spacing w:line="580" w:lineRule="exact"/>
        <w:rPr>
          <w:rFonts w:ascii="方正仿宋_GBK" w:eastAsia="方正仿宋_GBK"/>
          <w:sz w:val="32"/>
          <w:szCs w:val="32"/>
        </w:rPr>
      </w:pPr>
    </w:p>
    <w:p>
      <w:pPr>
        <w:spacing w:line="530" w:lineRule="exact"/>
        <w:rPr>
          <w:rFonts w:asciiTheme="minorEastAsia" w:hAnsiTheme="minorEastAsia"/>
          <w:sz w:val="32"/>
          <w:szCs w:val="32"/>
        </w:rPr>
      </w:pPr>
      <w:r>
        <w:rPr>
          <w:rFonts w:hint="eastAsia" w:asciiTheme="minorEastAsia" w:hAnsiTheme="minorEastAsia"/>
          <w:sz w:val="32"/>
          <w:szCs w:val="32"/>
        </w:rPr>
        <w:t>鉴于：</w:t>
      </w:r>
    </w:p>
    <w:p>
      <w:pPr>
        <w:spacing w:line="530" w:lineRule="exact"/>
        <w:rPr>
          <w:rFonts w:asciiTheme="minorEastAsia" w:hAnsiTheme="minorEastAsia"/>
          <w:sz w:val="32"/>
          <w:szCs w:val="32"/>
        </w:rPr>
      </w:pPr>
      <w:r>
        <w:rPr>
          <w:rFonts w:hint="eastAsia" w:asciiTheme="minorEastAsia" w:hAnsiTheme="minorEastAsia"/>
          <w:sz w:val="32"/>
          <w:szCs w:val="32"/>
        </w:rPr>
        <w:t xml:space="preserve">   1.资源县自然资源局拟出让</w:t>
      </w:r>
      <w:r>
        <w:rPr>
          <w:rFonts w:hint="eastAsia" w:asciiTheme="minorEastAsia" w:hAnsiTheme="minorEastAsia"/>
          <w:sz w:val="32"/>
          <w:szCs w:val="32"/>
          <w:u w:val="single"/>
        </w:rPr>
        <w:t xml:space="preserve">                         </w:t>
      </w:r>
    </w:p>
    <w:p>
      <w:pPr>
        <w:spacing w:line="530" w:lineRule="exact"/>
        <w:rPr>
          <w:rFonts w:asciiTheme="minorEastAsia" w:hAnsiTheme="minorEastAsia"/>
          <w:sz w:val="32"/>
          <w:szCs w:val="32"/>
        </w:rPr>
      </w:pPr>
      <w:r>
        <w:rPr>
          <w:rFonts w:hint="eastAsia" w:asciiTheme="minorEastAsia" w:hAnsiTheme="minorEastAsia"/>
          <w:sz w:val="32"/>
          <w:szCs w:val="32"/>
        </w:rPr>
        <w:t>采矿权，按照国家现行相关法律法规规定，需要对该采矿权进行出让收益评估。</w:t>
      </w:r>
    </w:p>
    <w:p>
      <w:pPr>
        <w:spacing w:line="530" w:lineRule="exact"/>
        <w:rPr>
          <w:rFonts w:asciiTheme="minorEastAsia" w:hAnsiTheme="minorEastAsia"/>
          <w:sz w:val="32"/>
          <w:szCs w:val="32"/>
        </w:rPr>
      </w:pPr>
      <w:r>
        <w:rPr>
          <w:rFonts w:hint="eastAsia" w:asciiTheme="minorEastAsia" w:hAnsiTheme="minorEastAsia"/>
          <w:sz w:val="32"/>
          <w:szCs w:val="32"/>
        </w:rPr>
        <w:t xml:space="preserve">   2. </w:t>
      </w:r>
      <w:r>
        <w:rPr>
          <w:rFonts w:hint="eastAsia" w:asciiTheme="minorEastAsia" w:hAnsiTheme="minorEastAsia"/>
          <w:sz w:val="32"/>
          <w:szCs w:val="32"/>
          <w:u w:val="single"/>
        </w:rPr>
        <w:t xml:space="preserve">                           </w:t>
      </w:r>
      <w:r>
        <w:rPr>
          <w:rFonts w:hint="eastAsia" w:asciiTheme="minorEastAsia" w:hAnsiTheme="minorEastAsia"/>
          <w:sz w:val="32"/>
          <w:szCs w:val="32"/>
        </w:rPr>
        <w:t>具有探矿权采矿权评估资质（评估资格证书编号：矿权评资字〔    〕   号），并已于    年  月  日经资源县自然资源局以公开方式选择为承担</w:t>
      </w:r>
      <w:r>
        <w:rPr>
          <w:rFonts w:hint="eastAsia" w:asciiTheme="minorEastAsia" w:hAnsiTheme="minorEastAsia"/>
          <w:sz w:val="32"/>
          <w:szCs w:val="32"/>
          <w:u w:val="single"/>
        </w:rPr>
        <w:t xml:space="preserve">                          </w:t>
      </w:r>
      <w:r>
        <w:rPr>
          <w:rFonts w:hint="eastAsia" w:asciiTheme="minorEastAsia" w:hAnsiTheme="minorEastAsia"/>
          <w:sz w:val="32"/>
          <w:szCs w:val="32"/>
        </w:rPr>
        <w:t>采矿权评估咨询的机构。</w:t>
      </w:r>
    </w:p>
    <w:p>
      <w:pPr>
        <w:spacing w:line="530" w:lineRule="exact"/>
        <w:rPr>
          <w:rFonts w:asciiTheme="minorEastAsia" w:hAnsiTheme="minorEastAsia"/>
          <w:sz w:val="32"/>
          <w:szCs w:val="32"/>
        </w:rPr>
      </w:pPr>
      <w:r>
        <w:rPr>
          <w:rFonts w:hint="eastAsia" w:asciiTheme="minorEastAsia" w:hAnsiTheme="minorEastAsia"/>
          <w:sz w:val="32"/>
          <w:szCs w:val="32"/>
        </w:rPr>
        <w:t xml:space="preserve">   按照《中华人民共和国合同法》、《矿业权评估管理办法（试行）》、《国土资源部关于做好矿业权价款评估备案核准取消后有关工作的通知》和《财政部 国土资源部关于印发&lt;矿业权出让收益征收管理暂行办法&gt;的通知》(财综〔2017〕35号)的规定，订立合同如下，以兹信守。</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一、甲方和乙方：</w:t>
      </w:r>
    </w:p>
    <w:p>
      <w:pPr>
        <w:spacing w:line="530" w:lineRule="exact"/>
        <w:rPr>
          <w:rFonts w:asciiTheme="minorEastAsia" w:hAnsiTheme="minorEastAsia"/>
          <w:sz w:val="32"/>
          <w:szCs w:val="32"/>
        </w:rPr>
      </w:pPr>
      <w:r>
        <w:rPr>
          <w:rFonts w:hint="eastAsia" w:asciiTheme="minorEastAsia" w:hAnsiTheme="minorEastAsia"/>
          <w:sz w:val="32"/>
          <w:szCs w:val="32"/>
        </w:rPr>
        <w:t xml:space="preserve">    1．甲方：资源县自然资源局</w:t>
      </w:r>
    </w:p>
    <w:p>
      <w:pPr>
        <w:spacing w:line="530" w:lineRule="exact"/>
        <w:rPr>
          <w:rFonts w:asciiTheme="minorEastAsia" w:hAnsiTheme="minorEastAsia"/>
          <w:sz w:val="32"/>
          <w:szCs w:val="32"/>
        </w:rPr>
      </w:pPr>
      <w:r>
        <w:rPr>
          <w:rFonts w:hint="eastAsia" w:asciiTheme="minorEastAsia" w:hAnsiTheme="minorEastAsia"/>
          <w:sz w:val="32"/>
          <w:szCs w:val="32"/>
        </w:rPr>
        <w:t xml:space="preserve">    通讯地址：资源县城北新区</w:t>
      </w:r>
    </w:p>
    <w:p>
      <w:pPr>
        <w:spacing w:line="530" w:lineRule="exact"/>
        <w:rPr>
          <w:rFonts w:asciiTheme="minorEastAsia" w:hAnsiTheme="minorEastAsia"/>
          <w:sz w:val="32"/>
          <w:szCs w:val="32"/>
        </w:rPr>
      </w:pPr>
      <w:r>
        <w:rPr>
          <w:rFonts w:hint="eastAsia" w:asciiTheme="minorEastAsia" w:hAnsiTheme="minorEastAsia"/>
          <w:sz w:val="32"/>
          <w:szCs w:val="32"/>
        </w:rPr>
        <w:t xml:space="preserve">    法定代表人：唐小杰</w:t>
      </w:r>
    </w:p>
    <w:p>
      <w:pPr>
        <w:spacing w:line="530" w:lineRule="exact"/>
        <w:rPr>
          <w:rFonts w:asciiTheme="minorEastAsia" w:hAnsiTheme="minorEastAsia"/>
          <w:sz w:val="32"/>
          <w:szCs w:val="32"/>
        </w:rPr>
      </w:pPr>
      <w:r>
        <w:rPr>
          <w:rFonts w:hint="eastAsia" w:asciiTheme="minorEastAsia" w:hAnsiTheme="minorEastAsia"/>
          <w:sz w:val="32"/>
          <w:szCs w:val="32"/>
        </w:rPr>
        <w:t xml:space="preserve">    授权负责人：侯艳波</w:t>
      </w:r>
    </w:p>
    <w:p>
      <w:pPr>
        <w:spacing w:line="530" w:lineRule="exact"/>
        <w:rPr>
          <w:rFonts w:asciiTheme="minorEastAsia" w:hAnsiTheme="minorEastAsia"/>
          <w:sz w:val="32"/>
          <w:szCs w:val="32"/>
        </w:rPr>
      </w:pPr>
      <w:r>
        <w:rPr>
          <w:rFonts w:hint="eastAsia" w:asciiTheme="minorEastAsia" w:hAnsiTheme="minorEastAsia"/>
          <w:sz w:val="32"/>
          <w:szCs w:val="32"/>
        </w:rPr>
        <w:t xml:space="preserve">    电话：0773—7913929</w:t>
      </w:r>
    </w:p>
    <w:p>
      <w:pPr>
        <w:spacing w:line="530" w:lineRule="exact"/>
        <w:rPr>
          <w:rFonts w:asciiTheme="minorEastAsia" w:hAnsiTheme="minorEastAsia"/>
          <w:sz w:val="32"/>
          <w:szCs w:val="32"/>
        </w:rPr>
      </w:pPr>
      <w:r>
        <w:rPr>
          <w:rFonts w:hint="eastAsia" w:asciiTheme="minorEastAsia" w:hAnsiTheme="minorEastAsia"/>
          <w:sz w:val="32"/>
          <w:szCs w:val="32"/>
        </w:rPr>
        <w:t xml:space="preserve">    邮政编码：541400</w:t>
      </w:r>
    </w:p>
    <w:p>
      <w:pPr>
        <w:spacing w:line="530" w:lineRule="exact"/>
        <w:rPr>
          <w:rFonts w:asciiTheme="minorEastAsia" w:hAnsiTheme="minorEastAsia"/>
          <w:sz w:val="32"/>
          <w:szCs w:val="32"/>
        </w:rPr>
      </w:pPr>
      <w:r>
        <w:rPr>
          <w:rFonts w:hint="eastAsia" w:asciiTheme="minorEastAsia" w:hAnsiTheme="minorEastAsia"/>
          <w:sz w:val="32"/>
          <w:szCs w:val="32"/>
        </w:rPr>
        <w:t xml:space="preserve">    2．乙方：</w:t>
      </w:r>
      <w:r>
        <w:rPr>
          <w:rFonts w:hint="eastAsia" w:asciiTheme="minorEastAsia" w:hAnsiTheme="minorEastAsia"/>
          <w:sz w:val="32"/>
          <w:szCs w:val="32"/>
          <w:u w:val="single"/>
        </w:rPr>
        <w:t xml:space="preserve">                              </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法定代表人：</w:t>
      </w:r>
      <w:r>
        <w:rPr>
          <w:rFonts w:hint="eastAsia" w:asciiTheme="minorEastAsia" w:hAnsiTheme="minorEastAsia"/>
          <w:sz w:val="32"/>
          <w:szCs w:val="32"/>
          <w:u w:val="single"/>
        </w:rPr>
        <w:t xml:space="preserve">                           </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注册地址：</w:t>
      </w:r>
      <w:r>
        <w:rPr>
          <w:rFonts w:hint="eastAsia" w:asciiTheme="minorEastAsia" w:hAnsiTheme="minorEastAsia"/>
          <w:sz w:val="32"/>
          <w:szCs w:val="32"/>
          <w:u w:val="single"/>
        </w:rPr>
        <w:t xml:space="preserve">                              </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通讯地址：</w:t>
      </w:r>
      <w:r>
        <w:rPr>
          <w:rFonts w:hint="eastAsia" w:asciiTheme="minorEastAsia" w:hAnsiTheme="minorEastAsia"/>
          <w:sz w:val="32"/>
          <w:szCs w:val="32"/>
          <w:u w:val="single"/>
        </w:rPr>
        <w:t xml:space="preserve">                              </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邮政编码：</w:t>
      </w:r>
      <w:r>
        <w:rPr>
          <w:rFonts w:hint="eastAsia" w:asciiTheme="minorEastAsia" w:hAnsiTheme="minorEastAsia"/>
          <w:sz w:val="32"/>
          <w:szCs w:val="32"/>
          <w:u w:val="single"/>
        </w:rPr>
        <w:t xml:space="preserve">                              </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电话：</w:t>
      </w:r>
      <w:r>
        <w:rPr>
          <w:rFonts w:hint="eastAsia" w:asciiTheme="minorEastAsia" w:hAnsiTheme="minorEastAsia"/>
          <w:sz w:val="32"/>
          <w:szCs w:val="32"/>
          <w:u w:val="single"/>
        </w:rPr>
        <w:t xml:space="preserve">                                  </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传真：</w:t>
      </w:r>
      <w:r>
        <w:rPr>
          <w:rFonts w:hint="eastAsia" w:asciiTheme="minorEastAsia" w:hAnsiTheme="minorEastAsia"/>
          <w:sz w:val="32"/>
          <w:szCs w:val="32"/>
          <w:u w:val="single"/>
        </w:rPr>
        <w:t xml:space="preserve">                                  </w:t>
      </w:r>
    </w:p>
    <w:p>
      <w:pPr>
        <w:spacing w:line="530" w:lineRule="exact"/>
        <w:rPr>
          <w:rFonts w:asciiTheme="minorEastAsia" w:hAnsiTheme="minorEastAsia"/>
          <w:sz w:val="32"/>
          <w:szCs w:val="32"/>
        </w:rPr>
      </w:pPr>
      <w:r>
        <w:rPr>
          <w:rFonts w:hint="eastAsia" w:asciiTheme="minorEastAsia" w:hAnsiTheme="minorEastAsia"/>
          <w:sz w:val="32"/>
          <w:szCs w:val="32"/>
        </w:rPr>
        <w:t xml:space="preserve">    开户银行：</w:t>
      </w:r>
      <w:r>
        <w:rPr>
          <w:rFonts w:hint="eastAsia" w:asciiTheme="minorEastAsia" w:hAnsiTheme="minorEastAsia"/>
          <w:sz w:val="32"/>
          <w:szCs w:val="32"/>
          <w:u w:val="single"/>
        </w:rPr>
        <w:t xml:space="preserve">                              </w:t>
      </w:r>
    </w:p>
    <w:p>
      <w:pPr>
        <w:spacing w:line="530" w:lineRule="exact"/>
        <w:rPr>
          <w:rFonts w:asciiTheme="minorEastAsia" w:hAnsiTheme="minorEastAsia"/>
          <w:sz w:val="32"/>
          <w:szCs w:val="32"/>
        </w:rPr>
      </w:pPr>
      <w:r>
        <w:rPr>
          <w:rFonts w:hint="eastAsia" w:asciiTheme="minorEastAsia" w:hAnsiTheme="minorEastAsia"/>
          <w:sz w:val="32"/>
          <w:szCs w:val="32"/>
        </w:rPr>
        <w:t xml:space="preserve">    账号：</w:t>
      </w:r>
      <w:r>
        <w:rPr>
          <w:rFonts w:hint="eastAsia" w:asciiTheme="minorEastAsia" w:hAnsiTheme="minorEastAsia"/>
          <w:sz w:val="32"/>
          <w:szCs w:val="32"/>
          <w:u w:val="single"/>
        </w:rPr>
        <w:t xml:space="preserve">                                  </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二、约定事项</w:t>
      </w:r>
    </w:p>
    <w:p>
      <w:pPr>
        <w:spacing w:line="530" w:lineRule="exact"/>
        <w:rPr>
          <w:rFonts w:asciiTheme="minorEastAsia" w:hAnsiTheme="minorEastAsia"/>
          <w:sz w:val="32"/>
          <w:szCs w:val="32"/>
        </w:rPr>
      </w:pPr>
      <w:r>
        <w:rPr>
          <w:rFonts w:hint="eastAsia" w:asciiTheme="minorEastAsia" w:hAnsiTheme="minorEastAsia"/>
          <w:sz w:val="32"/>
          <w:szCs w:val="32"/>
        </w:rPr>
        <w:t xml:space="preserve">    甲方委托乙方对</w:t>
      </w:r>
      <w:r>
        <w:rPr>
          <w:rFonts w:hint="eastAsia" w:asciiTheme="minorEastAsia" w:hAnsiTheme="minorEastAsia"/>
          <w:sz w:val="32"/>
          <w:szCs w:val="32"/>
          <w:u w:val="single"/>
        </w:rPr>
        <w:t xml:space="preserve">                          </w:t>
      </w:r>
      <w:r>
        <w:rPr>
          <w:rFonts w:hint="eastAsia" w:asciiTheme="minorEastAsia" w:hAnsiTheme="minorEastAsia"/>
          <w:sz w:val="32"/>
          <w:szCs w:val="32"/>
        </w:rPr>
        <w:t>采矿权进行出让收益评估，出具出让收益评估报告书，并正式提交甲方。</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三、评估范围</w:t>
      </w:r>
    </w:p>
    <w:p>
      <w:pPr>
        <w:spacing w:line="530" w:lineRule="exact"/>
        <w:rPr>
          <w:rFonts w:asciiTheme="minorEastAsia" w:hAnsiTheme="minorEastAsia"/>
          <w:sz w:val="32"/>
          <w:szCs w:val="32"/>
        </w:rPr>
      </w:pPr>
      <w:r>
        <w:rPr>
          <w:rFonts w:hint="eastAsia" w:asciiTheme="minorEastAsia" w:hAnsiTheme="minorEastAsia"/>
          <w:sz w:val="32"/>
          <w:szCs w:val="32"/>
        </w:rPr>
        <w:t xml:space="preserve">    </w:t>
      </w:r>
      <w:r>
        <w:rPr>
          <w:rFonts w:hint="eastAsia" w:asciiTheme="minorEastAsia" w:hAnsiTheme="minorEastAsia"/>
          <w:sz w:val="32"/>
          <w:szCs w:val="32"/>
          <w:u w:val="single"/>
        </w:rPr>
        <w:t xml:space="preserve">                  </w:t>
      </w:r>
      <w:r>
        <w:rPr>
          <w:rFonts w:hint="eastAsia" w:asciiTheme="minorEastAsia" w:hAnsiTheme="minorEastAsia"/>
          <w:sz w:val="32"/>
          <w:szCs w:val="32"/>
        </w:rPr>
        <w:t>采矿权，矿区范围由以下拐点圈定：</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拐点             X               Y</w:t>
      </w:r>
    </w:p>
    <w:p>
      <w:pPr>
        <w:rPr>
          <w:rFonts w:ascii="宋体" w:hAnsi="宋体" w:eastAsia="宋体" w:cs="Times New Roman"/>
          <w:sz w:val="32"/>
          <w:szCs w:val="32"/>
        </w:rPr>
      </w:pPr>
      <w:r>
        <w:rPr>
          <w:rFonts w:hint="eastAsia" w:asciiTheme="minorEastAsia" w:hAnsiTheme="minorEastAsia"/>
          <w:sz w:val="32"/>
          <w:szCs w:val="32"/>
        </w:rPr>
        <w:t xml:space="preserve">     </w:t>
      </w:r>
      <w:r>
        <w:rPr>
          <w:rFonts w:ascii="宋体" w:hAnsi="宋体" w:eastAsia="宋体" w:cs="Times New Roman"/>
          <w:sz w:val="32"/>
          <w:szCs w:val="32"/>
        </w:rPr>
        <w:t xml:space="preserve">J1, </w:t>
      </w:r>
      <w:r>
        <w:rPr>
          <w:rFonts w:hint="eastAsia" w:ascii="宋体" w:hAnsi="宋体" w:eastAsia="宋体" w:cs="Times New Roman"/>
          <w:sz w:val="32"/>
          <w:szCs w:val="32"/>
        </w:rPr>
        <w:t xml:space="preserve">        </w:t>
      </w:r>
    </w:p>
    <w:p>
      <w:pPr>
        <w:ind w:firstLine="800" w:firstLineChars="250"/>
        <w:rPr>
          <w:rFonts w:ascii="宋体" w:hAnsi="宋体" w:eastAsia="宋体" w:cs="Times New Roman"/>
          <w:sz w:val="32"/>
          <w:szCs w:val="32"/>
        </w:rPr>
      </w:pPr>
      <w:r>
        <w:rPr>
          <w:rFonts w:ascii="宋体" w:hAnsi="宋体" w:eastAsia="宋体" w:cs="Times New Roman"/>
          <w:sz w:val="32"/>
          <w:szCs w:val="32"/>
        </w:rPr>
        <w:t xml:space="preserve">J2, </w:t>
      </w:r>
      <w:r>
        <w:rPr>
          <w:rFonts w:hint="eastAsia" w:ascii="宋体" w:hAnsi="宋体" w:eastAsia="宋体" w:cs="Times New Roman"/>
          <w:sz w:val="32"/>
          <w:szCs w:val="32"/>
        </w:rPr>
        <w:t xml:space="preserve">        </w:t>
      </w:r>
    </w:p>
    <w:p>
      <w:pPr>
        <w:ind w:firstLine="800" w:firstLineChars="250"/>
        <w:rPr>
          <w:rFonts w:ascii="宋体" w:hAnsi="宋体" w:eastAsia="宋体" w:cs="Times New Roman"/>
          <w:sz w:val="32"/>
          <w:szCs w:val="32"/>
        </w:rPr>
      </w:pPr>
      <w:r>
        <w:rPr>
          <w:rFonts w:ascii="宋体" w:hAnsi="宋体" w:eastAsia="宋体" w:cs="Times New Roman"/>
          <w:sz w:val="32"/>
          <w:szCs w:val="32"/>
        </w:rPr>
        <w:t xml:space="preserve">J3, </w:t>
      </w:r>
      <w:r>
        <w:rPr>
          <w:rFonts w:hint="eastAsia" w:ascii="宋体" w:hAnsi="宋体" w:eastAsia="宋体" w:cs="Times New Roman"/>
          <w:sz w:val="32"/>
          <w:szCs w:val="32"/>
        </w:rPr>
        <w:t xml:space="preserve">        </w:t>
      </w:r>
    </w:p>
    <w:p>
      <w:pPr>
        <w:ind w:firstLine="800" w:firstLineChars="250"/>
        <w:rPr>
          <w:rFonts w:ascii="宋体" w:hAnsi="宋体" w:eastAsia="宋体" w:cs="Times New Roman"/>
          <w:sz w:val="32"/>
          <w:szCs w:val="32"/>
        </w:rPr>
      </w:pPr>
      <w:r>
        <w:rPr>
          <w:rFonts w:ascii="宋体" w:hAnsi="宋体" w:eastAsia="宋体" w:cs="Times New Roman"/>
          <w:sz w:val="32"/>
          <w:szCs w:val="32"/>
        </w:rPr>
        <w:t xml:space="preserve">J4, </w:t>
      </w:r>
      <w:r>
        <w:rPr>
          <w:rFonts w:hint="eastAsia" w:ascii="宋体" w:hAnsi="宋体" w:eastAsia="宋体" w:cs="Times New Roman"/>
          <w:sz w:val="32"/>
          <w:szCs w:val="32"/>
        </w:rPr>
        <w:t xml:space="preserve">       </w:t>
      </w:r>
    </w:p>
    <w:p>
      <w:pPr>
        <w:spacing w:line="530" w:lineRule="exact"/>
        <w:rPr>
          <w:rFonts w:asciiTheme="minorEastAsia" w:hAnsiTheme="minorEastAsia"/>
          <w:sz w:val="32"/>
          <w:szCs w:val="32"/>
        </w:rPr>
      </w:pPr>
      <w:r>
        <w:rPr>
          <w:rFonts w:hint="eastAsia" w:asciiTheme="minorEastAsia" w:hAnsiTheme="minorEastAsia"/>
          <w:sz w:val="32"/>
          <w:szCs w:val="32"/>
        </w:rPr>
        <w:t xml:space="preserve">    开采标高：   米至    米</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矿区面积：       平方公里</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四、评估目的</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本合同所约定</w:t>
      </w:r>
      <w:r>
        <w:rPr>
          <w:rFonts w:hint="eastAsia" w:asciiTheme="minorEastAsia" w:hAnsiTheme="minorEastAsia"/>
          <w:sz w:val="32"/>
          <w:szCs w:val="32"/>
          <w:u w:val="single"/>
        </w:rPr>
        <w:t xml:space="preserve">                                    </w:t>
      </w:r>
    </w:p>
    <w:p>
      <w:pPr>
        <w:spacing w:line="530" w:lineRule="exact"/>
        <w:rPr>
          <w:rFonts w:asciiTheme="minorEastAsia" w:hAnsiTheme="minorEastAsia"/>
          <w:sz w:val="32"/>
          <w:szCs w:val="32"/>
        </w:rPr>
      </w:pPr>
      <w:r>
        <w:rPr>
          <w:rFonts w:hint="eastAsia" w:asciiTheme="minorEastAsia" w:hAnsiTheme="minorEastAsia"/>
          <w:sz w:val="32"/>
          <w:szCs w:val="32"/>
        </w:rPr>
        <w:t>采矿权评估的目的是为甲方出让</w:t>
      </w:r>
      <w:r>
        <w:rPr>
          <w:rFonts w:hint="eastAsia" w:asciiTheme="minorEastAsia" w:hAnsiTheme="minorEastAsia"/>
          <w:sz w:val="32"/>
          <w:szCs w:val="32"/>
          <w:u w:val="single"/>
        </w:rPr>
        <w:t xml:space="preserve">                  </w:t>
      </w:r>
      <w:r>
        <w:rPr>
          <w:rFonts w:hint="eastAsia" w:asciiTheme="minorEastAsia" w:hAnsiTheme="minorEastAsia"/>
          <w:sz w:val="32"/>
          <w:szCs w:val="32"/>
        </w:rPr>
        <w:t>采矿权提供出让收益参考意见。</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五、评估基准日</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本合同为该项</w:t>
      </w:r>
      <w:r>
        <w:rPr>
          <w:rFonts w:hint="eastAsia" w:asciiTheme="minorEastAsia" w:hAnsiTheme="minorEastAsia"/>
          <w:sz w:val="32"/>
          <w:szCs w:val="32"/>
          <w:u w:val="single"/>
        </w:rPr>
        <w:t xml:space="preserve">                            </w:t>
      </w:r>
      <w:r>
        <w:rPr>
          <w:rFonts w:hint="eastAsia" w:asciiTheme="minorEastAsia" w:hAnsiTheme="minorEastAsia"/>
          <w:sz w:val="32"/>
          <w:szCs w:val="32"/>
        </w:rPr>
        <w:t>采矿权评估所定基准日为</w:t>
      </w:r>
      <w:r>
        <w:rPr>
          <w:rFonts w:hint="eastAsia" w:asciiTheme="minorEastAsia" w:hAnsiTheme="minorEastAsia"/>
          <w:sz w:val="32"/>
          <w:szCs w:val="32"/>
          <w:u w:val="single"/>
        </w:rPr>
        <w:t xml:space="preserve">     </w:t>
      </w:r>
      <w:r>
        <w:rPr>
          <w:rFonts w:hint="eastAsia" w:asciiTheme="minorEastAsia" w:hAnsiTheme="minorEastAsia"/>
          <w:sz w:val="32"/>
          <w:szCs w:val="32"/>
        </w:rPr>
        <w:t>年</w:t>
      </w:r>
      <w:r>
        <w:rPr>
          <w:rFonts w:hint="eastAsia" w:asciiTheme="minorEastAsia" w:hAnsiTheme="minorEastAsia"/>
          <w:sz w:val="32"/>
          <w:szCs w:val="32"/>
          <w:u w:val="single"/>
        </w:rPr>
        <w:t xml:space="preserve">   </w:t>
      </w:r>
      <w:r>
        <w:rPr>
          <w:rFonts w:hint="eastAsia" w:asciiTheme="minorEastAsia" w:hAnsiTheme="minorEastAsia"/>
          <w:sz w:val="32"/>
          <w:szCs w:val="32"/>
        </w:rPr>
        <w:t>月</w:t>
      </w:r>
      <w:r>
        <w:rPr>
          <w:rFonts w:hint="eastAsia" w:asciiTheme="minorEastAsia" w:hAnsiTheme="minorEastAsia"/>
          <w:sz w:val="32"/>
          <w:szCs w:val="32"/>
          <w:u w:val="single"/>
        </w:rPr>
        <w:t xml:space="preserve">   </w:t>
      </w:r>
      <w:r>
        <w:rPr>
          <w:rFonts w:hint="eastAsia" w:asciiTheme="minorEastAsia" w:hAnsiTheme="minorEastAsia"/>
          <w:sz w:val="32"/>
          <w:szCs w:val="32"/>
        </w:rPr>
        <w:t>日。如有特殊情况，经甲、乙协商，可由双方重新议定评估基准日。</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六、评估期限</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本合同所约定的采矿权出让收益评估报告，自本合同生效之日起15个工作日内完成并正式提交。但由于不可抗力等原因影响而超时限，可由双方重新议定评估期限。</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对于公示期内提出的意见和质询，由甲方转交给乙方，乙方应在7个工作日内完成评估报告必要的修改补充或答复说明。</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七、评估费</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评估费由甲方为乙方完成并正式提交本合同第二项下所述事项所付报酬，采矿权出让收益评估报告正式提交给甲方，在出让收益评估报告经公开无异议后30日内甲方支付乙方人民币</w:t>
      </w:r>
      <w:r>
        <w:rPr>
          <w:rFonts w:hint="eastAsia" w:asciiTheme="minorEastAsia" w:hAnsiTheme="minorEastAsia"/>
          <w:sz w:val="32"/>
          <w:szCs w:val="32"/>
          <w:u w:val="single"/>
        </w:rPr>
        <w:t xml:space="preserve">     </w:t>
      </w:r>
      <w:r>
        <w:rPr>
          <w:rFonts w:hint="eastAsia" w:asciiTheme="minorEastAsia" w:hAnsiTheme="minorEastAsia"/>
          <w:sz w:val="32"/>
          <w:szCs w:val="32"/>
        </w:rPr>
        <w:t>元（人民币大写</w:t>
      </w:r>
      <w:r>
        <w:rPr>
          <w:rFonts w:hint="eastAsia" w:asciiTheme="minorEastAsia" w:hAnsiTheme="minorEastAsia"/>
          <w:sz w:val="32"/>
          <w:szCs w:val="32"/>
          <w:u w:val="single"/>
        </w:rPr>
        <w:t xml:space="preserve">         </w:t>
      </w:r>
      <w:r>
        <w:rPr>
          <w:rFonts w:hint="eastAsia" w:asciiTheme="minorEastAsia" w:hAnsiTheme="minorEastAsia"/>
          <w:sz w:val="32"/>
          <w:szCs w:val="32"/>
        </w:rPr>
        <w:t>万元整）。</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八、双方的权利与义务</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（一）甲方：</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1．按照现行相关法律法规和规范性文件要求，甲方为该合同所约定的采矿权出让收益评估提供以下资料：</w:t>
      </w:r>
    </w:p>
    <w:p>
      <w:pPr>
        <w:spacing w:line="530" w:lineRule="exact"/>
        <w:rPr>
          <w:rFonts w:asciiTheme="minorEastAsia" w:hAnsiTheme="minorEastAsia"/>
          <w:sz w:val="32"/>
          <w:szCs w:val="32"/>
        </w:rPr>
      </w:pPr>
      <w:r>
        <w:rPr>
          <w:rFonts w:hint="eastAsia" w:asciiTheme="minorEastAsia" w:hAnsiTheme="minorEastAsia"/>
          <w:sz w:val="32"/>
          <w:szCs w:val="32"/>
        </w:rPr>
        <w:t xml:space="preserve">   （1）待评估采矿权的储量报告及其评审意见、储量备案证明；</w:t>
      </w:r>
    </w:p>
    <w:p>
      <w:pPr>
        <w:spacing w:line="530" w:lineRule="exact"/>
        <w:rPr>
          <w:rFonts w:asciiTheme="minorEastAsia" w:hAnsiTheme="minorEastAsia"/>
          <w:sz w:val="32"/>
          <w:szCs w:val="32"/>
        </w:rPr>
      </w:pPr>
      <w:r>
        <w:rPr>
          <w:rFonts w:hint="eastAsia" w:asciiTheme="minorEastAsia" w:hAnsiTheme="minorEastAsia"/>
          <w:sz w:val="32"/>
          <w:szCs w:val="32"/>
        </w:rPr>
        <w:t xml:space="preserve">   （2）待评估采矿权的矿产资源开发利用方案及其审查意见书。</w:t>
      </w:r>
    </w:p>
    <w:p>
      <w:pPr>
        <w:spacing w:line="530" w:lineRule="exact"/>
        <w:rPr>
          <w:rFonts w:asciiTheme="minorEastAsia" w:hAnsiTheme="minorEastAsia"/>
          <w:sz w:val="32"/>
          <w:szCs w:val="32"/>
        </w:rPr>
      </w:pPr>
      <w:r>
        <w:rPr>
          <w:rFonts w:hint="eastAsia" w:asciiTheme="minorEastAsia" w:hAnsiTheme="minorEastAsia"/>
          <w:sz w:val="32"/>
          <w:szCs w:val="32"/>
        </w:rPr>
        <w:t xml:space="preserve">    2．负责对评估对象现场核查事宜的协调联系。</w:t>
      </w:r>
    </w:p>
    <w:p>
      <w:pPr>
        <w:spacing w:line="530" w:lineRule="exact"/>
        <w:rPr>
          <w:rFonts w:asciiTheme="minorEastAsia" w:hAnsiTheme="minorEastAsia"/>
          <w:sz w:val="32"/>
          <w:szCs w:val="32"/>
        </w:rPr>
      </w:pPr>
      <w:r>
        <w:rPr>
          <w:rFonts w:hint="eastAsia" w:asciiTheme="minorEastAsia" w:hAnsiTheme="minorEastAsia"/>
          <w:sz w:val="32"/>
          <w:szCs w:val="32"/>
        </w:rPr>
        <w:t xml:space="preserve">    3．要求乙方就公示期间的质询提供修改意见或书面说明。</w:t>
      </w:r>
    </w:p>
    <w:p>
      <w:pPr>
        <w:spacing w:line="530" w:lineRule="exact"/>
        <w:rPr>
          <w:rFonts w:asciiTheme="minorEastAsia" w:hAnsiTheme="minorEastAsia"/>
          <w:sz w:val="32"/>
          <w:szCs w:val="32"/>
        </w:rPr>
      </w:pPr>
      <w:r>
        <w:rPr>
          <w:rFonts w:hint="eastAsia" w:asciiTheme="minorEastAsia" w:hAnsiTheme="minorEastAsia"/>
          <w:sz w:val="32"/>
          <w:szCs w:val="32"/>
        </w:rPr>
        <w:t xml:space="preserve">    4．对出让收益评估报告的所有权和使用权。在甲方未公开评估结果之前，乙方不得将评估结果透露给第三方。</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（二）乙方：</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1．按照现行相关法律法规、规范性文件、中国矿业权评估准则体系和有关专业技术标准，及评估项目公告的评估要求进行评估操作，独立、客观、公正和科学地进行评估。</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2．充分进行市场调查和信息收集分析。</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3．对公示期间意见和质询进行书面解答说明，或修改出让收益评估报告。</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4．根据甲方的要求保守秘密。</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5．按照本合同规定获得相关资料和评估费用的权利。</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6. 向甲方提交采矿权出让收益评估报告(含主要参数表、附图、附表)（纸质件4份和电子版1份）。</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7. 提交报送采矿权出让收益评估报告的函和承诺书（纸质件和电子版各1份）。</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九、违约责任</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（一）若乙方提交的采矿权出让收益评估报告有违规、造假等行为的，或以后查出此类问题的，甲方有权不支付或者追回评估费。</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（二）若乙方未经甲方同意终止履行本合同，甲方不支付评估费，可以不再选择乙方承担其评估项目。</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（三）若乙方不能履约的，甲方可终止合同。</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（四）若合同中任何一方违反本合同，应根据《中华人民共和国合同法》的有关规定，向对方支付违约金，违约金额度按评估费用的50% 计算。造成经济损失的，还应按合同约定评估费量倍的赔偿。若乙方违反本合同“八、（二）4”约定的，甲方可以不再选择乙方承担其评估项目。</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十、争议的解决</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双方应严格遵守本合同。执行过程中如出现争议应协商解决或按法律程序解决。</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十一、其他</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1．本合同未尽事宜，应经双方共同协商后另行签订补充协议，补充协议与本合同具有同等法律效力。</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2．本合同经甲方行政负责人授权的代表人和乙方法定代表人或其授权代表人签字、加盖甲方单位公章和乙方单位公章或合同专用章之日生效。</w:t>
      </w:r>
    </w:p>
    <w:p>
      <w:pPr>
        <w:spacing w:line="530" w:lineRule="exact"/>
        <w:ind w:firstLine="640" w:firstLineChars="200"/>
        <w:rPr>
          <w:rFonts w:asciiTheme="minorEastAsia" w:hAnsiTheme="minorEastAsia"/>
          <w:sz w:val="32"/>
          <w:szCs w:val="32"/>
        </w:rPr>
      </w:pPr>
      <w:r>
        <w:rPr>
          <w:rFonts w:hint="eastAsia" w:asciiTheme="minorEastAsia" w:hAnsiTheme="minorEastAsia"/>
          <w:sz w:val="32"/>
          <w:szCs w:val="32"/>
        </w:rPr>
        <w:t>3．本合同一式四份，双方各执两份，具有同等法律效力。</w:t>
      </w:r>
    </w:p>
    <w:p>
      <w:pPr>
        <w:spacing w:line="520" w:lineRule="exact"/>
        <w:ind w:firstLine="640" w:firstLineChars="200"/>
        <w:rPr>
          <w:rFonts w:asciiTheme="minorEastAsia" w:hAnsiTheme="minorEastAsia"/>
          <w:sz w:val="32"/>
          <w:szCs w:val="32"/>
        </w:rPr>
      </w:pPr>
    </w:p>
    <w:p>
      <w:pPr>
        <w:spacing w:line="520" w:lineRule="exact"/>
        <w:ind w:firstLine="640" w:firstLineChars="200"/>
        <w:rPr>
          <w:rFonts w:asciiTheme="minorEastAsia" w:hAnsiTheme="minorEastAsia"/>
          <w:sz w:val="32"/>
          <w:szCs w:val="32"/>
        </w:rPr>
      </w:pPr>
    </w:p>
    <w:p>
      <w:pPr>
        <w:spacing w:line="520" w:lineRule="exact"/>
        <w:ind w:firstLine="640" w:firstLineChars="200"/>
        <w:rPr>
          <w:rFonts w:asciiTheme="minorEastAsia" w:hAnsiTheme="minorEastAsia"/>
          <w:sz w:val="32"/>
          <w:szCs w:val="32"/>
        </w:rPr>
      </w:pPr>
    </w:p>
    <w:p>
      <w:pPr>
        <w:spacing w:line="520" w:lineRule="exact"/>
        <w:rPr>
          <w:rFonts w:asciiTheme="minorEastAsia" w:hAnsiTheme="minorEastAsia"/>
          <w:sz w:val="32"/>
          <w:szCs w:val="32"/>
        </w:rPr>
        <w:sectPr>
          <w:footerReference r:id="rId3" w:type="default"/>
          <w:footerReference r:id="rId4" w:type="even"/>
          <w:pgSz w:w="11906" w:h="16838"/>
          <w:pgMar w:top="1440" w:right="1800" w:bottom="1440" w:left="1800" w:header="851" w:footer="992" w:gutter="0"/>
          <w:pgNumType w:start="0" w:chapSep="emDash"/>
          <w:cols w:space="425" w:num="1"/>
          <w:titlePg/>
          <w:docGrid w:type="lines" w:linePitch="312" w:charSpace="0"/>
        </w:sectPr>
      </w:pPr>
    </w:p>
    <w:p>
      <w:pPr>
        <w:spacing w:line="600" w:lineRule="exact"/>
        <w:rPr>
          <w:rFonts w:asciiTheme="minorEastAsia" w:hAnsiTheme="minorEastAsia"/>
          <w:sz w:val="32"/>
          <w:szCs w:val="32"/>
        </w:rPr>
      </w:pPr>
      <w:r>
        <w:rPr>
          <w:rFonts w:hint="eastAsia" w:asciiTheme="minorEastAsia" w:hAnsiTheme="minorEastAsia"/>
          <w:sz w:val="32"/>
          <w:szCs w:val="32"/>
        </w:rPr>
        <w:t>甲方：资源县自然资源局</w:t>
      </w:r>
    </w:p>
    <w:p>
      <w:pPr>
        <w:spacing w:line="600" w:lineRule="exact"/>
        <w:rPr>
          <w:rFonts w:asciiTheme="minorEastAsia" w:hAnsiTheme="minorEastAsia"/>
          <w:sz w:val="32"/>
          <w:szCs w:val="32"/>
        </w:rPr>
      </w:pPr>
      <w:r>
        <w:rPr>
          <w:rFonts w:hint="eastAsia" w:asciiTheme="minorEastAsia" w:hAnsiTheme="minorEastAsia"/>
          <w:sz w:val="32"/>
          <w:szCs w:val="32"/>
        </w:rPr>
        <w:t>法定代表人：</w:t>
      </w:r>
    </w:p>
    <w:p>
      <w:pPr>
        <w:spacing w:line="600" w:lineRule="exact"/>
        <w:rPr>
          <w:rFonts w:asciiTheme="minorEastAsia" w:hAnsiTheme="minorEastAsia"/>
          <w:sz w:val="32"/>
          <w:szCs w:val="32"/>
        </w:rPr>
      </w:pPr>
      <w:r>
        <w:rPr>
          <w:rFonts w:hint="eastAsia" w:asciiTheme="minorEastAsia" w:hAnsiTheme="minorEastAsia"/>
          <w:sz w:val="32"/>
          <w:szCs w:val="32"/>
        </w:rPr>
        <w:t>授权代表人：</w:t>
      </w: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方正仿宋_GBK" w:eastAsia="方正仿宋_GBK"/>
          <w:sz w:val="32"/>
          <w:szCs w:val="32"/>
        </w:rPr>
        <w:sectPr>
          <w:type w:val="continuous"/>
          <w:pgSz w:w="11906" w:h="16838"/>
          <w:pgMar w:top="1440" w:right="1800" w:bottom="1440" w:left="1800" w:header="851" w:footer="992" w:gutter="0"/>
          <w:cols w:space="425" w:num="2"/>
          <w:docGrid w:type="lines" w:linePitch="312" w:charSpace="0"/>
        </w:sectPr>
      </w:pPr>
    </w:p>
    <w:p>
      <w:pPr>
        <w:spacing w:line="600" w:lineRule="exact"/>
        <w:ind w:firstLine="800" w:firstLineChars="250"/>
        <w:rPr>
          <w:rFonts w:asciiTheme="minorEastAsia" w:hAnsiTheme="minorEastAsia"/>
          <w:sz w:val="32"/>
          <w:szCs w:val="32"/>
        </w:rPr>
      </w:pPr>
      <w:r>
        <w:rPr>
          <w:rFonts w:hint="eastAsia" w:asciiTheme="minorEastAsia" w:hAnsiTheme="minorEastAsia"/>
          <w:sz w:val="32"/>
          <w:szCs w:val="32"/>
        </w:rPr>
        <w:t>（盖章）</w:t>
      </w:r>
    </w:p>
    <w:p>
      <w:pPr>
        <w:spacing w:line="600" w:lineRule="exact"/>
        <w:rPr>
          <w:rFonts w:asciiTheme="minorEastAsia" w:hAnsiTheme="minorEastAsia"/>
          <w:sz w:val="32"/>
          <w:szCs w:val="32"/>
        </w:rPr>
      </w:pPr>
      <w:r>
        <w:rPr>
          <w:rFonts w:hint="eastAsia" w:asciiTheme="minorEastAsia" w:hAnsiTheme="minorEastAsia"/>
          <w:sz w:val="32"/>
          <w:szCs w:val="32"/>
        </w:rPr>
        <w:t>日期：    年  月  日</w:t>
      </w:r>
    </w:p>
    <w:p>
      <w:pPr>
        <w:spacing w:line="600" w:lineRule="exact"/>
        <w:rPr>
          <w:rFonts w:asciiTheme="minorEastAsia" w:hAnsiTheme="minorEastAsia"/>
          <w:sz w:val="32"/>
          <w:szCs w:val="32"/>
        </w:rPr>
      </w:pPr>
    </w:p>
    <w:p>
      <w:pPr>
        <w:spacing w:line="600" w:lineRule="exact"/>
      </w:pPr>
    </w:p>
    <w:p>
      <w:pPr>
        <w:spacing w:line="600" w:lineRule="exact"/>
        <w:rPr>
          <w:rFonts w:asciiTheme="minorEastAsia" w:hAnsiTheme="minorEastAsia"/>
          <w:sz w:val="32"/>
          <w:szCs w:val="32"/>
        </w:rPr>
      </w:pPr>
      <w:r>
        <w:rPr>
          <w:rFonts w:hint="eastAsia" w:asciiTheme="minorEastAsia" w:hAnsiTheme="minorEastAsia"/>
          <w:sz w:val="32"/>
          <w:szCs w:val="32"/>
        </w:rPr>
        <w:t xml:space="preserve">乙方：      </w:t>
      </w:r>
    </w:p>
    <w:p>
      <w:pPr>
        <w:spacing w:line="600" w:lineRule="exact"/>
        <w:rPr>
          <w:rFonts w:asciiTheme="minorEastAsia" w:hAnsiTheme="minorEastAsia"/>
          <w:sz w:val="32"/>
          <w:szCs w:val="32"/>
        </w:rPr>
      </w:pPr>
      <w:r>
        <w:rPr>
          <w:rFonts w:hint="eastAsia" w:asciiTheme="minorEastAsia" w:hAnsiTheme="minorEastAsia"/>
          <w:sz w:val="32"/>
          <w:szCs w:val="32"/>
        </w:rPr>
        <w:t>法定代表人：</w:t>
      </w:r>
    </w:p>
    <w:p>
      <w:pPr>
        <w:spacing w:line="600" w:lineRule="exact"/>
        <w:rPr>
          <w:rFonts w:asciiTheme="minorEastAsia" w:hAnsiTheme="minorEastAsia"/>
          <w:sz w:val="32"/>
          <w:szCs w:val="32"/>
        </w:rPr>
      </w:pPr>
      <w:r>
        <w:rPr>
          <w:rFonts w:hint="eastAsia" w:asciiTheme="minorEastAsia" w:hAnsiTheme="minorEastAsia"/>
          <w:sz w:val="32"/>
          <w:szCs w:val="32"/>
        </w:rPr>
        <w:t>或授权代表人：</w:t>
      </w:r>
    </w:p>
    <w:p>
      <w:pPr>
        <w:spacing w:line="600" w:lineRule="exact"/>
        <w:ind w:firstLine="960" w:firstLineChars="300"/>
        <w:rPr>
          <w:rFonts w:asciiTheme="minorEastAsia" w:hAnsiTheme="minorEastAsia"/>
          <w:sz w:val="32"/>
          <w:szCs w:val="32"/>
        </w:rPr>
      </w:pPr>
      <w:r>
        <w:rPr>
          <w:rFonts w:hint="eastAsia" w:asciiTheme="minorEastAsia" w:hAnsiTheme="minorEastAsia"/>
          <w:sz w:val="32"/>
          <w:szCs w:val="32"/>
        </w:rPr>
        <w:t>（盖章）</w:t>
      </w:r>
    </w:p>
    <w:p>
      <w:pPr>
        <w:spacing w:line="600" w:lineRule="exact"/>
        <w:rPr>
          <w:rFonts w:asciiTheme="minorEastAsia" w:hAnsiTheme="minorEastAsia"/>
          <w:sz w:val="32"/>
          <w:szCs w:val="32"/>
        </w:rPr>
      </w:pPr>
      <w:r>
        <w:rPr>
          <w:rFonts w:hint="eastAsia" w:asciiTheme="minorEastAsia" w:hAnsiTheme="minorEastAsia"/>
          <w:sz w:val="32"/>
          <w:szCs w:val="32"/>
        </w:rPr>
        <w:t>日期：    年  月  日</w:t>
      </w:r>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1522"/>
      <w:docPartObj>
        <w:docPartGallery w:val="AutoText"/>
      </w:docPartObj>
    </w:sdtPr>
    <w:sdtContent>
      <w:p>
        <w:pPr>
          <w:pStyle w:val="2"/>
          <w:numPr>
            <w:ilvl w:val="0"/>
            <w:numId w:val="1"/>
          </w:numPr>
          <w:wordWrap w:val="0"/>
          <w:ind w:left="357" w:hanging="357"/>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1524"/>
      <w:docPartObj>
        <w:docPartGallery w:val="AutoText"/>
      </w:docPartObj>
    </w:sdtPr>
    <w:sdtContent>
      <w:p>
        <w:pPr>
          <w:pStyle w:val="2"/>
          <w:numPr>
            <w:ilvl w:val="0"/>
            <w:numId w:val="2"/>
          </w:numPr>
          <w:ind w:left="357" w:hanging="357"/>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80AC8"/>
    <w:multiLevelType w:val="multilevel"/>
    <w:tmpl w:val="03E80AC8"/>
    <w:lvl w:ilvl="0" w:tentative="0">
      <w:start w:val="1"/>
      <w:numFmt w:val="bullet"/>
      <w:lvlText w:val="—"/>
      <w:lvlJc w:val="left"/>
      <w:pPr>
        <w:ind w:left="360" w:hanging="360"/>
      </w:pPr>
      <w:rPr>
        <w:rFonts w:hint="default" w:ascii="Calibri" w:hAnsi="Calibri" w:eastAsiaTheme="minorEastAsia"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65C037C"/>
    <w:multiLevelType w:val="multilevel"/>
    <w:tmpl w:val="765C037C"/>
    <w:lvl w:ilvl="0" w:tentative="0">
      <w:start w:val="1"/>
      <w:numFmt w:val="bullet"/>
      <w:lvlText w:val="—"/>
      <w:lvlJc w:val="left"/>
      <w:pPr>
        <w:ind w:left="360" w:hanging="360"/>
      </w:pPr>
      <w:rPr>
        <w:rFonts w:hint="default" w:ascii="Calibri" w:hAnsi="Calibri" w:eastAsiaTheme="minorEastAsia"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5DC407A"/>
    <w:rsid w:val="000A3852"/>
    <w:rsid w:val="00147FC1"/>
    <w:rsid w:val="001677AA"/>
    <w:rsid w:val="001D4900"/>
    <w:rsid w:val="001F0D99"/>
    <w:rsid w:val="0020507C"/>
    <w:rsid w:val="00261E89"/>
    <w:rsid w:val="00261F45"/>
    <w:rsid w:val="00276363"/>
    <w:rsid w:val="002C470D"/>
    <w:rsid w:val="002C79F9"/>
    <w:rsid w:val="002D5A7E"/>
    <w:rsid w:val="002E0316"/>
    <w:rsid w:val="00346721"/>
    <w:rsid w:val="00397063"/>
    <w:rsid w:val="003F00D1"/>
    <w:rsid w:val="003F66C6"/>
    <w:rsid w:val="00403DD3"/>
    <w:rsid w:val="00404AEA"/>
    <w:rsid w:val="004173F7"/>
    <w:rsid w:val="0044624B"/>
    <w:rsid w:val="004570D2"/>
    <w:rsid w:val="00465654"/>
    <w:rsid w:val="00472C6A"/>
    <w:rsid w:val="004739DD"/>
    <w:rsid w:val="00486683"/>
    <w:rsid w:val="004A2BFA"/>
    <w:rsid w:val="004D1D01"/>
    <w:rsid w:val="004D4B46"/>
    <w:rsid w:val="00590362"/>
    <w:rsid w:val="00597179"/>
    <w:rsid w:val="005B2F95"/>
    <w:rsid w:val="005C399C"/>
    <w:rsid w:val="005D16D7"/>
    <w:rsid w:val="005D551B"/>
    <w:rsid w:val="005E4E35"/>
    <w:rsid w:val="006449F4"/>
    <w:rsid w:val="006634AF"/>
    <w:rsid w:val="006B604F"/>
    <w:rsid w:val="006B686D"/>
    <w:rsid w:val="006F1E87"/>
    <w:rsid w:val="0070083C"/>
    <w:rsid w:val="00740E04"/>
    <w:rsid w:val="00751E8C"/>
    <w:rsid w:val="00756B55"/>
    <w:rsid w:val="00784F4A"/>
    <w:rsid w:val="007D7AD9"/>
    <w:rsid w:val="007F4EB3"/>
    <w:rsid w:val="007F5EFB"/>
    <w:rsid w:val="008361B0"/>
    <w:rsid w:val="00846570"/>
    <w:rsid w:val="0085479C"/>
    <w:rsid w:val="00872F38"/>
    <w:rsid w:val="0088576C"/>
    <w:rsid w:val="00893A9D"/>
    <w:rsid w:val="008E2404"/>
    <w:rsid w:val="009108C6"/>
    <w:rsid w:val="00915B2C"/>
    <w:rsid w:val="00943009"/>
    <w:rsid w:val="0096458D"/>
    <w:rsid w:val="009B4D8B"/>
    <w:rsid w:val="009E3A4A"/>
    <w:rsid w:val="009F780C"/>
    <w:rsid w:val="00A66B24"/>
    <w:rsid w:val="00A822E8"/>
    <w:rsid w:val="00A85A94"/>
    <w:rsid w:val="00AB2BD8"/>
    <w:rsid w:val="00AD7420"/>
    <w:rsid w:val="00B05D29"/>
    <w:rsid w:val="00B06BEF"/>
    <w:rsid w:val="00B4299B"/>
    <w:rsid w:val="00B55CA2"/>
    <w:rsid w:val="00B6580F"/>
    <w:rsid w:val="00B934F0"/>
    <w:rsid w:val="00B963C0"/>
    <w:rsid w:val="00BC0D07"/>
    <w:rsid w:val="00BD5088"/>
    <w:rsid w:val="00BF3CC3"/>
    <w:rsid w:val="00C279CD"/>
    <w:rsid w:val="00C80A4A"/>
    <w:rsid w:val="00C84807"/>
    <w:rsid w:val="00C86962"/>
    <w:rsid w:val="00CA3631"/>
    <w:rsid w:val="00CC3D29"/>
    <w:rsid w:val="00D221DF"/>
    <w:rsid w:val="00D33038"/>
    <w:rsid w:val="00D44821"/>
    <w:rsid w:val="00DA3EB7"/>
    <w:rsid w:val="00DF395E"/>
    <w:rsid w:val="00E50067"/>
    <w:rsid w:val="00E925A0"/>
    <w:rsid w:val="00EC459E"/>
    <w:rsid w:val="00EC49A5"/>
    <w:rsid w:val="00EC5F97"/>
    <w:rsid w:val="00F073E3"/>
    <w:rsid w:val="00F22BBA"/>
    <w:rsid w:val="00F4356A"/>
    <w:rsid w:val="00F67BEC"/>
    <w:rsid w:val="00FC4919"/>
    <w:rsid w:val="3A601CFC"/>
    <w:rsid w:val="75DC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市直</Company>
  <Pages>6</Pages>
  <Words>392</Words>
  <Characters>2238</Characters>
  <Lines>18</Lines>
  <Paragraphs>5</Paragraphs>
  <TotalTime>110</TotalTime>
  <ScaleCrop>false</ScaleCrop>
  <LinksUpToDate>false</LinksUpToDate>
  <CharactersWithSpaces>2625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2018-04-12T07:23:00Z</dcterms:created>
  <dc:creator>Administrator</dc:creator>
  <cp:lastModifiedBy>dsf</cp:lastModifiedBy>
  <dcterms:modified xsi:type="dcterms:W3CDTF">2024-10-31T09:41:46Z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3A8DAC2912D048BB8CE5CB07601B0884</vt:lpwstr>
  </property>
</Properties>
</file>