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2AA1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default" w:ascii="Times New Roman" w:hAnsi="Times New Roman" w:eastAsia="方正小标宋_GBK" w:cs="Times New Roman"/>
          <w:snapToGrid w:val="0"/>
          <w:color w:val="000000"/>
          <w:sz w:val="44"/>
          <w:szCs w:val="44"/>
          <w:highlight w:val="none"/>
        </w:rPr>
      </w:pPr>
      <w:r>
        <w:rPr>
          <w:rFonts w:hint="default" w:ascii="Times New Roman" w:hAnsi="Times New Roman" w:eastAsia="方正小标宋_GBK" w:cs="Times New Roman"/>
          <w:snapToGrid w:val="0"/>
          <w:color w:val="000000"/>
          <w:sz w:val="44"/>
          <w:szCs w:val="44"/>
          <w:highlight w:val="none"/>
          <w:lang w:val="en-US" w:eastAsia="zh-CN"/>
        </w:rPr>
        <w:t>资源</w:t>
      </w:r>
      <w:r>
        <w:rPr>
          <w:rFonts w:hint="default" w:ascii="Times New Roman" w:hAnsi="Times New Roman" w:eastAsia="方正小标宋_GBK" w:cs="Times New Roman"/>
          <w:snapToGrid w:val="0"/>
          <w:color w:val="000000"/>
          <w:sz w:val="44"/>
          <w:szCs w:val="44"/>
          <w:highlight w:val="none"/>
          <w:lang w:eastAsia="zh-CN"/>
        </w:rPr>
        <w:t>县</w:t>
      </w:r>
      <w:r>
        <w:rPr>
          <w:rFonts w:hint="default" w:ascii="Times New Roman" w:hAnsi="Times New Roman" w:eastAsia="方正小标宋_GBK" w:cs="Times New Roman"/>
          <w:snapToGrid w:val="0"/>
          <w:color w:val="000000"/>
          <w:sz w:val="44"/>
          <w:szCs w:val="44"/>
          <w:highlight w:val="none"/>
        </w:rPr>
        <w:t>202</w:t>
      </w:r>
      <w:r>
        <w:rPr>
          <w:rFonts w:hint="default" w:ascii="Times New Roman" w:hAnsi="Times New Roman" w:eastAsia="方正小标宋_GBK" w:cs="Times New Roman"/>
          <w:snapToGrid w:val="0"/>
          <w:color w:val="000000"/>
          <w:sz w:val="44"/>
          <w:szCs w:val="44"/>
          <w:highlight w:val="none"/>
          <w:lang w:val="en-US" w:eastAsia="zh-CN"/>
        </w:rPr>
        <w:t>5</w:t>
      </w:r>
      <w:r>
        <w:rPr>
          <w:rFonts w:hint="default" w:ascii="Times New Roman" w:hAnsi="Times New Roman" w:eastAsia="方正小标宋_GBK" w:cs="Times New Roman"/>
          <w:snapToGrid w:val="0"/>
          <w:color w:val="000000"/>
          <w:sz w:val="44"/>
          <w:szCs w:val="44"/>
          <w:highlight w:val="none"/>
        </w:rPr>
        <w:t>年</w:t>
      </w:r>
      <w:r>
        <w:rPr>
          <w:rFonts w:hint="eastAsia" w:ascii="Times New Roman" w:hAnsi="Times New Roman" w:eastAsia="方正小标宋_GBK" w:cs="Times New Roman"/>
          <w:snapToGrid w:val="0"/>
          <w:color w:val="000000"/>
          <w:sz w:val="44"/>
          <w:szCs w:val="44"/>
          <w:highlight w:val="none"/>
          <w:lang w:val="en-US" w:eastAsia="zh-CN"/>
        </w:rPr>
        <w:t>上半年</w:t>
      </w:r>
      <w:r>
        <w:rPr>
          <w:rFonts w:hint="default" w:ascii="Times New Roman" w:hAnsi="Times New Roman" w:eastAsia="方正小标宋_GBK" w:cs="Times New Roman"/>
          <w:snapToGrid w:val="0"/>
          <w:color w:val="000000"/>
          <w:sz w:val="44"/>
          <w:szCs w:val="44"/>
          <w:highlight w:val="none"/>
        </w:rPr>
        <w:t>经济运行</w:t>
      </w:r>
      <w:r>
        <w:rPr>
          <w:rFonts w:hint="default" w:ascii="Times New Roman" w:hAnsi="Times New Roman" w:eastAsia="方正小标宋_GBK" w:cs="Times New Roman"/>
          <w:snapToGrid w:val="0"/>
          <w:color w:val="000000"/>
          <w:sz w:val="44"/>
          <w:szCs w:val="44"/>
          <w:highlight w:val="none"/>
          <w:lang w:val="en-US" w:eastAsia="zh-CN"/>
        </w:rPr>
        <w:t>点评</w:t>
      </w:r>
      <w:r>
        <w:rPr>
          <w:rFonts w:hint="default" w:ascii="Times New Roman" w:hAnsi="Times New Roman" w:eastAsia="方正小标宋_GBK" w:cs="Times New Roman"/>
          <w:snapToGrid w:val="0"/>
          <w:color w:val="000000"/>
          <w:sz w:val="44"/>
          <w:szCs w:val="44"/>
          <w:highlight w:val="none"/>
        </w:rPr>
        <w:t>分析</w:t>
      </w:r>
    </w:p>
    <w:p w14:paraId="4E0BEC8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_GB2312" w:cs="Times New Roman"/>
          <w:sz w:val="32"/>
          <w:szCs w:val="32"/>
          <w:highlight w:val="none"/>
          <w:lang w:val="en-US" w:eastAsia="zh-CN"/>
        </w:rPr>
      </w:pPr>
    </w:p>
    <w:p w14:paraId="098591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资源县统计局</w:t>
      </w:r>
    </w:p>
    <w:p w14:paraId="6765B79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2025年</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月2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日</w:t>
      </w:r>
    </w:p>
    <w:p w14:paraId="2EA1DC9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eastAsia="仿宋_GB2312" w:cs="Times New Roman"/>
          <w:color w:val="auto"/>
          <w:sz w:val="32"/>
          <w:szCs w:val="32"/>
          <w:highlight w:val="none"/>
        </w:rPr>
      </w:pPr>
    </w:p>
    <w:p w14:paraId="3191F5B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eastAsia="黑体" w:cs="Times New Roman"/>
          <w:b w:val="0"/>
          <w:bCs w:val="0"/>
          <w:snapToGrid w:val="0"/>
          <w:sz w:val="32"/>
          <w:szCs w:val="32"/>
          <w:highlight w:val="none"/>
        </w:rPr>
      </w:pPr>
      <w:r>
        <w:rPr>
          <w:rFonts w:hint="default" w:ascii="Times New Roman" w:hAnsi="Times New Roman" w:eastAsia="黑体" w:cs="Times New Roman"/>
          <w:b w:val="0"/>
          <w:bCs w:val="0"/>
          <w:snapToGrid w:val="0"/>
          <w:sz w:val="32"/>
          <w:szCs w:val="32"/>
          <w:highlight w:val="none"/>
        </w:rPr>
        <w:t>一、经济运行总体情况</w:t>
      </w:r>
    </w:p>
    <w:p w14:paraId="40E373E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snapToGrid w:val="0"/>
          <w:color w:val="000000"/>
          <w:sz w:val="32"/>
          <w:szCs w:val="32"/>
          <w:highlight w:val="none"/>
          <w:lang w:val="en-US" w:eastAsia="zh-CN"/>
        </w:rPr>
        <w:t>根据地区生产总值统一核算结果，资源</w:t>
      </w:r>
      <w:r>
        <w:rPr>
          <w:rFonts w:hint="default" w:ascii="Times New Roman" w:hAnsi="Times New Roman" w:eastAsia="仿宋_GB2312" w:cs="Times New Roman"/>
          <w:color w:val="auto"/>
          <w:kern w:val="0"/>
          <w:sz w:val="32"/>
          <w:szCs w:val="32"/>
          <w:highlight w:val="none"/>
          <w:lang w:val="en-US" w:eastAsia="zh-CN"/>
        </w:rPr>
        <w:t>县2025年</w:t>
      </w:r>
      <w:r>
        <w:rPr>
          <w:rFonts w:hint="eastAsia" w:ascii="Times New Roman" w:hAnsi="Times New Roman" w:eastAsia="仿宋_GB2312" w:cs="Times New Roman"/>
          <w:color w:val="auto"/>
          <w:kern w:val="0"/>
          <w:sz w:val="32"/>
          <w:szCs w:val="32"/>
          <w:highlight w:val="none"/>
          <w:lang w:val="en-US" w:eastAsia="zh-CN"/>
        </w:rPr>
        <w:t>上半年</w:t>
      </w:r>
      <w:r>
        <w:rPr>
          <w:rFonts w:hint="default" w:ascii="Times New Roman" w:hAnsi="Times New Roman" w:eastAsia="仿宋_GB2312" w:cs="Times New Roman"/>
          <w:snapToGrid w:val="0"/>
          <w:spacing w:val="-6"/>
          <w:sz w:val="32"/>
          <w:szCs w:val="32"/>
          <w:highlight w:val="none"/>
          <w:lang w:eastAsia="zh-CN"/>
        </w:rPr>
        <w:t>地区</w:t>
      </w:r>
      <w:r>
        <w:rPr>
          <w:rFonts w:hint="default" w:ascii="Times New Roman" w:hAnsi="Times New Roman" w:eastAsia="仿宋_GB2312" w:cs="Times New Roman"/>
          <w:snapToGrid w:val="0"/>
          <w:spacing w:val="-6"/>
          <w:sz w:val="32"/>
          <w:szCs w:val="32"/>
          <w:highlight w:val="none"/>
        </w:rPr>
        <w:t>生产总值</w:t>
      </w:r>
      <w:r>
        <w:rPr>
          <w:rFonts w:hint="eastAsia" w:ascii="Times New Roman" w:hAnsi="Times New Roman" w:eastAsia="仿宋_GB2312" w:cs="Times New Roman"/>
          <w:snapToGrid w:val="0"/>
          <w:spacing w:val="-6"/>
          <w:sz w:val="32"/>
          <w:szCs w:val="32"/>
          <w:highlight w:val="none"/>
          <w:lang w:val="en-US" w:eastAsia="zh-CN"/>
        </w:rPr>
        <w:t>24.54</w:t>
      </w:r>
      <w:r>
        <w:rPr>
          <w:rFonts w:hint="default" w:ascii="Times New Roman" w:hAnsi="Times New Roman" w:eastAsia="仿宋_GB2312" w:cs="Times New Roman"/>
          <w:snapToGrid w:val="0"/>
          <w:spacing w:val="-6"/>
          <w:sz w:val="32"/>
          <w:szCs w:val="32"/>
          <w:highlight w:val="none"/>
        </w:rPr>
        <w:t>亿元，同比增长</w:t>
      </w:r>
      <w:r>
        <w:rPr>
          <w:rFonts w:hint="default" w:ascii="Times New Roman" w:hAnsi="Times New Roman" w:eastAsia="仿宋_GB2312" w:cs="Times New Roman"/>
          <w:snapToGrid w:val="0"/>
          <w:spacing w:val="-6"/>
          <w:sz w:val="32"/>
          <w:szCs w:val="32"/>
          <w:highlight w:val="none"/>
          <w:lang w:val="en-US" w:eastAsia="zh-CN"/>
        </w:rPr>
        <w:t>2.</w:t>
      </w:r>
      <w:r>
        <w:rPr>
          <w:rFonts w:hint="eastAsia" w:ascii="Times New Roman" w:hAnsi="Times New Roman" w:eastAsia="仿宋_GB2312" w:cs="Times New Roman"/>
          <w:snapToGrid w:val="0"/>
          <w:spacing w:val="-6"/>
          <w:sz w:val="32"/>
          <w:szCs w:val="32"/>
          <w:highlight w:val="none"/>
          <w:lang w:val="en-US" w:eastAsia="zh-CN"/>
        </w:rPr>
        <w:t>4</w:t>
      </w:r>
      <w:r>
        <w:rPr>
          <w:rFonts w:hint="default" w:ascii="Times New Roman" w:hAnsi="Times New Roman" w:eastAsia="仿宋_GB2312" w:cs="Times New Roman"/>
          <w:snapToGrid w:val="0"/>
          <w:spacing w:val="-6"/>
          <w:sz w:val="32"/>
          <w:szCs w:val="32"/>
          <w:highlight w:val="none"/>
        </w:rPr>
        <w:t>%，</w:t>
      </w:r>
      <w:r>
        <w:rPr>
          <w:rFonts w:hint="default" w:ascii="Times New Roman" w:hAnsi="Times New Roman" w:eastAsia="仿宋_GB2312" w:cs="Times New Roman"/>
          <w:snapToGrid w:val="0"/>
          <w:spacing w:val="-6"/>
          <w:sz w:val="32"/>
          <w:szCs w:val="32"/>
          <w:highlight w:val="none"/>
          <w:lang w:val="en-US" w:eastAsia="zh-CN"/>
        </w:rPr>
        <w:t>高于</w:t>
      </w:r>
      <w:r>
        <w:rPr>
          <w:rFonts w:hint="eastAsia" w:ascii="Times New Roman" w:hAnsi="Times New Roman" w:eastAsia="仿宋_GB2312" w:cs="Times New Roman"/>
          <w:snapToGrid w:val="0"/>
          <w:spacing w:val="-6"/>
          <w:sz w:val="32"/>
          <w:szCs w:val="32"/>
          <w:highlight w:val="none"/>
          <w:lang w:val="en-US" w:eastAsia="zh-CN"/>
        </w:rPr>
        <w:t>一季度0.1</w:t>
      </w:r>
      <w:r>
        <w:rPr>
          <w:rFonts w:hint="default" w:ascii="Times New Roman" w:hAnsi="Times New Roman" w:eastAsia="仿宋_GB2312" w:cs="Times New Roman"/>
          <w:snapToGrid w:val="0"/>
          <w:spacing w:val="-6"/>
          <w:sz w:val="32"/>
          <w:szCs w:val="32"/>
          <w:highlight w:val="none"/>
        </w:rPr>
        <w:t>个百分点。</w:t>
      </w:r>
      <w:r>
        <w:rPr>
          <w:rFonts w:hint="default" w:ascii="Times New Roman" w:hAnsi="Times New Roman" w:eastAsia="仿宋_GB2312" w:cs="Times New Roman"/>
          <w:b/>
          <w:bCs/>
          <w:snapToGrid w:val="0"/>
          <w:sz w:val="32"/>
          <w:szCs w:val="32"/>
          <w:highlight w:val="none"/>
        </w:rPr>
        <w:t>从三次产业看，</w:t>
      </w:r>
      <w:r>
        <w:rPr>
          <w:rFonts w:hint="default" w:ascii="Times New Roman" w:hAnsi="Times New Roman" w:eastAsia="仿宋_GB2312" w:cs="Times New Roman"/>
          <w:b/>
          <w:bCs/>
          <w:snapToGrid w:val="0"/>
          <w:sz w:val="32"/>
          <w:szCs w:val="32"/>
          <w:highlight w:val="none"/>
          <w:lang w:eastAsia="zh-CN"/>
        </w:rPr>
        <w:t>增速</w:t>
      </w:r>
      <w:r>
        <w:rPr>
          <w:rFonts w:hint="default" w:ascii="Times New Roman" w:hAnsi="Times New Roman" w:eastAsia="仿宋_GB2312" w:cs="Times New Roman"/>
          <w:b/>
          <w:bCs/>
          <w:snapToGrid w:val="0"/>
          <w:sz w:val="32"/>
          <w:szCs w:val="32"/>
          <w:highlight w:val="none"/>
        </w:rPr>
        <w:t>与</w:t>
      </w:r>
      <w:r>
        <w:rPr>
          <w:rFonts w:hint="eastAsia" w:ascii="Times New Roman" w:hAnsi="Times New Roman" w:eastAsia="仿宋_GB2312" w:cs="Times New Roman"/>
          <w:b/>
          <w:bCs/>
          <w:snapToGrid w:val="0"/>
          <w:sz w:val="32"/>
          <w:szCs w:val="32"/>
          <w:highlight w:val="none"/>
          <w:lang w:val="en-US" w:eastAsia="zh-CN"/>
        </w:rPr>
        <w:t>一季度</w:t>
      </w:r>
      <w:r>
        <w:rPr>
          <w:rFonts w:hint="default" w:ascii="Times New Roman" w:hAnsi="Times New Roman" w:eastAsia="仿宋_GB2312" w:cs="Times New Roman"/>
          <w:b/>
          <w:bCs/>
          <w:snapToGrid w:val="0"/>
          <w:sz w:val="32"/>
          <w:szCs w:val="32"/>
          <w:highlight w:val="none"/>
          <w:lang w:val="en-US" w:eastAsia="zh-CN"/>
        </w:rPr>
        <w:t>相</w:t>
      </w:r>
      <w:r>
        <w:rPr>
          <w:rFonts w:hint="default" w:ascii="Times New Roman" w:hAnsi="Times New Roman" w:eastAsia="仿宋_GB2312" w:cs="Times New Roman"/>
          <w:b/>
          <w:bCs/>
          <w:snapToGrid w:val="0"/>
          <w:sz w:val="32"/>
          <w:szCs w:val="32"/>
          <w:highlight w:val="none"/>
        </w:rPr>
        <w:t>比“</w:t>
      </w:r>
      <w:r>
        <w:rPr>
          <w:rFonts w:hint="default" w:ascii="Times New Roman" w:hAnsi="Times New Roman" w:eastAsia="仿宋_GB2312" w:cs="Times New Roman"/>
          <w:b/>
          <w:bCs/>
          <w:snapToGrid w:val="0"/>
          <w:sz w:val="32"/>
          <w:szCs w:val="32"/>
          <w:highlight w:val="none"/>
          <w:lang w:val="en-US" w:eastAsia="zh-CN"/>
        </w:rPr>
        <w:t>2升1降</w:t>
      </w:r>
      <w:r>
        <w:rPr>
          <w:rFonts w:hint="default" w:ascii="Times New Roman" w:hAnsi="Times New Roman" w:eastAsia="仿宋_GB2312" w:cs="Times New Roman"/>
          <w:b/>
          <w:bCs/>
          <w:snapToGrid w:val="0"/>
          <w:sz w:val="32"/>
          <w:szCs w:val="32"/>
          <w:highlight w:val="none"/>
        </w:rPr>
        <w:t>”。</w:t>
      </w:r>
      <w:r>
        <w:rPr>
          <w:rFonts w:hint="default" w:ascii="Times New Roman" w:hAnsi="Times New Roman" w:eastAsia="仿宋_GB2312" w:cs="Times New Roman"/>
          <w:snapToGrid w:val="0"/>
          <w:sz w:val="32"/>
          <w:szCs w:val="32"/>
          <w:highlight w:val="none"/>
        </w:rPr>
        <w:t>第一产业增加值</w:t>
      </w:r>
      <w:r>
        <w:rPr>
          <w:rFonts w:hint="eastAsia" w:ascii="Times New Roman" w:hAnsi="Times New Roman" w:eastAsia="仿宋_GB2312" w:cs="Times New Roman"/>
          <w:snapToGrid w:val="0"/>
          <w:sz w:val="32"/>
          <w:szCs w:val="32"/>
          <w:highlight w:val="none"/>
          <w:lang w:val="en-US" w:eastAsia="zh-CN"/>
        </w:rPr>
        <w:t>4.43</w:t>
      </w:r>
      <w:r>
        <w:rPr>
          <w:rFonts w:hint="default" w:ascii="Times New Roman" w:hAnsi="Times New Roman" w:eastAsia="仿宋_GB2312" w:cs="Times New Roman"/>
          <w:snapToGrid w:val="0"/>
          <w:sz w:val="32"/>
          <w:szCs w:val="32"/>
          <w:highlight w:val="none"/>
          <w:lang w:val="en-US" w:eastAsia="zh-CN"/>
        </w:rPr>
        <w:t>亿元，</w:t>
      </w:r>
      <w:r>
        <w:rPr>
          <w:rFonts w:hint="default" w:ascii="Times New Roman" w:hAnsi="Times New Roman" w:eastAsia="仿宋_GB2312" w:cs="Times New Roman"/>
          <w:snapToGrid w:val="0"/>
          <w:sz w:val="32"/>
          <w:szCs w:val="32"/>
          <w:highlight w:val="none"/>
        </w:rPr>
        <w:t>增长</w:t>
      </w:r>
      <w:r>
        <w:rPr>
          <w:rFonts w:hint="eastAsia" w:ascii="Times New Roman" w:hAnsi="Times New Roman" w:eastAsia="仿宋_GB2312" w:cs="Times New Roman"/>
          <w:snapToGrid w:val="0"/>
          <w:sz w:val="32"/>
          <w:szCs w:val="32"/>
          <w:highlight w:val="none"/>
          <w:lang w:val="en-US" w:eastAsia="zh-CN"/>
        </w:rPr>
        <w:t>3.2</w:t>
      </w:r>
      <w:r>
        <w:rPr>
          <w:rFonts w:hint="default" w:ascii="Times New Roman" w:hAnsi="Times New Roman" w:eastAsia="仿宋_GB2312" w:cs="Times New Roman"/>
          <w:snapToGrid w:val="0"/>
          <w:sz w:val="32"/>
          <w:szCs w:val="32"/>
          <w:highlight w:val="none"/>
        </w:rPr>
        <w:t>%，</w:t>
      </w:r>
      <w:r>
        <w:rPr>
          <w:rFonts w:hint="eastAsia" w:ascii="Times New Roman" w:hAnsi="Times New Roman" w:eastAsia="仿宋_GB2312" w:cs="Times New Roman"/>
          <w:snapToGrid w:val="0"/>
          <w:sz w:val="32"/>
          <w:szCs w:val="32"/>
          <w:highlight w:val="none"/>
          <w:lang w:val="en-US" w:eastAsia="zh-CN"/>
        </w:rPr>
        <w:t>低于一季度1</w:t>
      </w:r>
      <w:r>
        <w:rPr>
          <w:rFonts w:hint="default" w:ascii="Times New Roman" w:hAnsi="Times New Roman" w:eastAsia="仿宋_GB2312" w:cs="Times New Roman"/>
          <w:snapToGrid w:val="0"/>
          <w:sz w:val="32"/>
          <w:szCs w:val="32"/>
          <w:highlight w:val="none"/>
          <w:lang w:val="en-US" w:eastAsia="zh-CN"/>
        </w:rPr>
        <w:t>个百分点</w:t>
      </w:r>
      <w:r>
        <w:rPr>
          <w:rFonts w:hint="default" w:ascii="Times New Roman" w:hAnsi="Times New Roman" w:eastAsia="仿宋_GB2312" w:cs="Times New Roman"/>
          <w:snapToGrid w:val="0"/>
          <w:sz w:val="32"/>
          <w:szCs w:val="32"/>
          <w:highlight w:val="none"/>
        </w:rPr>
        <w:t>；第二产业</w:t>
      </w:r>
      <w:r>
        <w:rPr>
          <w:rFonts w:hint="default" w:ascii="Times New Roman" w:hAnsi="Times New Roman" w:eastAsia="仿宋_GB2312" w:cs="Times New Roman"/>
          <w:snapToGrid w:val="0"/>
          <w:sz w:val="32"/>
          <w:szCs w:val="32"/>
          <w:highlight w:val="none"/>
          <w:lang w:val="en-US" w:eastAsia="zh-CN"/>
        </w:rPr>
        <w:t>增加值</w:t>
      </w:r>
      <w:r>
        <w:rPr>
          <w:rFonts w:hint="eastAsia" w:ascii="Times New Roman" w:hAnsi="Times New Roman" w:eastAsia="仿宋_GB2312" w:cs="Times New Roman"/>
          <w:snapToGrid w:val="0"/>
          <w:sz w:val="32"/>
          <w:szCs w:val="32"/>
          <w:highlight w:val="none"/>
          <w:lang w:val="en-US" w:eastAsia="zh-CN"/>
        </w:rPr>
        <w:t>3.63</w:t>
      </w:r>
      <w:r>
        <w:rPr>
          <w:rFonts w:hint="default" w:ascii="Times New Roman" w:hAnsi="Times New Roman" w:eastAsia="仿宋_GB2312" w:cs="Times New Roman"/>
          <w:snapToGrid w:val="0"/>
          <w:sz w:val="32"/>
          <w:szCs w:val="32"/>
          <w:highlight w:val="none"/>
          <w:lang w:val="en-US" w:eastAsia="zh-CN"/>
        </w:rPr>
        <w:t>亿元，下降</w:t>
      </w:r>
      <w:r>
        <w:rPr>
          <w:rFonts w:hint="eastAsia" w:ascii="Times New Roman" w:hAnsi="Times New Roman" w:eastAsia="仿宋_GB2312" w:cs="Times New Roman"/>
          <w:snapToGrid w:val="0"/>
          <w:sz w:val="32"/>
          <w:szCs w:val="32"/>
          <w:highlight w:val="none"/>
          <w:lang w:val="en-US" w:eastAsia="zh-CN"/>
        </w:rPr>
        <w:t>4</w:t>
      </w:r>
      <w:r>
        <w:rPr>
          <w:rFonts w:hint="default" w:ascii="Times New Roman" w:hAnsi="Times New Roman" w:eastAsia="仿宋_GB2312" w:cs="Times New Roman"/>
          <w:snapToGrid w:val="0"/>
          <w:sz w:val="32"/>
          <w:szCs w:val="32"/>
          <w:highlight w:val="none"/>
          <w:lang w:val="en-US" w:eastAsia="zh-CN"/>
        </w:rPr>
        <w:t>.8%，</w:t>
      </w:r>
      <w:r>
        <w:rPr>
          <w:rFonts w:hint="eastAsia" w:ascii="Times New Roman" w:hAnsi="Times New Roman" w:eastAsia="仿宋_GB2312" w:cs="Times New Roman"/>
          <w:snapToGrid w:val="0"/>
          <w:sz w:val="32"/>
          <w:szCs w:val="32"/>
          <w:highlight w:val="none"/>
          <w:lang w:val="en-US" w:eastAsia="zh-CN"/>
        </w:rPr>
        <w:t>高于一季度4</w:t>
      </w:r>
      <w:r>
        <w:rPr>
          <w:rFonts w:hint="default" w:ascii="Times New Roman" w:hAnsi="Times New Roman" w:eastAsia="仿宋_GB2312" w:cs="Times New Roman"/>
          <w:snapToGrid w:val="0"/>
          <w:sz w:val="32"/>
          <w:szCs w:val="32"/>
          <w:highlight w:val="none"/>
          <w:lang w:val="en-US" w:eastAsia="zh-CN"/>
        </w:rPr>
        <w:t>个百分点；</w:t>
      </w:r>
      <w:r>
        <w:rPr>
          <w:rFonts w:hint="default" w:ascii="Times New Roman" w:hAnsi="Times New Roman" w:eastAsia="仿宋_GB2312" w:cs="Times New Roman"/>
          <w:snapToGrid w:val="0"/>
          <w:sz w:val="32"/>
          <w:szCs w:val="32"/>
          <w:highlight w:val="none"/>
        </w:rPr>
        <w:t>第三产业</w:t>
      </w:r>
      <w:r>
        <w:rPr>
          <w:rFonts w:hint="default" w:ascii="Times New Roman" w:hAnsi="Times New Roman" w:eastAsia="仿宋_GB2312" w:cs="Times New Roman"/>
          <w:snapToGrid w:val="0"/>
          <w:sz w:val="32"/>
          <w:szCs w:val="32"/>
          <w:highlight w:val="none"/>
          <w:lang w:val="en-US" w:eastAsia="zh-CN"/>
        </w:rPr>
        <w:t>增加值</w:t>
      </w:r>
      <w:r>
        <w:rPr>
          <w:rFonts w:hint="eastAsia" w:ascii="Times New Roman" w:hAnsi="Times New Roman" w:eastAsia="仿宋_GB2312" w:cs="Times New Roman"/>
          <w:snapToGrid w:val="0"/>
          <w:sz w:val="32"/>
          <w:szCs w:val="32"/>
          <w:highlight w:val="none"/>
          <w:lang w:val="en-US" w:eastAsia="zh-CN"/>
        </w:rPr>
        <w:t>16.48</w:t>
      </w:r>
      <w:r>
        <w:rPr>
          <w:rFonts w:hint="default" w:ascii="Times New Roman" w:hAnsi="Times New Roman" w:eastAsia="仿宋_GB2312" w:cs="Times New Roman"/>
          <w:snapToGrid w:val="0"/>
          <w:sz w:val="32"/>
          <w:szCs w:val="32"/>
          <w:highlight w:val="none"/>
          <w:lang w:val="en-US" w:eastAsia="zh-CN"/>
        </w:rPr>
        <w:t>亿元，</w:t>
      </w:r>
      <w:r>
        <w:rPr>
          <w:rFonts w:hint="default" w:ascii="Times New Roman" w:hAnsi="Times New Roman" w:eastAsia="仿宋_GB2312" w:cs="Times New Roman"/>
          <w:snapToGrid w:val="0"/>
          <w:sz w:val="32"/>
          <w:szCs w:val="32"/>
          <w:highlight w:val="none"/>
        </w:rPr>
        <w:t>增长</w:t>
      </w:r>
      <w:r>
        <w:rPr>
          <w:rFonts w:hint="eastAsia" w:ascii="Times New Roman" w:hAnsi="Times New Roman" w:eastAsia="仿宋_GB2312" w:cs="Times New Roman"/>
          <w:snapToGrid w:val="0"/>
          <w:sz w:val="32"/>
          <w:szCs w:val="32"/>
          <w:highlight w:val="none"/>
          <w:lang w:val="en-US" w:eastAsia="zh-CN"/>
        </w:rPr>
        <w:t>4.2</w:t>
      </w:r>
      <w:r>
        <w:rPr>
          <w:rFonts w:hint="default" w:ascii="Times New Roman" w:hAnsi="Times New Roman" w:eastAsia="仿宋_GB2312" w:cs="Times New Roman"/>
          <w:snapToGrid w:val="0"/>
          <w:sz w:val="32"/>
          <w:szCs w:val="32"/>
          <w:highlight w:val="none"/>
          <w:lang w:val="en-US" w:eastAsia="zh-CN"/>
        </w:rPr>
        <w:t>%，</w:t>
      </w:r>
      <w:r>
        <w:rPr>
          <w:rFonts w:hint="eastAsia" w:ascii="Times New Roman" w:hAnsi="Times New Roman" w:eastAsia="仿宋_GB2312" w:cs="Times New Roman"/>
          <w:snapToGrid w:val="0"/>
          <w:sz w:val="32"/>
          <w:szCs w:val="32"/>
          <w:highlight w:val="none"/>
          <w:lang w:val="en-US" w:eastAsia="zh-CN"/>
        </w:rPr>
        <w:t>低</w:t>
      </w:r>
      <w:r>
        <w:rPr>
          <w:rFonts w:hint="default" w:ascii="Times New Roman" w:hAnsi="Times New Roman" w:eastAsia="仿宋_GB2312" w:cs="Times New Roman"/>
          <w:snapToGrid w:val="0"/>
          <w:sz w:val="32"/>
          <w:szCs w:val="32"/>
          <w:highlight w:val="none"/>
          <w:lang w:val="en-US" w:eastAsia="zh-CN"/>
        </w:rPr>
        <w:t>于</w:t>
      </w:r>
      <w:r>
        <w:rPr>
          <w:rFonts w:hint="eastAsia" w:ascii="Times New Roman" w:hAnsi="Times New Roman" w:eastAsia="仿宋_GB2312" w:cs="Times New Roman"/>
          <w:snapToGrid w:val="0"/>
          <w:sz w:val="32"/>
          <w:szCs w:val="32"/>
          <w:highlight w:val="none"/>
          <w:lang w:val="en-US" w:eastAsia="zh-CN"/>
        </w:rPr>
        <w:t>一季度1.2</w:t>
      </w:r>
      <w:r>
        <w:rPr>
          <w:rFonts w:hint="default" w:ascii="Times New Roman" w:hAnsi="Times New Roman" w:eastAsia="仿宋_GB2312" w:cs="Times New Roman"/>
          <w:snapToGrid w:val="0"/>
          <w:sz w:val="32"/>
          <w:szCs w:val="32"/>
          <w:highlight w:val="none"/>
          <w:lang w:val="en-US" w:eastAsia="zh-CN"/>
        </w:rPr>
        <w:t>个百分点,三次产业比重为</w:t>
      </w:r>
      <w:r>
        <w:rPr>
          <w:rFonts w:hint="eastAsia" w:ascii="Times New Roman" w:hAnsi="Times New Roman" w:eastAsia="仿宋_GB2312" w:cs="Times New Roman"/>
          <w:snapToGrid w:val="0"/>
          <w:sz w:val="32"/>
          <w:szCs w:val="32"/>
          <w:highlight w:val="none"/>
          <w:lang w:val="en-US" w:eastAsia="zh-CN"/>
        </w:rPr>
        <w:t>18.1:14.8:67.1</w:t>
      </w:r>
      <w:r>
        <w:rPr>
          <w:rFonts w:hint="default" w:ascii="Times New Roman" w:hAnsi="Times New Roman" w:eastAsia="仿宋_GB2312" w:cs="Times New Roman"/>
          <w:snapToGrid w:val="0"/>
          <w:sz w:val="32"/>
          <w:szCs w:val="32"/>
          <w:highlight w:val="none"/>
          <w:lang w:val="en-US" w:eastAsia="zh-CN"/>
        </w:rPr>
        <w:t>，二产增长乏力是经济增长趋缓的主要原因。</w:t>
      </w:r>
    </w:p>
    <w:p w14:paraId="51F36DC5">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contextualSpacing/>
        <w:jc w:val="left"/>
        <w:textAlignment w:val="auto"/>
        <w:rPr>
          <w:rFonts w:hint="default" w:ascii="Times New Roman" w:hAnsi="Times New Roman" w:eastAsia="仿宋_GB2312" w:cs="Times New Roman"/>
          <w:bCs/>
          <w:snapToGrid w:val="0"/>
          <w:sz w:val="32"/>
          <w:szCs w:val="32"/>
          <w:highlight w:val="none"/>
          <w:lang w:val="en-US"/>
        </w:rPr>
      </w:pPr>
      <w:r>
        <w:rPr>
          <w:rFonts w:hint="eastAsia" w:ascii="Times New Roman" w:hAnsi="Times New Roman" w:eastAsia="仿宋_GB2312" w:cs="Times New Roman"/>
          <w:b/>
          <w:bCs/>
          <w:snapToGrid w:val="0"/>
          <w:sz w:val="32"/>
          <w:szCs w:val="32"/>
          <w:highlight w:val="none"/>
          <w:lang w:val="en-US" w:eastAsia="zh-CN"/>
        </w:rPr>
        <w:t>从投资、消费、预算收入看，增速与一季度相比“一升两降”。</w:t>
      </w:r>
      <w:r>
        <w:rPr>
          <w:rFonts w:hint="default" w:ascii="Times New Roman" w:hAnsi="Times New Roman" w:eastAsia="仿宋_GB2312" w:cs="Times New Roman"/>
          <w:b w:val="0"/>
          <w:bCs w:val="0"/>
          <w:sz w:val="32"/>
          <w:szCs w:val="32"/>
          <w:highlight w:val="none"/>
          <w:lang w:val="en-US" w:eastAsia="zh-CN"/>
        </w:rPr>
        <w:t>固定资产投资</w:t>
      </w:r>
      <w:r>
        <w:rPr>
          <w:rFonts w:hint="eastAsia" w:ascii="Times New Roman" w:hAnsi="Times New Roman" w:eastAsia="仿宋_GB2312" w:cs="Times New Roman"/>
          <w:b w:val="0"/>
          <w:bCs w:val="0"/>
          <w:sz w:val="32"/>
          <w:szCs w:val="32"/>
          <w:highlight w:val="none"/>
          <w:lang w:val="en-US" w:eastAsia="zh-CN"/>
        </w:rPr>
        <w:t>12.24</w:t>
      </w:r>
      <w:r>
        <w:rPr>
          <w:rFonts w:hint="default" w:ascii="Times New Roman" w:hAnsi="Times New Roman" w:eastAsia="仿宋_GB2312" w:cs="Times New Roman"/>
          <w:b w:val="0"/>
          <w:bCs w:val="0"/>
          <w:sz w:val="32"/>
          <w:szCs w:val="32"/>
          <w:highlight w:val="none"/>
          <w:lang w:val="en-US" w:eastAsia="zh-CN"/>
        </w:rPr>
        <w:t>亿元，同比</w:t>
      </w:r>
      <w:r>
        <w:rPr>
          <w:rFonts w:hint="eastAsia" w:ascii="Times New Roman" w:hAnsi="Times New Roman" w:eastAsia="仿宋_GB2312" w:cs="Times New Roman"/>
          <w:b w:val="0"/>
          <w:bCs w:val="0"/>
          <w:sz w:val="32"/>
          <w:szCs w:val="32"/>
          <w:highlight w:val="none"/>
          <w:lang w:val="en-US" w:eastAsia="zh-CN"/>
        </w:rPr>
        <w:t>增长1.0</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，增速比一季度下降3.5个百分点；社会消费品零售总额7.25亿元，同比增长3.9%，增速比一季度下降0.5个百分点；一般公共预算收入1.43亿元，同比增长70.6%，增速比一季度提升64.5个百分点。</w:t>
      </w:r>
    </w:p>
    <w:p w14:paraId="74D66297">
      <w:pPr>
        <w:numPr>
          <w:ilvl w:val="0"/>
          <w:numId w:val="1"/>
        </w:numPr>
        <w:spacing w:line="586" w:lineRule="exact"/>
        <w:ind w:firstLine="640" w:firstLineChars="20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经济运行的主要特点</w:t>
      </w:r>
    </w:p>
    <w:p w14:paraId="50C5ACCD">
      <w:pPr>
        <w:numPr>
          <w:ilvl w:val="0"/>
          <w:numId w:val="0"/>
        </w:numPr>
        <w:spacing w:line="586"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（一）农村经济增幅回落。</w:t>
      </w:r>
      <w:r>
        <w:rPr>
          <w:rFonts w:hint="eastAsia" w:ascii="Times New Roman" w:hAnsi="Times New Roman" w:eastAsia="仿宋_GB2312" w:cs="Times New Roman"/>
          <w:color w:val="auto"/>
          <w:kern w:val="2"/>
          <w:sz w:val="32"/>
          <w:szCs w:val="32"/>
          <w:lang w:val="en-US" w:eastAsia="zh-CN" w:bidi="ar-SA"/>
        </w:rPr>
        <w:t>上半年，第一产业增加值同比增长3.2</w:t>
      </w:r>
      <w:bookmarkStart w:id="0" w:name="_GoBack"/>
      <w:bookmarkEnd w:id="0"/>
      <w:r>
        <w:rPr>
          <w:rFonts w:hint="eastAsia" w:ascii="Times New Roman" w:hAnsi="Times New Roman" w:eastAsia="仿宋_GB2312" w:cs="Times New Roman"/>
          <w:color w:val="auto"/>
          <w:kern w:val="2"/>
          <w:sz w:val="32"/>
          <w:szCs w:val="32"/>
          <w:lang w:val="en-US" w:eastAsia="zh-CN" w:bidi="ar-SA"/>
        </w:rPr>
        <w:t>%，增幅比一季度回落1.2个百分点。农林牧渔业总产值8.26亿元，同比增长3.2%；其中：农业产值5.86亿元，同比增长4.3%，林业产值0.74亿元，同比增长2.8%，牧业产值1.31亿元，同比增长0.8%，渔业产值0.054亿元，同比增长4.8%；农林牧渔专业及辅助性活动产值0.3亿元，同比增长3.6%。以上农业拉动农林牧渔业总产值2.4个百分点，林业拉动0.4个百分点，牧业拉动0.2个百分点，农林牧渔业辅助性活动拉动0.2个百分点；农业、林业、畜牧业占农林牧渔业总产值的比重分别为70.9%、9.0%、15.8%，其中，中草药材和蔬菜占农业产值的比重分别为47.0%、38.0%，现阶段，中草药材和蔬菜为我县农林牧渔业增长提供了强有力的支撑作用。</w:t>
      </w:r>
    </w:p>
    <w:p w14:paraId="20966123">
      <w:pPr>
        <w:numPr>
          <w:ilvl w:val="0"/>
          <w:numId w:val="0"/>
        </w:numPr>
        <w:spacing w:line="586"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全县，肉类总产量2580吨，同比增长0.9%；其中猪肉、牛肉、羊肉、禽肉分别增长0.3%、20.7%、-5.1%、-7.9%；上半年末，生猪存栏15.65万头，同比下降1.5%；生猪出栏2.07万头，同比下降5.2%。</w:t>
      </w:r>
    </w:p>
    <w:p w14:paraId="342A7D15">
      <w:pPr>
        <w:numPr>
          <w:ilvl w:val="0"/>
          <w:numId w:val="0"/>
        </w:numPr>
        <w:spacing w:line="586"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（二）工业增长不及预期。</w:t>
      </w:r>
      <w:r>
        <w:rPr>
          <w:rFonts w:hint="eastAsia" w:ascii="Times New Roman" w:hAnsi="Times New Roman" w:eastAsia="仿宋_GB2312" w:cs="Times New Roman"/>
          <w:color w:val="auto"/>
          <w:kern w:val="2"/>
          <w:sz w:val="32"/>
          <w:szCs w:val="32"/>
          <w:highlight w:val="none"/>
          <w:lang w:val="en-US" w:eastAsia="zh-CN" w:bidi="ar-SA"/>
        </w:rPr>
        <w:t>上半年，资源县规上工业增加值2.34亿元，同比下降3.8%。下拉GDP0.4个百分点。</w:t>
      </w:r>
    </w:p>
    <w:p w14:paraId="3EEAB795">
      <w:pPr>
        <w:numPr>
          <w:ilvl w:val="0"/>
          <w:numId w:val="0"/>
        </w:numPr>
        <w:spacing w:line="586" w:lineRule="exact"/>
        <w:ind w:firstLine="640" w:firstLineChars="200"/>
        <w:rPr>
          <w:rFonts w:hint="eastAsia" w:ascii="Times New Roman" w:hAnsi="Times New Roman" w:eastAsia="仿宋_GB2312"/>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（三）重大项目投资进度滞后。</w:t>
      </w:r>
      <w:r>
        <w:rPr>
          <w:rFonts w:ascii="Times New Roman" w:hAnsi="Times New Roman" w:eastAsia="仿宋_GB2312"/>
          <w:sz w:val="32"/>
          <w:szCs w:val="32"/>
        </w:rPr>
        <w:t>在建的风电项目剩余投资</w:t>
      </w:r>
      <w:r>
        <w:rPr>
          <w:rFonts w:hint="eastAsia" w:ascii="Times New Roman" w:hAnsi="Times New Roman" w:eastAsia="仿宋_GB2312"/>
          <w:sz w:val="32"/>
          <w:szCs w:val="32"/>
        </w:rPr>
        <w:t>较少</w:t>
      </w:r>
      <w:r>
        <w:rPr>
          <w:rFonts w:ascii="Times New Roman" w:hAnsi="Times New Roman" w:eastAsia="仿宋_GB2312"/>
          <w:sz w:val="32"/>
          <w:szCs w:val="32"/>
        </w:rPr>
        <w:t>，而新建风电</w:t>
      </w:r>
      <w:r>
        <w:rPr>
          <w:rFonts w:hint="eastAsia" w:ascii="Times New Roman" w:hAnsi="Times New Roman" w:eastAsia="仿宋_GB2312"/>
          <w:sz w:val="32"/>
          <w:szCs w:val="32"/>
          <w:lang w:val="en-US" w:eastAsia="zh-CN"/>
        </w:rPr>
        <w:t>项目仍处于前期阶段</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全通高速等基建项目无</w:t>
      </w:r>
      <w:r>
        <w:rPr>
          <w:rFonts w:ascii="Times New Roman" w:hAnsi="Times New Roman" w:eastAsia="仿宋_GB2312"/>
          <w:sz w:val="32"/>
          <w:szCs w:val="32"/>
        </w:rPr>
        <w:t>法按时开工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建安投资严重下滑，同比下降27.5%。</w:t>
      </w:r>
    </w:p>
    <w:p w14:paraId="0B8F29B9">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16" w:firstLineChars="200"/>
        <w:jc w:val="left"/>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楷体_GB2312" w:cs="Times New Roman"/>
          <w:b w:val="0"/>
          <w:bCs w:val="0"/>
          <w:spacing w:val="-6"/>
          <w:sz w:val="32"/>
          <w:szCs w:val="32"/>
          <w:lang w:val="en-US" w:eastAsia="zh-CN"/>
        </w:rPr>
        <w:t>（四）金融业运行稳健。</w:t>
      </w:r>
      <w:r>
        <w:rPr>
          <w:rFonts w:hint="eastAsia" w:ascii="Times New Roman" w:hAnsi="Times New Roman" w:eastAsia="仿宋_GB2312" w:cs="Times New Roman"/>
          <w:b w:val="0"/>
          <w:bCs w:val="0"/>
          <w:spacing w:val="-6"/>
          <w:sz w:val="32"/>
          <w:szCs w:val="32"/>
          <w:lang w:val="en-US" w:eastAsia="zh-CN"/>
        </w:rPr>
        <w:t>上半年</w:t>
      </w:r>
      <w:r>
        <w:rPr>
          <w:rFonts w:hint="default" w:ascii="Times New Roman" w:hAnsi="Times New Roman" w:eastAsia="仿宋_GB2312" w:cs="Times New Roman"/>
          <w:b w:val="0"/>
          <w:bCs w:val="0"/>
          <w:spacing w:val="-6"/>
          <w:sz w:val="32"/>
          <w:szCs w:val="32"/>
          <w:lang w:val="en-US" w:eastAsia="zh-CN"/>
        </w:rPr>
        <w:t>，利息净收入和手续费及佣金净收入同比增长</w:t>
      </w:r>
      <w:r>
        <w:rPr>
          <w:rFonts w:hint="eastAsia" w:ascii="Times New Roman" w:hAnsi="Times New Roman" w:eastAsia="仿宋_GB2312" w:cs="Times New Roman"/>
          <w:b w:val="0"/>
          <w:bCs w:val="0"/>
          <w:spacing w:val="-6"/>
          <w:sz w:val="32"/>
          <w:szCs w:val="32"/>
          <w:lang w:val="en-US" w:eastAsia="zh-CN"/>
        </w:rPr>
        <w:t>5.8</w:t>
      </w:r>
      <w:r>
        <w:rPr>
          <w:rFonts w:hint="default" w:ascii="Times New Roman" w:hAnsi="Times New Roman" w:eastAsia="仿宋_GB2312" w:cs="Times New Roman"/>
          <w:b w:val="0"/>
          <w:bCs w:val="0"/>
          <w:spacing w:val="-6"/>
          <w:sz w:val="32"/>
          <w:szCs w:val="32"/>
          <w:lang w:val="en-US" w:eastAsia="zh-CN"/>
        </w:rPr>
        <w:t>%，</w:t>
      </w:r>
      <w:r>
        <w:rPr>
          <w:rFonts w:hint="eastAsia" w:ascii="Times New Roman" w:hAnsi="Times New Roman" w:eastAsia="仿宋_GB2312" w:cs="Times New Roman"/>
          <w:b w:val="0"/>
          <w:bCs w:val="0"/>
          <w:spacing w:val="-6"/>
          <w:sz w:val="32"/>
          <w:szCs w:val="32"/>
          <w:lang w:val="en-US" w:eastAsia="zh-CN"/>
        </w:rPr>
        <w:t>人民币存贷款余额同比增长12.9%，</w:t>
      </w:r>
      <w:r>
        <w:rPr>
          <w:rFonts w:hint="default" w:ascii="Times New Roman" w:hAnsi="Times New Roman" w:eastAsia="仿宋_GB2312" w:cs="Times New Roman"/>
          <w:b w:val="0"/>
          <w:bCs w:val="0"/>
          <w:spacing w:val="-6"/>
          <w:sz w:val="32"/>
          <w:szCs w:val="32"/>
          <w:lang w:val="en-US" w:eastAsia="zh-CN"/>
        </w:rPr>
        <w:t>金融业增加值同比增长</w:t>
      </w:r>
      <w:r>
        <w:rPr>
          <w:rFonts w:hint="eastAsia" w:ascii="Times New Roman" w:hAnsi="Times New Roman" w:eastAsia="仿宋_GB2312" w:cs="Times New Roman"/>
          <w:b w:val="0"/>
          <w:bCs w:val="0"/>
          <w:spacing w:val="-6"/>
          <w:sz w:val="32"/>
          <w:szCs w:val="32"/>
          <w:lang w:val="en-US" w:eastAsia="zh-CN"/>
        </w:rPr>
        <w:t>7.5</w:t>
      </w:r>
      <w:r>
        <w:rPr>
          <w:rFonts w:hint="default" w:ascii="Times New Roman" w:hAnsi="Times New Roman" w:eastAsia="仿宋_GB2312" w:cs="Times New Roman"/>
          <w:b w:val="0"/>
          <w:bCs w:val="0"/>
          <w:spacing w:val="-6"/>
          <w:sz w:val="32"/>
          <w:szCs w:val="32"/>
          <w:lang w:val="en-US" w:eastAsia="zh-CN"/>
        </w:rPr>
        <w:t>%，拉动GDP增长</w:t>
      </w:r>
      <w:r>
        <w:rPr>
          <w:rFonts w:hint="eastAsia" w:ascii="Times New Roman" w:hAnsi="Times New Roman" w:eastAsia="仿宋_GB2312" w:cs="Times New Roman"/>
          <w:b w:val="0"/>
          <w:bCs w:val="0"/>
          <w:spacing w:val="-6"/>
          <w:sz w:val="32"/>
          <w:szCs w:val="32"/>
          <w:lang w:val="en-US" w:eastAsia="zh-CN"/>
        </w:rPr>
        <w:t>0.5</w:t>
      </w:r>
      <w:r>
        <w:rPr>
          <w:rFonts w:hint="default" w:ascii="Times New Roman" w:hAnsi="Times New Roman" w:eastAsia="仿宋_GB2312" w:cs="Times New Roman"/>
          <w:b w:val="0"/>
          <w:bCs w:val="0"/>
          <w:spacing w:val="-6"/>
          <w:sz w:val="32"/>
          <w:szCs w:val="32"/>
          <w:lang w:val="en-US" w:eastAsia="zh-CN"/>
        </w:rPr>
        <w:t>个百分点。</w:t>
      </w:r>
    </w:p>
    <w:p w14:paraId="69A5B6DF">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16" w:firstLineChars="200"/>
        <w:jc w:val="left"/>
        <w:textAlignment w:val="auto"/>
        <w:rPr>
          <w:rFonts w:hint="default" w:ascii="Times New Roman" w:hAnsi="Times New Roman" w:eastAsia="仿宋_GB2312"/>
          <w:sz w:val="32"/>
          <w:szCs w:val="32"/>
          <w:lang w:val="en-US" w:eastAsia="zh-CN"/>
        </w:rPr>
      </w:pPr>
      <w:r>
        <w:rPr>
          <w:rFonts w:hint="default" w:ascii="Times New Roman" w:hAnsi="Times New Roman" w:eastAsia="楷体_GB2312" w:cs="Times New Roman"/>
          <w:b w:val="0"/>
          <w:bCs w:val="0"/>
          <w:spacing w:val="-6"/>
          <w:sz w:val="32"/>
          <w:szCs w:val="32"/>
          <w:lang w:val="en-US" w:eastAsia="zh-CN"/>
        </w:rPr>
        <w:t>（五）非营利性服务业工资稳定增长</w:t>
      </w:r>
      <w:r>
        <w:rPr>
          <w:rFonts w:hint="eastAsia" w:ascii="Times New Roman" w:hAnsi="Times New Roman" w:eastAsia="楷体_GB2312" w:cs="Times New Roman"/>
          <w:b w:val="0"/>
          <w:bCs w:val="0"/>
          <w:spacing w:val="-6"/>
          <w:sz w:val="32"/>
          <w:szCs w:val="32"/>
          <w:lang w:val="en-US" w:eastAsia="zh-CN"/>
        </w:rPr>
        <w:t>，贡献突出</w:t>
      </w:r>
      <w:r>
        <w:rPr>
          <w:rFonts w:hint="default" w:ascii="Times New Roman" w:hAnsi="Times New Roman" w:eastAsia="楷体_GB2312" w:cs="Times New Roman"/>
          <w:b w:val="0"/>
          <w:bCs w:val="0"/>
          <w:spacing w:val="-6"/>
          <w:sz w:val="32"/>
          <w:szCs w:val="32"/>
          <w:lang w:val="en-US" w:eastAsia="zh-CN"/>
        </w:rPr>
        <w:t>。</w:t>
      </w:r>
      <w:r>
        <w:rPr>
          <w:rFonts w:hint="eastAsia" w:ascii="Times New Roman" w:hAnsi="Times New Roman" w:eastAsia="楷体_GB2312" w:cs="Times New Roman"/>
          <w:b w:val="0"/>
          <w:bCs w:val="0"/>
          <w:spacing w:val="-6"/>
          <w:sz w:val="32"/>
          <w:szCs w:val="32"/>
          <w:lang w:val="en-US" w:eastAsia="zh-CN"/>
        </w:rPr>
        <w:t>上半年，</w:t>
      </w:r>
      <w:r>
        <w:rPr>
          <w:rFonts w:hint="eastAsia" w:ascii="Times New Roman" w:hAnsi="Times New Roman" w:eastAsia="仿宋_GB2312"/>
          <w:sz w:val="32"/>
          <w:szCs w:val="32"/>
          <w:lang w:val="en-US" w:eastAsia="zh-CN"/>
        </w:rPr>
        <w:t>水利、环境工资同比增长29.9%、教育工资总额同比增长10.8%、卫生和社会工资总额同比增长5.7%、公共管理工资总额同比增长7.4%；以上四项工资共拉动GDP增长1.0个百分点，贡献突出。</w:t>
      </w:r>
    </w:p>
    <w:p w14:paraId="63DA82E5">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16" w:firstLineChars="200"/>
        <w:jc w:val="left"/>
        <w:textAlignment w:val="auto"/>
        <w:rPr>
          <w:rFonts w:hint="default" w:ascii="Times New Roman" w:hAnsi="Times New Roman" w:eastAsia="黑体" w:cs="Times New Roman"/>
          <w:b w:val="0"/>
          <w:bCs w:val="0"/>
          <w:spacing w:val="-6"/>
          <w:sz w:val="32"/>
          <w:szCs w:val="32"/>
          <w:lang w:val="en-US" w:eastAsia="zh-CN"/>
        </w:rPr>
      </w:pPr>
      <w:r>
        <w:rPr>
          <w:rFonts w:hint="default" w:ascii="Times New Roman" w:hAnsi="Times New Roman" w:eastAsia="黑体" w:cs="Times New Roman"/>
          <w:b w:val="0"/>
          <w:bCs w:val="0"/>
          <w:spacing w:val="-6"/>
          <w:sz w:val="32"/>
          <w:szCs w:val="32"/>
          <w:lang w:val="en-US" w:eastAsia="zh-CN"/>
        </w:rPr>
        <w:t>三、需要关注的主要问题</w:t>
      </w:r>
    </w:p>
    <w:p w14:paraId="6FFDC967">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16"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val="0"/>
          <w:bCs w:val="0"/>
          <w:spacing w:val="-6"/>
          <w:sz w:val="32"/>
          <w:szCs w:val="32"/>
          <w:lang w:val="en-US" w:eastAsia="zh-CN"/>
        </w:rPr>
        <w:t>（一）工业累计产值持续负增长。</w:t>
      </w:r>
      <w:r>
        <w:rPr>
          <w:rFonts w:hint="eastAsia" w:ascii="Times New Roman" w:hAnsi="Times New Roman" w:eastAsia="仿宋_GB2312" w:cs="Times New Roman"/>
          <w:color w:val="auto"/>
          <w:kern w:val="2"/>
          <w:sz w:val="32"/>
          <w:szCs w:val="32"/>
          <w:highlight w:val="none"/>
          <w:lang w:val="en-US" w:eastAsia="zh-CN" w:bidi="ar-SA"/>
        </w:rPr>
        <w:t>由于中电投广西金紫山风电有限公司，上半年受限电及风力天气影响，生产设备利用率下降，同时电力销售价格下降，导致产值下降，工业总产值同比下降36.4%，下拉资源县规上工业总产值增速12.4个百分点，下拉规上工业总增加值4.8个百分点；广西新电力投资集团资源供电有限公司，受铁合金企业等用电大户减停产影响，工业总产值同比下降16.7%，下拉资源县规上工业总产值增速3.7个百分点，下拉规上工业总增加值1.7个百分点。</w:t>
      </w:r>
    </w:p>
    <w:p w14:paraId="103885D4">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64" w:firstLineChars="200"/>
        <w:jc w:val="left"/>
        <w:textAlignment w:val="auto"/>
        <w:rPr>
          <w:rFonts w:hint="default" w:ascii="Times New Roman" w:hAnsi="Times New Roman" w:cs="Times New Roman"/>
          <w:lang w:val="en-US" w:eastAsia="zh-CN"/>
        </w:rPr>
      </w:pPr>
      <w:r>
        <w:rPr>
          <w:rFonts w:hint="default" w:ascii="Times New Roman" w:hAnsi="Times New Roman" w:eastAsia="楷体_GB2312" w:cs="Times New Roman"/>
          <w:spacing w:val="6"/>
          <w:kern w:val="2"/>
          <w:sz w:val="32"/>
          <w:szCs w:val="32"/>
          <w:shd w:val="clear" w:color="auto" w:fill="FFFFFF"/>
          <w:lang w:val="en-US" w:eastAsia="zh-CN" w:bidi="ar-SA"/>
        </w:rPr>
        <w:t>（</w:t>
      </w:r>
      <w:r>
        <w:rPr>
          <w:rFonts w:hint="eastAsia" w:ascii="Times New Roman" w:hAnsi="Times New Roman" w:eastAsia="楷体_GB2312" w:cs="Times New Roman"/>
          <w:spacing w:val="6"/>
          <w:kern w:val="2"/>
          <w:sz w:val="32"/>
          <w:szCs w:val="32"/>
          <w:shd w:val="clear" w:color="auto" w:fill="FFFFFF"/>
          <w:lang w:val="en-US" w:eastAsia="zh-CN" w:bidi="ar-SA"/>
        </w:rPr>
        <w:t>二</w:t>
      </w:r>
      <w:r>
        <w:rPr>
          <w:rFonts w:hint="default" w:ascii="Times New Roman" w:hAnsi="Times New Roman" w:eastAsia="楷体_GB2312" w:cs="Times New Roman"/>
          <w:spacing w:val="6"/>
          <w:kern w:val="2"/>
          <w:sz w:val="32"/>
          <w:szCs w:val="32"/>
          <w:shd w:val="clear" w:color="auto" w:fill="FFFFFF"/>
          <w:lang w:val="en-US" w:eastAsia="zh-CN" w:bidi="ar-SA"/>
        </w:rPr>
        <w:t>）规模以上营利性服务业企业数量较少，增长乏力。</w:t>
      </w:r>
      <w:r>
        <w:rPr>
          <w:rFonts w:hint="default" w:ascii="Times New Roman" w:hAnsi="Times New Roman" w:eastAsia="仿宋_GB2312" w:cs="Times New Roman"/>
          <w:spacing w:val="6"/>
          <w:kern w:val="2"/>
          <w:sz w:val="32"/>
          <w:szCs w:val="32"/>
          <w:shd w:val="clear" w:color="auto" w:fill="FFFFFF"/>
          <w:lang w:val="en-US" w:eastAsia="zh-CN" w:bidi="ar-SA"/>
        </w:rPr>
        <w:t xml:space="preserve">目前我县规上营利性服务业企业总数只有3家，企业数量少、行业覆盖不全导致行业数据波动明显、稳定性较差，难以全面地、准确地反映行业发展情况。且新成立的服务业企业少，现有企业规模小，营业收入很难达到入库标准，培育难度较大。 </w:t>
      </w:r>
    </w:p>
    <w:p w14:paraId="6F4D7D33">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64" w:firstLineChars="200"/>
        <w:jc w:val="left"/>
        <w:textAlignment w:val="auto"/>
        <w:rPr>
          <w:rFonts w:hint="default" w:ascii="Times New Roman" w:hAnsi="Times New Roman" w:eastAsia="黑体" w:cs="Times New Roman"/>
          <w:spacing w:val="6"/>
          <w:kern w:val="2"/>
          <w:sz w:val="32"/>
          <w:szCs w:val="32"/>
          <w:shd w:val="clear" w:color="auto" w:fill="FFFFFF"/>
          <w:lang w:val="en-US" w:eastAsia="zh-CN" w:bidi="ar-SA"/>
        </w:rPr>
      </w:pPr>
      <w:r>
        <w:rPr>
          <w:rFonts w:hint="default" w:ascii="Times New Roman" w:hAnsi="Times New Roman" w:eastAsia="黑体" w:cs="Times New Roman"/>
          <w:spacing w:val="6"/>
          <w:kern w:val="2"/>
          <w:sz w:val="32"/>
          <w:szCs w:val="32"/>
          <w:shd w:val="clear" w:color="auto" w:fill="FFFFFF"/>
          <w:lang w:val="en-US" w:eastAsia="zh-CN" w:bidi="ar-SA"/>
        </w:rPr>
        <w:t>四、几点建议</w:t>
      </w:r>
    </w:p>
    <w:p w14:paraId="2B94E8BB">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color w:val="auto"/>
          <w:sz w:val="32"/>
          <w:szCs w:val="32"/>
          <w:lang w:val="en-US" w:eastAsia="zh-CN"/>
        </w:rPr>
        <w:t>（一）</w:t>
      </w:r>
      <w:r>
        <w:rPr>
          <w:rFonts w:hint="default" w:ascii="Times New Roman" w:hAnsi="Times New Roman" w:eastAsia="楷体" w:cs="Times New Roman"/>
          <w:sz w:val="32"/>
          <w:szCs w:val="32"/>
          <w:lang w:val="en-US" w:eastAsia="zh-CN"/>
        </w:rPr>
        <w:t>全力稳产量增效益，保持一产增长势头。</w:t>
      </w:r>
      <w:r>
        <w:rPr>
          <w:rFonts w:hint="default" w:ascii="Times New Roman" w:hAnsi="Times New Roman" w:eastAsia="仿宋_GB2312" w:cs="Times New Roman"/>
          <w:b w:val="0"/>
          <w:bCs w:val="0"/>
          <w:sz w:val="32"/>
          <w:szCs w:val="32"/>
          <w:lang w:val="en-US" w:eastAsia="zh-CN"/>
        </w:rPr>
        <w:t>做好指导，</w:t>
      </w:r>
      <w:r>
        <w:rPr>
          <w:rFonts w:hint="default" w:ascii="Times New Roman" w:hAnsi="Times New Roman" w:eastAsia="仿宋_GB2312" w:cs="Times New Roman"/>
          <w:sz w:val="32"/>
          <w:szCs w:val="32"/>
          <w:lang w:val="en-US" w:eastAsia="zh-CN"/>
        </w:rPr>
        <w:t>县农业农村局加强统计调查培训工作，重点关注占比大的中药材、蔬菜水果和畜牧业，</w:t>
      </w:r>
      <w:r>
        <w:rPr>
          <w:rFonts w:hint="default" w:ascii="Times New Roman" w:hAnsi="Times New Roman" w:eastAsia="仿宋_GB2312" w:cs="Times New Roman"/>
          <w:bCs/>
          <w:color w:val="auto"/>
          <w:sz w:val="32"/>
          <w:szCs w:val="32"/>
          <w:highlight w:val="none"/>
          <w:lang w:val="en-US" w:eastAsia="zh-CN"/>
        </w:rPr>
        <w:t>做好桂林市畜牧业全面统计村级台账，避免出现统计表数据与畜禽调查表不符的情况，做到应统尽统的同时，认真分析填报数据逻辑性，</w:t>
      </w:r>
      <w:r>
        <w:rPr>
          <w:rFonts w:hint="default" w:ascii="Times New Roman" w:hAnsi="Times New Roman" w:eastAsia="仿宋_GB2312" w:cs="Times New Roman"/>
          <w:sz w:val="32"/>
          <w:szCs w:val="32"/>
          <w:lang w:val="en-US" w:eastAsia="zh-CN"/>
        </w:rPr>
        <w:t>减少数据反复修改等问题，提升数据质量。同时，积极与上级部门沟通对接，确保一产增加值稳定增长。</w:t>
      </w:r>
    </w:p>
    <w:p w14:paraId="492F8666">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auto"/>
          <w:sz w:val="32"/>
          <w:szCs w:val="32"/>
          <w:lang w:val="en-US" w:eastAsia="zh-CN"/>
        </w:rPr>
        <w:t>（二）抓好</w:t>
      </w:r>
      <w:r>
        <w:rPr>
          <w:rFonts w:hint="default" w:ascii="Times New Roman" w:hAnsi="Times New Roman" w:eastAsia="楷体_GB2312" w:cs="Times New Roman"/>
          <w:color w:val="auto"/>
          <w:sz w:val="32"/>
          <w:szCs w:val="32"/>
          <w:lang w:val="en-US" w:eastAsia="zh-CN"/>
        </w:rPr>
        <w:t>企业培育壮大，挖掘工业增长动能。</w:t>
      </w:r>
      <w:r>
        <w:rPr>
          <w:rFonts w:hint="default" w:ascii="Times New Roman" w:hAnsi="Times New Roman" w:eastAsia="仿宋_GB2312" w:cs="Times New Roman"/>
          <w:sz w:val="32"/>
          <w:szCs w:val="32"/>
          <w:lang w:val="en-US" w:eastAsia="zh-CN"/>
        </w:rPr>
        <w:t>加强实体经济走访调研，“一企一策”精准帮扶；</w:t>
      </w:r>
      <w:r>
        <w:rPr>
          <w:rFonts w:hint="default" w:ascii="Times New Roman" w:hAnsi="Times New Roman" w:eastAsia="仿宋_GB2312" w:cs="Times New Roman"/>
          <w:b w:val="0"/>
          <w:bCs w:val="0"/>
          <w:color w:val="auto"/>
          <w:sz w:val="32"/>
          <w:szCs w:val="32"/>
        </w:rPr>
        <w:t>紧盯增加值率高、发展趋势好的企业</w:t>
      </w:r>
      <w:r>
        <w:rPr>
          <w:rFonts w:hint="default" w:ascii="Times New Roman" w:hAnsi="Times New Roman" w:eastAsia="仿宋_GB2312" w:cs="Times New Roman"/>
          <w:b w:val="0"/>
          <w:bCs w:val="0"/>
          <w:color w:val="auto"/>
          <w:sz w:val="32"/>
          <w:szCs w:val="32"/>
          <w:lang w:eastAsia="zh-CN"/>
        </w:rPr>
        <w:t>做好服务，</w:t>
      </w:r>
      <w:r>
        <w:rPr>
          <w:rFonts w:hint="default" w:ascii="Times New Roman" w:hAnsi="Times New Roman" w:eastAsia="仿宋_GB2312" w:cs="Times New Roman"/>
          <w:b w:val="0"/>
          <w:bCs w:val="0"/>
          <w:color w:val="auto"/>
          <w:sz w:val="32"/>
          <w:szCs w:val="32"/>
        </w:rPr>
        <w:t>重点跟踪帮扶重点企业，</w:t>
      </w:r>
      <w:r>
        <w:rPr>
          <w:rFonts w:hint="default" w:ascii="Times New Roman" w:hAnsi="Times New Roman" w:eastAsia="仿宋_GB2312" w:cs="Times New Roman"/>
          <w:color w:val="auto"/>
          <w:spacing w:val="0"/>
          <w:sz w:val="32"/>
          <w:szCs w:val="32"/>
          <w:highlight w:val="none"/>
          <w:lang w:val="en-US" w:eastAsia="zh-CN"/>
        </w:rPr>
        <w:t>推动修正集团资源医药大健康产业园、广西高晶科技实业有限公司、代言人生物医药（广西）有限公司、资源坪台新能源有限公司等重点培育企业尽快投产并实现上规入统；同时，强化数据核查，确保产值统计真实准确，杜绝漏报误报</w:t>
      </w:r>
      <w:r>
        <w:rPr>
          <w:rFonts w:hint="default" w:ascii="Times New Roman" w:hAnsi="Times New Roman" w:eastAsia="仿宋_GB2312" w:cs="Times New Roman"/>
          <w:sz w:val="32"/>
          <w:szCs w:val="32"/>
        </w:rPr>
        <w:t>。</w:t>
      </w:r>
    </w:p>
    <w:p w14:paraId="02415658">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（三）抓好消费潜能挖掘，推动文旅提质增效。</w:t>
      </w:r>
      <w:r>
        <w:rPr>
          <w:rFonts w:hint="default" w:ascii="Times New Roman" w:hAnsi="Times New Roman" w:eastAsia="仿宋_GB2312" w:cs="Times New Roman"/>
          <w:sz w:val="32"/>
          <w:szCs w:val="32"/>
          <w:lang w:val="en-US" w:eastAsia="zh-CN"/>
        </w:rPr>
        <w:t>主动对接企业，联合企业开展“以旧换新”促销，协调解决</w:t>
      </w:r>
      <w:r>
        <w:rPr>
          <w:rFonts w:hint="default" w:ascii="Times New Roman" w:hAnsi="Times New Roman" w:eastAsia="仿宋_GB2312" w:cs="Times New Roman"/>
          <w:b w:val="0"/>
          <w:bCs w:val="0"/>
          <w:color w:val="auto"/>
          <w:kern w:val="2"/>
          <w:sz w:val="32"/>
          <w:szCs w:val="32"/>
          <w:lang w:val="en-US" w:eastAsia="zh-CN" w:bidi="ar-SA"/>
        </w:rPr>
        <w:t>博</w:t>
      </w:r>
      <w:r>
        <w:rPr>
          <w:rFonts w:hint="default" w:ascii="Times New Roman" w:hAnsi="Times New Roman" w:eastAsia="仿宋_GB2312" w:cs="Times New Roman"/>
          <w:b w:val="0"/>
          <w:bCs w:val="0"/>
          <w:color w:val="auto"/>
          <w:sz w:val="32"/>
          <w:szCs w:val="32"/>
          <w:lang w:val="en-US" w:eastAsia="zh-CN"/>
        </w:rPr>
        <w:t>盛优等批发供应链公司存在的问题困难，抓好重点零售企业跟踪服务工作，紧盯规上餐饮业潜力，争取多做贡献。县文广体旅局要</w:t>
      </w:r>
      <w:r>
        <w:rPr>
          <w:rFonts w:hint="default" w:ascii="Times New Roman" w:hAnsi="Times New Roman" w:eastAsia="仿宋_GB2312" w:cs="Times New Roman"/>
          <w:color w:val="auto"/>
          <w:kern w:val="2"/>
          <w:sz w:val="32"/>
          <w:szCs w:val="32"/>
          <w:highlight w:val="none"/>
          <w:lang w:val="en-US" w:eastAsia="zh-CN" w:bidi="ar-SA"/>
        </w:rPr>
        <w:t>用好本地民俗文化优势，积极策划开展各类民族特色文旅活动，深挖消费增长潜力。</w:t>
      </w:r>
      <w:r>
        <w:rPr>
          <w:rFonts w:hint="default" w:ascii="Times New Roman" w:hAnsi="Times New Roman" w:eastAsia="仿宋_GB2312" w:cs="Times New Roman"/>
          <w:b w:val="0"/>
          <w:bCs w:val="0"/>
          <w:color w:val="auto"/>
          <w:sz w:val="32"/>
          <w:szCs w:val="32"/>
          <w:lang w:val="en-US" w:eastAsia="zh-CN"/>
        </w:rPr>
        <w:t>同时，</w:t>
      </w:r>
      <w:r>
        <w:rPr>
          <w:rFonts w:hint="default" w:ascii="Times New Roman" w:hAnsi="Times New Roman" w:eastAsia="仿宋_GB2312" w:cs="Times New Roman"/>
          <w:sz w:val="32"/>
          <w:szCs w:val="32"/>
          <w:lang w:val="en-US" w:eastAsia="zh-CN"/>
        </w:rPr>
        <w:t>县科工商贸局、</w:t>
      </w:r>
      <w:r>
        <w:rPr>
          <w:rFonts w:hint="default" w:ascii="Times New Roman" w:hAnsi="Times New Roman" w:eastAsia="仿宋_GB2312" w:cs="Times New Roman"/>
          <w:b w:val="0"/>
          <w:bCs w:val="0"/>
          <w:color w:val="auto"/>
          <w:sz w:val="32"/>
          <w:szCs w:val="32"/>
          <w:lang w:val="en-US" w:eastAsia="zh-CN"/>
        </w:rPr>
        <w:t>县文广体旅局</w:t>
      </w:r>
      <w:r>
        <w:rPr>
          <w:rFonts w:hint="default" w:ascii="Times New Roman" w:hAnsi="Times New Roman" w:eastAsia="仿宋_GB2312" w:cs="Times New Roman"/>
          <w:b w:val="0"/>
          <w:bCs w:val="0"/>
          <w:sz w:val="32"/>
          <w:szCs w:val="32"/>
          <w:lang w:val="en-US" w:eastAsia="zh-CN"/>
        </w:rPr>
        <w:t>要</w:t>
      </w:r>
      <w:r>
        <w:rPr>
          <w:rFonts w:hint="default" w:ascii="Times New Roman" w:hAnsi="Times New Roman" w:eastAsia="仿宋_GB2312" w:cs="Times New Roman"/>
          <w:b w:val="0"/>
          <w:bCs w:val="0"/>
          <w:kern w:val="2"/>
          <w:sz w:val="32"/>
          <w:szCs w:val="24"/>
          <w:lang w:val="en-US" w:eastAsia="zh-CN" w:bidi="ar-SA"/>
        </w:rPr>
        <w:t>持续跟进好拟培规企业，及时做好指导，夯实增长支撑。</w:t>
      </w:r>
    </w:p>
    <w:p w14:paraId="5F79161A">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420" w:firstLineChars="200"/>
        <w:jc w:val="left"/>
        <w:textAlignment w:val="auto"/>
        <w:rPr>
          <w:rFonts w:hint="default" w:ascii="Times New Roman" w:hAnsi="Times New Roman" w:cs="Times New Roman"/>
          <w:lang w:val="en-US" w:eastAsia="zh-CN"/>
        </w:rPr>
      </w:pPr>
    </w:p>
    <w:sectPr>
      <w:headerReference r:id="rId3" w:type="default"/>
      <w:footerReference r:id="rId4" w:type="default"/>
      <w:pgSz w:w="11906" w:h="16838"/>
      <w:pgMar w:top="1440" w:right="12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030F">
    <w:pPr>
      <w:pStyle w:val="8"/>
      <w:tabs>
        <w:tab w:val="left" w:pos="7140"/>
      </w:tabs>
      <w:wordWrap w:val="0"/>
      <w:ind w:right="405"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CA889">
                          <w:pPr>
                            <w:pStyle w:val="8"/>
                            <w:tabs>
                              <w:tab w:val="left" w:pos="7140"/>
                            </w:tabs>
                            <w:wordWrap w:val="0"/>
                            <w:ind w:right="405" w:firstLine="360"/>
                            <w:jc w:val="right"/>
                          </w:pPr>
                          <w:r>
                            <w:rPr>
                              <w:rStyle w:val="16"/>
                              <w:rFonts w:hint="eastAsia"/>
                              <w:color w:val="000000"/>
                              <w:spacing w:val="-8"/>
                              <w:sz w:val="28"/>
                              <w:szCs w:val="28"/>
                            </w:rPr>
                            <w:t xml:space="preserve">—  </w:t>
                          </w:r>
                          <w:r>
                            <w:rPr>
                              <w:rFonts w:ascii="宋体" w:hAnsi="宋体"/>
                              <w:color w:val="000000"/>
                              <w:spacing w:val="-8"/>
                              <w:sz w:val="28"/>
                              <w:szCs w:val="28"/>
                            </w:rPr>
                            <w:fldChar w:fldCharType="begin"/>
                          </w:r>
                          <w:r>
                            <w:rPr>
                              <w:rStyle w:val="16"/>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6"/>
                              <w:rFonts w:ascii="宋体" w:hAnsi="宋体"/>
                              <w:color w:val="000000"/>
                              <w:spacing w:val="-8"/>
                              <w:sz w:val="28"/>
                              <w:szCs w:val="28"/>
                            </w:rPr>
                            <w:t>1</w:t>
                          </w:r>
                          <w:r>
                            <w:rPr>
                              <w:rFonts w:ascii="宋体" w:hAnsi="宋体"/>
                              <w:color w:val="000000"/>
                              <w:spacing w:val="-8"/>
                              <w:sz w:val="28"/>
                              <w:szCs w:val="28"/>
                            </w:rPr>
                            <w:fldChar w:fldCharType="end"/>
                          </w:r>
                          <w:r>
                            <w:rPr>
                              <w:rStyle w:val="16"/>
                              <w:rFonts w:hint="eastAsia" w:ascii="宋体" w:hAnsi="宋体"/>
                              <w:color w:val="000000"/>
                              <w:spacing w:val="-8"/>
                              <w:sz w:val="28"/>
                              <w:szCs w:val="28"/>
                            </w:rPr>
                            <w:t xml:space="preserve"> </w:t>
                          </w:r>
                          <w:r>
                            <w:rPr>
                              <w:rStyle w:val="16"/>
                              <w:rFonts w:hint="eastAsia"/>
                              <w:color w:val="000000"/>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7CA889">
                    <w:pPr>
                      <w:pStyle w:val="8"/>
                      <w:tabs>
                        <w:tab w:val="left" w:pos="7140"/>
                      </w:tabs>
                      <w:wordWrap w:val="0"/>
                      <w:ind w:right="405" w:firstLine="360"/>
                      <w:jc w:val="right"/>
                    </w:pPr>
                    <w:r>
                      <w:rPr>
                        <w:rStyle w:val="16"/>
                        <w:rFonts w:hint="eastAsia"/>
                        <w:color w:val="000000"/>
                        <w:spacing w:val="-8"/>
                        <w:sz w:val="28"/>
                        <w:szCs w:val="28"/>
                      </w:rPr>
                      <w:t xml:space="preserve">—  </w:t>
                    </w:r>
                    <w:r>
                      <w:rPr>
                        <w:rFonts w:ascii="宋体" w:hAnsi="宋体"/>
                        <w:color w:val="000000"/>
                        <w:spacing w:val="-8"/>
                        <w:sz w:val="28"/>
                        <w:szCs w:val="28"/>
                      </w:rPr>
                      <w:fldChar w:fldCharType="begin"/>
                    </w:r>
                    <w:r>
                      <w:rPr>
                        <w:rStyle w:val="16"/>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6"/>
                        <w:rFonts w:ascii="宋体" w:hAnsi="宋体"/>
                        <w:color w:val="000000"/>
                        <w:spacing w:val="-8"/>
                        <w:sz w:val="28"/>
                        <w:szCs w:val="28"/>
                      </w:rPr>
                      <w:t>1</w:t>
                    </w:r>
                    <w:r>
                      <w:rPr>
                        <w:rFonts w:ascii="宋体" w:hAnsi="宋体"/>
                        <w:color w:val="000000"/>
                        <w:spacing w:val="-8"/>
                        <w:sz w:val="28"/>
                        <w:szCs w:val="28"/>
                      </w:rPr>
                      <w:fldChar w:fldCharType="end"/>
                    </w:r>
                    <w:r>
                      <w:rPr>
                        <w:rStyle w:val="16"/>
                        <w:rFonts w:hint="eastAsia" w:ascii="宋体" w:hAnsi="宋体"/>
                        <w:color w:val="000000"/>
                        <w:spacing w:val="-8"/>
                        <w:sz w:val="28"/>
                        <w:szCs w:val="28"/>
                      </w:rPr>
                      <w:t xml:space="preserve"> </w:t>
                    </w:r>
                    <w:r>
                      <w:rPr>
                        <w:rStyle w:val="16"/>
                        <w:rFonts w:hint="eastAsia"/>
                        <w:color w:val="000000"/>
                        <w:spacing w:val="-8"/>
                        <w:sz w:val="28"/>
                        <w:szCs w:val="28"/>
                      </w:rPr>
                      <w:t xml:space="preserve"> —</w:t>
                    </w:r>
                  </w:p>
                </w:txbxContent>
              </v:textbox>
            </v:shape>
          </w:pict>
        </mc:Fallback>
      </mc:AlternateContent>
    </w:r>
  </w:p>
  <w:p w14:paraId="01879DF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091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E3531"/>
    <w:multiLevelType w:val="singleLevel"/>
    <w:tmpl w:val="DFEE353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YmRmZTA1MDVkNDBhYWMwMjEwYWIwYzJlZjEzNzUifQ=="/>
  </w:docVars>
  <w:rsids>
    <w:rsidRoot w:val="026306AC"/>
    <w:rsid w:val="004E6AD7"/>
    <w:rsid w:val="00595883"/>
    <w:rsid w:val="00D9637F"/>
    <w:rsid w:val="01406BB4"/>
    <w:rsid w:val="016F45ED"/>
    <w:rsid w:val="018111CE"/>
    <w:rsid w:val="01FD4C2B"/>
    <w:rsid w:val="020411DA"/>
    <w:rsid w:val="023758FE"/>
    <w:rsid w:val="024944D8"/>
    <w:rsid w:val="026306AC"/>
    <w:rsid w:val="02683E76"/>
    <w:rsid w:val="02B6709D"/>
    <w:rsid w:val="032C4E8C"/>
    <w:rsid w:val="034675D0"/>
    <w:rsid w:val="03694EBA"/>
    <w:rsid w:val="036E42B8"/>
    <w:rsid w:val="03C30C20"/>
    <w:rsid w:val="04250BBE"/>
    <w:rsid w:val="045D07AF"/>
    <w:rsid w:val="048E0FA1"/>
    <w:rsid w:val="04975514"/>
    <w:rsid w:val="049802FF"/>
    <w:rsid w:val="04B00145"/>
    <w:rsid w:val="04D87247"/>
    <w:rsid w:val="050D6215"/>
    <w:rsid w:val="05D47115"/>
    <w:rsid w:val="06732524"/>
    <w:rsid w:val="06BD404D"/>
    <w:rsid w:val="06D342A9"/>
    <w:rsid w:val="07032827"/>
    <w:rsid w:val="07A32405"/>
    <w:rsid w:val="07F558F4"/>
    <w:rsid w:val="07F64E08"/>
    <w:rsid w:val="086F75C9"/>
    <w:rsid w:val="08AA0601"/>
    <w:rsid w:val="08B4037A"/>
    <w:rsid w:val="09295E9E"/>
    <w:rsid w:val="093976CC"/>
    <w:rsid w:val="09402B0D"/>
    <w:rsid w:val="09616400"/>
    <w:rsid w:val="096A5FCE"/>
    <w:rsid w:val="09D678FF"/>
    <w:rsid w:val="0A3D797F"/>
    <w:rsid w:val="0A430E0F"/>
    <w:rsid w:val="0A6D3946"/>
    <w:rsid w:val="0AB40941"/>
    <w:rsid w:val="0AE431AC"/>
    <w:rsid w:val="0AEC150C"/>
    <w:rsid w:val="0B1A769A"/>
    <w:rsid w:val="0B6E449C"/>
    <w:rsid w:val="0BA23811"/>
    <w:rsid w:val="0BB806BF"/>
    <w:rsid w:val="0BD56B62"/>
    <w:rsid w:val="0C297536"/>
    <w:rsid w:val="0C526355"/>
    <w:rsid w:val="0C62191E"/>
    <w:rsid w:val="0CB67574"/>
    <w:rsid w:val="0CCE6992"/>
    <w:rsid w:val="0D0238B7"/>
    <w:rsid w:val="0D292C69"/>
    <w:rsid w:val="0D4F69B2"/>
    <w:rsid w:val="0DED10AE"/>
    <w:rsid w:val="0E6A2D0C"/>
    <w:rsid w:val="0E77558A"/>
    <w:rsid w:val="0EC26FA4"/>
    <w:rsid w:val="0F67379F"/>
    <w:rsid w:val="0F696B20"/>
    <w:rsid w:val="0F8A78DF"/>
    <w:rsid w:val="0FCE72CB"/>
    <w:rsid w:val="0FE8038D"/>
    <w:rsid w:val="10392996"/>
    <w:rsid w:val="10D14A05"/>
    <w:rsid w:val="11270A41"/>
    <w:rsid w:val="11890DCD"/>
    <w:rsid w:val="11AA3420"/>
    <w:rsid w:val="11AA6E3E"/>
    <w:rsid w:val="1231650C"/>
    <w:rsid w:val="126D2DCB"/>
    <w:rsid w:val="12820C40"/>
    <w:rsid w:val="130018D9"/>
    <w:rsid w:val="130F7B66"/>
    <w:rsid w:val="131B78FA"/>
    <w:rsid w:val="13306645"/>
    <w:rsid w:val="14575DAF"/>
    <w:rsid w:val="147177E0"/>
    <w:rsid w:val="148461AA"/>
    <w:rsid w:val="148B7538"/>
    <w:rsid w:val="14CD7B51"/>
    <w:rsid w:val="1601798F"/>
    <w:rsid w:val="16336C45"/>
    <w:rsid w:val="168406E3"/>
    <w:rsid w:val="16B03286"/>
    <w:rsid w:val="17495AA8"/>
    <w:rsid w:val="1766523D"/>
    <w:rsid w:val="17B010FC"/>
    <w:rsid w:val="17B5412B"/>
    <w:rsid w:val="182539D9"/>
    <w:rsid w:val="18512322"/>
    <w:rsid w:val="18A4506D"/>
    <w:rsid w:val="18AA6C52"/>
    <w:rsid w:val="18CD38A6"/>
    <w:rsid w:val="19237E96"/>
    <w:rsid w:val="1941133F"/>
    <w:rsid w:val="19F618F8"/>
    <w:rsid w:val="1A1C3315"/>
    <w:rsid w:val="1A4A0280"/>
    <w:rsid w:val="1A4B2894"/>
    <w:rsid w:val="1A7C5C7A"/>
    <w:rsid w:val="1AF35E37"/>
    <w:rsid w:val="1B012026"/>
    <w:rsid w:val="1B1946DC"/>
    <w:rsid w:val="1B303855"/>
    <w:rsid w:val="1B375D24"/>
    <w:rsid w:val="1B742AD4"/>
    <w:rsid w:val="1C024584"/>
    <w:rsid w:val="1C3E7F58"/>
    <w:rsid w:val="1CD31A7D"/>
    <w:rsid w:val="1D064EAE"/>
    <w:rsid w:val="1D7E4CE6"/>
    <w:rsid w:val="1DB75DEA"/>
    <w:rsid w:val="1E9A46DE"/>
    <w:rsid w:val="1F3C14D5"/>
    <w:rsid w:val="1F782821"/>
    <w:rsid w:val="1FB762ED"/>
    <w:rsid w:val="1FD86823"/>
    <w:rsid w:val="204C2272"/>
    <w:rsid w:val="205731B3"/>
    <w:rsid w:val="20C95670"/>
    <w:rsid w:val="216F2939"/>
    <w:rsid w:val="21947A2B"/>
    <w:rsid w:val="21C01703"/>
    <w:rsid w:val="22810ECB"/>
    <w:rsid w:val="22E54D84"/>
    <w:rsid w:val="22FA4207"/>
    <w:rsid w:val="23BB026B"/>
    <w:rsid w:val="23D6413A"/>
    <w:rsid w:val="248D0B17"/>
    <w:rsid w:val="24AA7567"/>
    <w:rsid w:val="24B25B68"/>
    <w:rsid w:val="24CC3BE1"/>
    <w:rsid w:val="24D9609E"/>
    <w:rsid w:val="24DB3BC4"/>
    <w:rsid w:val="24E71EFA"/>
    <w:rsid w:val="25CD3A76"/>
    <w:rsid w:val="25E371D4"/>
    <w:rsid w:val="26211A56"/>
    <w:rsid w:val="262D66A1"/>
    <w:rsid w:val="266C5FB9"/>
    <w:rsid w:val="26765D99"/>
    <w:rsid w:val="269F47EE"/>
    <w:rsid w:val="26A03E06"/>
    <w:rsid w:val="274B2C1C"/>
    <w:rsid w:val="281E2746"/>
    <w:rsid w:val="281F5561"/>
    <w:rsid w:val="2908719B"/>
    <w:rsid w:val="297B5976"/>
    <w:rsid w:val="29C27FBA"/>
    <w:rsid w:val="29D83A19"/>
    <w:rsid w:val="29F319B0"/>
    <w:rsid w:val="2A274151"/>
    <w:rsid w:val="2A573CED"/>
    <w:rsid w:val="2A8704F8"/>
    <w:rsid w:val="2AAF60B0"/>
    <w:rsid w:val="2AB22486"/>
    <w:rsid w:val="2B201C64"/>
    <w:rsid w:val="2B7E34FB"/>
    <w:rsid w:val="2BA8720F"/>
    <w:rsid w:val="2BB94F21"/>
    <w:rsid w:val="2C5D6BA9"/>
    <w:rsid w:val="2CED26E7"/>
    <w:rsid w:val="2D490C13"/>
    <w:rsid w:val="2D6055AE"/>
    <w:rsid w:val="2D996BD8"/>
    <w:rsid w:val="2DAE2494"/>
    <w:rsid w:val="2DC87F71"/>
    <w:rsid w:val="2E327C8A"/>
    <w:rsid w:val="2E60301A"/>
    <w:rsid w:val="2ED47230"/>
    <w:rsid w:val="2EDD678B"/>
    <w:rsid w:val="2F2F5238"/>
    <w:rsid w:val="2F5C1E00"/>
    <w:rsid w:val="2F8135BA"/>
    <w:rsid w:val="2FA85492"/>
    <w:rsid w:val="2FEF6427"/>
    <w:rsid w:val="301601A6"/>
    <w:rsid w:val="30234671"/>
    <w:rsid w:val="305667F5"/>
    <w:rsid w:val="30633E3B"/>
    <w:rsid w:val="30AC6AF7"/>
    <w:rsid w:val="30D11760"/>
    <w:rsid w:val="30E402A4"/>
    <w:rsid w:val="30ED7159"/>
    <w:rsid w:val="30FC739C"/>
    <w:rsid w:val="31012F78"/>
    <w:rsid w:val="31322BF0"/>
    <w:rsid w:val="313411D1"/>
    <w:rsid w:val="316B2774"/>
    <w:rsid w:val="31D73965"/>
    <w:rsid w:val="320E7169"/>
    <w:rsid w:val="32BF2B3A"/>
    <w:rsid w:val="33316B7B"/>
    <w:rsid w:val="33663DB1"/>
    <w:rsid w:val="33DE31C6"/>
    <w:rsid w:val="33E365F1"/>
    <w:rsid w:val="33F807E9"/>
    <w:rsid w:val="3441036B"/>
    <w:rsid w:val="34412E37"/>
    <w:rsid w:val="35241B92"/>
    <w:rsid w:val="352C6210"/>
    <w:rsid w:val="35713976"/>
    <w:rsid w:val="35887BAB"/>
    <w:rsid w:val="358D2EA7"/>
    <w:rsid w:val="3597738F"/>
    <w:rsid w:val="359D2519"/>
    <w:rsid w:val="35A84AA3"/>
    <w:rsid w:val="361B02C4"/>
    <w:rsid w:val="36372C24"/>
    <w:rsid w:val="36931E73"/>
    <w:rsid w:val="369346F7"/>
    <w:rsid w:val="36A91D74"/>
    <w:rsid w:val="36CB5A6B"/>
    <w:rsid w:val="36EC59B3"/>
    <w:rsid w:val="370C2303"/>
    <w:rsid w:val="37A454B2"/>
    <w:rsid w:val="388B03EE"/>
    <w:rsid w:val="38912AC0"/>
    <w:rsid w:val="391F2488"/>
    <w:rsid w:val="39334084"/>
    <w:rsid w:val="395A55A8"/>
    <w:rsid w:val="396D5FCB"/>
    <w:rsid w:val="39B822CE"/>
    <w:rsid w:val="39E54C7E"/>
    <w:rsid w:val="3A3519D1"/>
    <w:rsid w:val="3A576D8D"/>
    <w:rsid w:val="3AB118B5"/>
    <w:rsid w:val="3AD67296"/>
    <w:rsid w:val="3B206D92"/>
    <w:rsid w:val="3B3F60C1"/>
    <w:rsid w:val="3B7774BB"/>
    <w:rsid w:val="3B9E4D92"/>
    <w:rsid w:val="3C1D1BBA"/>
    <w:rsid w:val="3C575C4E"/>
    <w:rsid w:val="3C642299"/>
    <w:rsid w:val="3C862210"/>
    <w:rsid w:val="3CA54D8C"/>
    <w:rsid w:val="3D0D0E5C"/>
    <w:rsid w:val="3D1B3DB0"/>
    <w:rsid w:val="3D483E84"/>
    <w:rsid w:val="3D5C1338"/>
    <w:rsid w:val="3D624CAE"/>
    <w:rsid w:val="3DAB1CCC"/>
    <w:rsid w:val="3E5E3444"/>
    <w:rsid w:val="3E640D24"/>
    <w:rsid w:val="3E704F26"/>
    <w:rsid w:val="3E7F33BB"/>
    <w:rsid w:val="3EC63638"/>
    <w:rsid w:val="3EF75C45"/>
    <w:rsid w:val="3F780536"/>
    <w:rsid w:val="40331F40"/>
    <w:rsid w:val="40442B0E"/>
    <w:rsid w:val="4098779E"/>
    <w:rsid w:val="40A4535A"/>
    <w:rsid w:val="40C46DEE"/>
    <w:rsid w:val="40EC05AB"/>
    <w:rsid w:val="41CE08E1"/>
    <w:rsid w:val="41EC5C11"/>
    <w:rsid w:val="42521512"/>
    <w:rsid w:val="428711BD"/>
    <w:rsid w:val="42A666D3"/>
    <w:rsid w:val="42AD7535"/>
    <w:rsid w:val="42EE7F3E"/>
    <w:rsid w:val="43310D2E"/>
    <w:rsid w:val="43BC29BB"/>
    <w:rsid w:val="43D9531B"/>
    <w:rsid w:val="44140159"/>
    <w:rsid w:val="4451086E"/>
    <w:rsid w:val="445E6EA4"/>
    <w:rsid w:val="44B57B36"/>
    <w:rsid w:val="44FF374B"/>
    <w:rsid w:val="45506C29"/>
    <w:rsid w:val="455E3FF6"/>
    <w:rsid w:val="456D21BF"/>
    <w:rsid w:val="46222FA9"/>
    <w:rsid w:val="46441DFD"/>
    <w:rsid w:val="46483629"/>
    <w:rsid w:val="46843C64"/>
    <w:rsid w:val="46BA1434"/>
    <w:rsid w:val="46F8097F"/>
    <w:rsid w:val="472E597E"/>
    <w:rsid w:val="478D729D"/>
    <w:rsid w:val="47BA3586"/>
    <w:rsid w:val="47C87B80"/>
    <w:rsid w:val="48B325DE"/>
    <w:rsid w:val="4914021D"/>
    <w:rsid w:val="495579D6"/>
    <w:rsid w:val="497F6965"/>
    <w:rsid w:val="49C10D2B"/>
    <w:rsid w:val="4A7B35D0"/>
    <w:rsid w:val="4A8A10C1"/>
    <w:rsid w:val="4A927267"/>
    <w:rsid w:val="4ABE20F3"/>
    <w:rsid w:val="4AD54A8E"/>
    <w:rsid w:val="4B152ADC"/>
    <w:rsid w:val="4BA40A9B"/>
    <w:rsid w:val="4BAB4B2A"/>
    <w:rsid w:val="4C433C79"/>
    <w:rsid w:val="4CE27936"/>
    <w:rsid w:val="4CEB4D7C"/>
    <w:rsid w:val="4D083C53"/>
    <w:rsid w:val="4D407CB0"/>
    <w:rsid w:val="4D9C6D15"/>
    <w:rsid w:val="4DC1579E"/>
    <w:rsid w:val="4DE13DC5"/>
    <w:rsid w:val="4E8F4889"/>
    <w:rsid w:val="4EA6241A"/>
    <w:rsid w:val="4F6B613B"/>
    <w:rsid w:val="5093016C"/>
    <w:rsid w:val="509479E7"/>
    <w:rsid w:val="509505F3"/>
    <w:rsid w:val="50E91447"/>
    <w:rsid w:val="50E9517D"/>
    <w:rsid w:val="50E95A62"/>
    <w:rsid w:val="50F533DB"/>
    <w:rsid w:val="51344E18"/>
    <w:rsid w:val="51562339"/>
    <w:rsid w:val="51B83CF3"/>
    <w:rsid w:val="51D569AB"/>
    <w:rsid w:val="52192DE2"/>
    <w:rsid w:val="52466271"/>
    <w:rsid w:val="52536850"/>
    <w:rsid w:val="525C6BF0"/>
    <w:rsid w:val="52614E59"/>
    <w:rsid w:val="527D4186"/>
    <w:rsid w:val="52A14542"/>
    <w:rsid w:val="52D90CBE"/>
    <w:rsid w:val="53280172"/>
    <w:rsid w:val="53620E89"/>
    <w:rsid w:val="539320CC"/>
    <w:rsid w:val="53955D20"/>
    <w:rsid w:val="53D02297"/>
    <w:rsid w:val="543A72A6"/>
    <w:rsid w:val="5461400E"/>
    <w:rsid w:val="5483189C"/>
    <w:rsid w:val="54A51975"/>
    <w:rsid w:val="54CB4FEA"/>
    <w:rsid w:val="54F621D1"/>
    <w:rsid w:val="55144405"/>
    <w:rsid w:val="55322C20"/>
    <w:rsid w:val="557264C3"/>
    <w:rsid w:val="557A016A"/>
    <w:rsid w:val="55A16DD0"/>
    <w:rsid w:val="56336B0D"/>
    <w:rsid w:val="566E3FE9"/>
    <w:rsid w:val="574C6D09"/>
    <w:rsid w:val="57B82C3D"/>
    <w:rsid w:val="580612FD"/>
    <w:rsid w:val="580C7279"/>
    <w:rsid w:val="5842572D"/>
    <w:rsid w:val="584641F5"/>
    <w:rsid w:val="58856DC0"/>
    <w:rsid w:val="59123351"/>
    <w:rsid w:val="597D6869"/>
    <w:rsid w:val="59852668"/>
    <w:rsid w:val="59A321FB"/>
    <w:rsid w:val="59B12B6A"/>
    <w:rsid w:val="5B1E2376"/>
    <w:rsid w:val="5B720443"/>
    <w:rsid w:val="5B9F6428"/>
    <w:rsid w:val="5C25514A"/>
    <w:rsid w:val="5D1E0517"/>
    <w:rsid w:val="5D2B6F83"/>
    <w:rsid w:val="5DC61C85"/>
    <w:rsid w:val="5DD40BD5"/>
    <w:rsid w:val="5E2E29DB"/>
    <w:rsid w:val="5E44405E"/>
    <w:rsid w:val="5E5A37D0"/>
    <w:rsid w:val="5EC0678A"/>
    <w:rsid w:val="5F406187"/>
    <w:rsid w:val="5F570658"/>
    <w:rsid w:val="5FCF130E"/>
    <w:rsid w:val="60824919"/>
    <w:rsid w:val="60B70030"/>
    <w:rsid w:val="60C34F31"/>
    <w:rsid w:val="60D7253E"/>
    <w:rsid w:val="60E73C97"/>
    <w:rsid w:val="613117A8"/>
    <w:rsid w:val="6158259B"/>
    <w:rsid w:val="61967D72"/>
    <w:rsid w:val="61BD0250"/>
    <w:rsid w:val="62966DA1"/>
    <w:rsid w:val="62AB6F1C"/>
    <w:rsid w:val="62F9295D"/>
    <w:rsid w:val="62FB6C04"/>
    <w:rsid w:val="632C0DEB"/>
    <w:rsid w:val="63320290"/>
    <w:rsid w:val="63590D82"/>
    <w:rsid w:val="6359757E"/>
    <w:rsid w:val="635E47D3"/>
    <w:rsid w:val="63782623"/>
    <w:rsid w:val="63984453"/>
    <w:rsid w:val="64243F39"/>
    <w:rsid w:val="649D0321"/>
    <w:rsid w:val="64E46A5D"/>
    <w:rsid w:val="64F465C3"/>
    <w:rsid w:val="64FB013A"/>
    <w:rsid w:val="650E0E71"/>
    <w:rsid w:val="652128FB"/>
    <w:rsid w:val="652E02BD"/>
    <w:rsid w:val="65782A18"/>
    <w:rsid w:val="658B0713"/>
    <w:rsid w:val="65B94D3F"/>
    <w:rsid w:val="66432D9C"/>
    <w:rsid w:val="66491D98"/>
    <w:rsid w:val="6661108B"/>
    <w:rsid w:val="66881B8B"/>
    <w:rsid w:val="66F44096"/>
    <w:rsid w:val="66FB01B2"/>
    <w:rsid w:val="678C42CF"/>
    <w:rsid w:val="67B24B51"/>
    <w:rsid w:val="67BB756B"/>
    <w:rsid w:val="67FF4192"/>
    <w:rsid w:val="68096A47"/>
    <w:rsid w:val="6821710D"/>
    <w:rsid w:val="68EF2D67"/>
    <w:rsid w:val="69C55464"/>
    <w:rsid w:val="6A3E24DC"/>
    <w:rsid w:val="6A8B2F63"/>
    <w:rsid w:val="6B083D88"/>
    <w:rsid w:val="6BE8483F"/>
    <w:rsid w:val="6BEE35EA"/>
    <w:rsid w:val="6CA8211B"/>
    <w:rsid w:val="6CE32BE3"/>
    <w:rsid w:val="6CE75477"/>
    <w:rsid w:val="6D21195D"/>
    <w:rsid w:val="6DC4208B"/>
    <w:rsid w:val="6EE371A7"/>
    <w:rsid w:val="6F2464F4"/>
    <w:rsid w:val="6F685A55"/>
    <w:rsid w:val="6F857913"/>
    <w:rsid w:val="705D2CAC"/>
    <w:rsid w:val="70B72A00"/>
    <w:rsid w:val="71371CF1"/>
    <w:rsid w:val="71535F3B"/>
    <w:rsid w:val="71E6030B"/>
    <w:rsid w:val="72035AD5"/>
    <w:rsid w:val="72DF209E"/>
    <w:rsid w:val="730312F5"/>
    <w:rsid w:val="734168B5"/>
    <w:rsid w:val="7371350F"/>
    <w:rsid w:val="74000E6D"/>
    <w:rsid w:val="74145D78"/>
    <w:rsid w:val="743A102B"/>
    <w:rsid w:val="747D1B6F"/>
    <w:rsid w:val="7492302B"/>
    <w:rsid w:val="74D177C5"/>
    <w:rsid w:val="74F7526D"/>
    <w:rsid w:val="75631DE7"/>
    <w:rsid w:val="75730C0D"/>
    <w:rsid w:val="75756090"/>
    <w:rsid w:val="75936516"/>
    <w:rsid w:val="75A40881"/>
    <w:rsid w:val="75A41342"/>
    <w:rsid w:val="761675E5"/>
    <w:rsid w:val="7658419B"/>
    <w:rsid w:val="767D5E56"/>
    <w:rsid w:val="76CA5F0D"/>
    <w:rsid w:val="76FB6D7B"/>
    <w:rsid w:val="7718792D"/>
    <w:rsid w:val="775F555C"/>
    <w:rsid w:val="777032C5"/>
    <w:rsid w:val="77A318EC"/>
    <w:rsid w:val="784E6672"/>
    <w:rsid w:val="788944EC"/>
    <w:rsid w:val="78A12C32"/>
    <w:rsid w:val="78E57CE3"/>
    <w:rsid w:val="78F54688"/>
    <w:rsid w:val="794408D3"/>
    <w:rsid w:val="79A33E26"/>
    <w:rsid w:val="79A66F05"/>
    <w:rsid w:val="79BC3045"/>
    <w:rsid w:val="7A2134D3"/>
    <w:rsid w:val="7AC758F2"/>
    <w:rsid w:val="7BB83238"/>
    <w:rsid w:val="7BD84537"/>
    <w:rsid w:val="7BDE3001"/>
    <w:rsid w:val="7BFD3595"/>
    <w:rsid w:val="7C137E1D"/>
    <w:rsid w:val="7C39281F"/>
    <w:rsid w:val="7C472928"/>
    <w:rsid w:val="7C6453C2"/>
    <w:rsid w:val="7C9B6A7C"/>
    <w:rsid w:val="7C9C4B5C"/>
    <w:rsid w:val="7CAC1243"/>
    <w:rsid w:val="7CC04F10"/>
    <w:rsid w:val="7D5F5B65"/>
    <w:rsid w:val="7D9200E9"/>
    <w:rsid w:val="7DA17E11"/>
    <w:rsid w:val="7DCF4ABD"/>
    <w:rsid w:val="7DD72F1A"/>
    <w:rsid w:val="7E6B36E5"/>
    <w:rsid w:val="7E7E6B07"/>
    <w:rsid w:val="7E9975A5"/>
    <w:rsid w:val="7E9D6B6C"/>
    <w:rsid w:val="7EED169F"/>
    <w:rsid w:val="7EF944E8"/>
    <w:rsid w:val="7F1E4EDF"/>
    <w:rsid w:val="7F6A2A83"/>
    <w:rsid w:val="7FCC30A7"/>
    <w:rsid w:val="DFF7DA79"/>
    <w:rsid w:val="F73E9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仿宋_GB2312"/>
      <w:b/>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before="100" w:beforeAutospacing="1" w:after="0" w:line="360" w:lineRule="auto"/>
      <w:ind w:firstLine="200" w:firstLineChars="200"/>
    </w:pPr>
    <w:rPr>
      <w:rFonts w:ascii="仿宋_GB2312" w:hAnsi="宋体" w:eastAsia="仿宋_GB2312" w:cs="宋体"/>
      <w:sz w:val="32"/>
      <w:szCs w:val="32"/>
    </w:rPr>
  </w:style>
  <w:style w:type="paragraph" w:styleId="3">
    <w:name w:val="Body Text"/>
    <w:basedOn w:val="1"/>
    <w:next w:val="4"/>
    <w:qFormat/>
    <w:uiPriority w:val="0"/>
    <w:pPr>
      <w:spacing w:after="120"/>
    </w:pPr>
  </w:style>
  <w:style w:type="paragraph" w:styleId="4">
    <w:name w:val="Title"/>
    <w:basedOn w:val="1"/>
    <w:next w:val="1"/>
    <w:qFormat/>
    <w:uiPriority w:val="0"/>
    <w:pPr>
      <w:spacing w:before="60" w:after="120" w:line="560" w:lineRule="exact"/>
      <w:jc w:val="center"/>
      <w:outlineLvl w:val="0"/>
    </w:pPr>
    <w:rPr>
      <w:rFonts w:eastAsia="方正小标宋简体"/>
      <w:bCs/>
      <w:sz w:val="44"/>
    </w:rPr>
  </w:style>
  <w:style w:type="paragraph" w:styleId="5">
    <w:name w:val="Plain Text"/>
    <w:basedOn w:val="1"/>
    <w:qFormat/>
    <w:uiPriority w:val="0"/>
    <w:rPr>
      <w:rFonts w:ascii="宋体" w:hAnsi="Courier New"/>
    </w:rPr>
  </w:style>
  <w:style w:type="paragraph" w:styleId="7">
    <w:name w:val="caption"/>
    <w:basedOn w:val="1"/>
    <w:next w:val="1"/>
    <w:qFormat/>
    <w:uiPriority w:val="0"/>
    <w:pPr>
      <w:widowControl w:val="0"/>
      <w:jc w:val="both"/>
    </w:pPr>
    <w:rPr>
      <w:rFonts w:ascii="Cambria" w:hAnsi="Cambria" w:eastAsia="黑体" w:cs="Cambria"/>
      <w:kern w:val="2"/>
      <w:sz w:val="20"/>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unhideWhenUsed/>
    <w:qFormat/>
    <w:uiPriority w:val="39"/>
    <w:pPr>
      <w:widowControl/>
      <w:spacing w:after="100" w:line="276" w:lineRule="auto"/>
      <w:ind w:left="220"/>
      <w:jc w:val="left"/>
    </w:pPr>
    <w:rPr>
      <w:rFonts w:ascii="Calibri" w:hAnsi="Calibri" w:eastAsia="宋体"/>
      <w:kern w:val="0"/>
      <w:sz w:val="22"/>
    </w:rPr>
  </w:style>
  <w:style w:type="paragraph" w:styleId="11">
    <w:name w:val="Message Header"/>
    <w:qFormat/>
    <w:uiPriority w:val="0"/>
    <w:pPr>
      <w:widowControl w:val="0"/>
      <w:pBdr>
        <w:top w:val="single" w:color="auto" w:sz="6" w:space="1"/>
        <w:left w:val="single" w:color="auto" w:sz="6" w:space="1"/>
        <w:bottom w:val="single" w:color="auto" w:sz="6" w:space="1"/>
        <w:right w:val="single" w:color="auto" w:sz="6" w:space="1"/>
      </w:pBdr>
      <w:shd w:val="pct20" w:color="auto" w:fill="auto"/>
      <w:spacing w:before="0" w:after="0"/>
      <w:ind w:left="1080" w:leftChars="500" w:right="0" w:hanging="1080" w:hangingChars="500"/>
      <w:jc w:val="both"/>
    </w:pPr>
    <w:rPr>
      <w:rFonts w:ascii="Arial" w:hAnsi="Arial" w:eastAsia="宋体" w:cs="Arial"/>
      <w:kern w:val="2"/>
      <w:sz w:val="24"/>
      <w:szCs w:val="24"/>
      <w:lang w:val="en-US" w:eastAsia="zh-CN" w:bidi="ar-SA"/>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bCs/>
    </w:rPr>
  </w:style>
  <w:style w:type="character" w:styleId="16">
    <w:name w:val="page number"/>
    <w:qFormat/>
    <w:uiPriority w:val="0"/>
  </w:style>
  <w:style w:type="character" w:styleId="17">
    <w:name w:val="FollowedHyperlink"/>
    <w:basedOn w:val="14"/>
    <w:qFormat/>
    <w:uiPriority w:val="0"/>
    <w:rPr>
      <w:color w:val="007BFF"/>
      <w:u w:val="none"/>
    </w:rPr>
  </w:style>
  <w:style w:type="character" w:styleId="18">
    <w:name w:val="Hyperlink"/>
    <w:basedOn w:val="14"/>
    <w:qFormat/>
    <w:uiPriority w:val="0"/>
    <w:rPr>
      <w:color w:val="007BFF"/>
      <w:u w:val="none"/>
    </w:rPr>
  </w:style>
  <w:style w:type="character" w:styleId="19">
    <w:name w:val="HTML Code"/>
    <w:basedOn w:val="14"/>
    <w:qFormat/>
    <w:uiPriority w:val="0"/>
    <w:rPr>
      <w:rFonts w:hint="default" w:ascii="Consolas" w:hAnsi="Consolas" w:eastAsia="Consolas" w:cs="Consolas"/>
      <w:color w:val="E83E8C"/>
      <w:sz w:val="21"/>
      <w:szCs w:val="21"/>
    </w:rPr>
  </w:style>
  <w:style w:type="character" w:styleId="20">
    <w:name w:val="HTML Keyboard"/>
    <w:basedOn w:val="14"/>
    <w:qFormat/>
    <w:uiPriority w:val="0"/>
    <w:rPr>
      <w:rFonts w:ascii="Consolas" w:hAnsi="Consolas" w:eastAsia="Consolas" w:cs="Consolas"/>
      <w:color w:val="FFFFFF"/>
      <w:sz w:val="21"/>
      <w:szCs w:val="21"/>
      <w:shd w:val="clear" w:fill="212529"/>
    </w:rPr>
  </w:style>
  <w:style w:type="character" w:styleId="21">
    <w:name w:val="HTML Sample"/>
    <w:basedOn w:val="14"/>
    <w:qFormat/>
    <w:uiPriority w:val="0"/>
    <w:rPr>
      <w:rFonts w:hint="default" w:ascii="Consolas" w:hAnsi="Consolas" w:eastAsia="Consolas" w:cs="Consolas"/>
      <w:sz w:val="21"/>
      <w:szCs w:val="21"/>
    </w:rPr>
  </w:style>
  <w:style w:type="paragraph" w:customStyle="1" w:styleId="22">
    <w:name w:val="图表目录1"/>
    <w:basedOn w:val="23"/>
    <w:next w:val="1"/>
    <w:qFormat/>
    <w:uiPriority w:val="0"/>
    <w:pPr>
      <w:ind w:left="200" w:leftChars="200" w:hanging="200" w:hangingChars="200"/>
    </w:pPr>
    <w:rPr>
      <w:rFonts w:ascii="Times New Roman" w:hAnsi="Times New Roman" w:eastAsia="仿宋_GB2312" w:cs="Times New Roman"/>
      <w:sz w:val="32"/>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BodyText1I"/>
    <w:basedOn w:val="25"/>
    <w:qFormat/>
    <w:uiPriority w:val="0"/>
    <w:pPr>
      <w:spacing w:after="120"/>
      <w:ind w:firstLine="420" w:firstLineChars="100"/>
      <w:jc w:val="both"/>
      <w:textAlignment w:val="baseline"/>
    </w:pPr>
  </w:style>
  <w:style w:type="paragraph" w:customStyle="1" w:styleId="25">
    <w:name w:val="BodyText"/>
    <w:basedOn w:val="1"/>
    <w:next w:val="1"/>
    <w:qFormat/>
    <w:uiPriority w:val="0"/>
    <w:pPr>
      <w:spacing w:after="120"/>
      <w:jc w:val="both"/>
      <w:textAlignment w:val="baseline"/>
    </w:pPr>
  </w:style>
  <w:style w:type="paragraph" w:customStyle="1" w:styleId="26">
    <w:name w:val="列出段落1"/>
    <w:basedOn w:val="1"/>
    <w:qFormat/>
    <w:uiPriority w:val="34"/>
    <w:pPr>
      <w:ind w:firstLine="420" w:firstLineChars="200"/>
    </w:pPr>
  </w:style>
  <w:style w:type="character" w:customStyle="1" w:styleId="27">
    <w:name w:val="NormalCharacter"/>
    <w:link w:val="1"/>
    <w:semiHidden/>
    <w:qFormat/>
    <w:uiPriority w:val="0"/>
    <w:rPr>
      <w:rFonts w:ascii="Calibri" w:hAnsi="Calibri" w:eastAsia="宋体" w:cs="Times New Roman"/>
      <w:kern w:val="2"/>
      <w:sz w:val="21"/>
      <w:szCs w:val="24"/>
      <w:lang w:val="en-US" w:eastAsia="zh-CN" w:bidi="ar-SA"/>
    </w:rPr>
  </w:style>
  <w:style w:type="paragraph" w:customStyle="1" w:styleId="28">
    <w:name w:val="正文-公1"/>
    <w:basedOn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1893</Words>
  <Characters>2140</Characters>
  <Lines>0</Lines>
  <Paragraphs>0</Paragraphs>
  <TotalTime>8</TotalTime>
  <ScaleCrop>false</ScaleCrop>
  <LinksUpToDate>false</LinksUpToDate>
  <CharactersWithSpaces>2141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2022-06-17T02:20:00Z</dcterms:created>
  <dc:creator>Administrator</dc:creator>
  <cp:lastModifiedBy>☆瑜☆</cp:lastModifiedBy>
  <cp:lastPrinted>2024-10-30T02:50:00Z</cp:lastPrinted>
  <dcterms:modified xsi:type="dcterms:W3CDTF">2025-08-13T08:18:56Z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E85F5A95767A446C9C34CB6B767332D0_13</vt:lpwstr>
  </property>
  <property fmtid="{D5CDD505-2E9C-101B-9397-08002B2CF9AE}" pid="4" name="KSOTemplateDocerSaveRecord">
    <vt:lpwstr>eyJoZGlkIjoiM2U5YmRmZTA1MDVkNDBhYWMwMjEwYWIwYzJlZjEzNzUiLCJ1c2VySWQiOiIzNjA5NDkzMjQifQ==</vt:lpwstr>
  </property>
</Properties>
</file>