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2B19">
      <w:pPr>
        <w:pStyle w:val="4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</w:rPr>
      </w:pPr>
      <w:bookmarkStart w:id="0" w:name="_Hlk25540369"/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  <w:t>两水苗族乡2025年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政府信息公开工作年度报告</w:t>
      </w:r>
    </w:p>
    <w:p w14:paraId="6B9307B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eastAsia="方正仿宋_GBK"/>
          <w:snapToGrid w:val="0"/>
          <w:kern w:val="2"/>
          <w:szCs w:val="24"/>
        </w:rPr>
      </w:pPr>
    </w:p>
    <w:p w14:paraId="6052B86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 w14:paraId="0D77144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，我乡深入贯彻落实上级决策部署，坚持贯彻《中华人民共和国政府信息公开条例》的各项要求，坚持以公开为常态、不公开为例外，坚持以人民为中心的发展思想，围绕群众需求和乡镇中心工作，扎实推进政府信息公开工作，切实保障群众的知情权、参与权、表达权和监督权。为此，我乡主要从三方面推进政府信息公开工作：一是成立专项领导小组、明确专职人员，构建四级责任体系强化组织保障；二是健全制度体系，聚焦重点工作按三类清单分类公开；三是打造线上线下融合的公开矩阵，落实“三审三校”制度，保障信息发布规范统一。</w:t>
      </w:r>
    </w:p>
    <w:p w14:paraId="6028E46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6584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5C8C37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 w14:paraId="171A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CB87D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D4E86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D8468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90888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 w14:paraId="23E1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4AE2A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608C6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6EF2C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71624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58C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72BAB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005771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83D56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2BA00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094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3CEA3C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 w14:paraId="7954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2BF6B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13F901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0376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5F5F8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3FE78614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113</w:t>
            </w:r>
          </w:p>
        </w:tc>
      </w:tr>
      <w:tr w14:paraId="2AF5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616EF5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 w14:paraId="2910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010C1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7DDC09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2402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D8BE9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43E8616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88C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084489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25F9EC8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FBB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3FD2CE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 w14:paraId="4165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F0118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0B0E30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 w14:paraId="1FF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3C634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64B330E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6BFCE5D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2"/>
        <w:gridCol w:w="850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 w14:paraId="4350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7BC3E857">
            <w:pPr>
              <w:adjustRightInd w:val="0"/>
              <w:snapToGrid w:val="0"/>
              <w:spacing w:line="280" w:lineRule="exact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noWrap w:val="0"/>
            <w:tcMar>
              <w:left w:w="28" w:type="dxa"/>
              <w:right w:w="33" w:type="dxa"/>
            </w:tcMar>
            <w:vAlign w:val="center"/>
          </w:tcPr>
          <w:p w14:paraId="0DABE3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 w14:paraId="2DE1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6B985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3C9FB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59ADAA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464F15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7D59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6441F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A69BB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90836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 w14:paraId="6A9435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EB5AC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 w14:paraId="6699C7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11170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325AF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9BE54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C8A7F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</w:tr>
      <w:tr w14:paraId="3E13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2084DDB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FA695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4EE8C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69999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7E317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78908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40D5D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C2E32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333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2F04DA8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3C0B6F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C89256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E20027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40DA08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15401D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EFEF42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CDEA33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9D9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5B54FF0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73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60BBA60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3B1C1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517FD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EF226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49606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7F487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291E1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84C17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81B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607956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73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35E38F8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CDC42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8976F1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A7D86F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37AC5B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13E517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E0FBAE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23C8B2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ECF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616AFC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8ED291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30F44ED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16FA56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0B0B29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E66866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8F952E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AF44A6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CDFE3B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C29ABF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971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006E1C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EE1C03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100060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F35175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C73F2A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639DF4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C2418D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ECFF7B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D4773C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F0BCBE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209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0835C7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A43010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ABD388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6AB23F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2E4DCA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6992D1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22297C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249E88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00098C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06D653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AB2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E6CADC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C8CB6F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E59E43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270956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D6AF03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6E03DE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019624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8C4B20C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5E2501C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17842E4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F2C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ACF766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8CD512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B29293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D7D00E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94B0D4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7C84E9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CF01BC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CF6CB2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5B8FFD4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B153E0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0BC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970A25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1B53D4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E933EA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77C443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DE4C84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FE0594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9CEF97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14E10E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5ED53B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11F9F3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F04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CEE108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3EB0B9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C2349B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1771CE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AD2053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B5E322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989B4D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F12216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4FC7D2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022EE8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A6A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35FC5F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E74003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442CF8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DBD3EB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DC2EED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E4D3CE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088AA8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CE46C6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D4C03F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4FE635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ABD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E0B48B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4F1783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AA957D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A00305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F4C04A4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4729EC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123CC94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81FBD0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999E7E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B320E8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70A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2C1E9B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06C944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18C436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CCF046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78833A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19095E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CCF338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20BDDB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2073A8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5A8845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872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8BFB5C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50DD90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1F1BC5A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D5A42C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997BE8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07649B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47983E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9D47B2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168EC5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1B9166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7BC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EBE513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4E6E22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36171D5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B17B21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3F0926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E0D71C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1C0C22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FE5AB6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F2B413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7121AF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F19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96AB6F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F42BCB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FDA1E0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14F259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243D6B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C4403F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3915DF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65B836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7090B7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1B6FBEC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1AB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0B54F9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418F46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6146AFF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98A6A9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944A1B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3B86B6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648AFC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EC330E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C23354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9662E1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85B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50DF6D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3C144B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9C478F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105F65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CF470F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D7FD76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B2B61B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0D3299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535808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E7065C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B9C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3B7D51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306C34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6F8CAFE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634EA8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929690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5E5C64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D801D5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47C60E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2DD1C2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5C44A1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FF5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462FF6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CF3AA5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5CF1827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44F8D1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966901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66A7B8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79D374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8786EF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3D84F7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4F9773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93F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E7FC73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BA9C9A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03E55B2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E7D278C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74F0FC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FEAE92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86569F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7D96C8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2E6BBD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AE3119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8E8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3D2EB8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B2AE5B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0AD4805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26A7AA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E84288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090880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41ECF6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AB0797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1AE3FB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2BD153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313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6E857F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73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784EDAF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0DFE5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00EBFC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F698AF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BD43D9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1C2B11C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D39AAB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94F0A1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ADF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08DB39F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7476F5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A2C9BB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8CE021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0EA914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BA1DA3C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8BFC01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6C3E81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A52E5D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748E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24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231CCB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048" w:type="dxa"/>
            <w:gridSpan w:val="10"/>
            <w:noWrap w:val="0"/>
            <w:tcMar>
              <w:left w:w="28" w:type="dxa"/>
              <w:right w:w="33" w:type="dxa"/>
            </w:tcMar>
            <w:vAlign w:val="center"/>
          </w:tcPr>
          <w:p w14:paraId="17F0C0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 w14:paraId="431D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4C642B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6D4F3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1F72DB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75A6E5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2695D2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F7C85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662590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89C39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23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2CF0EA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02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7E358E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 w14:paraId="4FB7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61C2E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D325D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A4D62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EA470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ED2D1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56A7FC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5AB139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62DCBD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549845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F6423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7E5187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0E00EB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34A524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CF1F8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2ACCFF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7CCA13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6B42E0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378656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A5DF6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7EEA48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077DB9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7B981C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1D8E13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1C9B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A267DE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6E8EEF6C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178C4D0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319F98B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59AD05F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1EB91CD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13FAB46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5B99CE14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2523BE0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146FEAB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2C201DF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66C9DCC9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32E16CA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2EB81C8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071B310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67FC6CC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 w14:paraId="5B299B2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（一）工作中存在的主要问题和困难</w:t>
      </w:r>
    </w:p>
    <w:p w14:paraId="5A42CA6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根据相关规定和要求，我乡2025年政府信息公开工作取得了一定成效，但与县委、县政府的最新工作要求及公众在数字化时代的信息需求仍存在差距：一是政务公开队伍建设亟待加强，专职工作人员配置不足，兼职人员多为跨岗履职，在数字化公开技能、政策转化解读等专业能力上，与新形势下精细化、智能化公开要求存在差距；二是政策文件解读质量有待提升，解读形式仍以文字说明为主，缺乏短视频、可视化图解、互动问答等群众喜闻乐见的形式，解读内容的针对性、通俗性不足，未能充分结合群众实际需求</w:t>
      </w:r>
      <w:r>
        <w:rPr>
          <w:rFonts w:hint="eastAsia" w:eastAsia="仿宋_GB2312" w:cs="Times New Roman"/>
          <w:snapToGrid w:val="0"/>
          <w:color w:val="000000"/>
          <w:sz w:val="32"/>
          <w:szCs w:val="32"/>
          <w:lang w:val="en-US" w:eastAsia="zh-CN"/>
        </w:rPr>
        <w:t>讲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解政策要点。</w:t>
      </w:r>
    </w:p>
    <w:p w14:paraId="28FDD09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（二）具体解决办法和改进措施</w:t>
      </w:r>
    </w:p>
    <w:p w14:paraId="3ECC1AA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一是着力提升政府信息公开实效。完善政府信息公开制度体系，建立动态调整机制，聚焦乡村振兴、民生保障、项目建设等重点工作，加大对重要决策部署、重大改革措施的数字化解读力度，依托12345政务服务热线、网络问政平台等渠道，及时回应社会关切，做到“民有所呼、我有所应”。</w:t>
      </w:r>
    </w:p>
    <w:p w14:paraId="2F19310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二是着力强化政府信息公开理念。深刻认识新时代政务公开工作的重要意义，牢固树立“以公开为常态、不公开为例外”的鲜明导向，通过开展数字化公开技能、政策解读方法等专题培训，切实转变思想观念，提升工作人员主动公开、规范公开的责任意识和业务能力。</w:t>
      </w:r>
    </w:p>
    <w:p w14:paraId="20005A0D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三是着力创新政府信息公开举措。主动适应“互联网+政务服务”发展趋势，加强对政务服务APP、短视频平台、AI智能问答系统等新技术、新载体的学习应用，推进线上线下公开渠道深度融合，构建“立体化、多维度”公开矩阵，重点围绕政策落地案例、民生服务事项等群众高频关注内容，主动、及时、精准向社会公开信息，提升公开的可及性和实效性。</w:t>
      </w:r>
    </w:p>
    <w:p w14:paraId="0EFDD42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 w14:paraId="7767C1B3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无</w:t>
      </w:r>
    </w:p>
    <w:p w14:paraId="4D994BA3"/>
    <w:p w14:paraId="32C49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800" w:leftChars="1600"/>
        <w:jc w:val="both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两水苗族乡人民政府</w:t>
      </w:r>
    </w:p>
    <w:p w14:paraId="0CFA8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00" w:leftChars="1700"/>
        <w:jc w:val="both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2025年1月16日</w:t>
      </w:r>
    </w:p>
    <w:p w14:paraId="2FB61E76">
      <w:pPr>
        <w:pStyle w:val="2"/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417" w:bottom="1814" w:left="1417" w:header="851" w:footer="1474" w:gutter="0"/>
      <w:cols w:space="720" w:num="1"/>
      <w:titlePg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01ACD">
    <w:pPr>
      <w:pStyle w:val="3"/>
      <w:framePr w:wrap="around" w:vAnchor="text" w:hAnchor="margin" w:xAlign="outside" w:y="1"/>
      <w:adjustRightInd w:val="0"/>
      <w:ind w:left="300" w:leftChars="100" w:right="300" w:rightChars="100"/>
      <w:rPr>
        <w:rStyle w:val="7"/>
        <w:rFonts w:hint="eastAsia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27FBBD1E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45F07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0A2B5F70">
    <w:pPr>
      <w:pStyle w:val="3"/>
      <w:ind w:right="360" w:firstLine="360"/>
    </w:pPr>
    <w:r>
      <w:rPr>
        <w:rFonts w:eastAsia="仿宋_GB2312"/>
        <w:sz w:val="30"/>
        <w:szCs w:val="30"/>
      </w:rPr>
      <w:t>——</w:t>
    </w:r>
  </w:p>
  <w:p w14:paraId="3C1767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355F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722E9">
                          <w:r>
      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ED722E9">
                    <w:r>
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MTQzYjYzNmIzYmZhNTc5Yzk0ZmNjNDM2OWRlYWQifQ=="/>
  </w:docVars>
  <w:rsids>
    <w:rsidRoot w:val="F3FB69F2"/>
    <w:rsid w:val="0FE6414B"/>
    <w:rsid w:val="1AD1657B"/>
    <w:rsid w:val="336C0D58"/>
    <w:rsid w:val="34531F61"/>
    <w:rsid w:val="35E9287E"/>
    <w:rsid w:val="431D2A21"/>
    <w:rsid w:val="57446827"/>
    <w:rsid w:val="594D25DB"/>
    <w:rsid w:val="64677BFC"/>
    <w:rsid w:val="6B0E2B0B"/>
    <w:rsid w:val="757D16FB"/>
    <w:rsid w:val="7F8E2E82"/>
    <w:rsid w:val="DF2B9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UserStyle_0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1857</Words>
  <Characters>1898</Characters>
  <Lines>0</Lines>
  <Paragraphs>0</Paragraphs>
  <TotalTime>23</TotalTime>
  <ScaleCrop>false</ScaleCrop>
  <LinksUpToDate>false</LinksUpToDate>
  <CharactersWithSpaces>1898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2023-11-13T09:42:00Z</dcterms:created>
  <dc:creator>政务公开处</dc:creator>
  <cp:lastModifiedBy>莫林超</cp:lastModifiedBy>
  <cp:lastPrinted>2023-11-25T01:45:00Z</cp:lastPrinted>
  <dcterms:modified xsi:type="dcterms:W3CDTF">2026-03-05T09:57:50Z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CCF3A23D1F0A40E1BF27EA9226995DB4_13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eyJoZGlkIjoiNDdkMTQzYjYzNmIzYmZhNTc5Yzk0ZmNjNDM2OWRlYWQiLCJ1c2VySWQiOiIxNjEyNzY0ODAxIn0=</vt:lpwstr>
  </property>
</Properties>
</file>