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eastAsia="方正仿宋_GBK"/>
          <w:snapToGrid w:val="0"/>
          <w:sz w:val="32"/>
          <w:szCs w:val="32"/>
        </w:rPr>
      </w:pPr>
      <w:bookmarkStart w:id="0" w:name="_Hlk25540369"/>
    </w:p>
    <w:p>
      <w:pPr>
        <w:pStyle w:val="4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  <w:t>中峰镇人民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  <w:t>2025年政府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信</w:t>
      </w:r>
      <w:bookmarkStart w:id="1" w:name="_GoBack"/>
      <w:bookmarkEnd w:id="1"/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息公开工作年度报告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eastAsia="方正仿宋_GBK"/>
          <w:snapToGrid w:val="0"/>
          <w:kern w:val="2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2025年，中峰镇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根据《中华人民共和国政府信息公开条例》规定要求，依照区、市对基层政务公开工作的指导方针，及时、主动向公众公开，较好的完成了政府信息公开透化各项工作任务。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主动公开情况。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2025年，我镇围绕重点领域和关键环节，持续加大主动公开力度，全年通过县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人民政府门户网站共公开政府信息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条，充分确保政府信息公开的有效性、及时性、准确性。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（二）依申请公开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我镇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全年无依申请公开政府信息，无不予公开政府信息的情况；全年未发生因政府信息公开工作被申请行政复议、提起行政诉讼情况。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政府信息管理情况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我镇坚持以公开为为常态，严格按照相关政策文件要求进行。通过明确专人专责、遵循审核流程，持续提升政府信息公开的规划水平，确保公开内容真实、合规。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210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213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年，我镇政府信息公开工作取得了一定的成效，但还存在一些不足，现将问题查摆如下：（一）业务人员撰写编辑能力有待提升，部分稿件质量无法满足高质量公开要求。（二）政府信息公开的政策法规等宣传力度有待加强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针对以上不足，我镇将对业务人员进行业务培训，持续优化内容供给，提升公开质量，围绕社会热点扩大重点领域信息公开范围，丰富政策解读形式，增强政务信息的服务性。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本年度未收取任何信息公开费用。</w:t>
      </w:r>
      <w:bookmarkEnd w:id="0"/>
    </w:p>
    <w:p/>
    <w:sectPr>
      <w:headerReference r:id="rId3" w:type="default"/>
      <w:footerReference r:id="rId4" w:type="default"/>
      <w:footerReference r:id="rId5" w:type="even"/>
      <w:pgSz w:w="11906" w:h="16838"/>
      <w:pgMar w:top="1928" w:right="1417" w:bottom="1814" w:left="1417" w:header="851" w:footer="1474" w:gutter="0"/>
      <w:cols w:space="720" w:num="1"/>
      <w:titlePg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300" w:leftChars="100" w:right="300" w:rightChars="100"/>
      <w:rPr>
        <w:rStyle w:val="7"/>
        <w:rFonts w:hint="eastAsia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  <w:ind w:right="360" w:firstLine="360"/>
    </w:pPr>
    <w:r>
      <w:rPr>
        <w:rFonts w:eastAsia="仿宋_GB2312"/>
        <w:sz w:val="30"/>
        <w:szCs w:val="30"/>
      </w:rPr>
      <w:t>——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98B43"/>
    <w:multiLevelType w:val="singleLevel"/>
    <w:tmpl w:val="B5698B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1F1CD6"/>
    <w:multiLevelType w:val="singleLevel"/>
    <w:tmpl w:val="DC1F1CD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F3FB69F2"/>
    <w:rsid w:val="35E9287E"/>
    <w:rsid w:val="3BFFAC7A"/>
    <w:rsid w:val="65DFA994"/>
    <w:rsid w:val="7BBB84D7"/>
    <w:rsid w:val="7D2D7922"/>
    <w:rsid w:val="7FAFED11"/>
    <w:rsid w:val="DB71DCF5"/>
    <w:rsid w:val="F9DF36E1"/>
    <w:rsid w:val="FFFB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UserStyle_0"/>
    <w:basedOn w:val="1"/>
    <w:autoRedefine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2023-11-15T01:42:00Z</dcterms:created>
  <dc:creator>政务公开处</dc:creator>
  <cp:lastModifiedBy>huanglingli</cp:lastModifiedBy>
  <cp:lastPrinted>2023-11-26T17:45:00Z</cp:lastPrinted>
  <dcterms:modified xsi:type="dcterms:W3CDTF">2026-01-22T07:40:19Z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2438BDA634E442CDAD35402CD85BA3BF_13</vt:lpwstr>
  </property>
  <property fmtid="{D5CDD505-2E9C-101B-9397-08002B2CF9AE}" pid="3" name="KSOProductBuildVer">
    <vt:lpwstr>2052-12.1.0.16417</vt:lpwstr>
  </property>
</Properties>
</file>