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
        <w:ind w:left="0"/>
        <w:rPr>
          <w:rFonts w:hint="eastAsia" w:ascii="黑体" w:hAnsi="黑体" w:eastAsia="黑体" w:cs="黑体"/>
          <w:sz w:val="32"/>
          <w:lang w:val="en-US" w:eastAsia="zh-CN"/>
        </w:rPr>
      </w:pPr>
      <w:r>
        <w:rPr>
          <w:rFonts w:hint="eastAsia" w:ascii="黑体" w:hAnsi="黑体" w:eastAsia="黑体" w:cs="黑体"/>
          <w:sz w:val="32"/>
          <w:lang w:eastAsia="zh-CN"/>
        </w:rPr>
        <w:t>附件</w:t>
      </w:r>
      <w:r>
        <w:rPr>
          <w:rFonts w:hint="eastAsia" w:ascii="黑体" w:hAnsi="黑体" w:eastAsia="黑体" w:cs="黑体"/>
          <w:sz w:val="32"/>
          <w:lang w:val="en-US" w:eastAsia="zh-CN"/>
        </w:rPr>
        <w:t>5</w:t>
      </w:r>
    </w:p>
    <w:p>
      <w:pPr>
        <w:pStyle w:val="4"/>
        <w:ind w:left="0"/>
        <w:rPr>
          <w:rFonts w:hint="default" w:ascii="Times New Roman" w:hAnsi="Times New Roman" w:cs="Times New Roman"/>
          <w:sz w:val="32"/>
        </w:rPr>
      </w:pPr>
    </w:p>
    <w:p>
      <w:pPr>
        <w:pStyle w:val="4"/>
        <w:ind w:left="0"/>
        <w:rPr>
          <w:rFonts w:hint="default" w:ascii="Times New Roman" w:hAnsi="Times New Roman" w:cs="Times New Roman"/>
          <w:sz w:val="32"/>
        </w:rPr>
      </w:pPr>
    </w:p>
    <w:p>
      <w:pPr>
        <w:pStyle w:val="4"/>
        <w:ind w:left="0"/>
        <w:rPr>
          <w:rFonts w:hint="default" w:ascii="Times New Roman" w:hAnsi="Times New Roman" w:cs="Times New Roman"/>
          <w:sz w:val="32"/>
        </w:rPr>
      </w:pPr>
    </w:p>
    <w:p>
      <w:pPr>
        <w:pStyle w:val="4"/>
        <w:ind w:left="0"/>
        <w:rPr>
          <w:rFonts w:hint="default" w:ascii="Times New Roman" w:hAnsi="Times New Roman" w:cs="Times New Roman"/>
          <w:sz w:val="32"/>
        </w:rPr>
      </w:pPr>
    </w:p>
    <w:p>
      <w:pPr>
        <w:pStyle w:val="4"/>
        <w:ind w:left="0"/>
        <w:rPr>
          <w:rFonts w:hint="default" w:ascii="Times New Roman" w:hAnsi="Times New Roman" w:cs="Times New Roman"/>
          <w:sz w:val="32"/>
        </w:rPr>
      </w:pPr>
    </w:p>
    <w:p>
      <w:pPr>
        <w:pStyle w:val="4"/>
        <w:ind w:left="0"/>
        <w:rPr>
          <w:rFonts w:hint="default" w:ascii="Times New Roman" w:hAnsi="Times New Roman" w:cs="Times New Roman"/>
          <w:sz w:val="32"/>
        </w:rPr>
      </w:pPr>
    </w:p>
    <w:p>
      <w:pPr>
        <w:pStyle w:val="4"/>
        <w:spacing w:before="11"/>
        <w:ind w:left="0"/>
        <w:rPr>
          <w:rFonts w:hint="default" w:ascii="Times New Roman" w:hAnsi="Times New Roman" w:cs="Times New Roman"/>
          <w:sz w:val="44"/>
        </w:rPr>
      </w:pPr>
    </w:p>
    <w:p>
      <w:pPr>
        <w:pStyle w:val="10"/>
        <w:keepNext w:val="0"/>
        <w:keepLines w:val="0"/>
        <w:pageBreakBefore w:val="0"/>
        <w:widowControl w:val="0"/>
        <w:kinsoku/>
        <w:wordWrap/>
        <w:overflowPunct/>
        <w:topLinePunct w:val="0"/>
        <w:autoSpaceDE w:val="0"/>
        <w:autoSpaceDN w:val="0"/>
        <w:bidi w:val="0"/>
        <w:adjustRightInd/>
        <w:snapToGrid/>
        <w:ind w:left="1066" w:right="1066"/>
        <w:textAlignment w:val="auto"/>
        <w:outlineLvl w:val="9"/>
        <w:rPr>
          <w:rFonts w:hint="default" w:ascii="Times New Roman" w:hAnsi="Times New Roman" w:cs="Times New Roman"/>
        </w:rPr>
      </w:pPr>
      <w:bookmarkStart w:id="0" w:name="_Toc3927"/>
      <w:bookmarkStart w:id="1" w:name="_Toc17026"/>
      <w:r>
        <w:rPr>
          <w:rFonts w:hint="default" w:ascii="Times New Roman" w:hAnsi="Times New Roman" w:cs="Times New Roman"/>
          <w:w w:val="95"/>
          <w:lang w:eastAsia="zh-CN"/>
        </w:rPr>
        <w:t>广西</w:t>
      </w:r>
      <w:r>
        <w:rPr>
          <w:rFonts w:hint="default" w:ascii="Times New Roman" w:hAnsi="Times New Roman" w:cs="Times New Roman"/>
          <w:w w:val="95"/>
        </w:rPr>
        <w:t>食品安全监督抽检实施细则</w:t>
      </w:r>
      <w:bookmarkEnd w:id="0"/>
      <w:bookmarkEnd w:id="1"/>
    </w:p>
    <w:p>
      <w:pPr>
        <w:keepNext w:val="0"/>
        <w:keepLines w:val="0"/>
        <w:pageBreakBefore w:val="0"/>
        <w:widowControl w:val="0"/>
        <w:kinsoku/>
        <w:wordWrap/>
        <w:overflowPunct/>
        <w:topLinePunct w:val="0"/>
        <w:autoSpaceDE w:val="0"/>
        <w:autoSpaceDN w:val="0"/>
        <w:bidi w:val="0"/>
        <w:adjustRightInd/>
        <w:snapToGrid/>
        <w:spacing w:before="423"/>
        <w:ind w:left="1067" w:right="1066" w:firstLine="0"/>
        <w:jc w:val="center"/>
        <w:textAlignment w:val="auto"/>
        <w:rPr>
          <w:rFonts w:hint="default" w:ascii="Times New Roman" w:hAnsi="Times New Roman" w:cs="Times New Roman"/>
          <w:sz w:val="48"/>
        </w:rPr>
      </w:pPr>
      <w:r>
        <w:rPr>
          <w:rFonts w:hint="default" w:ascii="Times New Roman" w:hAnsi="Times New Roman" w:cs="Times New Roman"/>
          <w:sz w:val="48"/>
        </w:rPr>
        <w:t>（</w:t>
      </w:r>
      <w:r>
        <w:rPr>
          <w:rFonts w:hint="default" w:ascii="Times New Roman" w:hAnsi="Times New Roman" w:eastAsia="Times New Roman" w:cs="Times New Roman"/>
          <w:sz w:val="48"/>
        </w:rPr>
        <w:t>2023</w:t>
      </w:r>
      <w:r>
        <w:rPr>
          <w:rFonts w:hint="default" w:ascii="Times New Roman" w:hAnsi="Times New Roman" w:eastAsia="Times New Roman" w:cs="Times New Roman"/>
          <w:spacing w:val="-2"/>
          <w:sz w:val="48"/>
        </w:rPr>
        <w:t xml:space="preserve"> </w:t>
      </w:r>
      <w:r>
        <w:rPr>
          <w:rFonts w:hint="default" w:ascii="Times New Roman" w:hAnsi="Times New Roman" w:cs="Times New Roman"/>
          <w:sz w:val="48"/>
        </w:rPr>
        <w:t>年版）</w:t>
      </w: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4"/>
          <w:szCs w:val="44"/>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after="0"/>
        <w:jc w:val="center"/>
        <w:rPr>
          <w:rFonts w:hint="default" w:ascii="Times New Roman" w:hAnsi="Times New Roman" w:cs="Times New Roman"/>
          <w:sz w:val="48"/>
        </w:rPr>
      </w:pPr>
    </w:p>
    <w:p>
      <w:pPr>
        <w:spacing w:before="0" w:beforeLines="0" w:after="0" w:afterLines="0" w:line="240" w:lineRule="auto"/>
        <w:ind w:left="0" w:leftChars="0" w:right="0" w:rightChars="0" w:firstLine="0" w:firstLineChars="0"/>
        <w:jc w:val="center"/>
        <w:rPr>
          <w:rFonts w:hint="default" w:ascii="Times New Roman" w:hAnsi="Times New Roman" w:eastAsia="宋体" w:cs="Times New Roman"/>
          <w:sz w:val="21"/>
          <w:szCs w:val="22"/>
          <w:lang w:val="en-US" w:eastAsia="zh-CN" w:bidi="ar-SA"/>
        </w:rPr>
      </w:pPr>
    </w:p>
    <w:sdt>
      <w:sdtPr>
        <w:rPr>
          <w:rFonts w:hint="default" w:ascii="Times New Roman" w:hAnsi="Times New Roman" w:eastAsia="宋体" w:cs="Times New Roman"/>
          <w:sz w:val="21"/>
          <w:szCs w:val="22"/>
          <w:lang w:val="en-US" w:eastAsia="zh-CN" w:bidi="ar-SA"/>
        </w:rPr>
        <w:id w:val="147470642"/>
        <w15:color w:val="DBDBDB"/>
        <w:docPartObj>
          <w:docPartGallery w:val="Table of Contents"/>
          <w:docPartUnique/>
        </w:docPartObj>
      </w:sdtPr>
      <w:sdtEndPr>
        <w:rPr>
          <w:rFonts w:hint="default" w:ascii="Times New Roman" w:hAnsi="Times New Roman" w:eastAsia="宋体" w:cs="Times New Roman"/>
          <w:b/>
          <w:sz w:val="21"/>
          <w:szCs w:val="22"/>
          <w:lang w:val="en-US" w:eastAsia="zh-CN" w:bidi="ar-SA"/>
        </w:rPr>
      </w:sdtEndPr>
      <w:sdtContent>
        <w:p>
          <w:pPr>
            <w:spacing w:before="0" w:beforeLines="0" w:after="0" w:afterLines="0" w:line="240" w:lineRule="auto"/>
            <w:ind w:left="0" w:leftChars="0" w:right="0" w:rightChars="0" w:firstLine="0" w:firstLineChars="0"/>
            <w:jc w:val="center"/>
            <w:rPr>
              <w:rFonts w:hint="default" w:ascii="Times New Roman" w:hAnsi="Times New Roman" w:cs="Times New Roman"/>
            </w:rPr>
          </w:pPr>
          <w:bookmarkStart w:id="2" w:name="_Toc15015"/>
          <w:r>
            <w:rPr>
              <w:rFonts w:hint="default" w:ascii="Times New Roman" w:hAnsi="Times New Roman" w:eastAsia="宋体" w:cs="Times New Roman"/>
              <w:sz w:val="21"/>
            </w:rPr>
            <w:t>目录</w:t>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TOC \o "1-2" \h \u </w:instrText>
          </w:r>
          <w:r>
            <w:rPr>
              <w:rFonts w:hint="default" w:ascii="Times New Roman" w:hAnsi="Times New Roman" w:cs="Times New Roman"/>
            </w:rPr>
            <w:fldChar w:fldCharType="separate"/>
          </w:r>
          <w:r>
            <w:rPr>
              <w:rFonts w:hint="default" w:ascii="Times New Roman" w:hAnsi="Times New Roman" w:cs="Times New Roman"/>
            </w:rPr>
            <w:fldChar w:fldCharType="begin"/>
          </w:r>
          <w:r>
            <w:rPr>
              <w:rFonts w:hint="default" w:ascii="Times New Roman" w:hAnsi="Times New Roman" w:cs="Times New Roman"/>
            </w:rPr>
            <w:instrText xml:space="preserve"> HYPERLINK \l _Toc2227 </w:instrText>
          </w:r>
          <w:r>
            <w:rPr>
              <w:rFonts w:hint="default" w:ascii="Times New Roman" w:hAnsi="Times New Roman" w:cs="Times New Roman"/>
            </w:rPr>
            <w:fldChar w:fldCharType="separate"/>
          </w:r>
          <w:r>
            <w:rPr>
              <w:rFonts w:hint="default" w:ascii="Times New Roman" w:hAnsi="Times New Roman" w:cs="Times New Roman"/>
            </w:rPr>
            <w:t>一、粮食加工品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_Toc2227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_Toc27554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小麦粉</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_Toc27554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_Toc17647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大米</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_Toc17647 \h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_Toc13544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rPr>
            <w:t>挂面</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_Toc13544 \h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_Toc10958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4 </w:t>
          </w:r>
          <w:r>
            <w:rPr>
              <w:rFonts w:hint="default" w:ascii="Times New Roman" w:hAnsi="Times New Roman" w:cs="Times New Roman"/>
            </w:rPr>
            <w:t>其他粮食加工品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_Toc10958 \h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_Toc2905 </w:instrText>
          </w:r>
          <w:r>
            <w:rPr>
              <w:rFonts w:hint="default" w:ascii="Times New Roman" w:hAnsi="Times New Roman" w:cs="Times New Roman"/>
            </w:rPr>
            <w:fldChar w:fldCharType="separate"/>
          </w:r>
          <w:r>
            <w:rPr>
              <w:rFonts w:hint="default" w:ascii="Times New Roman" w:hAnsi="Times New Roman" w:cs="Times New Roman"/>
            </w:rPr>
            <w:t>二、食用油、油脂及其制品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_Toc2905 \h </w:instrText>
          </w:r>
          <w:r>
            <w:rPr>
              <w:rFonts w:hint="default" w:ascii="Times New Roman" w:hAnsi="Times New Roman" w:cs="Times New Roman"/>
            </w:rPr>
            <w:fldChar w:fldCharType="separate"/>
          </w:r>
          <w:r>
            <w:rPr>
              <w:rFonts w:hint="default" w:ascii="Times New Roman" w:hAnsi="Times New Roman" w:cs="Times New Roman"/>
            </w:rPr>
            <w:t>15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_Toc10228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食用植物油</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_Toc10228 \h </w:instrText>
          </w:r>
          <w:r>
            <w:rPr>
              <w:rFonts w:hint="default" w:ascii="Times New Roman" w:hAnsi="Times New Roman" w:cs="Times New Roman"/>
            </w:rPr>
            <w:fldChar w:fldCharType="separate"/>
          </w:r>
          <w:r>
            <w:rPr>
              <w:rFonts w:hint="default" w:ascii="Times New Roman" w:hAnsi="Times New Roman" w:cs="Times New Roman"/>
            </w:rPr>
            <w:t>15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_Toc18594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食用动物油脂</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_Toc18594 \h </w:instrText>
          </w:r>
          <w:r>
            <w:rPr>
              <w:rFonts w:hint="default" w:ascii="Times New Roman" w:hAnsi="Times New Roman" w:cs="Times New Roman"/>
            </w:rPr>
            <w:fldChar w:fldCharType="separate"/>
          </w:r>
          <w:r>
            <w:rPr>
              <w:rFonts w:hint="default" w:ascii="Times New Roman" w:hAnsi="Times New Roman" w:cs="Times New Roman"/>
            </w:rPr>
            <w:t>18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_Toc12168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rPr>
            <w:t>食用油脂制品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_Toc12168 \h </w:instrText>
          </w:r>
          <w:r>
            <w:rPr>
              <w:rFonts w:hint="default" w:ascii="Times New Roman" w:hAnsi="Times New Roman" w:cs="Times New Roman"/>
            </w:rPr>
            <w:fldChar w:fldCharType="separate"/>
          </w:r>
          <w:r>
            <w:rPr>
              <w:rFonts w:hint="default" w:ascii="Times New Roman" w:hAnsi="Times New Roman" w:cs="Times New Roman"/>
            </w:rPr>
            <w:t>20</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_Toc23225 </w:instrText>
          </w:r>
          <w:r>
            <w:rPr>
              <w:rFonts w:hint="default" w:ascii="Times New Roman" w:hAnsi="Times New Roman" w:cs="Times New Roman"/>
            </w:rPr>
            <w:fldChar w:fldCharType="separate"/>
          </w:r>
          <w:r>
            <w:rPr>
              <w:rFonts w:hint="default" w:ascii="Times New Roman" w:hAnsi="Times New Roman" w:cs="Times New Roman"/>
            </w:rPr>
            <w:t>三、调味品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_Toc23225 \h </w:instrText>
          </w:r>
          <w:r>
            <w:rPr>
              <w:rFonts w:hint="default" w:ascii="Times New Roman" w:hAnsi="Times New Roman" w:cs="Times New Roman"/>
            </w:rPr>
            <w:fldChar w:fldCharType="separate"/>
          </w:r>
          <w:r>
            <w:rPr>
              <w:rFonts w:hint="default" w:ascii="Times New Roman" w:hAnsi="Times New Roman" w:cs="Times New Roman"/>
            </w:rPr>
            <w:t>23</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_Toc18794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酱油</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_Toc18794 \h </w:instrText>
          </w:r>
          <w:r>
            <w:rPr>
              <w:rFonts w:hint="default" w:ascii="Times New Roman" w:hAnsi="Times New Roman" w:cs="Times New Roman"/>
            </w:rPr>
            <w:fldChar w:fldCharType="separate"/>
          </w:r>
          <w:r>
            <w:rPr>
              <w:rFonts w:hint="default" w:ascii="Times New Roman" w:hAnsi="Times New Roman" w:cs="Times New Roman"/>
            </w:rPr>
            <w:t>23</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_Toc15541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食醋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_Toc15541 \h </w:instrText>
          </w:r>
          <w:r>
            <w:rPr>
              <w:rFonts w:hint="default" w:ascii="Times New Roman" w:hAnsi="Times New Roman" w:cs="Times New Roman"/>
            </w:rPr>
            <w:fldChar w:fldCharType="separate"/>
          </w:r>
          <w:r>
            <w:rPr>
              <w:rFonts w:hint="default" w:ascii="Times New Roman" w:hAnsi="Times New Roman" w:cs="Times New Roman"/>
            </w:rPr>
            <w:t>25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_Toc13356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rPr>
            <w:t>酿造酱</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_Toc13356 \h </w:instrText>
          </w:r>
          <w:r>
            <w:rPr>
              <w:rFonts w:hint="default" w:ascii="Times New Roman" w:hAnsi="Times New Roman" w:cs="Times New Roman"/>
            </w:rPr>
            <w:fldChar w:fldCharType="separate"/>
          </w:r>
          <w:r>
            <w:rPr>
              <w:rFonts w:hint="default" w:ascii="Times New Roman" w:hAnsi="Times New Roman" w:cs="Times New Roman"/>
            </w:rPr>
            <w:t>27</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_Toc27502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4 </w:t>
          </w:r>
          <w:r>
            <w:rPr>
              <w:rFonts w:hint="default" w:ascii="Times New Roman" w:hAnsi="Times New Roman" w:cs="Times New Roman"/>
              <w:w w:val="95"/>
            </w:rPr>
            <w:t>调味料酒</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_Toc27502 \h </w:instrText>
          </w:r>
          <w:r>
            <w:rPr>
              <w:rFonts w:hint="default" w:ascii="Times New Roman" w:hAnsi="Times New Roman" w:cs="Times New Roman"/>
            </w:rPr>
            <w:fldChar w:fldCharType="separate"/>
          </w:r>
          <w:r>
            <w:rPr>
              <w:rFonts w:hint="default" w:ascii="Times New Roman" w:hAnsi="Times New Roman" w:cs="Times New Roman"/>
            </w:rPr>
            <w:t>29</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_Toc30631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5 </w:t>
          </w:r>
          <w:r>
            <w:rPr>
              <w:rFonts w:hint="default" w:ascii="Times New Roman" w:hAnsi="Times New Roman" w:cs="Times New Roman"/>
              <w:w w:val="95"/>
            </w:rPr>
            <w:t>香辛料类</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_Toc30631 \h </w:instrText>
          </w:r>
          <w:r>
            <w:rPr>
              <w:rFonts w:hint="default" w:ascii="Times New Roman" w:hAnsi="Times New Roman" w:cs="Times New Roman"/>
            </w:rPr>
            <w:fldChar w:fldCharType="separate"/>
          </w:r>
          <w:r>
            <w:rPr>
              <w:rFonts w:hint="default" w:ascii="Times New Roman" w:hAnsi="Times New Roman" w:cs="Times New Roman"/>
            </w:rPr>
            <w:t>31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_Toc23600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6 </w:t>
          </w:r>
          <w:r>
            <w:rPr>
              <w:rFonts w:hint="default" w:ascii="Times New Roman" w:hAnsi="Times New Roman" w:cs="Times New Roman"/>
            </w:rPr>
            <w:t>固体复合调味料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_Toc23600 \h </w:instrText>
          </w:r>
          <w:r>
            <w:rPr>
              <w:rFonts w:hint="default" w:ascii="Times New Roman" w:hAnsi="Times New Roman" w:cs="Times New Roman"/>
            </w:rPr>
            <w:fldChar w:fldCharType="separate"/>
          </w:r>
          <w:r>
            <w:rPr>
              <w:rFonts w:hint="default" w:ascii="Times New Roman" w:hAnsi="Times New Roman" w:cs="Times New Roman"/>
            </w:rPr>
            <w:t>35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_Toc30052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7 </w:t>
          </w:r>
          <w:r>
            <w:rPr>
              <w:rFonts w:hint="default" w:ascii="Times New Roman" w:hAnsi="Times New Roman" w:cs="Times New Roman"/>
            </w:rPr>
            <w:t>半固体复合调味料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_Toc30052 \h </w:instrText>
          </w:r>
          <w:r>
            <w:rPr>
              <w:rFonts w:hint="default" w:ascii="Times New Roman" w:hAnsi="Times New Roman" w:cs="Times New Roman"/>
            </w:rPr>
            <w:fldChar w:fldCharType="separate"/>
          </w:r>
          <w:r>
            <w:rPr>
              <w:rFonts w:hint="default" w:ascii="Times New Roman" w:hAnsi="Times New Roman" w:cs="Times New Roman"/>
            </w:rPr>
            <w:t>38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_Toc28172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8 </w:t>
          </w:r>
          <w:r>
            <w:rPr>
              <w:rFonts w:hint="default" w:ascii="Times New Roman" w:hAnsi="Times New Roman" w:cs="Times New Roman"/>
            </w:rPr>
            <w:t>液体复合调味料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_Toc28172 \h </w:instrText>
          </w:r>
          <w:r>
            <w:rPr>
              <w:rFonts w:hint="default" w:ascii="Times New Roman" w:hAnsi="Times New Roman" w:cs="Times New Roman"/>
            </w:rPr>
            <w:fldChar w:fldCharType="separate"/>
          </w:r>
          <w:r>
            <w:rPr>
              <w:rFonts w:hint="default" w:ascii="Times New Roman" w:hAnsi="Times New Roman" w:cs="Times New Roman"/>
            </w:rPr>
            <w:t>42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_Toc11575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9 </w:t>
          </w:r>
          <w:r>
            <w:rPr>
              <w:rFonts w:hint="default" w:ascii="Times New Roman" w:hAnsi="Times New Roman" w:cs="Times New Roman"/>
            </w:rPr>
            <w:t>味精</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_Toc11575 \h </w:instrText>
          </w:r>
          <w:r>
            <w:rPr>
              <w:rFonts w:hint="default" w:ascii="Times New Roman" w:hAnsi="Times New Roman" w:cs="Times New Roman"/>
            </w:rPr>
            <w:fldChar w:fldCharType="separate"/>
          </w:r>
          <w:r>
            <w:rPr>
              <w:rFonts w:hint="default" w:ascii="Times New Roman" w:hAnsi="Times New Roman" w:cs="Times New Roman"/>
            </w:rPr>
            <w:t>44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_Toc21119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10 </w:t>
          </w:r>
          <w:r>
            <w:rPr>
              <w:rFonts w:hint="default" w:ascii="Times New Roman" w:hAnsi="Times New Roman" w:cs="Times New Roman"/>
            </w:rPr>
            <w:t>食用盐</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_Toc21119 \h </w:instrText>
          </w:r>
          <w:r>
            <w:rPr>
              <w:rFonts w:hint="default" w:ascii="Times New Roman" w:hAnsi="Times New Roman" w:cs="Times New Roman"/>
            </w:rPr>
            <w:fldChar w:fldCharType="separate"/>
          </w:r>
          <w:r>
            <w:rPr>
              <w:rFonts w:hint="default" w:ascii="Times New Roman" w:hAnsi="Times New Roman" w:cs="Times New Roman"/>
            </w:rPr>
            <w:t>46</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_Toc24504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11 </w:t>
          </w:r>
          <w:r>
            <w:rPr>
              <w:rFonts w:hint="default" w:ascii="Times New Roman" w:hAnsi="Times New Roman" w:cs="Times New Roman"/>
            </w:rPr>
            <w:t>食品生产加工用盐</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_Toc24504 \h </w:instrText>
          </w:r>
          <w:r>
            <w:rPr>
              <w:rFonts w:hint="default" w:ascii="Times New Roman" w:hAnsi="Times New Roman" w:cs="Times New Roman"/>
            </w:rPr>
            <w:fldChar w:fldCharType="separate"/>
          </w:r>
          <w:r>
            <w:rPr>
              <w:rFonts w:hint="default" w:ascii="Times New Roman" w:hAnsi="Times New Roman" w:cs="Times New Roman"/>
            </w:rPr>
            <w:t>49</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_Toc4237 </w:instrText>
          </w:r>
          <w:r>
            <w:rPr>
              <w:rFonts w:hint="default" w:ascii="Times New Roman" w:hAnsi="Times New Roman" w:cs="Times New Roman"/>
            </w:rPr>
            <w:fldChar w:fldCharType="separate"/>
          </w:r>
          <w:r>
            <w:rPr>
              <w:rFonts w:hint="default" w:ascii="Times New Roman" w:hAnsi="Times New Roman" w:cs="Times New Roman"/>
            </w:rPr>
            <w:t>四、肉制品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_Toc4237 \h </w:instrText>
          </w:r>
          <w:r>
            <w:rPr>
              <w:rFonts w:hint="default" w:ascii="Times New Roman" w:hAnsi="Times New Roman" w:cs="Times New Roman"/>
            </w:rPr>
            <w:fldChar w:fldCharType="separate"/>
          </w:r>
          <w:r>
            <w:rPr>
              <w:rFonts w:hint="default" w:ascii="Times New Roman" w:hAnsi="Times New Roman" w:cs="Times New Roman"/>
            </w:rPr>
            <w:t>52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_Toc17791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预制肉制品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_Toc17791 \h </w:instrText>
          </w:r>
          <w:r>
            <w:rPr>
              <w:rFonts w:hint="default" w:ascii="Times New Roman" w:hAnsi="Times New Roman" w:cs="Times New Roman"/>
            </w:rPr>
            <w:fldChar w:fldCharType="separate"/>
          </w:r>
          <w:r>
            <w:rPr>
              <w:rFonts w:hint="default" w:ascii="Times New Roman" w:hAnsi="Times New Roman" w:cs="Times New Roman"/>
            </w:rPr>
            <w:t>52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_Toc7557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w w:val="95"/>
            </w:rPr>
            <w:t>熟肉制品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_Toc7557 \h </w:instrText>
          </w:r>
          <w:r>
            <w:rPr>
              <w:rFonts w:hint="default" w:ascii="Times New Roman" w:hAnsi="Times New Roman" w:cs="Times New Roman"/>
            </w:rPr>
            <w:fldChar w:fldCharType="separate"/>
          </w:r>
          <w:r>
            <w:rPr>
              <w:rFonts w:hint="default" w:ascii="Times New Roman" w:hAnsi="Times New Roman" w:cs="Times New Roman"/>
            </w:rPr>
            <w:t>54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_Toc2386 </w:instrText>
          </w:r>
          <w:r>
            <w:rPr>
              <w:rFonts w:hint="default" w:ascii="Times New Roman" w:hAnsi="Times New Roman" w:cs="Times New Roman"/>
            </w:rPr>
            <w:fldChar w:fldCharType="separate"/>
          </w:r>
          <w:r>
            <w:rPr>
              <w:rFonts w:hint="default" w:ascii="Times New Roman" w:hAnsi="Times New Roman" w:cs="Times New Roman"/>
            </w:rPr>
            <w:t>五、乳制品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_Toc2386 \h </w:instrText>
          </w:r>
          <w:r>
            <w:rPr>
              <w:rFonts w:hint="default" w:ascii="Times New Roman" w:hAnsi="Times New Roman" w:cs="Times New Roman"/>
            </w:rPr>
            <w:fldChar w:fldCharType="separate"/>
          </w:r>
          <w:r>
            <w:rPr>
              <w:rFonts w:hint="default" w:ascii="Times New Roman" w:hAnsi="Times New Roman" w:cs="Times New Roman"/>
            </w:rPr>
            <w:t>60</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_Toc8449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液体乳</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_Toc8449 \h </w:instrText>
          </w:r>
          <w:r>
            <w:rPr>
              <w:rFonts w:hint="default" w:ascii="Times New Roman" w:hAnsi="Times New Roman" w:cs="Times New Roman"/>
            </w:rPr>
            <w:fldChar w:fldCharType="separate"/>
          </w:r>
          <w:r>
            <w:rPr>
              <w:rFonts w:hint="default" w:ascii="Times New Roman" w:hAnsi="Times New Roman" w:cs="Times New Roman"/>
            </w:rPr>
            <w:t>60</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_Toc25760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乳粉</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_Toc25760 \h </w:instrText>
          </w:r>
          <w:r>
            <w:rPr>
              <w:rFonts w:hint="default" w:ascii="Times New Roman" w:hAnsi="Times New Roman" w:cs="Times New Roman"/>
            </w:rPr>
            <w:fldChar w:fldCharType="separate"/>
          </w:r>
          <w:r>
            <w:rPr>
              <w:rFonts w:hint="default" w:ascii="Times New Roman" w:hAnsi="Times New Roman" w:cs="Times New Roman"/>
            </w:rPr>
            <w:t>64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_Toc26091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rPr>
            <w:t>其他乳制品（炼乳、奶油、干酪、固态成型产品）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_Toc26091 \h </w:instrText>
          </w:r>
          <w:r>
            <w:rPr>
              <w:rFonts w:hint="default" w:ascii="Times New Roman" w:hAnsi="Times New Roman" w:cs="Times New Roman"/>
            </w:rPr>
            <w:fldChar w:fldCharType="separate"/>
          </w:r>
          <w:r>
            <w:rPr>
              <w:rFonts w:hint="default" w:ascii="Times New Roman" w:hAnsi="Times New Roman" w:cs="Times New Roman"/>
            </w:rPr>
            <w:t>66</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_Toc30980 </w:instrText>
          </w:r>
          <w:r>
            <w:rPr>
              <w:rFonts w:hint="default" w:ascii="Times New Roman" w:hAnsi="Times New Roman" w:cs="Times New Roman"/>
            </w:rPr>
            <w:fldChar w:fldCharType="separate"/>
          </w:r>
          <w:r>
            <w:rPr>
              <w:rFonts w:hint="default" w:ascii="Times New Roman" w:hAnsi="Times New Roman" w:cs="Times New Roman"/>
            </w:rPr>
            <w:t>六、饮料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_Toc30980 \h </w:instrText>
          </w:r>
          <w:r>
            <w:rPr>
              <w:rFonts w:hint="default" w:ascii="Times New Roman" w:hAnsi="Times New Roman" w:cs="Times New Roman"/>
            </w:rPr>
            <w:fldChar w:fldCharType="separate"/>
          </w:r>
          <w:r>
            <w:rPr>
              <w:rFonts w:hint="default" w:ascii="Times New Roman" w:hAnsi="Times New Roman" w:cs="Times New Roman"/>
            </w:rPr>
            <w:t>72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_Toc18561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包装饮用水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_Toc18561 \h </w:instrText>
          </w:r>
          <w:r>
            <w:rPr>
              <w:rFonts w:hint="default" w:ascii="Times New Roman" w:hAnsi="Times New Roman" w:cs="Times New Roman"/>
            </w:rPr>
            <w:fldChar w:fldCharType="separate"/>
          </w:r>
          <w:r>
            <w:rPr>
              <w:rFonts w:hint="default" w:ascii="Times New Roman" w:hAnsi="Times New Roman" w:cs="Times New Roman"/>
            </w:rPr>
            <w:t>72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_Toc5791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果蔬汁类及其饮料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_Toc5791 \h </w:instrText>
          </w:r>
          <w:r>
            <w:rPr>
              <w:rFonts w:hint="default" w:ascii="Times New Roman" w:hAnsi="Times New Roman" w:cs="Times New Roman"/>
            </w:rPr>
            <w:fldChar w:fldCharType="separate"/>
          </w:r>
          <w:r>
            <w:rPr>
              <w:rFonts w:hint="default" w:ascii="Times New Roman" w:hAnsi="Times New Roman" w:cs="Times New Roman"/>
            </w:rPr>
            <w:t>74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_Toc12727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w w:val="95"/>
            </w:rPr>
            <w:t>蛋白饮料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_Toc12727 \h </w:instrText>
          </w:r>
          <w:r>
            <w:rPr>
              <w:rFonts w:hint="default" w:ascii="Times New Roman" w:hAnsi="Times New Roman" w:cs="Times New Roman"/>
            </w:rPr>
            <w:fldChar w:fldCharType="separate"/>
          </w:r>
          <w:r>
            <w:rPr>
              <w:rFonts w:hint="default" w:ascii="Times New Roman" w:hAnsi="Times New Roman" w:cs="Times New Roman"/>
            </w:rPr>
            <w:t>77</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_Toc24204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4 </w:t>
          </w:r>
          <w:r>
            <w:rPr>
              <w:rFonts w:hint="default" w:ascii="Times New Roman" w:hAnsi="Times New Roman" w:cs="Times New Roman"/>
              <w:w w:val="95"/>
            </w:rPr>
            <w:t>碳酸饮料（汽水）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_Toc24204 \h </w:instrText>
          </w:r>
          <w:r>
            <w:rPr>
              <w:rFonts w:hint="default" w:ascii="Times New Roman" w:hAnsi="Times New Roman" w:cs="Times New Roman"/>
            </w:rPr>
            <w:fldChar w:fldCharType="separate"/>
          </w:r>
          <w:r>
            <w:rPr>
              <w:rFonts w:hint="default" w:ascii="Times New Roman" w:hAnsi="Times New Roman" w:cs="Times New Roman"/>
            </w:rPr>
            <w:t>79</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_Toc29285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5 </w:t>
          </w:r>
          <w:r>
            <w:rPr>
              <w:rFonts w:hint="default" w:ascii="Times New Roman" w:hAnsi="Times New Roman" w:cs="Times New Roman"/>
            </w:rPr>
            <w:t>茶饮料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_Toc29285 \h </w:instrText>
          </w:r>
          <w:r>
            <w:rPr>
              <w:rFonts w:hint="default" w:ascii="Times New Roman" w:hAnsi="Times New Roman" w:cs="Times New Roman"/>
            </w:rPr>
            <w:fldChar w:fldCharType="separate"/>
          </w:r>
          <w:r>
            <w:rPr>
              <w:rFonts w:hint="default" w:ascii="Times New Roman" w:hAnsi="Times New Roman" w:cs="Times New Roman"/>
            </w:rPr>
            <w:t>81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_Toc27074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6 </w:t>
          </w:r>
          <w:r>
            <w:rPr>
              <w:rFonts w:hint="default" w:ascii="Times New Roman" w:hAnsi="Times New Roman" w:cs="Times New Roman"/>
              <w:w w:val="95"/>
            </w:rPr>
            <w:t>固体饮料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_Toc27074 \h </w:instrText>
          </w:r>
          <w:r>
            <w:rPr>
              <w:rFonts w:hint="default" w:ascii="Times New Roman" w:hAnsi="Times New Roman" w:cs="Times New Roman"/>
            </w:rPr>
            <w:fldChar w:fldCharType="separate"/>
          </w:r>
          <w:r>
            <w:rPr>
              <w:rFonts w:hint="default" w:ascii="Times New Roman" w:hAnsi="Times New Roman" w:cs="Times New Roman"/>
            </w:rPr>
            <w:t>83</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_Toc9504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7 </w:t>
          </w:r>
          <w:r>
            <w:rPr>
              <w:rFonts w:hint="default" w:ascii="Times New Roman" w:hAnsi="Times New Roman" w:cs="Times New Roman"/>
              <w:w w:val="95"/>
            </w:rPr>
            <w:t>其他饮料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_Toc9504 \h </w:instrText>
          </w:r>
          <w:r>
            <w:rPr>
              <w:rFonts w:hint="default" w:ascii="Times New Roman" w:hAnsi="Times New Roman" w:cs="Times New Roman"/>
            </w:rPr>
            <w:fldChar w:fldCharType="separate"/>
          </w:r>
          <w:r>
            <w:rPr>
              <w:rFonts w:hint="default" w:ascii="Times New Roman" w:hAnsi="Times New Roman" w:cs="Times New Roman"/>
            </w:rPr>
            <w:t>85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_Toc8214 </w:instrText>
          </w:r>
          <w:r>
            <w:rPr>
              <w:rFonts w:hint="default" w:ascii="Times New Roman" w:hAnsi="Times New Roman" w:cs="Times New Roman"/>
            </w:rPr>
            <w:fldChar w:fldCharType="separate"/>
          </w:r>
          <w:r>
            <w:rPr>
              <w:rFonts w:hint="default" w:ascii="Times New Roman" w:hAnsi="Times New Roman" w:cs="Times New Roman"/>
            </w:rPr>
            <w:t>七、方便食品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_Toc8214 \h </w:instrText>
          </w:r>
          <w:r>
            <w:rPr>
              <w:rFonts w:hint="default" w:ascii="Times New Roman" w:hAnsi="Times New Roman" w:cs="Times New Roman"/>
            </w:rPr>
            <w:fldChar w:fldCharType="separate"/>
          </w:r>
          <w:r>
            <w:rPr>
              <w:rFonts w:hint="default" w:ascii="Times New Roman" w:hAnsi="Times New Roman" w:cs="Times New Roman"/>
            </w:rPr>
            <w:t>88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_Toc13239 </w:instrText>
          </w:r>
          <w:r>
            <w:rPr>
              <w:rFonts w:hint="default" w:ascii="Times New Roman" w:hAnsi="Times New Roman" w:cs="Times New Roman"/>
            </w:rPr>
            <w:fldChar w:fldCharType="separate"/>
          </w:r>
          <w:r>
            <w:rPr>
              <w:rFonts w:hint="default" w:ascii="Times New Roman" w:hAnsi="Times New Roman" w:cs="Times New Roman"/>
            </w:rPr>
            <w:t>八、饼干</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_Toc13239 \h </w:instrText>
          </w:r>
          <w:r>
            <w:rPr>
              <w:rFonts w:hint="default" w:ascii="Times New Roman" w:hAnsi="Times New Roman" w:cs="Times New Roman"/>
            </w:rPr>
            <w:fldChar w:fldCharType="separate"/>
          </w:r>
          <w:r>
            <w:rPr>
              <w:rFonts w:hint="default" w:ascii="Times New Roman" w:hAnsi="Times New Roman" w:cs="Times New Roman"/>
            </w:rPr>
            <w:t>93</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_Toc2109 </w:instrText>
          </w:r>
          <w:r>
            <w:rPr>
              <w:rFonts w:hint="default" w:ascii="Times New Roman" w:hAnsi="Times New Roman" w:cs="Times New Roman"/>
            </w:rPr>
            <w:fldChar w:fldCharType="separate"/>
          </w:r>
          <w:r>
            <w:rPr>
              <w:rFonts w:hint="default" w:ascii="Times New Roman" w:hAnsi="Times New Roman" w:cs="Times New Roman"/>
            </w:rPr>
            <w:t>九、罐头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_Toc2109 \h </w:instrText>
          </w:r>
          <w:r>
            <w:rPr>
              <w:rFonts w:hint="default" w:ascii="Times New Roman" w:hAnsi="Times New Roman" w:cs="Times New Roman"/>
            </w:rPr>
            <w:fldChar w:fldCharType="separate"/>
          </w:r>
          <w:r>
            <w:rPr>
              <w:rFonts w:hint="default" w:ascii="Times New Roman" w:hAnsi="Times New Roman" w:cs="Times New Roman"/>
            </w:rPr>
            <w:t>96</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_Toc17824 </w:instrText>
          </w:r>
          <w:r>
            <w:rPr>
              <w:rFonts w:hint="default" w:ascii="Times New Roman" w:hAnsi="Times New Roman" w:cs="Times New Roman"/>
            </w:rPr>
            <w:fldChar w:fldCharType="separate"/>
          </w:r>
          <w:r>
            <w:rPr>
              <w:rFonts w:hint="default" w:ascii="Times New Roman" w:hAnsi="Times New Roman" w:cs="Times New Roman"/>
            </w:rPr>
            <w:t>十、冷冻饮品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_Toc17824 \h </w:instrText>
          </w:r>
          <w:r>
            <w:rPr>
              <w:rFonts w:hint="default" w:ascii="Times New Roman" w:hAnsi="Times New Roman" w:cs="Times New Roman"/>
            </w:rPr>
            <w:fldChar w:fldCharType="separate"/>
          </w:r>
          <w:r>
            <w:rPr>
              <w:rFonts w:hint="default" w:ascii="Times New Roman" w:hAnsi="Times New Roman" w:cs="Times New Roman"/>
            </w:rPr>
            <w:t>101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_Toc24834 </w:instrText>
          </w:r>
          <w:r>
            <w:rPr>
              <w:rFonts w:hint="default" w:ascii="Times New Roman" w:hAnsi="Times New Roman" w:cs="Times New Roman"/>
            </w:rPr>
            <w:fldChar w:fldCharType="separate"/>
          </w:r>
          <w:r>
            <w:rPr>
              <w:rFonts w:hint="default" w:ascii="Times New Roman" w:hAnsi="Times New Roman" w:cs="Times New Roman"/>
            </w:rPr>
            <w:t>十一、速冻食品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_Toc24834 \h </w:instrText>
          </w:r>
          <w:r>
            <w:rPr>
              <w:rFonts w:hint="default" w:ascii="Times New Roman" w:hAnsi="Times New Roman" w:cs="Times New Roman"/>
            </w:rPr>
            <w:fldChar w:fldCharType="separate"/>
          </w:r>
          <w:r>
            <w:rPr>
              <w:rFonts w:hint="default" w:ascii="Times New Roman" w:hAnsi="Times New Roman" w:cs="Times New Roman"/>
            </w:rPr>
            <w:t>104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_Toc18151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速冻面米食品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_Toc18151 \h </w:instrText>
          </w:r>
          <w:r>
            <w:rPr>
              <w:rFonts w:hint="default" w:ascii="Times New Roman" w:hAnsi="Times New Roman" w:cs="Times New Roman"/>
            </w:rPr>
            <w:fldChar w:fldCharType="separate"/>
          </w:r>
          <w:r>
            <w:rPr>
              <w:rFonts w:hint="default" w:ascii="Times New Roman" w:hAnsi="Times New Roman" w:cs="Times New Roman"/>
            </w:rPr>
            <w:t>104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_Toc5389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速冻调理肉制品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_Toc5389 \h </w:instrText>
          </w:r>
          <w:r>
            <w:rPr>
              <w:rFonts w:hint="default" w:ascii="Times New Roman" w:hAnsi="Times New Roman" w:cs="Times New Roman"/>
            </w:rPr>
            <w:fldChar w:fldCharType="separate"/>
          </w:r>
          <w:r>
            <w:rPr>
              <w:rFonts w:hint="default" w:ascii="Times New Roman" w:hAnsi="Times New Roman" w:cs="Times New Roman"/>
            </w:rPr>
            <w:t>107</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_Toc29516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rPr>
            <w:t>速冻调制水产制品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_Toc29516 \h </w:instrText>
          </w:r>
          <w:r>
            <w:rPr>
              <w:rFonts w:hint="default" w:ascii="Times New Roman" w:hAnsi="Times New Roman" w:cs="Times New Roman"/>
            </w:rPr>
            <w:fldChar w:fldCharType="separate"/>
          </w:r>
          <w:r>
            <w:rPr>
              <w:rFonts w:hint="default" w:ascii="Times New Roman" w:hAnsi="Times New Roman" w:cs="Times New Roman"/>
            </w:rPr>
            <w:t>109</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_Toc26088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4 </w:t>
          </w:r>
          <w:r>
            <w:rPr>
              <w:rFonts w:hint="default" w:ascii="Times New Roman" w:hAnsi="Times New Roman" w:cs="Times New Roman"/>
            </w:rPr>
            <w:t>速冻谷物食品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_Toc26088 \h </w:instrText>
          </w:r>
          <w:r>
            <w:rPr>
              <w:rFonts w:hint="default" w:ascii="Times New Roman" w:hAnsi="Times New Roman" w:cs="Times New Roman"/>
            </w:rPr>
            <w:fldChar w:fldCharType="separate"/>
          </w:r>
          <w:r>
            <w:rPr>
              <w:rFonts w:hint="default" w:ascii="Times New Roman" w:hAnsi="Times New Roman" w:cs="Times New Roman"/>
            </w:rPr>
            <w:t>111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_Toc28607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5 </w:t>
          </w:r>
          <w:r>
            <w:rPr>
              <w:rFonts w:hint="default" w:ascii="Times New Roman" w:hAnsi="Times New Roman" w:cs="Times New Roman"/>
            </w:rPr>
            <w:t>速冻蔬菜制品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_Toc28607 \h </w:instrText>
          </w:r>
          <w:r>
            <w:rPr>
              <w:rFonts w:hint="default" w:ascii="Times New Roman" w:hAnsi="Times New Roman" w:cs="Times New Roman"/>
            </w:rPr>
            <w:fldChar w:fldCharType="separate"/>
          </w:r>
          <w:r>
            <w:rPr>
              <w:rFonts w:hint="default" w:ascii="Times New Roman" w:hAnsi="Times New Roman" w:cs="Times New Roman"/>
            </w:rPr>
            <w:t>113</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_Toc20517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6 </w:t>
          </w:r>
          <w:r>
            <w:rPr>
              <w:rFonts w:hint="default" w:ascii="Times New Roman" w:hAnsi="Times New Roman" w:cs="Times New Roman"/>
            </w:rPr>
            <w:t>速冻水果制品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_Toc20517 \h </w:instrText>
          </w:r>
          <w:r>
            <w:rPr>
              <w:rFonts w:hint="default" w:ascii="Times New Roman" w:hAnsi="Times New Roman" w:cs="Times New Roman"/>
            </w:rPr>
            <w:fldChar w:fldCharType="separate"/>
          </w:r>
          <w:r>
            <w:rPr>
              <w:rFonts w:hint="default" w:ascii="Times New Roman" w:hAnsi="Times New Roman" w:cs="Times New Roman"/>
            </w:rPr>
            <w:t>115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_Toc3169 </w:instrText>
          </w:r>
          <w:r>
            <w:rPr>
              <w:rFonts w:hint="default" w:ascii="Times New Roman" w:hAnsi="Times New Roman" w:cs="Times New Roman"/>
            </w:rPr>
            <w:fldChar w:fldCharType="separate"/>
          </w:r>
          <w:r>
            <w:rPr>
              <w:rFonts w:hint="default" w:ascii="Times New Roman" w:hAnsi="Times New Roman" w:cs="Times New Roman"/>
            </w:rPr>
            <w:t>十二、薯类和膨化食品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_Toc3169 \h </w:instrText>
          </w:r>
          <w:r>
            <w:rPr>
              <w:rFonts w:hint="default" w:ascii="Times New Roman" w:hAnsi="Times New Roman" w:cs="Times New Roman"/>
            </w:rPr>
            <w:fldChar w:fldCharType="separate"/>
          </w:r>
          <w:r>
            <w:rPr>
              <w:rFonts w:hint="default" w:ascii="Times New Roman" w:hAnsi="Times New Roman" w:cs="Times New Roman"/>
            </w:rPr>
            <w:t>118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_Toc31193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膨化食品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_Toc31193 \h </w:instrText>
          </w:r>
          <w:r>
            <w:rPr>
              <w:rFonts w:hint="default" w:ascii="Times New Roman" w:hAnsi="Times New Roman" w:cs="Times New Roman"/>
            </w:rPr>
            <w:fldChar w:fldCharType="separate"/>
          </w:r>
          <w:r>
            <w:rPr>
              <w:rFonts w:hint="default" w:ascii="Times New Roman" w:hAnsi="Times New Roman" w:cs="Times New Roman"/>
            </w:rPr>
            <w:t>118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_Toc23450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w w:val="95"/>
            </w:rPr>
            <w:t>薯类食品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_Toc23450 \h </w:instrText>
          </w:r>
          <w:r>
            <w:rPr>
              <w:rFonts w:hint="default" w:ascii="Times New Roman" w:hAnsi="Times New Roman" w:cs="Times New Roman"/>
            </w:rPr>
            <w:fldChar w:fldCharType="separate"/>
          </w:r>
          <w:r>
            <w:rPr>
              <w:rFonts w:hint="default" w:ascii="Times New Roman" w:hAnsi="Times New Roman" w:cs="Times New Roman"/>
            </w:rPr>
            <w:t>120</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_Toc17864 </w:instrText>
          </w:r>
          <w:r>
            <w:rPr>
              <w:rFonts w:hint="default" w:ascii="Times New Roman" w:hAnsi="Times New Roman" w:cs="Times New Roman"/>
            </w:rPr>
            <w:fldChar w:fldCharType="separate"/>
          </w:r>
          <w:r>
            <w:rPr>
              <w:rFonts w:hint="default" w:ascii="Times New Roman" w:hAnsi="Times New Roman" w:cs="Times New Roman"/>
            </w:rPr>
            <w:t>十三、糖果制品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_Toc17864 \h </w:instrText>
          </w:r>
          <w:r>
            <w:rPr>
              <w:rFonts w:hint="default" w:ascii="Times New Roman" w:hAnsi="Times New Roman" w:cs="Times New Roman"/>
            </w:rPr>
            <w:fldChar w:fldCharType="separate"/>
          </w:r>
          <w:r>
            <w:rPr>
              <w:rFonts w:hint="default" w:ascii="Times New Roman" w:hAnsi="Times New Roman" w:cs="Times New Roman"/>
            </w:rPr>
            <w:t>125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_Toc28447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糖果</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_Toc28447 \h </w:instrText>
          </w:r>
          <w:r>
            <w:rPr>
              <w:rFonts w:hint="default" w:ascii="Times New Roman" w:hAnsi="Times New Roman" w:cs="Times New Roman"/>
            </w:rPr>
            <w:fldChar w:fldCharType="separate"/>
          </w:r>
          <w:r>
            <w:rPr>
              <w:rFonts w:hint="default" w:ascii="Times New Roman" w:hAnsi="Times New Roman" w:cs="Times New Roman"/>
            </w:rPr>
            <w:t>125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_Toc14568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巧克力及巧克力制品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_Toc14568 \h </w:instrText>
          </w:r>
          <w:r>
            <w:rPr>
              <w:rFonts w:hint="default" w:ascii="Times New Roman" w:hAnsi="Times New Roman" w:cs="Times New Roman"/>
            </w:rPr>
            <w:fldChar w:fldCharType="separate"/>
          </w:r>
          <w:r>
            <w:rPr>
              <w:rFonts w:hint="default" w:ascii="Times New Roman" w:hAnsi="Times New Roman" w:cs="Times New Roman"/>
            </w:rPr>
            <w:t>127</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_Toc20945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rPr>
            <w:t>果冻</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_Toc20945 \h </w:instrText>
          </w:r>
          <w:r>
            <w:rPr>
              <w:rFonts w:hint="default" w:ascii="Times New Roman" w:hAnsi="Times New Roman" w:cs="Times New Roman"/>
            </w:rPr>
            <w:fldChar w:fldCharType="separate"/>
          </w:r>
          <w:r>
            <w:rPr>
              <w:rFonts w:hint="default" w:ascii="Times New Roman" w:hAnsi="Times New Roman" w:cs="Times New Roman"/>
            </w:rPr>
            <w:t>129</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_Toc3382 </w:instrText>
          </w:r>
          <w:r>
            <w:rPr>
              <w:rFonts w:hint="default" w:ascii="Times New Roman" w:hAnsi="Times New Roman" w:cs="Times New Roman"/>
            </w:rPr>
            <w:fldChar w:fldCharType="separate"/>
          </w:r>
          <w:r>
            <w:rPr>
              <w:rFonts w:hint="default" w:ascii="Times New Roman" w:hAnsi="Times New Roman" w:cs="Times New Roman"/>
            </w:rPr>
            <w:t>十四、茶叶及相关制品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_Toc3382 \h </w:instrText>
          </w:r>
          <w:r>
            <w:rPr>
              <w:rFonts w:hint="default" w:ascii="Times New Roman" w:hAnsi="Times New Roman" w:cs="Times New Roman"/>
            </w:rPr>
            <w:fldChar w:fldCharType="separate"/>
          </w:r>
          <w:r>
            <w:rPr>
              <w:rFonts w:hint="default" w:ascii="Times New Roman" w:hAnsi="Times New Roman" w:cs="Times New Roman"/>
            </w:rPr>
            <w:t>132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_Toc19930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茶叶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_Toc19930 \h </w:instrText>
          </w:r>
          <w:r>
            <w:rPr>
              <w:rFonts w:hint="default" w:ascii="Times New Roman" w:hAnsi="Times New Roman" w:cs="Times New Roman"/>
            </w:rPr>
            <w:fldChar w:fldCharType="separate"/>
          </w:r>
          <w:r>
            <w:rPr>
              <w:rFonts w:hint="default" w:ascii="Times New Roman" w:hAnsi="Times New Roman" w:cs="Times New Roman"/>
            </w:rPr>
            <w:t>132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_Toc25577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含茶制品和代用茶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_Toc25577 \h </w:instrText>
          </w:r>
          <w:r>
            <w:rPr>
              <w:rFonts w:hint="default" w:ascii="Times New Roman" w:hAnsi="Times New Roman" w:cs="Times New Roman"/>
            </w:rPr>
            <w:fldChar w:fldCharType="separate"/>
          </w:r>
          <w:r>
            <w:rPr>
              <w:rFonts w:hint="default" w:ascii="Times New Roman" w:hAnsi="Times New Roman" w:cs="Times New Roman"/>
            </w:rPr>
            <w:t>135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_Toc18551 </w:instrText>
          </w:r>
          <w:r>
            <w:rPr>
              <w:rFonts w:hint="default" w:ascii="Times New Roman" w:hAnsi="Times New Roman" w:cs="Times New Roman"/>
            </w:rPr>
            <w:fldChar w:fldCharType="separate"/>
          </w:r>
          <w:r>
            <w:rPr>
              <w:rFonts w:hint="default" w:ascii="Times New Roman" w:hAnsi="Times New Roman" w:cs="Times New Roman"/>
            </w:rPr>
            <w:t>十五、酒类</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_Toc18551 \h </w:instrText>
          </w:r>
          <w:r>
            <w:rPr>
              <w:rFonts w:hint="default" w:ascii="Times New Roman" w:hAnsi="Times New Roman" w:cs="Times New Roman"/>
            </w:rPr>
            <w:fldChar w:fldCharType="separate"/>
          </w:r>
          <w:r>
            <w:rPr>
              <w:rFonts w:hint="default" w:ascii="Times New Roman" w:hAnsi="Times New Roman" w:cs="Times New Roman"/>
            </w:rPr>
            <w:t>139</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_Toc23178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白酒</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_Toc23178 \h </w:instrText>
          </w:r>
          <w:r>
            <w:rPr>
              <w:rFonts w:hint="default" w:ascii="Times New Roman" w:hAnsi="Times New Roman" w:cs="Times New Roman"/>
            </w:rPr>
            <w:fldChar w:fldCharType="separate"/>
          </w:r>
          <w:r>
            <w:rPr>
              <w:rFonts w:hint="default" w:ascii="Times New Roman" w:hAnsi="Times New Roman" w:cs="Times New Roman"/>
            </w:rPr>
            <w:t>139</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_Toc2382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黄酒</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_Toc2382 \h </w:instrText>
          </w:r>
          <w:r>
            <w:rPr>
              <w:rFonts w:hint="default" w:ascii="Times New Roman" w:hAnsi="Times New Roman" w:cs="Times New Roman"/>
            </w:rPr>
            <w:fldChar w:fldCharType="separate"/>
          </w:r>
          <w:r>
            <w:rPr>
              <w:rFonts w:hint="default" w:ascii="Times New Roman" w:hAnsi="Times New Roman" w:cs="Times New Roman"/>
            </w:rPr>
            <w:t>141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_Toc8569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rPr>
            <w:t>啤酒</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_Toc8569 \h </w:instrText>
          </w:r>
          <w:r>
            <w:rPr>
              <w:rFonts w:hint="default" w:ascii="Times New Roman" w:hAnsi="Times New Roman" w:cs="Times New Roman"/>
            </w:rPr>
            <w:fldChar w:fldCharType="separate"/>
          </w:r>
          <w:r>
            <w:rPr>
              <w:rFonts w:hint="default" w:ascii="Times New Roman" w:hAnsi="Times New Roman" w:cs="Times New Roman"/>
            </w:rPr>
            <w:t>143</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_Toc12614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4 </w:t>
          </w:r>
          <w:r>
            <w:rPr>
              <w:rFonts w:hint="default" w:ascii="Times New Roman" w:hAnsi="Times New Roman" w:cs="Times New Roman"/>
            </w:rPr>
            <w:t>葡萄酒</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_Toc12614 \h </w:instrText>
          </w:r>
          <w:r>
            <w:rPr>
              <w:rFonts w:hint="default" w:ascii="Times New Roman" w:hAnsi="Times New Roman" w:cs="Times New Roman"/>
            </w:rPr>
            <w:fldChar w:fldCharType="separate"/>
          </w:r>
          <w:r>
            <w:rPr>
              <w:rFonts w:hint="default" w:ascii="Times New Roman" w:hAnsi="Times New Roman" w:cs="Times New Roman"/>
            </w:rPr>
            <w:t>144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_Toc26595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5 </w:t>
          </w:r>
          <w:r>
            <w:rPr>
              <w:rFonts w:hint="default" w:ascii="Times New Roman" w:hAnsi="Times New Roman" w:cs="Times New Roman"/>
            </w:rPr>
            <w:t>果酒（发酵型）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_Toc26595 \h </w:instrText>
          </w:r>
          <w:r>
            <w:rPr>
              <w:rFonts w:hint="default" w:ascii="Times New Roman" w:hAnsi="Times New Roman" w:cs="Times New Roman"/>
            </w:rPr>
            <w:fldChar w:fldCharType="separate"/>
          </w:r>
          <w:r>
            <w:rPr>
              <w:rFonts w:hint="default" w:ascii="Times New Roman" w:hAnsi="Times New Roman" w:cs="Times New Roman"/>
            </w:rPr>
            <w:t>146</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_Toc1331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6 </w:t>
          </w:r>
          <w:r>
            <w:rPr>
              <w:rFonts w:hint="default" w:ascii="Times New Roman" w:hAnsi="Times New Roman" w:cs="Times New Roman"/>
            </w:rPr>
            <w:t>配制酒</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_Toc1331 \h </w:instrText>
          </w:r>
          <w:r>
            <w:rPr>
              <w:rFonts w:hint="default" w:ascii="Times New Roman" w:hAnsi="Times New Roman" w:cs="Times New Roman"/>
            </w:rPr>
            <w:fldChar w:fldCharType="separate"/>
          </w:r>
          <w:r>
            <w:rPr>
              <w:rFonts w:hint="default" w:ascii="Times New Roman" w:hAnsi="Times New Roman" w:cs="Times New Roman"/>
            </w:rPr>
            <w:t>148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_Toc20543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7 </w:t>
          </w:r>
          <w:r>
            <w:rPr>
              <w:rFonts w:hint="default" w:ascii="Times New Roman" w:hAnsi="Times New Roman" w:cs="Times New Roman"/>
            </w:rPr>
            <w:t>其他蒸馏酒</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_Toc20543 \h </w:instrText>
          </w:r>
          <w:r>
            <w:rPr>
              <w:rFonts w:hint="default" w:ascii="Times New Roman" w:hAnsi="Times New Roman" w:cs="Times New Roman"/>
            </w:rPr>
            <w:fldChar w:fldCharType="separate"/>
          </w:r>
          <w:r>
            <w:rPr>
              <w:rFonts w:hint="default" w:ascii="Times New Roman" w:hAnsi="Times New Roman" w:cs="Times New Roman"/>
            </w:rPr>
            <w:t>150</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_Toc4824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8 </w:t>
          </w:r>
          <w:r>
            <w:rPr>
              <w:rFonts w:hint="default" w:ascii="Times New Roman" w:hAnsi="Times New Roman" w:cs="Times New Roman"/>
            </w:rPr>
            <w:t>其他发酵酒</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_Toc4824 \h </w:instrText>
          </w:r>
          <w:r>
            <w:rPr>
              <w:rFonts w:hint="default" w:ascii="Times New Roman" w:hAnsi="Times New Roman" w:cs="Times New Roman"/>
            </w:rPr>
            <w:fldChar w:fldCharType="separate"/>
          </w:r>
          <w:r>
            <w:rPr>
              <w:rFonts w:hint="default" w:ascii="Times New Roman" w:hAnsi="Times New Roman" w:cs="Times New Roman"/>
            </w:rPr>
            <w:t>152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_Toc31170 </w:instrText>
          </w:r>
          <w:r>
            <w:rPr>
              <w:rFonts w:hint="default" w:ascii="Times New Roman" w:hAnsi="Times New Roman" w:cs="Times New Roman"/>
            </w:rPr>
            <w:fldChar w:fldCharType="separate"/>
          </w:r>
          <w:r>
            <w:rPr>
              <w:rFonts w:hint="default" w:ascii="Times New Roman" w:hAnsi="Times New Roman" w:cs="Times New Roman"/>
            </w:rPr>
            <w:t>十六、蔬菜制品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_Toc31170 \h </w:instrText>
          </w:r>
          <w:r>
            <w:rPr>
              <w:rFonts w:hint="default" w:ascii="Times New Roman" w:hAnsi="Times New Roman" w:cs="Times New Roman"/>
            </w:rPr>
            <w:fldChar w:fldCharType="separate"/>
          </w:r>
          <w:r>
            <w:rPr>
              <w:rFonts w:hint="default" w:ascii="Times New Roman" w:hAnsi="Times New Roman" w:cs="Times New Roman"/>
            </w:rPr>
            <w:t>154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_Toc11025 </w:instrText>
          </w:r>
          <w:r>
            <w:rPr>
              <w:rFonts w:hint="default" w:ascii="Times New Roman" w:hAnsi="Times New Roman" w:cs="Times New Roman"/>
            </w:rPr>
            <w:fldChar w:fldCharType="separate"/>
          </w:r>
          <w:r>
            <w:rPr>
              <w:rFonts w:hint="default" w:ascii="Times New Roman" w:hAnsi="Times New Roman" w:cs="Times New Roman"/>
            </w:rPr>
            <w:t>十七、水果制品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_Toc11025 \h </w:instrText>
          </w:r>
          <w:r>
            <w:rPr>
              <w:rFonts w:hint="default" w:ascii="Times New Roman" w:hAnsi="Times New Roman" w:cs="Times New Roman"/>
            </w:rPr>
            <w:fldChar w:fldCharType="separate"/>
          </w:r>
          <w:r>
            <w:rPr>
              <w:rFonts w:hint="default" w:ascii="Times New Roman" w:hAnsi="Times New Roman" w:cs="Times New Roman"/>
            </w:rPr>
            <w:t>159</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_Toc20081 </w:instrText>
          </w:r>
          <w:r>
            <w:rPr>
              <w:rFonts w:hint="default" w:ascii="Times New Roman" w:hAnsi="Times New Roman" w:cs="Times New Roman"/>
            </w:rPr>
            <w:fldChar w:fldCharType="separate"/>
          </w:r>
          <w:r>
            <w:rPr>
              <w:rFonts w:hint="default" w:ascii="Times New Roman" w:hAnsi="Times New Roman" w:cs="Times New Roman"/>
            </w:rPr>
            <w:t>十八、炒货食品及坚果制品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_Toc20081 \h </w:instrText>
          </w:r>
          <w:r>
            <w:rPr>
              <w:rFonts w:hint="default" w:ascii="Times New Roman" w:hAnsi="Times New Roman" w:cs="Times New Roman"/>
            </w:rPr>
            <w:fldChar w:fldCharType="separate"/>
          </w:r>
          <w:r>
            <w:rPr>
              <w:rFonts w:hint="default" w:ascii="Times New Roman" w:hAnsi="Times New Roman" w:cs="Times New Roman"/>
            </w:rPr>
            <w:t>164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_Toc16923 </w:instrText>
          </w:r>
          <w:r>
            <w:rPr>
              <w:rFonts w:hint="default" w:ascii="Times New Roman" w:hAnsi="Times New Roman" w:cs="Times New Roman"/>
            </w:rPr>
            <w:fldChar w:fldCharType="separate"/>
          </w:r>
          <w:r>
            <w:rPr>
              <w:rFonts w:hint="default" w:ascii="Times New Roman" w:hAnsi="Times New Roman" w:cs="Times New Roman"/>
            </w:rPr>
            <w:t>十九、蛋制品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_Toc16923 \h </w:instrText>
          </w:r>
          <w:r>
            <w:rPr>
              <w:rFonts w:hint="default" w:ascii="Times New Roman" w:hAnsi="Times New Roman" w:cs="Times New Roman"/>
            </w:rPr>
            <w:fldChar w:fldCharType="separate"/>
          </w:r>
          <w:r>
            <w:rPr>
              <w:rFonts w:hint="default" w:ascii="Times New Roman" w:hAnsi="Times New Roman" w:cs="Times New Roman"/>
            </w:rPr>
            <w:t>168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_Toc691 </w:instrText>
          </w:r>
          <w:r>
            <w:rPr>
              <w:rFonts w:hint="default" w:ascii="Times New Roman" w:hAnsi="Times New Roman" w:cs="Times New Roman"/>
            </w:rPr>
            <w:fldChar w:fldCharType="separate"/>
          </w:r>
          <w:r>
            <w:rPr>
              <w:rFonts w:hint="default" w:ascii="Times New Roman" w:hAnsi="Times New Roman" w:cs="Times New Roman"/>
            </w:rPr>
            <w:t>二十、可可及焙烤咖啡产品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_Toc691 \h </w:instrText>
          </w:r>
          <w:r>
            <w:rPr>
              <w:rFonts w:hint="default" w:ascii="Times New Roman" w:hAnsi="Times New Roman" w:cs="Times New Roman"/>
            </w:rPr>
            <w:fldChar w:fldCharType="separate"/>
          </w:r>
          <w:r>
            <w:rPr>
              <w:rFonts w:hint="default" w:ascii="Times New Roman" w:hAnsi="Times New Roman" w:cs="Times New Roman"/>
            </w:rPr>
            <w:t>172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_Toc3926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焙炒咖啡</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_Toc3926 \h </w:instrText>
          </w:r>
          <w:r>
            <w:rPr>
              <w:rFonts w:hint="default" w:ascii="Times New Roman" w:hAnsi="Times New Roman" w:cs="Times New Roman"/>
            </w:rPr>
            <w:fldChar w:fldCharType="separate"/>
          </w:r>
          <w:r>
            <w:rPr>
              <w:rFonts w:hint="default" w:ascii="Times New Roman" w:hAnsi="Times New Roman" w:cs="Times New Roman"/>
            </w:rPr>
            <w:t>172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_Toc23193 </w:instrText>
          </w:r>
          <w:r>
            <w:rPr>
              <w:rFonts w:hint="default" w:ascii="Times New Roman" w:hAnsi="Times New Roman" w:cs="Times New Roman"/>
            </w:rPr>
            <w:fldChar w:fldCharType="separate"/>
          </w:r>
          <w:r>
            <w:rPr>
              <w:rFonts w:hint="default" w:ascii="Times New Roman" w:hAnsi="Times New Roman" w:cs="Times New Roman"/>
            </w:rPr>
            <w:t>二十一、食糖</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_Toc23193 \h </w:instrText>
          </w:r>
          <w:r>
            <w:rPr>
              <w:rFonts w:hint="default" w:ascii="Times New Roman" w:hAnsi="Times New Roman" w:cs="Times New Roman"/>
            </w:rPr>
            <w:fldChar w:fldCharType="separate"/>
          </w:r>
          <w:r>
            <w:rPr>
              <w:rFonts w:hint="default" w:ascii="Times New Roman" w:hAnsi="Times New Roman" w:cs="Times New Roman"/>
            </w:rPr>
            <w:t>174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_Toc20479 </w:instrText>
          </w:r>
          <w:r>
            <w:rPr>
              <w:rFonts w:hint="default" w:ascii="Times New Roman" w:hAnsi="Times New Roman" w:cs="Times New Roman"/>
            </w:rPr>
            <w:fldChar w:fldCharType="separate"/>
          </w:r>
          <w:r>
            <w:rPr>
              <w:rFonts w:hint="default" w:ascii="Times New Roman" w:hAnsi="Times New Roman" w:cs="Times New Roman"/>
            </w:rPr>
            <w:t>二十二、水产制品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_Toc20479 \h </w:instrText>
          </w:r>
          <w:r>
            <w:rPr>
              <w:rFonts w:hint="default" w:ascii="Times New Roman" w:hAnsi="Times New Roman" w:cs="Times New Roman"/>
            </w:rPr>
            <w:fldChar w:fldCharType="separate"/>
          </w:r>
          <w:r>
            <w:rPr>
              <w:rFonts w:hint="default" w:ascii="Times New Roman" w:hAnsi="Times New Roman" w:cs="Times New Roman"/>
            </w:rPr>
            <w:t>181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_Toc10800 </w:instrText>
          </w:r>
          <w:r>
            <w:rPr>
              <w:rFonts w:hint="default" w:ascii="Times New Roman" w:hAnsi="Times New Roman" w:cs="Times New Roman"/>
            </w:rPr>
            <w:fldChar w:fldCharType="separate"/>
          </w:r>
          <w:r>
            <w:rPr>
              <w:rFonts w:hint="default" w:ascii="Times New Roman" w:hAnsi="Times New Roman" w:cs="Times New Roman"/>
            </w:rPr>
            <w:t>二十三、淀粉及淀粉制品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_Toc10800 \h </w:instrText>
          </w:r>
          <w:r>
            <w:rPr>
              <w:rFonts w:hint="default" w:ascii="Times New Roman" w:hAnsi="Times New Roman" w:cs="Times New Roman"/>
            </w:rPr>
            <w:fldChar w:fldCharType="separate"/>
          </w:r>
          <w:r>
            <w:rPr>
              <w:rFonts w:hint="default" w:ascii="Times New Roman" w:hAnsi="Times New Roman" w:cs="Times New Roman"/>
            </w:rPr>
            <w:t>187</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_Toc27814 </w:instrText>
          </w:r>
          <w:r>
            <w:rPr>
              <w:rFonts w:hint="default" w:ascii="Times New Roman" w:hAnsi="Times New Roman" w:cs="Times New Roman"/>
            </w:rPr>
            <w:fldChar w:fldCharType="separate"/>
          </w:r>
          <w:r>
            <w:rPr>
              <w:rFonts w:hint="default" w:ascii="Times New Roman" w:hAnsi="Times New Roman" w:cs="Times New Roman"/>
            </w:rPr>
            <w:t>二十四、糕点</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_Toc27814 \h </w:instrText>
          </w:r>
          <w:r>
            <w:rPr>
              <w:rFonts w:hint="default" w:ascii="Times New Roman" w:hAnsi="Times New Roman" w:cs="Times New Roman"/>
            </w:rPr>
            <w:fldChar w:fldCharType="separate"/>
          </w:r>
          <w:r>
            <w:rPr>
              <w:rFonts w:hint="default" w:ascii="Times New Roman" w:hAnsi="Times New Roman" w:cs="Times New Roman"/>
            </w:rPr>
            <w:t>191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_Toc29081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糕点</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_Toc29081 \h </w:instrText>
          </w:r>
          <w:r>
            <w:rPr>
              <w:rFonts w:hint="default" w:ascii="Times New Roman" w:hAnsi="Times New Roman" w:cs="Times New Roman"/>
            </w:rPr>
            <w:fldChar w:fldCharType="separate"/>
          </w:r>
          <w:r>
            <w:rPr>
              <w:rFonts w:hint="default" w:ascii="Times New Roman" w:hAnsi="Times New Roman" w:cs="Times New Roman"/>
            </w:rPr>
            <w:t>191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_Toc32625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月饼</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_Toc32625 \h </w:instrText>
          </w:r>
          <w:r>
            <w:rPr>
              <w:rFonts w:hint="default" w:ascii="Times New Roman" w:hAnsi="Times New Roman" w:cs="Times New Roman"/>
            </w:rPr>
            <w:fldChar w:fldCharType="separate"/>
          </w:r>
          <w:r>
            <w:rPr>
              <w:rFonts w:hint="default" w:ascii="Times New Roman" w:hAnsi="Times New Roman" w:cs="Times New Roman"/>
            </w:rPr>
            <w:t>194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_Toc15042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rPr>
            <w:t>粽子</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_Toc15042 \h </w:instrText>
          </w:r>
          <w:r>
            <w:rPr>
              <w:rFonts w:hint="default" w:ascii="Times New Roman" w:hAnsi="Times New Roman" w:cs="Times New Roman"/>
            </w:rPr>
            <w:fldChar w:fldCharType="separate"/>
          </w:r>
          <w:r>
            <w:rPr>
              <w:rFonts w:hint="default" w:ascii="Times New Roman" w:hAnsi="Times New Roman" w:cs="Times New Roman"/>
            </w:rPr>
            <w:t>196</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_Toc26994 </w:instrText>
          </w:r>
          <w:r>
            <w:rPr>
              <w:rFonts w:hint="default" w:ascii="Times New Roman" w:hAnsi="Times New Roman" w:cs="Times New Roman"/>
            </w:rPr>
            <w:fldChar w:fldCharType="separate"/>
          </w:r>
          <w:r>
            <w:rPr>
              <w:rFonts w:hint="default" w:ascii="Times New Roman" w:hAnsi="Times New Roman" w:cs="Times New Roman"/>
            </w:rPr>
            <w:t>二十五、豆制品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_Toc26994 \h </w:instrText>
          </w:r>
          <w:r>
            <w:rPr>
              <w:rFonts w:hint="default" w:ascii="Times New Roman" w:hAnsi="Times New Roman" w:cs="Times New Roman"/>
            </w:rPr>
            <w:fldChar w:fldCharType="separate"/>
          </w:r>
          <w:r>
            <w:rPr>
              <w:rFonts w:hint="default" w:ascii="Times New Roman" w:hAnsi="Times New Roman" w:cs="Times New Roman"/>
            </w:rPr>
            <w:t>200</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_Toc19948 </w:instrText>
          </w:r>
          <w:r>
            <w:rPr>
              <w:rFonts w:hint="default" w:ascii="Times New Roman" w:hAnsi="Times New Roman" w:cs="Times New Roman"/>
            </w:rPr>
            <w:fldChar w:fldCharType="separate"/>
          </w:r>
          <w:r>
            <w:rPr>
              <w:rFonts w:hint="default" w:ascii="Times New Roman" w:hAnsi="Times New Roman" w:cs="Times New Roman"/>
            </w:rPr>
            <w:t>二十六、蜂产品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_Toc19948 \h </w:instrText>
          </w:r>
          <w:r>
            <w:rPr>
              <w:rFonts w:hint="default" w:ascii="Times New Roman" w:hAnsi="Times New Roman" w:cs="Times New Roman"/>
            </w:rPr>
            <w:fldChar w:fldCharType="separate"/>
          </w:r>
          <w:r>
            <w:rPr>
              <w:rFonts w:hint="default" w:ascii="Times New Roman" w:hAnsi="Times New Roman" w:cs="Times New Roman"/>
            </w:rPr>
            <w:t>205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_Toc22413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蜂蜜</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_Toc22413 \h </w:instrText>
          </w:r>
          <w:r>
            <w:rPr>
              <w:rFonts w:hint="default" w:ascii="Times New Roman" w:hAnsi="Times New Roman" w:cs="Times New Roman"/>
            </w:rPr>
            <w:fldChar w:fldCharType="separate"/>
          </w:r>
          <w:r>
            <w:rPr>
              <w:rFonts w:hint="default" w:ascii="Times New Roman" w:hAnsi="Times New Roman" w:cs="Times New Roman"/>
            </w:rPr>
            <w:t>205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_Toc15209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蜂王浆</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_Toc15209 \h </w:instrText>
          </w:r>
          <w:r>
            <w:rPr>
              <w:rFonts w:hint="default" w:ascii="Times New Roman" w:hAnsi="Times New Roman" w:cs="Times New Roman"/>
            </w:rPr>
            <w:fldChar w:fldCharType="separate"/>
          </w:r>
          <w:r>
            <w:rPr>
              <w:rFonts w:hint="default" w:ascii="Times New Roman" w:hAnsi="Times New Roman" w:cs="Times New Roman"/>
            </w:rPr>
            <w:t>207</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_Toc23500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rPr>
            <w:t>蜂花粉</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_Toc23500 \h </w:instrText>
          </w:r>
          <w:r>
            <w:rPr>
              <w:rFonts w:hint="default" w:ascii="Times New Roman" w:hAnsi="Times New Roman" w:cs="Times New Roman"/>
            </w:rPr>
            <w:fldChar w:fldCharType="separate"/>
          </w:r>
          <w:r>
            <w:rPr>
              <w:rFonts w:hint="default" w:ascii="Times New Roman" w:hAnsi="Times New Roman" w:cs="Times New Roman"/>
            </w:rPr>
            <w:t>209</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_Toc27696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4 </w:t>
          </w:r>
          <w:r>
            <w:rPr>
              <w:rFonts w:hint="default" w:ascii="Times New Roman" w:hAnsi="Times New Roman" w:cs="Times New Roman"/>
            </w:rPr>
            <w:t>蜂产品制品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_Toc27696 \h </w:instrText>
          </w:r>
          <w:r>
            <w:rPr>
              <w:rFonts w:hint="default" w:ascii="Times New Roman" w:hAnsi="Times New Roman" w:cs="Times New Roman"/>
            </w:rPr>
            <w:fldChar w:fldCharType="separate"/>
          </w:r>
          <w:r>
            <w:rPr>
              <w:rFonts w:hint="default" w:ascii="Times New Roman" w:hAnsi="Times New Roman" w:cs="Times New Roman"/>
            </w:rPr>
            <w:t>211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_Toc9743 </w:instrText>
          </w:r>
          <w:r>
            <w:rPr>
              <w:rFonts w:hint="default" w:ascii="Times New Roman" w:hAnsi="Times New Roman" w:cs="Times New Roman"/>
            </w:rPr>
            <w:fldChar w:fldCharType="separate"/>
          </w:r>
          <w:r>
            <w:rPr>
              <w:rFonts w:hint="default" w:ascii="Times New Roman" w:hAnsi="Times New Roman" w:cs="Times New Roman"/>
            </w:rPr>
            <w:t>二十七、保健食品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_Toc9743 \h </w:instrText>
          </w:r>
          <w:r>
            <w:rPr>
              <w:rFonts w:hint="default" w:ascii="Times New Roman" w:hAnsi="Times New Roman" w:cs="Times New Roman"/>
            </w:rPr>
            <w:fldChar w:fldCharType="separate"/>
          </w:r>
          <w:r>
            <w:rPr>
              <w:rFonts w:hint="default" w:ascii="Times New Roman" w:hAnsi="Times New Roman" w:cs="Times New Roman"/>
            </w:rPr>
            <w:t>213</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_Toc14398 </w:instrText>
          </w:r>
          <w:r>
            <w:rPr>
              <w:rFonts w:hint="default" w:ascii="Times New Roman" w:hAnsi="Times New Roman" w:cs="Times New Roman"/>
            </w:rPr>
            <w:fldChar w:fldCharType="separate"/>
          </w:r>
          <w:r>
            <w:rPr>
              <w:rFonts w:hint="default" w:ascii="Times New Roman" w:hAnsi="Times New Roman" w:cs="Times New Roman"/>
            </w:rPr>
            <w:t>二十八、特殊膳食食品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_Toc14398 \h </w:instrText>
          </w:r>
          <w:r>
            <w:rPr>
              <w:rFonts w:hint="default" w:ascii="Times New Roman" w:hAnsi="Times New Roman" w:cs="Times New Roman"/>
            </w:rPr>
            <w:fldChar w:fldCharType="separate"/>
          </w:r>
          <w:r>
            <w:rPr>
              <w:rFonts w:hint="default" w:ascii="Times New Roman" w:hAnsi="Times New Roman" w:cs="Times New Roman"/>
            </w:rPr>
            <w:t>218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_Toc32633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婴幼儿谷类辅助食品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_Toc32633 \h </w:instrText>
          </w:r>
          <w:r>
            <w:rPr>
              <w:rFonts w:hint="default" w:ascii="Times New Roman" w:hAnsi="Times New Roman" w:cs="Times New Roman"/>
            </w:rPr>
            <w:fldChar w:fldCharType="separate"/>
          </w:r>
          <w:r>
            <w:rPr>
              <w:rFonts w:hint="default" w:ascii="Times New Roman" w:hAnsi="Times New Roman" w:cs="Times New Roman"/>
            </w:rPr>
            <w:t>218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_Toc14561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婴幼儿罐装辅助食品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_Toc14561 \h </w:instrText>
          </w:r>
          <w:r>
            <w:rPr>
              <w:rFonts w:hint="default" w:ascii="Times New Roman" w:hAnsi="Times New Roman" w:cs="Times New Roman"/>
            </w:rPr>
            <w:fldChar w:fldCharType="separate"/>
          </w:r>
          <w:r>
            <w:rPr>
              <w:rFonts w:hint="default" w:ascii="Times New Roman" w:hAnsi="Times New Roman" w:cs="Times New Roman"/>
            </w:rPr>
            <w:t>222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_Toc1547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rPr>
            <w:t>营养补充品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_Toc1547 \h </w:instrText>
          </w:r>
          <w:r>
            <w:rPr>
              <w:rFonts w:hint="default" w:ascii="Times New Roman" w:hAnsi="Times New Roman" w:cs="Times New Roman"/>
            </w:rPr>
            <w:fldChar w:fldCharType="separate"/>
          </w:r>
          <w:r>
            <w:rPr>
              <w:rFonts w:hint="default" w:ascii="Times New Roman" w:hAnsi="Times New Roman" w:cs="Times New Roman"/>
            </w:rPr>
            <w:t>225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_Toc32343 </w:instrText>
          </w:r>
          <w:r>
            <w:rPr>
              <w:rFonts w:hint="default" w:ascii="Times New Roman" w:hAnsi="Times New Roman" w:cs="Times New Roman"/>
            </w:rPr>
            <w:fldChar w:fldCharType="separate"/>
          </w:r>
          <w:r>
            <w:rPr>
              <w:rFonts w:hint="default" w:ascii="Times New Roman" w:hAnsi="Times New Roman" w:cs="Times New Roman"/>
              <w:lang w:eastAsia="zh-CN"/>
            </w:rPr>
            <w:t>二十九</w:t>
          </w:r>
          <w:r>
            <w:rPr>
              <w:rFonts w:hint="default" w:ascii="Times New Roman" w:hAnsi="Times New Roman" w:cs="Times New Roman"/>
            </w:rPr>
            <w:t>、婴幼儿配方食品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_Toc32343 \h </w:instrText>
          </w:r>
          <w:r>
            <w:rPr>
              <w:rFonts w:hint="default" w:ascii="Times New Roman" w:hAnsi="Times New Roman" w:cs="Times New Roman"/>
            </w:rPr>
            <w:fldChar w:fldCharType="separate"/>
          </w:r>
          <w:r>
            <w:rPr>
              <w:rFonts w:hint="default" w:ascii="Times New Roman" w:hAnsi="Times New Roman" w:cs="Times New Roman"/>
            </w:rPr>
            <w:t>233</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_Toc21064 </w:instrText>
          </w:r>
          <w:r>
            <w:rPr>
              <w:rFonts w:hint="default" w:ascii="Times New Roman" w:hAnsi="Times New Roman" w:cs="Times New Roman"/>
            </w:rPr>
            <w:fldChar w:fldCharType="separate"/>
          </w:r>
          <w:r>
            <w:rPr>
              <w:rFonts w:hint="default" w:ascii="Times New Roman" w:hAnsi="Times New Roman" w:eastAsia="宋体" w:cs="Times New Roman"/>
              <w:szCs w:val="36"/>
              <w:lang w:val="en-US" w:eastAsia="zh-CN" w:bidi="ar-SA"/>
            </w:rPr>
            <w:t>三十、其他食品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_Toc21064 \h </w:instrText>
          </w:r>
          <w:r>
            <w:rPr>
              <w:rFonts w:hint="default" w:ascii="Times New Roman" w:hAnsi="Times New Roman" w:cs="Times New Roman"/>
            </w:rPr>
            <w:fldChar w:fldCharType="separate"/>
          </w:r>
          <w:r>
            <w:rPr>
              <w:rFonts w:hint="default" w:ascii="Times New Roman" w:hAnsi="Times New Roman" w:cs="Times New Roman"/>
            </w:rPr>
            <w:t>245</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_Toc19304 </w:instrText>
          </w:r>
          <w:r>
            <w:rPr>
              <w:rFonts w:hint="default" w:ascii="Times New Roman" w:hAnsi="Times New Roman" w:cs="Times New Roman"/>
            </w:rPr>
            <w:fldChar w:fldCharType="separate"/>
          </w:r>
          <w:r>
            <w:rPr>
              <w:rFonts w:hint="default" w:ascii="Times New Roman" w:hAnsi="Times New Roman" w:cs="Times New Roman"/>
            </w:rPr>
            <w:t>三十</w:t>
          </w:r>
          <w:r>
            <w:rPr>
              <w:rFonts w:hint="default" w:ascii="Times New Roman" w:hAnsi="Times New Roman" w:cs="Times New Roman"/>
              <w:lang w:eastAsia="zh-CN"/>
            </w:rPr>
            <w:t>一</w:t>
          </w:r>
          <w:r>
            <w:rPr>
              <w:rFonts w:hint="default" w:ascii="Times New Roman" w:hAnsi="Times New Roman" w:cs="Times New Roman"/>
            </w:rPr>
            <w:t>、餐饮食品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_Toc19304 \h </w:instrText>
          </w:r>
          <w:r>
            <w:rPr>
              <w:rFonts w:hint="default" w:ascii="Times New Roman" w:hAnsi="Times New Roman" w:cs="Times New Roman"/>
            </w:rPr>
            <w:fldChar w:fldCharType="separate"/>
          </w:r>
          <w:r>
            <w:rPr>
              <w:rFonts w:hint="default" w:ascii="Times New Roman" w:hAnsi="Times New Roman" w:cs="Times New Roman"/>
            </w:rPr>
            <w:t>247</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_Toc16095 </w:instrText>
          </w:r>
          <w:r>
            <w:rPr>
              <w:rFonts w:hint="default" w:ascii="Times New Roman" w:hAnsi="Times New Roman" w:cs="Times New Roman"/>
            </w:rPr>
            <w:fldChar w:fldCharType="separate"/>
          </w:r>
          <w:r>
            <w:rPr>
              <w:rFonts w:hint="default" w:ascii="Times New Roman" w:hAnsi="Times New Roman" w:cs="Times New Roman"/>
            </w:rPr>
            <w:t>三十</w:t>
          </w:r>
          <w:r>
            <w:rPr>
              <w:rFonts w:hint="default" w:ascii="Times New Roman" w:hAnsi="Times New Roman" w:cs="Times New Roman"/>
              <w:lang w:eastAsia="zh-CN"/>
            </w:rPr>
            <w:t>二</w:t>
          </w:r>
          <w:r>
            <w:rPr>
              <w:rFonts w:hint="default" w:ascii="Times New Roman" w:hAnsi="Times New Roman" w:cs="Times New Roman"/>
            </w:rPr>
            <w:t>、食品添加剂</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_Toc16095 \h </w:instrText>
          </w:r>
          <w:r>
            <w:rPr>
              <w:rFonts w:hint="default" w:ascii="Times New Roman" w:hAnsi="Times New Roman" w:cs="Times New Roman"/>
            </w:rPr>
            <w:fldChar w:fldCharType="separate"/>
          </w:r>
          <w:r>
            <w:rPr>
              <w:rFonts w:hint="default" w:ascii="Times New Roman" w:hAnsi="Times New Roman" w:cs="Times New Roman"/>
            </w:rPr>
            <w:t>254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_Toc20203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rPr>
            <w:t>复配食品添加剂</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_Toc20203 \h </w:instrText>
          </w:r>
          <w:r>
            <w:rPr>
              <w:rFonts w:hint="default" w:ascii="Times New Roman" w:hAnsi="Times New Roman" w:cs="Times New Roman"/>
            </w:rPr>
            <w:fldChar w:fldCharType="separate"/>
          </w:r>
          <w:r>
            <w:rPr>
              <w:rFonts w:hint="default" w:ascii="Times New Roman" w:hAnsi="Times New Roman" w:cs="Times New Roman"/>
            </w:rPr>
            <w:t>254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_Toc2723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rPr>
            <w:t>食品用香精</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_Toc2723 \h </w:instrText>
          </w:r>
          <w:r>
            <w:rPr>
              <w:rFonts w:hint="default" w:ascii="Times New Roman" w:hAnsi="Times New Roman" w:cs="Times New Roman"/>
            </w:rPr>
            <w:fldChar w:fldCharType="separate"/>
          </w:r>
          <w:r>
            <w:rPr>
              <w:rFonts w:hint="default" w:ascii="Times New Roman" w:hAnsi="Times New Roman" w:cs="Times New Roman"/>
            </w:rPr>
            <w:t>256</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_Toc21076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rPr>
            <w:t>食品添加剂苯甲酸钠</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_Toc21076 \h </w:instrText>
          </w:r>
          <w:r>
            <w:rPr>
              <w:rFonts w:hint="default" w:ascii="Times New Roman" w:hAnsi="Times New Roman" w:cs="Times New Roman"/>
            </w:rPr>
            <w:fldChar w:fldCharType="separate"/>
          </w:r>
          <w:r>
            <w:rPr>
              <w:rFonts w:hint="default" w:ascii="Times New Roman" w:hAnsi="Times New Roman" w:cs="Times New Roman"/>
            </w:rPr>
            <w:t>258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_Toc3941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4 </w:t>
          </w:r>
          <w:r>
            <w:rPr>
              <w:rFonts w:hint="default" w:ascii="Times New Roman" w:hAnsi="Times New Roman" w:cs="Times New Roman"/>
            </w:rPr>
            <w:t>食品添加剂山梨酸钾</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_Toc3941 \h </w:instrText>
          </w:r>
          <w:r>
            <w:rPr>
              <w:rFonts w:hint="default" w:ascii="Times New Roman" w:hAnsi="Times New Roman" w:cs="Times New Roman"/>
            </w:rPr>
            <w:fldChar w:fldCharType="separate"/>
          </w:r>
          <w:r>
            <w:rPr>
              <w:rFonts w:hint="default" w:ascii="Times New Roman" w:hAnsi="Times New Roman" w:cs="Times New Roman"/>
            </w:rPr>
            <w:t>260</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_Toc19894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5 </w:t>
          </w:r>
          <w:r>
            <w:rPr>
              <w:rFonts w:hint="default" w:ascii="Times New Roman" w:hAnsi="Times New Roman" w:cs="Times New Roman"/>
            </w:rPr>
            <w:t>食品添加剂糖精钠</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_Toc19894 \h </w:instrText>
          </w:r>
          <w:r>
            <w:rPr>
              <w:rFonts w:hint="default" w:ascii="Times New Roman" w:hAnsi="Times New Roman" w:cs="Times New Roman"/>
            </w:rPr>
            <w:fldChar w:fldCharType="separate"/>
          </w:r>
          <w:r>
            <w:rPr>
              <w:rFonts w:hint="default" w:ascii="Times New Roman" w:hAnsi="Times New Roman" w:cs="Times New Roman"/>
            </w:rPr>
            <w:t>262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_Toc23652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6 </w:t>
          </w:r>
          <w:r>
            <w:rPr>
              <w:rFonts w:hint="default" w:ascii="Times New Roman" w:hAnsi="Times New Roman" w:cs="Times New Roman"/>
            </w:rPr>
            <w:t>食品添加剂环己基氨基磺酸钠（又名甜蜜素）</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_Toc23652 \h </w:instrText>
          </w:r>
          <w:r>
            <w:rPr>
              <w:rFonts w:hint="default" w:ascii="Times New Roman" w:hAnsi="Times New Roman" w:cs="Times New Roman"/>
            </w:rPr>
            <w:fldChar w:fldCharType="separate"/>
          </w:r>
          <w:r>
            <w:rPr>
              <w:rFonts w:hint="default" w:ascii="Times New Roman" w:hAnsi="Times New Roman" w:cs="Times New Roman"/>
            </w:rPr>
            <w:t>264</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_Toc5351 </w:instrText>
          </w:r>
          <w:r>
            <w:rPr>
              <w:rFonts w:hint="default" w:ascii="Times New Roman" w:hAnsi="Times New Roman" w:cs="Times New Roman"/>
            </w:rPr>
            <w:fldChar w:fldCharType="separate"/>
          </w:r>
          <w:r>
            <w:rPr>
              <w:rFonts w:hint="default" w:ascii="Times New Roman" w:hAnsi="Times New Roman" w:eastAsia="宋体" w:cs="Times New Roman"/>
              <w:szCs w:val="32"/>
              <w:lang w:val="en-US" w:eastAsia="zh-CN" w:bidi="ar-SA"/>
            </w:rPr>
            <w:t>7 焦糖色</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_Toc5351 \h </w:instrText>
          </w:r>
          <w:r>
            <w:rPr>
              <w:rFonts w:hint="default" w:ascii="Times New Roman" w:hAnsi="Times New Roman" w:cs="Times New Roman"/>
            </w:rPr>
            <w:fldChar w:fldCharType="separate"/>
          </w:r>
          <w:r>
            <w:rPr>
              <w:rFonts w:hint="default" w:ascii="Times New Roman" w:hAnsi="Times New Roman" w:cs="Times New Roman"/>
            </w:rPr>
            <w:t>266</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_Toc14701 </w:instrText>
          </w:r>
          <w:r>
            <w:rPr>
              <w:rFonts w:hint="default" w:ascii="Times New Roman" w:hAnsi="Times New Roman" w:cs="Times New Roman"/>
            </w:rPr>
            <w:fldChar w:fldCharType="separate"/>
          </w:r>
          <w:r>
            <w:rPr>
              <w:rFonts w:hint="default" w:ascii="Times New Roman" w:hAnsi="Times New Roman" w:cs="Times New Roman"/>
              <w:highlight w:val="none"/>
            </w:rPr>
            <w:t>三十三、食用农产品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_Toc14701 \h </w:instrText>
          </w:r>
          <w:r>
            <w:rPr>
              <w:rFonts w:hint="default" w:ascii="Times New Roman" w:hAnsi="Times New Roman" w:cs="Times New Roman"/>
            </w:rPr>
            <w:fldChar w:fldCharType="separate"/>
          </w:r>
          <w:r>
            <w:rPr>
              <w:rFonts w:hint="default" w:ascii="Times New Roman" w:hAnsi="Times New Roman" w:cs="Times New Roman"/>
            </w:rPr>
            <w:t>269</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_Toc11935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1 </w:t>
          </w:r>
          <w:r>
            <w:rPr>
              <w:rFonts w:hint="default" w:ascii="Times New Roman" w:hAnsi="Times New Roman" w:cs="Times New Roman"/>
              <w:highlight w:val="none"/>
            </w:rPr>
            <w:t>畜禽肉及副产品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_Toc11935 \h </w:instrText>
          </w:r>
          <w:r>
            <w:rPr>
              <w:rFonts w:hint="default" w:ascii="Times New Roman" w:hAnsi="Times New Roman" w:cs="Times New Roman"/>
            </w:rPr>
            <w:fldChar w:fldCharType="separate"/>
          </w:r>
          <w:r>
            <w:rPr>
              <w:rFonts w:hint="default" w:ascii="Times New Roman" w:hAnsi="Times New Roman" w:cs="Times New Roman"/>
            </w:rPr>
            <w:t>269</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_Toc32746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2 </w:t>
          </w:r>
          <w:r>
            <w:rPr>
              <w:rFonts w:hint="default" w:ascii="Times New Roman" w:hAnsi="Times New Roman" w:cs="Times New Roman"/>
              <w:highlight w:val="none"/>
            </w:rPr>
            <w:t>蔬菜</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_Toc32746 \h </w:instrText>
          </w:r>
          <w:r>
            <w:rPr>
              <w:rFonts w:hint="default" w:ascii="Times New Roman" w:hAnsi="Times New Roman" w:cs="Times New Roman"/>
            </w:rPr>
            <w:fldChar w:fldCharType="separate"/>
          </w:r>
          <w:r>
            <w:rPr>
              <w:rFonts w:hint="default" w:ascii="Times New Roman" w:hAnsi="Times New Roman" w:cs="Times New Roman"/>
            </w:rPr>
            <w:t>278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_Toc11732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3 </w:t>
          </w:r>
          <w:r>
            <w:rPr>
              <w:rFonts w:hint="default" w:ascii="Times New Roman" w:hAnsi="Times New Roman" w:cs="Times New Roman"/>
              <w:w w:val="95"/>
              <w:highlight w:val="none"/>
            </w:rPr>
            <w:t>水产品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_Toc11732 \h </w:instrText>
          </w:r>
          <w:r>
            <w:rPr>
              <w:rFonts w:hint="default" w:ascii="Times New Roman" w:hAnsi="Times New Roman" w:cs="Times New Roman"/>
            </w:rPr>
            <w:fldChar w:fldCharType="separate"/>
          </w:r>
          <w:r>
            <w:rPr>
              <w:rFonts w:hint="default" w:ascii="Times New Roman" w:hAnsi="Times New Roman" w:cs="Times New Roman"/>
            </w:rPr>
            <w:t>301</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_Toc26265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4 </w:t>
          </w:r>
          <w:r>
            <w:rPr>
              <w:rFonts w:hint="default" w:ascii="Times New Roman" w:hAnsi="Times New Roman" w:cs="Times New Roman"/>
              <w:highlight w:val="none"/>
            </w:rPr>
            <w:t>水果类</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_Toc26265 \h </w:instrText>
          </w:r>
          <w:r>
            <w:rPr>
              <w:rFonts w:hint="default" w:ascii="Times New Roman" w:hAnsi="Times New Roman" w:cs="Times New Roman"/>
            </w:rPr>
            <w:fldChar w:fldCharType="separate"/>
          </w:r>
          <w:r>
            <w:rPr>
              <w:rFonts w:hint="default" w:ascii="Times New Roman" w:hAnsi="Times New Roman" w:cs="Times New Roman"/>
            </w:rPr>
            <w:t>308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_Toc12139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5 </w:t>
          </w:r>
          <w:r>
            <w:rPr>
              <w:rFonts w:hint="default" w:ascii="Times New Roman" w:hAnsi="Times New Roman" w:cs="Times New Roman"/>
              <w:highlight w:val="none"/>
            </w:rPr>
            <w:t>鲜蛋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_Toc12139 \h </w:instrText>
          </w:r>
          <w:r>
            <w:rPr>
              <w:rFonts w:hint="default" w:ascii="Times New Roman" w:hAnsi="Times New Roman" w:cs="Times New Roman"/>
            </w:rPr>
            <w:fldChar w:fldCharType="separate"/>
          </w:r>
          <w:r>
            <w:rPr>
              <w:rFonts w:hint="default" w:ascii="Times New Roman" w:hAnsi="Times New Roman" w:cs="Times New Roman"/>
            </w:rPr>
            <w:t>323</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_Toc25415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6 </w:t>
          </w:r>
          <w:r>
            <w:rPr>
              <w:rFonts w:hint="default" w:ascii="Times New Roman" w:hAnsi="Times New Roman" w:cs="Times New Roman"/>
              <w:highlight w:val="none"/>
            </w:rPr>
            <w:t>豆类</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_Toc25415 \h </w:instrText>
          </w:r>
          <w:r>
            <w:rPr>
              <w:rFonts w:hint="default" w:ascii="Times New Roman" w:hAnsi="Times New Roman" w:cs="Times New Roman"/>
            </w:rPr>
            <w:fldChar w:fldCharType="separate"/>
          </w:r>
          <w:r>
            <w:rPr>
              <w:rFonts w:hint="default" w:ascii="Times New Roman" w:hAnsi="Times New Roman" w:cs="Times New Roman"/>
            </w:rPr>
            <w:t>326</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_Toc5739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32"/>
              <w:lang w:val="en-US" w:eastAsia="zh-CN" w:bidi="ar-SA"/>
            </w:rPr>
            <w:t xml:space="preserve">7 </w:t>
          </w:r>
          <w:r>
            <w:rPr>
              <w:rFonts w:hint="default" w:ascii="Times New Roman" w:hAnsi="Times New Roman" w:cs="Times New Roman"/>
              <w:highlight w:val="none"/>
            </w:rPr>
            <w:t>生干坚果与籽类食品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_Toc5739 \h </w:instrText>
          </w:r>
          <w:r>
            <w:rPr>
              <w:rFonts w:hint="default" w:ascii="Times New Roman" w:hAnsi="Times New Roman" w:cs="Times New Roman"/>
            </w:rPr>
            <w:fldChar w:fldCharType="separate"/>
          </w:r>
          <w:r>
            <w:rPr>
              <w:rFonts w:hint="default" w:ascii="Times New Roman" w:hAnsi="Times New Roman" w:cs="Times New Roman"/>
            </w:rPr>
            <w:t>328</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_Toc25543 </w:instrText>
          </w:r>
          <w:r>
            <w:rPr>
              <w:rFonts w:hint="default" w:ascii="Times New Roman" w:hAnsi="Times New Roman" w:cs="Times New Roman"/>
            </w:rPr>
            <w:fldChar w:fldCharType="separate"/>
          </w:r>
          <w:r>
            <w:rPr>
              <w:rFonts w:hint="default" w:ascii="Times New Roman" w:hAnsi="Times New Roman" w:cs="Times New Roman"/>
            </w:rPr>
            <w:t>附注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_Toc25543 \h </w:instrText>
          </w:r>
          <w:r>
            <w:rPr>
              <w:rFonts w:hint="default" w:ascii="Times New Roman" w:hAnsi="Times New Roman" w:cs="Times New Roman"/>
            </w:rPr>
            <w:fldChar w:fldCharType="separate"/>
          </w:r>
          <w:r>
            <w:rPr>
              <w:rFonts w:hint="default" w:ascii="Times New Roman" w:hAnsi="Times New Roman" w:cs="Times New Roman"/>
            </w:rPr>
            <w:t>332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_Toc16422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21"/>
              <w:lang w:val="en-US" w:eastAsia="zh-CN" w:bidi="ar-SA"/>
            </w:rPr>
            <w:t xml:space="preserve">1. </w:t>
          </w:r>
          <w:r>
            <w:rPr>
              <w:rFonts w:hint="default" w:ascii="Times New Roman" w:hAnsi="Times New Roman" w:eastAsia="宋体" w:cs="Times New Roman"/>
              <w:szCs w:val="22"/>
              <w:highlight w:val="none"/>
              <w:lang w:val="en-US" w:eastAsia="zh-CN" w:bidi="ar-SA"/>
            </w:rPr>
            <w:t>有关实施细则的说明</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_Toc16422 \h </w:instrText>
          </w:r>
          <w:r>
            <w:rPr>
              <w:rFonts w:hint="default" w:ascii="Times New Roman" w:hAnsi="Times New Roman" w:cs="Times New Roman"/>
            </w:rPr>
            <w:fldChar w:fldCharType="separate"/>
          </w:r>
          <w:r>
            <w:rPr>
              <w:rFonts w:hint="default" w:ascii="Times New Roman" w:hAnsi="Times New Roman" w:cs="Times New Roman"/>
            </w:rPr>
            <w:t>332</w:t>
          </w:r>
          <w:r>
            <w:rPr>
              <w:rFonts w:hint="default" w:ascii="Times New Roman" w:hAnsi="Times New Roman" w:cs="Times New Roman"/>
            </w:rPr>
            <w:fldChar w:fldCharType="end"/>
          </w:r>
          <w:r>
            <w:rPr>
              <w:rFonts w:hint="default" w:ascii="Times New Roman" w:hAnsi="Times New Roman" w:cs="Times New Roman"/>
            </w:rPr>
            <w:fldChar w:fldCharType="end"/>
          </w:r>
        </w:p>
        <w:p>
          <w:pPr>
            <w:pStyle w:val="9"/>
            <w:keepNext w:val="0"/>
            <w:keepLines w:val="0"/>
            <w:pageBreakBefore w:val="0"/>
            <w:widowControl w:val="0"/>
            <w:tabs>
              <w:tab w:val="right" w:leader="dot" w:pos="9550"/>
            </w:tabs>
            <w:kinsoku/>
            <w:wordWrap/>
            <w:overflowPunct/>
            <w:topLinePunct w:val="0"/>
            <w:autoSpaceDE w:val="0"/>
            <w:autoSpaceDN w:val="0"/>
            <w:bidi w:val="0"/>
            <w:adjustRightInd/>
            <w:snapToGrid/>
            <w:ind w:left="0" w:firstLine="420" w:firstLineChars="200"/>
            <w:textAlignment w:val="auto"/>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_Toc5709 </w:instrText>
          </w:r>
          <w:r>
            <w:rPr>
              <w:rFonts w:hint="default" w:ascii="Times New Roman" w:hAnsi="Times New Roman" w:cs="Times New Roman"/>
            </w:rPr>
            <w:fldChar w:fldCharType="separate"/>
          </w:r>
          <w:r>
            <w:rPr>
              <w:rFonts w:hint="default" w:ascii="Times New Roman" w:hAnsi="Times New Roman" w:eastAsia="Times New Roman" w:cs="Times New Roman"/>
              <w:w w:val="99"/>
              <w:szCs w:val="21"/>
              <w:lang w:val="en-US" w:eastAsia="zh-CN" w:bidi="ar-SA"/>
            </w:rPr>
            <w:t xml:space="preserve">2. </w:t>
          </w:r>
          <w:r>
            <w:rPr>
              <w:rFonts w:hint="default" w:ascii="Times New Roman" w:hAnsi="Times New Roman" w:cs="Times New Roman"/>
              <w:szCs w:val="21"/>
            </w:rPr>
            <w:t>微生物检验的特别要求</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_Toc5709 \h </w:instrText>
          </w:r>
          <w:r>
            <w:rPr>
              <w:rFonts w:hint="default" w:ascii="Times New Roman" w:hAnsi="Times New Roman" w:cs="Times New Roman"/>
            </w:rPr>
            <w:fldChar w:fldCharType="separate"/>
          </w:r>
          <w:r>
            <w:rPr>
              <w:rFonts w:hint="default" w:ascii="Times New Roman" w:hAnsi="Times New Roman" w:cs="Times New Roman"/>
            </w:rPr>
            <w:t>333</w:t>
          </w:r>
          <w:r>
            <w:rPr>
              <w:rFonts w:hint="default" w:ascii="Times New Roman" w:hAnsi="Times New Roman" w:cs="Times New Roman"/>
            </w:rPr>
            <w:fldChar w:fldCharType="end"/>
          </w:r>
          <w:r>
            <w:rPr>
              <w:rFonts w:hint="default" w:ascii="Times New Roman" w:hAnsi="Times New Roman" w:cs="Times New Roman"/>
            </w:rPr>
            <w:fldChar w:fldCharType="end"/>
          </w:r>
        </w:p>
        <w:p>
          <w:pPr>
            <w:outlineLvl w:val="1"/>
            <w:rPr>
              <w:rFonts w:hint="default" w:ascii="Times New Roman" w:hAnsi="Times New Roman" w:cs="Times New Roman"/>
            </w:rPr>
          </w:pPr>
          <w:r>
            <w:rPr>
              <w:rFonts w:hint="default" w:ascii="Times New Roman" w:hAnsi="Times New Roman" w:cs="Times New Roman"/>
            </w:rPr>
            <w:fldChar w:fldCharType="end"/>
          </w:r>
        </w:p>
      </w:sdtContent>
    </w:sdt>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bookmarkStart w:id="460" w:name="_GoBack"/>
      <w:bookmarkEnd w:id="460"/>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sectPr>
          <w:footerReference r:id="rId5" w:type="default"/>
          <w:pgSz w:w="11910" w:h="16840"/>
          <w:pgMar w:top="1580" w:right="1180" w:bottom="1160" w:left="1180" w:header="0" w:footer="977" w:gutter="0"/>
          <w:pgNumType w:start="1"/>
          <w:cols w:space="720" w:num="1"/>
        </w:sectPr>
      </w:pPr>
      <w:bookmarkStart w:id="3" w:name="_Toc4372"/>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bookmarkStart w:id="4" w:name="_Toc2227"/>
      <w:r>
        <w:rPr>
          <w:rFonts w:hint="default" w:ascii="Times New Roman" w:hAnsi="Times New Roman" w:cs="Times New Roman"/>
        </w:rPr>
        <w:t>一、粮食加工品</w:t>
      </w:r>
      <w:bookmarkEnd w:id="2"/>
      <w:bookmarkEnd w:id="3"/>
      <w:bookmarkEnd w:id="4"/>
    </w:p>
    <w:p>
      <w:pPr>
        <w:pStyle w:val="3"/>
        <w:keepNext w:val="0"/>
        <w:keepLines w:val="0"/>
        <w:pageBreakBefore w:val="0"/>
        <w:widowControl w:val="0"/>
        <w:numPr>
          <w:ilvl w:val="0"/>
          <w:numId w:val="1"/>
        </w:numPr>
        <w:tabs>
          <w:tab w:val="left" w:pos="940"/>
        </w:tabs>
        <w:kinsoku/>
        <w:wordWrap/>
        <w:overflowPunct/>
        <w:topLinePunct w:val="0"/>
        <w:autoSpaceDE w:val="0"/>
        <w:autoSpaceDN w:val="0"/>
        <w:bidi w:val="0"/>
        <w:adjustRightInd/>
        <w:snapToGrid/>
        <w:spacing w:before="297" w:after="0" w:line="240" w:lineRule="auto"/>
        <w:ind w:left="935" w:right="0" w:hanging="317"/>
        <w:jc w:val="left"/>
        <w:textAlignment w:val="auto"/>
        <w:outlineLvl w:val="1"/>
        <w:rPr>
          <w:rFonts w:hint="default" w:ascii="Times New Roman" w:hAnsi="Times New Roman" w:cs="Times New Roman"/>
        </w:rPr>
      </w:pPr>
      <w:bookmarkStart w:id="5" w:name="_Toc25088"/>
      <w:bookmarkStart w:id="6" w:name="_Toc9862"/>
      <w:bookmarkStart w:id="7" w:name="_Toc27554"/>
      <w:r>
        <w:rPr>
          <w:rFonts w:hint="default" w:ascii="Times New Roman" w:hAnsi="Times New Roman" w:cs="Times New Roman"/>
        </w:rPr>
        <w:t>小麦粉</w:t>
      </w:r>
      <w:bookmarkEnd w:id="5"/>
      <w:bookmarkEnd w:id="6"/>
      <w:bookmarkEnd w:id="7"/>
    </w:p>
    <w:p>
      <w:pPr>
        <w:pStyle w:val="4"/>
        <w:spacing w:before="10"/>
        <w:ind w:left="0"/>
        <w:rPr>
          <w:rFonts w:hint="default" w:ascii="Times New Roman" w:hAnsi="Times New Roman" w:cs="Times New Roman"/>
          <w:sz w:val="26"/>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12" w:right="0" w:hanging="369"/>
        <w:jc w:val="left"/>
        <w:textAlignment w:val="auto"/>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本细则适用于小麦粉食品安全监督抽检。</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1" w:after="0" w:line="240" w:lineRule="auto"/>
        <w:ind w:left="1412" w:right="0" w:hanging="369"/>
        <w:jc w:val="left"/>
        <w:textAlignment w:val="auto"/>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小麦粉分为通用小麦粉和专用小麦粉。</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通用小麦粉包括标准粉、普通粉、精制粉、高筋小麦粉、低筋小麦粉、全麦粉、特制一</w:t>
      </w:r>
      <w:r>
        <w:rPr>
          <w:rFonts w:hint="default" w:ascii="Times New Roman" w:hAnsi="Times New Roman" w:cs="Times New Roman"/>
        </w:rPr>
        <w:t>等小麦粉、特制二等小麦粉等。</w:t>
      </w:r>
    </w:p>
    <w:p>
      <w:pPr>
        <w:pStyle w:val="4"/>
        <w:spacing w:line="321" w:lineRule="auto"/>
        <w:ind w:left="620" w:right="509" w:firstLine="420"/>
        <w:rPr>
          <w:rFonts w:hint="default" w:ascii="Times New Roman" w:hAnsi="Times New Roman" w:cs="Times New Roman"/>
        </w:rPr>
      </w:pPr>
      <w:r>
        <w:rPr>
          <w:rFonts w:hint="default" w:ascii="Times New Roman" w:hAnsi="Times New Roman" w:cs="Times New Roman"/>
          <w:spacing w:val="-1"/>
        </w:rPr>
        <w:t>专用小麦粉包括面包用小麦粉、面条用小麦粉、饺子用小麦粉、馒头用小麦粉、发酵饼</w:t>
      </w:r>
      <w:r>
        <w:rPr>
          <w:rFonts w:hint="default" w:ascii="Times New Roman" w:hAnsi="Times New Roman" w:cs="Times New Roman"/>
          <w:spacing w:val="-15"/>
        </w:rPr>
        <w:t>干用小麦粉、酥性饼干用小麦粉、蛋糕用小麦粉、糕点用小麦粉、自发小麦粉、专用全麦粉、</w:t>
      </w:r>
      <w:r>
        <w:rPr>
          <w:rFonts w:hint="default" w:ascii="Times New Roman" w:hAnsi="Times New Roman" w:cs="Times New Roman"/>
        </w:rPr>
        <w:t>小麦胚（胚片、胚粉）、营养强化小麦粉等。</w:t>
      </w: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153" w:after="0" w:line="240" w:lineRule="auto"/>
        <w:ind w:left="1412" w:right="0" w:hanging="369"/>
        <w:jc w:val="left"/>
        <w:textAlignment w:val="auto"/>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3957"/>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5009.15</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食品中镉的测定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食品中苯并</w:t>
      </w:r>
      <w:r>
        <w:rPr>
          <w:rFonts w:hint="default" w:ascii="Times New Roman" w:hAnsi="Times New Roman" w:cs="Times New Roman"/>
        </w:rPr>
        <w:t>（</w:t>
      </w:r>
      <w:r>
        <w:rPr>
          <w:rFonts w:hint="default" w:ascii="Times New Roman" w:hAnsi="Times New Roman" w:eastAsia="Times New Roman" w:cs="Times New Roman"/>
        </w:rPr>
        <w:t>a</w:t>
      </w:r>
      <w:r>
        <w:rPr>
          <w:rFonts w:hint="default" w:ascii="Times New Roman" w:hAnsi="Times New Roman" w:cs="Times New Roman"/>
        </w:rPr>
        <w:t>）芘的测定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5009.96</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食品中赭曲霉毒素</w:t>
      </w:r>
      <w:r>
        <w:rPr>
          <w:rFonts w:hint="default" w:ascii="Times New Roman" w:hAnsi="Times New Roman" w:eastAsia="Times New Roman" w:cs="Times New Roman"/>
        </w:rPr>
        <w:t>A</w:t>
      </w:r>
      <w:r>
        <w:rPr>
          <w:rFonts w:hint="default" w:ascii="Times New Roman" w:hAnsi="Times New Roman" w:eastAsia="Times New Roman" w:cs="Times New Roman"/>
          <w:spacing w:val="2"/>
        </w:rPr>
        <w:t xml:space="preserve"> </w:t>
      </w:r>
      <w:r>
        <w:rPr>
          <w:rFonts w:hint="default" w:ascii="Times New Roman" w:hAnsi="Times New Roman" w:cs="Times New Roman"/>
        </w:rPr>
        <w:t>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6"/>
        </w:rPr>
        <w:t xml:space="preserve"> </w:t>
      </w:r>
      <w:r>
        <w:rPr>
          <w:rFonts w:hint="default" w:ascii="Times New Roman" w:hAnsi="Times New Roman" w:eastAsia="Times New Roman" w:cs="Times New Roman"/>
        </w:rPr>
        <w:t>5009.111</w:t>
      </w:r>
      <w:r>
        <w:rPr>
          <w:rFonts w:hint="default" w:ascii="Times New Roman" w:hAnsi="Times New Roman" w:eastAsia="Times New Roman" w:cs="Times New Roman"/>
          <w:spacing w:val="43"/>
        </w:rPr>
        <w:t xml:space="preserve"> </w:t>
      </w:r>
      <w:r>
        <w:rPr>
          <w:rFonts w:hint="default" w:ascii="Times New Roman" w:hAnsi="Times New Roman" w:cs="Times New Roman"/>
          <w:spacing w:val="-2"/>
        </w:rPr>
        <w:t>食品安全国家标准 食品中脱氧雪腐镰刀菌烯醇及其乙酰化衍生物的测定</w:t>
      </w:r>
    </w:p>
    <w:p>
      <w:pPr>
        <w:pStyle w:val="4"/>
        <w:spacing w:before="90" w:line="321" w:lineRule="auto"/>
        <w:ind w:right="296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5009.209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食品中玉米赤霉烯酮的测定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食品中偶氮甲酰胺的测定</w:t>
      </w: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22325</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小麦粉中过氧化苯甲酰的测定 高效液相色谱法</w:t>
      </w:r>
    </w:p>
    <w:p>
      <w:pPr>
        <w:pStyle w:val="4"/>
        <w:spacing w:line="321" w:lineRule="auto"/>
        <w:ind w:left="620" w:right="614" w:firstLine="420"/>
        <w:rPr>
          <w:rFonts w:hint="default" w:ascii="Times New Roman" w:hAnsi="Times New Roman" w:cs="Times New Roman"/>
        </w:rPr>
      </w:pPr>
      <w:r>
        <w:rPr>
          <w:rFonts w:hint="default" w:ascii="Times New Roman" w:hAnsi="Times New Roman" w:cs="Times New Roman"/>
          <w:spacing w:val="-1"/>
        </w:rPr>
        <w:t>卫生部公告〔</w:t>
      </w:r>
      <w:r>
        <w:rPr>
          <w:rFonts w:hint="default" w:ascii="Times New Roman" w:hAnsi="Times New Roman" w:eastAsia="Times New Roman" w:cs="Times New Roman"/>
          <w:spacing w:val="-1"/>
        </w:rPr>
        <w:t>2011</w:t>
      </w:r>
      <w:r>
        <w:rPr>
          <w:rFonts w:hint="default" w:ascii="Times New Roman" w:hAnsi="Times New Roman" w:cs="Times New Roman"/>
          <w:spacing w:val="-18"/>
        </w:rPr>
        <w:t xml:space="preserve">〕第 </w:t>
      </w:r>
      <w:r>
        <w:rPr>
          <w:rFonts w:hint="default" w:ascii="Times New Roman" w:hAnsi="Times New Roman" w:eastAsia="Times New Roman" w:cs="Times New Roman"/>
          <w:spacing w:val="-1"/>
        </w:rPr>
        <w:t>4</w:t>
      </w:r>
      <w:r>
        <w:rPr>
          <w:rFonts w:hint="default" w:ascii="Times New Roman" w:hAnsi="Times New Roman" w:eastAsia="Times New Roman" w:cs="Times New Roman"/>
          <w:spacing w:val="2"/>
        </w:rPr>
        <w:t xml:space="preserve"> </w:t>
      </w:r>
      <w:r>
        <w:rPr>
          <w:rFonts w:hint="default" w:ascii="Times New Roman" w:hAnsi="Times New Roman" w:cs="Times New Roman"/>
          <w:spacing w:val="-7"/>
        </w:rPr>
        <w:t xml:space="preserve">号 卫生部等 </w:t>
      </w:r>
      <w:r>
        <w:rPr>
          <w:rFonts w:hint="default" w:ascii="Times New Roman" w:hAnsi="Times New Roman" w:eastAsia="Times New Roman" w:cs="Times New Roman"/>
        </w:rPr>
        <w:t>7</w:t>
      </w:r>
      <w:r>
        <w:rPr>
          <w:rFonts w:hint="default" w:ascii="Times New Roman" w:hAnsi="Times New Roman" w:eastAsia="Times New Roman" w:cs="Times New Roman"/>
          <w:spacing w:val="2"/>
        </w:rPr>
        <w:t xml:space="preserve"> </w:t>
      </w:r>
      <w:r>
        <w:rPr>
          <w:rFonts w:hint="default" w:ascii="Times New Roman" w:hAnsi="Times New Roman" w:cs="Times New Roman"/>
        </w:rPr>
        <w:t>部门关于撤销食品添加剂过氧化苯甲酰、过氧化钙的公告</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0"/>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12" w:right="0" w:hanging="369"/>
        <w:jc w:val="left"/>
        <w:textAlignment w:val="auto"/>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预包装食品或非定量包装食品、无包装食品。</w:t>
      </w:r>
    </w:p>
    <w:p>
      <w:pPr>
        <w:spacing w:after="0"/>
        <w:rPr>
          <w:rFonts w:hint="default" w:ascii="Times New Roman" w:hAnsi="Times New Roman" w:cs="Times New Roman"/>
        </w:rPr>
        <w:sectPr>
          <w:footerReference r:id="rId6" w:type="default"/>
          <w:pgSz w:w="11910" w:h="16840"/>
          <w:pgMar w:top="1580" w:right="1180" w:bottom="1160" w:left="1180" w:header="0" w:footer="977" w:gutter="0"/>
          <w:pgNumType w:fmt="decimal" w:start="1"/>
          <w:cols w:space="720" w:num="1"/>
        </w:sectPr>
      </w:pPr>
    </w:p>
    <w:p>
      <w:pPr>
        <w:pStyle w:val="14"/>
        <w:numPr>
          <w:ilvl w:val="2"/>
          <w:numId w:val="1"/>
        </w:numPr>
        <w:tabs>
          <w:tab w:val="left" w:pos="1568"/>
        </w:tabs>
        <w:spacing w:before="59"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3kg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7"/>
        </w:rPr>
        <w:t>抽取大包装食品</w:t>
      </w:r>
      <w:r>
        <w:rPr>
          <w:rFonts w:hint="default" w:ascii="Times New Roman" w:hAnsi="Times New Roman" w:cs="Times New Roman"/>
          <w:spacing w:val="-3"/>
        </w:rPr>
        <w:t>（</w:t>
      </w:r>
      <w:r>
        <w:rPr>
          <w:rFonts w:hint="default" w:ascii="Times New Roman" w:hAnsi="Times New Roman" w:cs="Times New Roman"/>
          <w:spacing w:val="-2"/>
        </w:rPr>
        <w:t>净含量</w:t>
      </w:r>
      <w:r>
        <w:rPr>
          <w:rFonts w:hint="default" w:ascii="Times New Roman" w:hAnsi="Times New Roman" w:eastAsia="Times New Roman" w:cs="Times New Roman"/>
          <w:spacing w:val="-8"/>
        </w:rPr>
        <w:t>≥5kg</w:t>
      </w:r>
      <w:r>
        <w:rPr>
          <w:rFonts w:hint="default" w:ascii="Times New Roman" w:hAnsi="Times New Roman" w:cs="Times New Roman"/>
          <w:spacing w:val="-8"/>
        </w:rPr>
        <w:t>）</w:t>
      </w:r>
      <w:r>
        <w:rPr>
          <w:rFonts w:hint="default" w:ascii="Times New Roman" w:hAnsi="Times New Roman" w:cs="Times New Roman"/>
          <w:spacing w:val="-10"/>
        </w:rPr>
        <w:t xml:space="preserve">时可进行分装取样。生产环节从同一批次 </w:t>
      </w:r>
      <w:r>
        <w:rPr>
          <w:rFonts w:hint="default" w:ascii="Times New Roman" w:hAnsi="Times New Roman" w:eastAsia="Times New Roman" w:cs="Times New Roman"/>
        </w:rPr>
        <w:t>2</w:t>
      </w:r>
      <w:r>
        <w:rPr>
          <w:rFonts w:hint="default" w:ascii="Times New Roman" w:hAnsi="Times New Roman" w:eastAsia="Times New Roman" w:cs="Times New Roman"/>
          <w:spacing w:val="11"/>
        </w:rPr>
        <w:t xml:space="preserve"> </w:t>
      </w:r>
      <w:r>
        <w:rPr>
          <w:rFonts w:hint="default" w:ascii="Times New Roman" w:hAnsi="Times New Roman" w:cs="Times New Roman"/>
          <w:spacing w:val="-16"/>
        </w:rPr>
        <w:t xml:space="preserve">个或 </w:t>
      </w:r>
      <w:r>
        <w:rPr>
          <w:rFonts w:hint="default" w:ascii="Times New Roman" w:hAnsi="Times New Roman" w:eastAsia="Times New Roman" w:cs="Times New Roman"/>
        </w:rPr>
        <w:t>2</w:t>
      </w:r>
      <w:r>
        <w:rPr>
          <w:rFonts w:hint="default" w:ascii="Times New Roman" w:hAnsi="Times New Roman" w:eastAsia="Times New Roman" w:cs="Times New Roman"/>
          <w:spacing w:val="11"/>
        </w:rPr>
        <w:t xml:space="preserve"> </w:t>
      </w:r>
      <w:r>
        <w:rPr>
          <w:rFonts w:hint="default" w:ascii="Times New Roman" w:hAnsi="Times New Roman" w:cs="Times New Roman"/>
          <w:spacing w:val="-2"/>
        </w:rPr>
        <w:t>个以</w:t>
      </w:r>
    </w:p>
    <w:p>
      <w:pPr>
        <w:pStyle w:val="4"/>
        <w:spacing w:before="89" w:line="321" w:lineRule="auto"/>
        <w:ind w:left="620" w:right="614"/>
        <w:rPr>
          <w:rFonts w:hint="default" w:ascii="Times New Roman" w:hAnsi="Times New Roman" w:cs="Times New Roman"/>
        </w:rPr>
      </w:pPr>
      <w:r>
        <w:rPr>
          <w:rFonts w:hint="default" w:ascii="Times New Roman" w:hAnsi="Times New Roman" w:cs="Times New Roman"/>
          <w:spacing w:val="-11"/>
        </w:rPr>
        <w:t xml:space="preserve">上完整大包装中扦取样品，流通环节和餐饮环节从 </w:t>
      </w:r>
      <w:r>
        <w:rPr>
          <w:rFonts w:hint="default" w:ascii="Times New Roman" w:hAnsi="Times New Roman" w:eastAsia="Times New Roman" w:cs="Times New Roman"/>
        </w:rPr>
        <w:t>1</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 xml:space="preserve">个或同一批次 </w:t>
      </w:r>
      <w:r>
        <w:rPr>
          <w:rFonts w:hint="default" w:ascii="Times New Roman" w:hAnsi="Times New Roman" w:eastAsia="Times New Roman" w:cs="Times New Roman"/>
        </w:rPr>
        <w:t>1</w:t>
      </w:r>
      <w:r>
        <w:rPr>
          <w:rFonts w:hint="default" w:ascii="Times New Roman" w:hAnsi="Times New Roman" w:eastAsia="Times New Roman" w:cs="Times New Roman"/>
          <w:spacing w:val="-3"/>
        </w:rPr>
        <w:t xml:space="preserve"> </w:t>
      </w:r>
      <w:r>
        <w:rPr>
          <w:rFonts w:hint="default" w:ascii="Times New Roman" w:hAnsi="Times New Roman" w:cs="Times New Roman"/>
        </w:rPr>
        <w:t>个以上完整大包装中扦</w:t>
      </w:r>
      <w:r>
        <w:rPr>
          <w:rFonts w:hint="default" w:ascii="Times New Roman" w:hAnsi="Times New Roman" w:cs="Times New Roman"/>
          <w:spacing w:val="-4"/>
        </w:rPr>
        <w:t xml:space="preserve">取样品，扦取的样品混合均匀，抽取样品量不少于 </w:t>
      </w:r>
      <w:r>
        <w:rPr>
          <w:rFonts w:hint="default" w:ascii="Times New Roman" w:hAnsi="Times New Roman" w:eastAsia="Times New Roman" w:cs="Times New Roman"/>
        </w:rPr>
        <w:t>3kg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抽取无包装食品时，从盛装容器不同部位采集适量样品混合成所抽取样品，样品量不少</w:t>
      </w:r>
      <w:r>
        <w:rPr>
          <w:rFonts w:hint="default" w:ascii="Times New Roman" w:hAnsi="Times New Roman" w:cs="Times New Roman"/>
          <w:spacing w:val="-27"/>
        </w:rPr>
        <w:t xml:space="preserve">于 </w:t>
      </w:r>
      <w:r>
        <w:rPr>
          <w:rFonts w:hint="default" w:ascii="Times New Roman" w:hAnsi="Times New Roman" w:eastAsia="Times New Roman" w:cs="Times New Roman"/>
        </w:rPr>
        <w:t>3kg</w:t>
      </w:r>
      <w:r>
        <w:rPr>
          <w:rFonts w:hint="default" w:ascii="Times New Roman" w:hAnsi="Times New Roman" w:cs="Times New Roman"/>
        </w:rPr>
        <w:t>。</w:t>
      </w:r>
    </w:p>
    <w:p>
      <w:pPr>
        <w:pStyle w:val="4"/>
        <w:spacing w:line="321" w:lineRule="auto"/>
        <w:ind w:left="620" w:right="511" w:firstLine="420"/>
        <w:rPr>
          <w:rFonts w:hint="default" w:ascii="Times New Roman" w:hAnsi="Times New Roman" w:cs="Times New Roman"/>
        </w:rPr>
      </w:pPr>
      <w:r>
        <w:rPr>
          <w:rFonts w:hint="default" w:ascii="Times New Roman" w:hAnsi="Times New Roman" w:cs="Times New Roman"/>
          <w:spacing w:val="-7"/>
        </w:rPr>
        <w:t xml:space="preserve">所抽取样品分成 </w:t>
      </w:r>
      <w:r>
        <w:rPr>
          <w:rFonts w:hint="default" w:ascii="Times New Roman" w:hAnsi="Times New Roman" w:eastAsia="Times New Roman" w:cs="Times New Roman"/>
        </w:rPr>
        <w:t xml:space="preserve">2 </w:t>
      </w:r>
      <w:r>
        <w:rPr>
          <w:rFonts w:hint="default" w:ascii="Times New Roman" w:hAnsi="Times New Roman" w:cs="Times New Roman"/>
          <w:spacing w:val="-37"/>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19"/>
        </w:rPr>
        <w:t xml:space="preserve">为检验样品，约 </w:t>
      </w:r>
      <w:r>
        <w:rPr>
          <w:rFonts w:hint="default" w:ascii="Times New Roman" w:hAnsi="Times New Roman" w:eastAsia="Times New Roman" w:cs="Times New Roman"/>
        </w:rPr>
        <w:t xml:space="preserve">1/2 </w:t>
      </w:r>
      <w:r>
        <w:rPr>
          <w:rFonts w:hint="default" w:ascii="Times New Roman" w:hAnsi="Times New Roman" w:cs="Times New Roman"/>
          <w:spacing w:val="-14"/>
        </w:rPr>
        <w:t>为复检备份样品</w:t>
      </w:r>
      <w:r>
        <w:rPr>
          <w:rFonts w:hint="default" w:ascii="Times New Roman" w:hAnsi="Times New Roman" w:cs="Times New Roman"/>
        </w:rPr>
        <w:t>（</w:t>
      </w:r>
      <w:r>
        <w:rPr>
          <w:rFonts w:hint="default" w:ascii="Times New Roman" w:hAnsi="Times New Roman" w:cs="Times New Roman"/>
          <w:spacing w:val="-7"/>
        </w:rPr>
        <w:t xml:space="preserve">备份样品不少于 </w:t>
      </w:r>
      <w:r>
        <w:rPr>
          <w:rFonts w:hint="default" w:ascii="Times New Roman" w:hAnsi="Times New Roman" w:eastAsia="Times New Roman" w:cs="Times New Roman"/>
        </w:rPr>
        <w:t>1kg</w:t>
      </w:r>
      <w:r>
        <w:rPr>
          <w:rFonts w:hint="default" w:ascii="Times New Roman" w:hAnsi="Times New Roman" w:cs="Times New Roman"/>
        </w:rPr>
        <w:t>，</w:t>
      </w:r>
      <w:r>
        <w:rPr>
          <w:rFonts w:hint="default" w:ascii="Times New Roman" w:hAnsi="Times New Roman" w:cs="Times New Roman"/>
          <w:spacing w:val="-102"/>
        </w:rPr>
        <w:t xml:space="preserve"> </w:t>
      </w:r>
      <w:r>
        <w:rPr>
          <w:rFonts w:hint="default" w:ascii="Times New Roman" w:hAnsi="Times New Roman" w:cs="Times New Roman"/>
        </w:rPr>
        <w:t>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9"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备份样品分别封样。为保证样品的真实性，应有相应的防拆封措施，并保证封条在运输过程中不会破损。样品的运输、贮存应采取有效的防护措施，符合产品明示要求或产品实际需要</w:t>
      </w:r>
      <w:r>
        <w:rPr>
          <w:rFonts w:hint="default" w:ascii="Times New Roman" w:hAnsi="Times New Roman" w:cs="Times New Roman"/>
        </w:rPr>
        <w:t>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12" w:right="0" w:hanging="369"/>
        <w:jc w:val="left"/>
        <w:textAlignment w:val="auto"/>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7"/>
        </w:rPr>
        <w:t xml:space="preserve">小麦粉检验项目见表 </w:t>
      </w:r>
      <w:r>
        <w:rPr>
          <w:rFonts w:hint="default" w:ascii="Times New Roman" w:hAnsi="Times New Roman" w:eastAsia="Times New Roman" w:cs="Times New Roman"/>
        </w:rPr>
        <w:t>1-1</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1-1</w:t>
      </w:r>
      <w:r>
        <w:rPr>
          <w:rFonts w:hint="default" w:ascii="Times New Roman" w:hAnsi="Times New Roman" w:eastAsia="Times New Roman" w:cs="Times New Roman"/>
          <w:spacing w:val="1"/>
        </w:rPr>
        <w:t xml:space="preserve"> </w:t>
      </w:r>
      <w:r>
        <w:rPr>
          <w:rFonts w:hint="default" w:ascii="Times New Roman" w:hAnsi="Times New Roman" w:cs="Times New Roman"/>
        </w:rPr>
        <w:t>小麦粉检验项目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8"/>
        <w:gridCol w:w="2474"/>
        <w:gridCol w:w="2702"/>
        <w:gridCol w:w="23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0"/>
              <w:ind w:left="185" w:right="17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474" w:type="dxa"/>
          </w:tcPr>
          <w:p>
            <w:pPr>
              <w:pStyle w:val="15"/>
              <w:spacing w:before="70"/>
              <w:ind w:left="274" w:right="25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702" w:type="dxa"/>
          </w:tcPr>
          <w:p>
            <w:pPr>
              <w:pStyle w:val="15"/>
              <w:spacing w:before="70"/>
              <w:ind w:left="91" w:right="7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01" w:type="dxa"/>
          </w:tcPr>
          <w:p>
            <w:pPr>
              <w:pStyle w:val="15"/>
              <w:spacing w:before="70"/>
              <w:ind w:left="565" w:right="55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2474" w:type="dxa"/>
            <w:vAlign w:val="top"/>
          </w:tcPr>
          <w:p>
            <w:pPr>
              <w:pStyle w:val="15"/>
              <w:spacing w:before="70"/>
              <w:ind w:left="273" w:leftChars="0" w:right="25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苯并</w:t>
            </w:r>
            <w:r>
              <w:rPr>
                <w:rFonts w:hint="default" w:ascii="Times New Roman" w:hAnsi="Times New Roman" w:cs="Times New Roman"/>
                <w:position w:val="1"/>
                <w:sz w:val="21"/>
              </w:rPr>
              <w:t>[a]</w:t>
            </w:r>
            <w:r>
              <w:rPr>
                <w:rFonts w:hint="default" w:ascii="Times New Roman" w:hAnsi="Times New Roman" w:eastAsia="宋体" w:cs="Times New Roman"/>
                <w:sz w:val="21"/>
              </w:rPr>
              <w:t>芘</w:t>
            </w:r>
          </w:p>
        </w:tc>
        <w:tc>
          <w:tcPr>
            <w:tcW w:w="2702" w:type="dxa"/>
            <w:vAlign w:val="top"/>
          </w:tcPr>
          <w:p>
            <w:pPr>
              <w:pStyle w:val="15"/>
              <w:spacing w:before="77"/>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1" w:type="dxa"/>
            <w:vAlign w:val="top"/>
          </w:tcPr>
          <w:p>
            <w:pPr>
              <w:pStyle w:val="15"/>
              <w:spacing w:before="77"/>
              <w:ind w:left="565" w:leftChars="0" w:right="55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2474" w:type="dxa"/>
            <w:vAlign w:val="top"/>
          </w:tcPr>
          <w:p>
            <w:pPr>
              <w:pStyle w:val="15"/>
              <w:spacing w:before="70"/>
              <w:ind w:left="272" w:leftChars="0" w:right="25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玉米赤霉烯酮</w:t>
            </w:r>
          </w:p>
        </w:tc>
        <w:tc>
          <w:tcPr>
            <w:tcW w:w="2702" w:type="dxa"/>
            <w:vAlign w:val="top"/>
          </w:tcPr>
          <w:p>
            <w:pPr>
              <w:pStyle w:val="15"/>
              <w:spacing w:before="77"/>
              <w:ind w:left="91" w:leftChars="0" w:right="7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01" w:type="dxa"/>
            <w:vAlign w:val="top"/>
          </w:tcPr>
          <w:p>
            <w:pPr>
              <w:pStyle w:val="15"/>
              <w:spacing w:before="77"/>
              <w:ind w:left="565" w:leftChars="0" w:right="55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5009.209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2474" w:type="dxa"/>
            <w:vAlign w:val="top"/>
          </w:tcPr>
          <w:p>
            <w:pPr>
              <w:pStyle w:val="15"/>
              <w:spacing w:before="70"/>
              <w:ind w:left="274" w:leftChars="0" w:right="25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脱氧雪腐镰刀菌烯醇</w:t>
            </w:r>
          </w:p>
        </w:tc>
        <w:tc>
          <w:tcPr>
            <w:tcW w:w="2702" w:type="dxa"/>
            <w:vAlign w:val="top"/>
          </w:tcPr>
          <w:p>
            <w:pPr>
              <w:pStyle w:val="15"/>
              <w:spacing w:before="77"/>
              <w:ind w:left="91" w:leftChars="0" w:right="7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01" w:type="dxa"/>
            <w:vAlign w:val="top"/>
          </w:tcPr>
          <w:p>
            <w:pPr>
              <w:pStyle w:val="15"/>
              <w:spacing w:before="77"/>
              <w:ind w:left="565" w:leftChars="0" w:right="55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8"/>
                <w:sz w:val="21"/>
              </w:rPr>
              <w:t xml:space="preserve"> </w:t>
            </w:r>
            <w:r>
              <w:rPr>
                <w:rFonts w:hint="default" w:ascii="Times New Roman" w:hAnsi="Times New Roman" w:cs="Times New Roman"/>
                <w:sz w:val="21"/>
              </w:rPr>
              <w:t>5009.111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2474" w:type="dxa"/>
            <w:vAlign w:val="top"/>
          </w:tcPr>
          <w:p>
            <w:pPr>
              <w:pStyle w:val="15"/>
              <w:spacing w:before="70"/>
              <w:ind w:left="270" w:leftChars="0" w:right="259"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0"/>
                <w:sz w:val="21"/>
              </w:rPr>
              <w:t>赭曲霉毒素</w:t>
            </w:r>
            <w:r>
              <w:rPr>
                <w:rFonts w:hint="default" w:ascii="Times New Roman" w:hAnsi="Times New Roman" w:cs="Times New Roman"/>
                <w:position w:val="1"/>
                <w:sz w:val="21"/>
              </w:rPr>
              <w:t>A</w:t>
            </w:r>
          </w:p>
        </w:tc>
        <w:tc>
          <w:tcPr>
            <w:tcW w:w="2702" w:type="dxa"/>
            <w:vAlign w:val="top"/>
          </w:tcPr>
          <w:p>
            <w:pPr>
              <w:pStyle w:val="15"/>
              <w:spacing w:before="77"/>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01" w:type="dxa"/>
            <w:vAlign w:val="top"/>
          </w:tcPr>
          <w:p>
            <w:pPr>
              <w:pStyle w:val="15"/>
              <w:spacing w:before="77"/>
              <w:ind w:left="565" w:leftChars="0" w:right="55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2474" w:type="dxa"/>
            <w:vAlign w:val="top"/>
          </w:tcPr>
          <w:p>
            <w:pPr>
              <w:pStyle w:val="15"/>
              <w:spacing w:before="70"/>
              <w:ind w:left="271" w:leftChars="0" w:right="259"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702" w:type="dxa"/>
            <w:vAlign w:val="top"/>
          </w:tcPr>
          <w:p>
            <w:pPr>
              <w:pStyle w:val="15"/>
              <w:spacing w:before="77"/>
              <w:ind w:left="91" w:leftChars="0" w:right="7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01" w:type="dxa"/>
            <w:vAlign w:val="top"/>
          </w:tcPr>
          <w:p>
            <w:pPr>
              <w:pStyle w:val="15"/>
              <w:spacing w:before="77"/>
              <w:ind w:left="565" w:leftChars="0" w:right="55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2474" w:type="dxa"/>
            <w:vAlign w:val="top"/>
          </w:tcPr>
          <w:p>
            <w:pPr>
              <w:pStyle w:val="15"/>
              <w:spacing w:before="70"/>
              <w:ind w:left="274" w:leftChars="0" w:right="25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偶氮甲酰胺</w:t>
            </w:r>
          </w:p>
        </w:tc>
        <w:tc>
          <w:tcPr>
            <w:tcW w:w="2702" w:type="dxa"/>
            <w:vAlign w:val="top"/>
          </w:tcPr>
          <w:p>
            <w:pPr>
              <w:pStyle w:val="15"/>
              <w:spacing w:before="77"/>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01" w:type="dxa"/>
            <w:vAlign w:val="top"/>
          </w:tcPr>
          <w:p>
            <w:pPr>
              <w:pStyle w:val="15"/>
              <w:spacing w:before="77"/>
              <w:ind w:left="565" w:leftChars="0" w:right="55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0" w:type="auto"/>
          </w:tcPr>
          <w:p>
            <w:pPr>
              <w:pStyle w:val="15"/>
              <w:spacing w:before="77"/>
              <w:ind w:left="7"/>
              <w:rPr>
                <w:rFonts w:hint="default" w:ascii="Times New Roman" w:hAnsi="Times New Roman" w:eastAsia="宋体" w:cs="Times New Roman"/>
                <w:sz w:val="21"/>
                <w:lang w:val="en-US" w:eastAsia="zh-CN"/>
              </w:rPr>
            </w:pPr>
            <w:r>
              <w:rPr>
                <w:rFonts w:hint="default" w:ascii="Times New Roman" w:hAnsi="Times New Roman" w:eastAsia="宋体" w:cs="Times New Roman"/>
                <w:sz w:val="21"/>
                <w:lang w:val="en-US" w:eastAsia="zh-CN"/>
              </w:rPr>
              <w:t>7</w:t>
            </w:r>
          </w:p>
        </w:tc>
        <w:tc>
          <w:tcPr>
            <w:tcW w:w="0" w:type="auto"/>
            <w:vAlign w:val="top"/>
          </w:tcPr>
          <w:p>
            <w:pPr>
              <w:pStyle w:val="15"/>
              <w:spacing w:before="70"/>
              <w:ind w:left="272" w:leftChars="0" w:right="25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过氧化苯甲酰</w:t>
            </w:r>
          </w:p>
        </w:tc>
        <w:tc>
          <w:tcPr>
            <w:tcW w:w="0" w:type="auto"/>
            <w:vAlign w:val="top"/>
          </w:tcPr>
          <w:p>
            <w:pPr>
              <w:pStyle w:val="15"/>
              <w:spacing w:before="70"/>
              <w:ind w:left="91" w:leftChars="0" w:right="8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3"/>
                <w:sz w:val="21"/>
              </w:rPr>
              <w:t>卫生部公告〔</w:t>
            </w:r>
            <w:r>
              <w:rPr>
                <w:rFonts w:hint="default" w:ascii="Times New Roman" w:hAnsi="Times New Roman" w:cs="Times New Roman"/>
                <w:spacing w:val="-2"/>
                <w:position w:val="1"/>
                <w:sz w:val="21"/>
              </w:rPr>
              <w:t>2011</w:t>
            </w:r>
            <w:r>
              <w:rPr>
                <w:rFonts w:hint="default" w:ascii="Times New Roman" w:hAnsi="Times New Roman" w:eastAsia="宋体" w:cs="Times New Roman"/>
                <w:spacing w:val="-20"/>
                <w:sz w:val="21"/>
              </w:rPr>
              <w:t xml:space="preserve">〕第 </w:t>
            </w:r>
            <w:r>
              <w:rPr>
                <w:rFonts w:hint="default" w:ascii="Times New Roman" w:hAnsi="Times New Roman" w:cs="Times New Roman"/>
                <w:spacing w:val="-2"/>
                <w:position w:val="1"/>
                <w:sz w:val="21"/>
              </w:rPr>
              <w:t>4</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
                <w:sz w:val="21"/>
              </w:rPr>
              <w:t>号</w:t>
            </w:r>
          </w:p>
        </w:tc>
        <w:tc>
          <w:tcPr>
            <w:tcW w:w="0" w:type="auto"/>
            <w:vAlign w:val="top"/>
          </w:tcPr>
          <w:p>
            <w:pPr>
              <w:pStyle w:val="15"/>
              <w:spacing w:before="77"/>
              <w:ind w:left="565" w:leftChars="0" w:right="55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22325</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p>
      <w:pPr>
        <w:pStyle w:val="4"/>
        <w:spacing w:before="2"/>
        <w:ind w:left="0"/>
        <w:rPr>
          <w:rFonts w:hint="default" w:ascii="Times New Roman" w:hAnsi="Times New Roman" w:cs="Times New Roman"/>
          <w:sz w:val="12"/>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78" w:after="0" w:line="240" w:lineRule="auto"/>
        <w:ind w:left="1412" w:right="0" w:hanging="369"/>
        <w:jc w:val="left"/>
        <w:textAlignment w:val="auto"/>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1"/>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1"/>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1"/>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keepNext w:val="0"/>
        <w:keepLines w:val="0"/>
        <w:pageBreakBefore w:val="0"/>
        <w:widowControl w:val="0"/>
        <w:numPr>
          <w:ilvl w:val="0"/>
          <w:numId w:val="1"/>
        </w:numPr>
        <w:tabs>
          <w:tab w:val="left" w:pos="940"/>
        </w:tabs>
        <w:kinsoku/>
        <w:wordWrap/>
        <w:overflowPunct/>
        <w:topLinePunct w:val="0"/>
        <w:autoSpaceDE w:val="0"/>
        <w:autoSpaceDN w:val="0"/>
        <w:bidi w:val="0"/>
        <w:adjustRightInd/>
        <w:snapToGrid/>
        <w:spacing w:before="167" w:after="0" w:line="240" w:lineRule="auto"/>
        <w:ind w:left="935" w:right="0" w:hanging="317"/>
        <w:jc w:val="left"/>
        <w:textAlignment w:val="auto"/>
        <w:outlineLvl w:val="1"/>
        <w:rPr>
          <w:rFonts w:hint="default" w:ascii="Times New Roman" w:hAnsi="Times New Roman" w:cs="Times New Roman"/>
        </w:rPr>
      </w:pPr>
      <w:bookmarkStart w:id="8" w:name="_Toc17647"/>
      <w:bookmarkStart w:id="9" w:name="_Toc26245"/>
      <w:bookmarkStart w:id="10" w:name="_Toc20369"/>
      <w:r>
        <w:rPr>
          <w:rFonts w:hint="default" w:ascii="Times New Roman" w:hAnsi="Times New Roman" w:cs="Times New Roman"/>
        </w:rPr>
        <w:t>大米</w:t>
      </w:r>
      <w:bookmarkEnd w:id="8"/>
      <w:bookmarkEnd w:id="9"/>
      <w:bookmarkEnd w:id="10"/>
    </w:p>
    <w:p>
      <w:pPr>
        <w:pStyle w:val="4"/>
        <w:spacing w:before="10"/>
        <w:ind w:left="0"/>
        <w:rPr>
          <w:rFonts w:hint="default" w:ascii="Times New Roman" w:hAnsi="Times New Roman" w:cs="Times New Roman"/>
          <w:sz w:val="26"/>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本细则适用于大米食品安全监督抽检。</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line="321" w:lineRule="auto"/>
        <w:ind w:left="620" w:right="615" w:firstLine="420"/>
        <w:rPr>
          <w:rFonts w:hint="default" w:ascii="Times New Roman" w:hAnsi="Times New Roman" w:cs="Times New Roman"/>
        </w:rPr>
      </w:pPr>
      <w:r>
        <w:rPr>
          <w:rFonts w:hint="default" w:ascii="Times New Roman" w:hAnsi="Times New Roman" w:cs="Times New Roman"/>
          <w:spacing w:val="-3"/>
        </w:rPr>
        <w:t>大米产品包括大米（籼米、粳米、糯米）</w:t>
      </w:r>
      <w:r>
        <w:rPr>
          <w:rFonts w:hint="default" w:ascii="Times New Roman" w:hAnsi="Times New Roman" w:cs="Times New Roman"/>
          <w:spacing w:val="-2"/>
        </w:rPr>
        <w:t>、糙米、留胚米、蒸谷米、发芽糙米等，不包</w:t>
      </w:r>
      <w:r>
        <w:rPr>
          <w:rFonts w:hint="default" w:ascii="Times New Roman" w:hAnsi="Times New Roman" w:cs="Times New Roman"/>
        </w:rPr>
        <w:t>括黑米、紫米、红线米等色稻米。</w:t>
      </w: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155"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食品中真菌毒素限量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46"/>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  </w:t>
      </w:r>
      <w:r>
        <w:rPr>
          <w:rFonts w:hint="default" w:ascii="Times New Roman" w:hAnsi="Times New Roman" w:cs="Times New Roman"/>
          <w:spacing w:val="-1"/>
        </w:rPr>
        <w:t>食品安全国家标准 食品中镉的测定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p>
    <w:p>
      <w:pPr>
        <w:pStyle w:val="4"/>
        <w:spacing w:before="91" w:line="321" w:lineRule="auto"/>
        <w:ind w:right="3178"/>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5009.27</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食品中苯并</w:t>
      </w:r>
      <w:r>
        <w:rPr>
          <w:rFonts w:hint="default" w:ascii="Times New Roman" w:hAnsi="Times New Roman" w:cs="Times New Roman"/>
        </w:rPr>
        <w:t>（</w:t>
      </w:r>
      <w:r>
        <w:rPr>
          <w:rFonts w:hint="default" w:ascii="Times New Roman" w:hAnsi="Times New Roman" w:eastAsia="Times New Roman" w:cs="Times New Roman"/>
        </w:rPr>
        <w:t>a</w:t>
      </w:r>
      <w:r>
        <w:rPr>
          <w:rFonts w:hint="default" w:ascii="Times New Roman" w:hAnsi="Times New Roman" w:cs="Times New Roman"/>
        </w:rPr>
        <w:t>）芘的测定产品明示标准和质量要求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59"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预包装食品或非定量包装食品、无包装食品。</w:t>
      </w:r>
    </w:p>
    <w:p>
      <w:pPr>
        <w:pStyle w:val="14"/>
        <w:numPr>
          <w:ilvl w:val="2"/>
          <w:numId w:val="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3kg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7"/>
        </w:rPr>
        <w:t>抽取大包装食品</w:t>
      </w:r>
      <w:r>
        <w:rPr>
          <w:rFonts w:hint="default" w:ascii="Times New Roman" w:hAnsi="Times New Roman" w:cs="Times New Roman"/>
          <w:spacing w:val="-3"/>
        </w:rPr>
        <w:t>（</w:t>
      </w:r>
      <w:r>
        <w:rPr>
          <w:rFonts w:hint="default" w:ascii="Times New Roman" w:hAnsi="Times New Roman" w:cs="Times New Roman"/>
          <w:spacing w:val="-2"/>
        </w:rPr>
        <w:t>净含量</w:t>
      </w:r>
      <w:r>
        <w:rPr>
          <w:rFonts w:hint="default" w:ascii="Times New Roman" w:hAnsi="Times New Roman" w:eastAsia="Times New Roman" w:cs="Times New Roman"/>
          <w:spacing w:val="-8"/>
        </w:rPr>
        <w:t>≥5kg</w:t>
      </w:r>
      <w:r>
        <w:rPr>
          <w:rFonts w:hint="default" w:ascii="Times New Roman" w:hAnsi="Times New Roman" w:cs="Times New Roman"/>
          <w:spacing w:val="-8"/>
        </w:rPr>
        <w:t>）</w:t>
      </w:r>
      <w:r>
        <w:rPr>
          <w:rFonts w:hint="default" w:ascii="Times New Roman" w:hAnsi="Times New Roman" w:cs="Times New Roman"/>
          <w:spacing w:val="-10"/>
        </w:rPr>
        <w:t xml:space="preserve">时可进行分装取样。生产环节从同一批次 </w:t>
      </w:r>
      <w:r>
        <w:rPr>
          <w:rFonts w:hint="default" w:ascii="Times New Roman" w:hAnsi="Times New Roman" w:eastAsia="Times New Roman" w:cs="Times New Roman"/>
        </w:rPr>
        <w:t>2</w:t>
      </w:r>
      <w:r>
        <w:rPr>
          <w:rFonts w:hint="default" w:ascii="Times New Roman" w:hAnsi="Times New Roman" w:eastAsia="Times New Roman" w:cs="Times New Roman"/>
          <w:spacing w:val="11"/>
        </w:rPr>
        <w:t xml:space="preserve"> </w:t>
      </w:r>
      <w:r>
        <w:rPr>
          <w:rFonts w:hint="default" w:ascii="Times New Roman" w:hAnsi="Times New Roman" w:cs="Times New Roman"/>
          <w:spacing w:val="-16"/>
        </w:rPr>
        <w:t xml:space="preserve">个或 </w:t>
      </w:r>
      <w:r>
        <w:rPr>
          <w:rFonts w:hint="default" w:ascii="Times New Roman" w:hAnsi="Times New Roman" w:eastAsia="Times New Roman" w:cs="Times New Roman"/>
        </w:rPr>
        <w:t>2</w:t>
      </w:r>
      <w:r>
        <w:rPr>
          <w:rFonts w:hint="default" w:ascii="Times New Roman" w:hAnsi="Times New Roman" w:eastAsia="Times New Roman" w:cs="Times New Roman"/>
          <w:spacing w:val="11"/>
        </w:rPr>
        <w:t xml:space="preserve"> </w:t>
      </w:r>
      <w:r>
        <w:rPr>
          <w:rFonts w:hint="default" w:ascii="Times New Roman" w:hAnsi="Times New Roman" w:cs="Times New Roman"/>
          <w:spacing w:val="-2"/>
        </w:rPr>
        <w:t>个以</w:t>
      </w:r>
    </w:p>
    <w:p>
      <w:pPr>
        <w:pStyle w:val="4"/>
        <w:spacing w:before="88" w:line="321" w:lineRule="auto"/>
        <w:ind w:left="620" w:right="614"/>
        <w:rPr>
          <w:rFonts w:hint="default" w:ascii="Times New Roman" w:hAnsi="Times New Roman" w:cs="Times New Roman"/>
        </w:rPr>
      </w:pPr>
      <w:r>
        <w:rPr>
          <w:rFonts w:hint="default" w:ascii="Times New Roman" w:hAnsi="Times New Roman" w:cs="Times New Roman"/>
          <w:spacing w:val="-11"/>
        </w:rPr>
        <w:t xml:space="preserve">上完整大包装中扦取样品，流通环节和餐饮环节从 </w:t>
      </w:r>
      <w:r>
        <w:rPr>
          <w:rFonts w:hint="default" w:ascii="Times New Roman" w:hAnsi="Times New Roman" w:eastAsia="Times New Roman" w:cs="Times New Roman"/>
        </w:rPr>
        <w:t>1</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 xml:space="preserve">个或同一批次 </w:t>
      </w:r>
      <w:r>
        <w:rPr>
          <w:rFonts w:hint="default" w:ascii="Times New Roman" w:hAnsi="Times New Roman" w:eastAsia="Times New Roman" w:cs="Times New Roman"/>
        </w:rPr>
        <w:t>1</w:t>
      </w:r>
      <w:r>
        <w:rPr>
          <w:rFonts w:hint="default" w:ascii="Times New Roman" w:hAnsi="Times New Roman" w:eastAsia="Times New Roman" w:cs="Times New Roman"/>
          <w:spacing w:val="-3"/>
        </w:rPr>
        <w:t xml:space="preserve"> </w:t>
      </w:r>
      <w:r>
        <w:rPr>
          <w:rFonts w:hint="default" w:ascii="Times New Roman" w:hAnsi="Times New Roman" w:cs="Times New Roman"/>
        </w:rPr>
        <w:t>个以上完整大包装中扦</w:t>
      </w:r>
      <w:r>
        <w:rPr>
          <w:rFonts w:hint="default" w:ascii="Times New Roman" w:hAnsi="Times New Roman" w:cs="Times New Roman"/>
          <w:spacing w:val="-4"/>
        </w:rPr>
        <w:t xml:space="preserve">取样品，扦取的样品混合均匀，抽取样品量不少于 </w:t>
      </w:r>
      <w:r>
        <w:rPr>
          <w:rFonts w:hint="default" w:ascii="Times New Roman" w:hAnsi="Times New Roman" w:eastAsia="Times New Roman" w:cs="Times New Roman"/>
        </w:rPr>
        <w:t>3kg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抽取无包装食品时，从盛装容器不同部位采集适量样品混合成所抽取样品，样品量不少</w:t>
      </w:r>
      <w:r>
        <w:rPr>
          <w:rFonts w:hint="default" w:ascii="Times New Roman" w:hAnsi="Times New Roman" w:cs="Times New Roman"/>
          <w:spacing w:val="-27"/>
        </w:rPr>
        <w:t xml:space="preserve">于 </w:t>
      </w:r>
      <w:r>
        <w:rPr>
          <w:rFonts w:hint="default" w:ascii="Times New Roman" w:hAnsi="Times New Roman" w:eastAsia="Times New Roman" w:cs="Times New Roman"/>
        </w:rPr>
        <w:t>3kg</w:t>
      </w:r>
      <w:r>
        <w:rPr>
          <w:rFonts w:hint="default" w:ascii="Times New Roman" w:hAnsi="Times New Roman" w:cs="Times New Roman"/>
        </w:rPr>
        <w:t>。</w:t>
      </w:r>
    </w:p>
    <w:p>
      <w:pPr>
        <w:pStyle w:val="4"/>
        <w:spacing w:line="321" w:lineRule="auto"/>
        <w:ind w:left="620" w:right="511" w:firstLine="420"/>
        <w:rPr>
          <w:rFonts w:hint="default" w:ascii="Times New Roman" w:hAnsi="Times New Roman" w:cs="Times New Roman"/>
        </w:rPr>
      </w:pPr>
      <w:r>
        <w:rPr>
          <w:rFonts w:hint="default" w:ascii="Times New Roman" w:hAnsi="Times New Roman" w:cs="Times New Roman"/>
          <w:spacing w:val="-7"/>
        </w:rPr>
        <w:t xml:space="preserve">所抽取样品分成 </w:t>
      </w:r>
      <w:r>
        <w:rPr>
          <w:rFonts w:hint="default" w:ascii="Times New Roman" w:hAnsi="Times New Roman" w:eastAsia="Times New Roman" w:cs="Times New Roman"/>
        </w:rPr>
        <w:t xml:space="preserve">2 </w:t>
      </w:r>
      <w:r>
        <w:rPr>
          <w:rFonts w:hint="default" w:ascii="Times New Roman" w:hAnsi="Times New Roman" w:cs="Times New Roman"/>
          <w:spacing w:val="-37"/>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19"/>
        </w:rPr>
        <w:t xml:space="preserve">为检验样品，约 </w:t>
      </w:r>
      <w:r>
        <w:rPr>
          <w:rFonts w:hint="default" w:ascii="Times New Roman" w:hAnsi="Times New Roman" w:eastAsia="Times New Roman" w:cs="Times New Roman"/>
        </w:rPr>
        <w:t xml:space="preserve">1/2 </w:t>
      </w:r>
      <w:r>
        <w:rPr>
          <w:rFonts w:hint="default" w:ascii="Times New Roman" w:hAnsi="Times New Roman" w:cs="Times New Roman"/>
          <w:spacing w:val="-14"/>
        </w:rPr>
        <w:t>为复检备份样品</w:t>
      </w:r>
      <w:r>
        <w:rPr>
          <w:rFonts w:hint="default" w:ascii="Times New Roman" w:hAnsi="Times New Roman" w:cs="Times New Roman"/>
        </w:rPr>
        <w:t>（</w:t>
      </w:r>
      <w:r>
        <w:rPr>
          <w:rFonts w:hint="default" w:ascii="Times New Roman" w:hAnsi="Times New Roman" w:cs="Times New Roman"/>
          <w:spacing w:val="-7"/>
        </w:rPr>
        <w:t xml:space="preserve">备份样品不少于 </w:t>
      </w:r>
      <w:r>
        <w:rPr>
          <w:rFonts w:hint="default" w:ascii="Times New Roman" w:hAnsi="Times New Roman" w:eastAsia="Times New Roman" w:cs="Times New Roman"/>
        </w:rPr>
        <w:t>1kg</w:t>
      </w:r>
      <w:r>
        <w:rPr>
          <w:rFonts w:hint="default" w:ascii="Times New Roman" w:hAnsi="Times New Roman" w:cs="Times New Roman"/>
        </w:rPr>
        <w:t>，</w:t>
      </w:r>
      <w:r>
        <w:rPr>
          <w:rFonts w:hint="default" w:ascii="Times New Roman" w:hAnsi="Times New Roman" w:cs="Times New Roman"/>
          <w:spacing w:val="-102"/>
        </w:rPr>
        <w:t xml:space="preserve"> </w:t>
      </w:r>
      <w:r>
        <w:rPr>
          <w:rFonts w:hint="default" w:ascii="Times New Roman" w:hAnsi="Times New Roman" w:cs="Times New Roman"/>
        </w:rPr>
        <w:t>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9"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7"/>
        </w:rPr>
        <w:t xml:space="preserve">大米检验项目见表 </w:t>
      </w:r>
      <w:r>
        <w:rPr>
          <w:rFonts w:hint="default" w:ascii="Times New Roman" w:hAnsi="Times New Roman" w:eastAsia="Times New Roman" w:cs="Times New Roman"/>
        </w:rPr>
        <w:t>1-2</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1-2</w:t>
      </w:r>
      <w:r>
        <w:rPr>
          <w:rFonts w:hint="default" w:ascii="Times New Roman" w:hAnsi="Times New Roman" w:eastAsia="Times New Roman" w:cs="Times New Roman"/>
          <w:spacing w:val="1"/>
        </w:rPr>
        <w:t xml:space="preserve"> </w:t>
      </w:r>
      <w:r>
        <w:rPr>
          <w:rFonts w:hint="default" w:ascii="Times New Roman" w:hAnsi="Times New Roman" w:cs="Times New Roman"/>
        </w:rPr>
        <w:t>大米检验项目</w:t>
      </w:r>
    </w:p>
    <w:p>
      <w:pPr>
        <w:pStyle w:val="4"/>
        <w:spacing w:before="3"/>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8"/>
        <w:gridCol w:w="2645"/>
        <w:gridCol w:w="2532"/>
        <w:gridCol w:w="23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28" w:type="dxa"/>
          </w:tcPr>
          <w:p>
            <w:pPr>
              <w:pStyle w:val="15"/>
              <w:spacing w:before="70"/>
              <w:ind w:left="185" w:right="17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45" w:type="dxa"/>
          </w:tcPr>
          <w:p>
            <w:pPr>
              <w:pStyle w:val="15"/>
              <w:spacing w:before="70"/>
              <w:ind w:left="369" w:right="35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32" w:type="dxa"/>
          </w:tcPr>
          <w:p>
            <w:pPr>
              <w:pStyle w:val="15"/>
              <w:spacing w:before="70"/>
              <w:ind w:left="301" w:right="291"/>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02" w:type="dxa"/>
          </w:tcPr>
          <w:p>
            <w:pPr>
              <w:pStyle w:val="15"/>
              <w:spacing w:before="70"/>
              <w:ind w:left="565" w:right="55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2645" w:type="dxa"/>
            <w:vAlign w:val="top"/>
          </w:tcPr>
          <w:p>
            <w:pPr>
              <w:pStyle w:val="15"/>
              <w:spacing w:before="70"/>
              <w:ind w:left="370" w:leftChars="0" w:right="35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32" w:type="dxa"/>
            <w:vAlign w:val="top"/>
          </w:tcPr>
          <w:p>
            <w:pPr>
              <w:pStyle w:val="15"/>
              <w:spacing w:before="77"/>
              <w:ind w:left="299" w:leftChars="0" w:right="2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vAlign w:val="top"/>
          </w:tcPr>
          <w:p>
            <w:pPr>
              <w:pStyle w:val="15"/>
              <w:spacing w:before="77"/>
              <w:ind w:left="564" w:leftChars="0" w:right="55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2645" w:type="dxa"/>
            <w:vAlign w:val="top"/>
          </w:tcPr>
          <w:p>
            <w:pPr>
              <w:pStyle w:val="15"/>
              <w:spacing w:before="70"/>
              <w:ind w:left="368" w:leftChars="0" w:right="35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无机砷（</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 xml:space="preserve">As </w:t>
            </w:r>
            <w:r>
              <w:rPr>
                <w:rFonts w:hint="default" w:ascii="Times New Roman" w:hAnsi="Times New Roman" w:eastAsia="宋体" w:cs="Times New Roman"/>
                <w:sz w:val="21"/>
              </w:rPr>
              <w:t>计）</w:t>
            </w:r>
          </w:p>
        </w:tc>
        <w:tc>
          <w:tcPr>
            <w:tcW w:w="2532" w:type="dxa"/>
            <w:vAlign w:val="top"/>
          </w:tcPr>
          <w:p>
            <w:pPr>
              <w:pStyle w:val="15"/>
              <w:spacing w:before="77"/>
              <w:ind w:left="299" w:leftChars="0" w:right="2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vAlign w:val="top"/>
          </w:tcPr>
          <w:p>
            <w:pPr>
              <w:pStyle w:val="15"/>
              <w:spacing w:before="77"/>
              <w:ind w:left="565" w:leftChars="0" w:right="55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2645" w:type="dxa"/>
            <w:vAlign w:val="top"/>
          </w:tcPr>
          <w:p>
            <w:pPr>
              <w:pStyle w:val="15"/>
              <w:spacing w:before="70"/>
              <w:ind w:left="368" w:leftChars="0" w:right="35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苯并</w:t>
            </w:r>
            <w:r>
              <w:rPr>
                <w:rFonts w:hint="default" w:ascii="Times New Roman" w:hAnsi="Times New Roman" w:cs="Times New Roman"/>
                <w:position w:val="1"/>
                <w:sz w:val="21"/>
              </w:rPr>
              <w:t>[a]</w:t>
            </w:r>
            <w:r>
              <w:rPr>
                <w:rFonts w:hint="default" w:ascii="Times New Roman" w:hAnsi="Times New Roman" w:eastAsia="宋体" w:cs="Times New Roman"/>
                <w:sz w:val="21"/>
              </w:rPr>
              <w:t>芘</w:t>
            </w:r>
          </w:p>
        </w:tc>
        <w:tc>
          <w:tcPr>
            <w:tcW w:w="2532" w:type="dxa"/>
            <w:vAlign w:val="top"/>
          </w:tcPr>
          <w:p>
            <w:pPr>
              <w:pStyle w:val="15"/>
              <w:spacing w:before="77"/>
              <w:ind w:left="300" w:leftChars="0" w:right="2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vAlign w:val="top"/>
          </w:tcPr>
          <w:p>
            <w:pPr>
              <w:pStyle w:val="15"/>
              <w:spacing w:before="77"/>
              <w:ind w:left="564" w:leftChars="0" w:right="55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0" w:type="auto"/>
          </w:tcPr>
          <w:p>
            <w:pPr>
              <w:pStyle w:val="15"/>
              <w:spacing w:before="77"/>
              <w:ind w:left="7"/>
              <w:rPr>
                <w:rFonts w:hint="default" w:ascii="Times New Roman" w:hAnsi="Times New Roman" w:eastAsia="宋体" w:cs="Times New Roman"/>
                <w:sz w:val="21"/>
                <w:lang w:val="en-US" w:eastAsia="zh-CN"/>
              </w:rPr>
            </w:pPr>
            <w:r>
              <w:rPr>
                <w:rFonts w:hint="default" w:ascii="Times New Roman" w:hAnsi="Times New Roman" w:eastAsia="宋体" w:cs="Times New Roman"/>
                <w:sz w:val="21"/>
                <w:lang w:val="en-US" w:eastAsia="zh-CN"/>
              </w:rPr>
              <w:t>4</w:t>
            </w:r>
          </w:p>
        </w:tc>
        <w:tc>
          <w:tcPr>
            <w:tcW w:w="0" w:type="auto"/>
            <w:vAlign w:val="top"/>
          </w:tcPr>
          <w:p>
            <w:pPr>
              <w:pStyle w:val="15"/>
              <w:spacing w:before="70"/>
              <w:ind w:left="370" w:leftChars="0" w:right="35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0" w:type="auto"/>
            <w:vAlign w:val="top"/>
          </w:tcPr>
          <w:p>
            <w:pPr>
              <w:pStyle w:val="15"/>
              <w:spacing w:before="77"/>
              <w:ind w:left="299" w:leftChars="0" w:right="2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0" w:type="auto"/>
            <w:vAlign w:val="top"/>
          </w:tcPr>
          <w:p>
            <w:pPr>
              <w:pStyle w:val="15"/>
              <w:spacing w:before="77"/>
              <w:ind w:left="565" w:leftChars="0" w:right="55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78"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1"/>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1"/>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1"/>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keepNext w:val="0"/>
        <w:keepLines w:val="0"/>
        <w:pageBreakBefore w:val="0"/>
        <w:widowControl w:val="0"/>
        <w:numPr>
          <w:ilvl w:val="0"/>
          <w:numId w:val="1"/>
        </w:numPr>
        <w:tabs>
          <w:tab w:val="left" w:pos="940"/>
        </w:tabs>
        <w:kinsoku/>
        <w:wordWrap/>
        <w:overflowPunct/>
        <w:topLinePunct w:val="0"/>
        <w:autoSpaceDE w:val="0"/>
        <w:autoSpaceDN w:val="0"/>
        <w:bidi w:val="0"/>
        <w:adjustRightInd/>
        <w:snapToGrid/>
        <w:spacing w:before="167" w:after="0" w:line="240" w:lineRule="auto"/>
        <w:ind w:left="935" w:right="0" w:hanging="317"/>
        <w:jc w:val="left"/>
        <w:textAlignment w:val="auto"/>
        <w:outlineLvl w:val="1"/>
        <w:rPr>
          <w:rFonts w:hint="default" w:ascii="Times New Roman" w:hAnsi="Times New Roman" w:cs="Times New Roman"/>
        </w:rPr>
      </w:pPr>
      <w:bookmarkStart w:id="11" w:name="_Toc15612"/>
      <w:bookmarkStart w:id="12" w:name="_Toc17911"/>
      <w:bookmarkStart w:id="13" w:name="_Toc13544"/>
      <w:r>
        <w:rPr>
          <w:rFonts w:hint="default" w:ascii="Times New Roman" w:hAnsi="Times New Roman" w:cs="Times New Roman"/>
        </w:rPr>
        <w:t>挂面</w:t>
      </w:r>
      <w:bookmarkEnd w:id="11"/>
      <w:bookmarkEnd w:id="12"/>
      <w:bookmarkEnd w:id="13"/>
    </w:p>
    <w:p>
      <w:pPr>
        <w:pStyle w:val="4"/>
        <w:spacing w:before="10"/>
        <w:ind w:left="0"/>
        <w:rPr>
          <w:rFonts w:hint="default" w:ascii="Times New Roman" w:hAnsi="Times New Roman" w:cs="Times New Roman"/>
          <w:sz w:val="26"/>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本细则适用于挂面食品安全监督抽检。</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挂面是以小麦粉、荞麦粉、高粱粉等为主要原料，添加食盐、碳酸钠或面质改良剂或其他辅料，经机械加工或手工加工、悬挂烘干或晾晒制成的干面条，包括普通挂面、花色挂面</w:t>
      </w:r>
      <w:r>
        <w:rPr>
          <w:rFonts w:hint="default" w:ascii="Times New Roman" w:hAnsi="Times New Roman" w:cs="Times New Roman"/>
        </w:rPr>
        <w:t>和手工面等。</w:t>
      </w: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10"/>
        </w:rPr>
        <w:t>普通挂面是以小麦粉为原料，以水、食用盐</w:t>
      </w:r>
      <w:r>
        <w:rPr>
          <w:rFonts w:hint="default" w:ascii="Times New Roman" w:hAnsi="Times New Roman" w:cs="Times New Roman"/>
        </w:rPr>
        <w:t>（</w:t>
      </w:r>
      <w:r>
        <w:rPr>
          <w:rFonts w:hint="default" w:ascii="Times New Roman" w:hAnsi="Times New Roman" w:cs="Times New Roman"/>
          <w:spacing w:val="-3"/>
        </w:rPr>
        <w:t>或不添加</w:t>
      </w:r>
      <w:r>
        <w:rPr>
          <w:rFonts w:hint="default" w:ascii="Times New Roman" w:hAnsi="Times New Roman" w:cs="Times New Roman"/>
          <w:spacing w:val="-30"/>
        </w:rPr>
        <w:t>）</w:t>
      </w:r>
      <w:r>
        <w:rPr>
          <w:rFonts w:hint="default" w:ascii="Times New Roman" w:hAnsi="Times New Roman" w:cs="Times New Roman"/>
          <w:spacing w:val="-17"/>
        </w:rPr>
        <w:t>、碳酸钠</w:t>
      </w:r>
      <w:r>
        <w:rPr>
          <w:rFonts w:hint="default" w:ascii="Times New Roman" w:hAnsi="Times New Roman" w:cs="Times New Roman"/>
        </w:rPr>
        <w:t>（</w:t>
      </w:r>
      <w:r>
        <w:rPr>
          <w:rFonts w:hint="default" w:ascii="Times New Roman" w:hAnsi="Times New Roman" w:cs="Times New Roman"/>
          <w:spacing w:val="-3"/>
        </w:rPr>
        <w:t>或不添加</w:t>
      </w:r>
      <w:r>
        <w:rPr>
          <w:rFonts w:hint="default" w:ascii="Times New Roman" w:hAnsi="Times New Roman" w:cs="Times New Roman"/>
          <w:spacing w:val="-32"/>
        </w:rPr>
        <w:t>）</w:t>
      </w:r>
      <w:r>
        <w:rPr>
          <w:rFonts w:hint="default" w:ascii="Times New Roman" w:hAnsi="Times New Roman" w:cs="Times New Roman"/>
          <w:spacing w:val="-1"/>
        </w:rPr>
        <w:t>为辅料，</w:t>
      </w:r>
      <w:r>
        <w:rPr>
          <w:rFonts w:hint="default" w:ascii="Times New Roman" w:hAnsi="Times New Roman" w:cs="Times New Roman"/>
          <w:spacing w:val="-102"/>
        </w:rPr>
        <w:t xml:space="preserve"> </w:t>
      </w:r>
      <w:r>
        <w:rPr>
          <w:rFonts w:hint="default" w:ascii="Times New Roman" w:hAnsi="Times New Roman" w:cs="Times New Roman"/>
        </w:rPr>
        <w:t>经过和面、压片、切条、悬挂干燥等工序加工而成的产品。</w:t>
      </w: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11"/>
        </w:rPr>
        <w:t>花色挂面是在小麦粉的基础上，添加了禽蛋、蔬菜、水果或其他粮食等原料，经过和面、</w:t>
      </w:r>
      <w:r>
        <w:rPr>
          <w:rFonts w:hint="default" w:ascii="Times New Roman" w:hAnsi="Times New Roman" w:cs="Times New Roman"/>
        </w:rPr>
        <w:t>压片、切条、悬挂干燥等工序加工而成的产品。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手工面是以小麦粉等为主要原料，添加品质改良剂和植物油，经手工加工、晾晒或烘干</w:t>
      </w:r>
      <w:r>
        <w:rPr>
          <w:rFonts w:hint="default" w:ascii="Times New Roman" w:hAnsi="Times New Roman" w:cs="Times New Roman"/>
        </w:rPr>
        <w:t>制成的干面条。</w:t>
      </w: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151"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p>
    <w:p>
      <w:pPr>
        <w:pStyle w:val="4"/>
        <w:spacing w:before="91" w:line="321" w:lineRule="auto"/>
        <w:ind w:right="338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1"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预包装食品或非定量包装食品、无包装食品。</w:t>
      </w:r>
    </w:p>
    <w:p>
      <w:pPr>
        <w:pStyle w:val="14"/>
        <w:numPr>
          <w:ilvl w:val="2"/>
          <w:numId w:val="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2"/>
        </w:rPr>
        <w:t>品。配料中含玉米（粉）</w:t>
      </w:r>
      <w:r>
        <w:rPr>
          <w:rFonts w:hint="default" w:ascii="Times New Roman" w:hAnsi="Times New Roman" w:cs="Times New Roman"/>
          <w:spacing w:val="-7"/>
        </w:rPr>
        <w:t xml:space="preserve">的挂面抽取样品量不少于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6"/>
        </w:rPr>
        <w:t xml:space="preserve">个独立包装，总量不少于 </w:t>
      </w:r>
      <w:r>
        <w:rPr>
          <w:rFonts w:hint="default" w:ascii="Times New Roman" w:hAnsi="Times New Roman" w:eastAsia="Times New Roman" w:cs="Times New Roman"/>
          <w:spacing w:val="-1"/>
        </w:rPr>
        <w:t>2kg</w:t>
      </w:r>
      <w:r>
        <w:rPr>
          <w:rFonts w:hint="default" w:ascii="Times New Roman" w:hAnsi="Times New Roman" w:cs="Times New Roman"/>
          <w:spacing w:val="-1"/>
        </w:rPr>
        <w:t>；其他挂</w:t>
      </w:r>
      <w:r>
        <w:rPr>
          <w:rFonts w:hint="default" w:ascii="Times New Roman" w:hAnsi="Times New Roman" w:cs="Times New Roman"/>
          <w:spacing w:val="-7"/>
        </w:rPr>
        <w:t xml:space="preserve">面抽取样品量不少于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500g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抽取无包装食品时，从盛装容器不同部位采集适量样品混合成所抽取样品，配料中含玉</w:t>
      </w:r>
      <w:r>
        <w:rPr>
          <w:rFonts w:hint="default" w:ascii="Times New Roman" w:hAnsi="Times New Roman" w:cs="Times New Roman"/>
          <w:spacing w:val="-1"/>
        </w:rPr>
        <w:t>米（粉）</w:t>
      </w:r>
      <w:r>
        <w:rPr>
          <w:rFonts w:hint="default" w:ascii="Times New Roman" w:hAnsi="Times New Roman" w:cs="Times New Roman"/>
          <w:spacing w:val="-6"/>
        </w:rPr>
        <w:t xml:space="preserve">的挂面抽取样品量不少于 </w:t>
      </w:r>
      <w:r>
        <w:rPr>
          <w:rFonts w:hint="default" w:ascii="Times New Roman" w:hAnsi="Times New Roman" w:eastAsia="Times New Roman" w:cs="Times New Roman"/>
        </w:rPr>
        <w:t>2kg</w:t>
      </w:r>
      <w:r>
        <w:rPr>
          <w:rFonts w:hint="default" w:ascii="Times New Roman" w:hAnsi="Times New Roman" w:cs="Times New Roman"/>
          <w:spacing w:val="-4"/>
        </w:rPr>
        <w:t xml:space="preserve">；其他挂面抽取样品量不少于 </w:t>
      </w:r>
      <w:r>
        <w:rPr>
          <w:rFonts w:hint="default" w:ascii="Times New Roman" w:hAnsi="Times New Roman" w:eastAsia="Times New Roman" w:cs="Times New Roman"/>
        </w:rPr>
        <w:t>500g</w:t>
      </w:r>
      <w:r>
        <w:rPr>
          <w:rFonts w:hint="default" w:ascii="Times New Roman" w:hAnsi="Times New Roman" w:cs="Times New Roman"/>
        </w:rPr>
        <w:t>。</w:t>
      </w:r>
    </w:p>
    <w:p>
      <w:pPr>
        <w:pStyle w:val="4"/>
        <w:spacing w:line="268" w:lineRule="exact"/>
        <w:rPr>
          <w:rFonts w:hint="default" w:ascii="Times New Roman" w:hAnsi="Times New Roman" w:cs="Times New Roman"/>
        </w:rPr>
      </w:pPr>
      <w:r>
        <w:rPr>
          <w:rFonts w:hint="default" w:ascii="Times New Roman" w:hAnsi="Times New Roman" w:cs="Times New Roman"/>
          <w:spacing w:val="-8"/>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为复检备份样品（其中配料中含玉米</w:t>
      </w:r>
    </w:p>
    <w:p>
      <w:pPr>
        <w:pStyle w:val="4"/>
        <w:spacing w:before="87"/>
        <w:ind w:left="514"/>
        <w:rPr>
          <w:rFonts w:hint="default" w:ascii="Times New Roman" w:hAnsi="Times New Roman" w:cs="Times New Roman"/>
        </w:rPr>
      </w:pPr>
      <w:r>
        <w:rPr>
          <w:rFonts w:hint="default" w:ascii="Times New Roman" w:hAnsi="Times New Roman" w:cs="Times New Roman"/>
          <w:spacing w:val="-1"/>
        </w:rPr>
        <w:t>（粉）</w:t>
      </w:r>
      <w:r>
        <w:rPr>
          <w:rFonts w:hint="default" w:ascii="Times New Roman" w:hAnsi="Times New Roman" w:cs="Times New Roman"/>
          <w:spacing w:val="-6"/>
        </w:rPr>
        <w:t xml:space="preserve">的挂面备份样品不少于 </w:t>
      </w:r>
      <w:r>
        <w:rPr>
          <w:rFonts w:hint="default" w:ascii="Times New Roman" w:hAnsi="Times New Roman" w:eastAsia="Times New Roman" w:cs="Times New Roman"/>
        </w:rPr>
        <w:t>1kg</w:t>
      </w:r>
      <w:r>
        <w:rPr>
          <w:rFonts w:hint="default" w:ascii="Times New Roman" w:hAnsi="Times New Roman" w:cs="Times New Roman"/>
        </w:rPr>
        <w:t>）（备份样品封存在承检机构）。</w:t>
      </w:r>
    </w:p>
    <w:p>
      <w:pPr>
        <w:pStyle w:val="4"/>
        <w:spacing w:before="91"/>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7"/>
        </w:rPr>
        <w:t xml:space="preserve">挂面检验项目见表 </w:t>
      </w:r>
      <w:r>
        <w:rPr>
          <w:rFonts w:hint="default" w:ascii="Times New Roman" w:hAnsi="Times New Roman" w:eastAsia="Times New Roman" w:cs="Times New Roman"/>
        </w:rPr>
        <w:t>1-3</w:t>
      </w:r>
      <w:r>
        <w:rPr>
          <w:rFonts w:hint="default" w:ascii="Times New Roman" w:hAnsi="Times New Roman" w:cs="Times New Roman"/>
        </w:rPr>
        <w:t>。</w:t>
      </w:r>
    </w:p>
    <w:p>
      <w:pPr>
        <w:pStyle w:val="4"/>
        <w:spacing w:before="59"/>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1-3</w:t>
      </w:r>
      <w:r>
        <w:rPr>
          <w:rFonts w:hint="default" w:ascii="Times New Roman" w:hAnsi="Times New Roman" w:eastAsia="Times New Roman" w:cs="Times New Roman"/>
          <w:spacing w:val="1"/>
        </w:rPr>
        <w:t xml:space="preserve"> </w:t>
      </w:r>
      <w:r>
        <w:rPr>
          <w:rFonts w:hint="default" w:ascii="Times New Roman" w:hAnsi="Times New Roman" w:cs="Times New Roman"/>
        </w:rPr>
        <w:t>挂面检验项目</w:t>
      </w:r>
    </w:p>
    <w:p>
      <w:pPr>
        <w:pStyle w:val="4"/>
        <w:spacing w:before="2" w:after="1"/>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8"/>
        <w:gridCol w:w="2645"/>
        <w:gridCol w:w="2532"/>
        <w:gridCol w:w="23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0"/>
              <w:ind w:left="185" w:right="17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45" w:type="dxa"/>
          </w:tcPr>
          <w:p>
            <w:pPr>
              <w:pStyle w:val="15"/>
              <w:spacing w:before="70"/>
              <w:ind w:left="369" w:right="35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32" w:type="dxa"/>
          </w:tcPr>
          <w:p>
            <w:pPr>
              <w:pStyle w:val="15"/>
              <w:spacing w:before="70"/>
              <w:ind w:left="301" w:right="291"/>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02" w:type="dxa"/>
          </w:tcPr>
          <w:p>
            <w:pPr>
              <w:pStyle w:val="15"/>
              <w:spacing w:before="70"/>
              <w:ind w:left="565" w:right="55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2645" w:type="dxa"/>
          </w:tcPr>
          <w:p>
            <w:pPr>
              <w:pStyle w:val="15"/>
              <w:spacing w:before="70"/>
              <w:ind w:left="368" w:right="357"/>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32" w:type="dxa"/>
          </w:tcPr>
          <w:p>
            <w:pPr>
              <w:pStyle w:val="15"/>
              <w:spacing w:before="77"/>
              <w:ind w:left="300"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tcPr>
          <w:p>
            <w:pPr>
              <w:pStyle w:val="15"/>
              <w:spacing w:before="77"/>
              <w:ind w:left="564"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2645" w:type="dxa"/>
          </w:tcPr>
          <w:p>
            <w:pPr>
              <w:pStyle w:val="15"/>
              <w:spacing w:before="42" w:line="95" w:lineRule="exact"/>
              <w:ind w:right="620"/>
              <w:jc w:val="right"/>
              <w:rPr>
                <w:rFonts w:hint="default" w:ascii="Times New Roman" w:hAnsi="Times New Roman" w:cs="Times New Roman"/>
                <w:sz w:val="14"/>
              </w:rPr>
            </w:pPr>
            <w:r>
              <w:rPr>
                <w:rFonts w:hint="default" w:ascii="Times New Roman" w:hAnsi="Times New Roman" w:cs="Times New Roman"/>
                <w:w w:val="99"/>
                <w:sz w:val="14"/>
              </w:rPr>
              <w:t>a</w:t>
            </w:r>
          </w:p>
          <w:p>
            <w:pPr>
              <w:pStyle w:val="15"/>
              <w:spacing w:line="203" w:lineRule="exact"/>
              <w:ind w:left="635"/>
              <w:jc w:val="left"/>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532" w:type="dxa"/>
          </w:tcPr>
          <w:p>
            <w:pPr>
              <w:pStyle w:val="15"/>
              <w:spacing w:before="77"/>
              <w:ind w:left="300"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02" w:type="dxa"/>
          </w:tcPr>
          <w:p>
            <w:pPr>
              <w:pStyle w:val="15"/>
              <w:spacing w:before="77"/>
              <w:ind w:left="564"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828"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3</w:t>
            </w:r>
          </w:p>
        </w:tc>
        <w:tc>
          <w:tcPr>
            <w:tcW w:w="2645" w:type="dxa"/>
          </w:tcPr>
          <w:p>
            <w:pPr>
              <w:pStyle w:val="15"/>
              <w:spacing w:before="17"/>
              <w:ind w:left="482"/>
              <w:jc w:val="left"/>
              <w:rPr>
                <w:rFonts w:hint="default" w:ascii="Times New Roman" w:hAnsi="Times New Roman" w:eastAsia="宋体" w:cs="Times New Roman"/>
                <w:sz w:val="21"/>
              </w:rPr>
            </w:pPr>
            <w:r>
              <w:rPr>
                <w:rFonts w:hint="default" w:ascii="Times New Roman" w:hAnsi="Times New Roman" w:eastAsia="宋体" w:cs="Times New Roman"/>
                <w:sz w:val="21"/>
              </w:rPr>
              <w:t>脱氢乙酸及其钠盐</w:t>
            </w:r>
          </w:p>
          <w:p>
            <w:pPr>
              <w:pStyle w:val="15"/>
              <w:spacing w:before="31" w:line="262" w:lineRule="exact"/>
              <w:ind w:left="429"/>
              <w:jc w:val="left"/>
              <w:rPr>
                <w:rFonts w:hint="default" w:ascii="Times New Roman" w:hAnsi="Times New Roman" w:eastAsia="宋体" w:cs="Times New Roman"/>
                <w:sz w:val="21"/>
              </w:rPr>
            </w:pPr>
            <w:r>
              <w:rPr>
                <w:rFonts w:hint="default" w:ascii="Times New Roman" w:hAnsi="Times New Roman" w:eastAsia="宋体" w:cs="Times New Roman"/>
                <w:sz w:val="21"/>
              </w:rPr>
              <w:t>（以脱氢乙酸计）</w:t>
            </w:r>
          </w:p>
        </w:tc>
        <w:tc>
          <w:tcPr>
            <w:tcW w:w="2532" w:type="dxa"/>
          </w:tcPr>
          <w:p>
            <w:pPr>
              <w:pStyle w:val="15"/>
              <w:spacing w:before="175"/>
              <w:ind w:left="299"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02" w:type="dxa"/>
          </w:tcPr>
          <w:p>
            <w:pPr>
              <w:pStyle w:val="15"/>
              <w:spacing w:before="175"/>
              <w:ind w:left="564"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hRule="atLeast"/>
        </w:trPr>
        <w:tc>
          <w:tcPr>
            <w:tcW w:w="8307"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限配料中含玉米（粉）的挂面检测。</w:t>
            </w:r>
          </w:p>
        </w:tc>
      </w:tr>
    </w:tbl>
    <w:p>
      <w:pPr>
        <w:pStyle w:val="4"/>
        <w:spacing w:before="2"/>
        <w:ind w:left="0"/>
        <w:rPr>
          <w:rFonts w:hint="default" w:ascii="Times New Roman" w:hAnsi="Times New Roman" w:cs="Times New Roman"/>
          <w:sz w:val="12"/>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78"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1"/>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1"/>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1"/>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keepNext w:val="0"/>
        <w:keepLines w:val="0"/>
        <w:pageBreakBefore w:val="0"/>
        <w:widowControl w:val="0"/>
        <w:numPr>
          <w:ilvl w:val="0"/>
          <w:numId w:val="1"/>
        </w:numPr>
        <w:tabs>
          <w:tab w:val="left" w:pos="940"/>
        </w:tabs>
        <w:kinsoku/>
        <w:wordWrap/>
        <w:overflowPunct/>
        <w:topLinePunct w:val="0"/>
        <w:autoSpaceDE w:val="0"/>
        <w:autoSpaceDN w:val="0"/>
        <w:bidi w:val="0"/>
        <w:adjustRightInd/>
        <w:snapToGrid/>
        <w:spacing w:before="167" w:after="0" w:line="240" w:lineRule="auto"/>
        <w:ind w:left="935" w:right="0" w:hanging="317"/>
        <w:jc w:val="left"/>
        <w:textAlignment w:val="auto"/>
        <w:outlineLvl w:val="1"/>
        <w:rPr>
          <w:rFonts w:hint="default" w:ascii="Times New Roman" w:hAnsi="Times New Roman" w:cs="Times New Roman"/>
        </w:rPr>
      </w:pPr>
      <w:bookmarkStart w:id="14" w:name="_Toc2702"/>
      <w:bookmarkStart w:id="15" w:name="_Toc3335"/>
      <w:bookmarkStart w:id="16" w:name="_Toc10958"/>
      <w:r>
        <w:rPr>
          <w:rFonts w:hint="default" w:ascii="Times New Roman" w:hAnsi="Times New Roman" w:cs="Times New Roman"/>
        </w:rPr>
        <w:t>其他粮食加工品</w:t>
      </w:r>
      <w:bookmarkEnd w:id="14"/>
      <w:bookmarkEnd w:id="15"/>
      <w:bookmarkEnd w:id="16"/>
    </w:p>
    <w:p>
      <w:pPr>
        <w:pStyle w:val="4"/>
        <w:spacing w:before="8"/>
        <w:ind w:left="0"/>
        <w:rPr>
          <w:rFonts w:hint="default" w:ascii="Times New Roman" w:hAnsi="Times New Roman" w:cs="Times New Roman"/>
          <w:sz w:val="26"/>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本细则适用于其他粮食加工品食品安全监督抽检。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其他粮食加工品包括谷物加工品、谷物碾磨加工品和谷物粉类制成品。</w:t>
      </w:r>
    </w:p>
    <w:p>
      <w:pPr>
        <w:pStyle w:val="14"/>
        <w:numPr>
          <w:ilvl w:val="2"/>
          <w:numId w:val="1"/>
        </w:numPr>
        <w:tabs>
          <w:tab w:val="left" w:pos="1516"/>
        </w:tabs>
        <w:spacing w:before="91"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谷物加工品</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9"/>
        </w:rPr>
        <w:t>谷物加工品是指以谷物为原料经清理、脱壳、碾米</w:t>
      </w:r>
      <w:r>
        <w:rPr>
          <w:rFonts w:hint="default" w:ascii="Times New Roman" w:hAnsi="Times New Roman" w:cs="Times New Roman"/>
        </w:rPr>
        <w:t>（或不碾米</w:t>
      </w:r>
      <w:r>
        <w:rPr>
          <w:rFonts w:hint="default" w:ascii="Times New Roman" w:hAnsi="Times New Roman" w:cs="Times New Roman"/>
          <w:spacing w:val="-53"/>
        </w:rPr>
        <w:t>）</w:t>
      </w:r>
      <w:r>
        <w:rPr>
          <w:rFonts w:hint="default" w:ascii="Times New Roman" w:hAnsi="Times New Roman" w:cs="Times New Roman"/>
        </w:rPr>
        <w:t>等工艺加工的粮食制品，</w:t>
      </w:r>
      <w:r>
        <w:rPr>
          <w:rFonts w:hint="default" w:ascii="Times New Roman" w:hAnsi="Times New Roman" w:cs="Times New Roman"/>
          <w:spacing w:val="-102"/>
        </w:rPr>
        <w:t xml:space="preserve"> </w:t>
      </w:r>
      <w:r>
        <w:rPr>
          <w:rFonts w:hint="default" w:ascii="Times New Roman" w:hAnsi="Times New Roman" w:cs="Times New Roman"/>
          <w:spacing w:val="-1"/>
        </w:rPr>
        <w:t>如高粱米、黍米、稷米、小米、黑米、紫米、红线米、小麦米、大麦米、裸大麦米、莜麦米</w:t>
      </w:r>
    </w:p>
    <w:p>
      <w:pPr>
        <w:pStyle w:val="4"/>
        <w:spacing w:line="268" w:lineRule="exact"/>
        <w:ind w:left="514"/>
        <w:rPr>
          <w:rFonts w:hint="default" w:ascii="Times New Roman" w:hAnsi="Times New Roman" w:cs="Times New Roman"/>
        </w:rPr>
      </w:pPr>
      <w:r>
        <w:rPr>
          <w:rFonts w:hint="default" w:ascii="Times New Roman" w:hAnsi="Times New Roman" w:cs="Times New Roman"/>
        </w:rPr>
        <w:t>（燕麦米）、荞麦米、薏仁米、八宝米类、混合杂粮类等。</w:t>
      </w:r>
    </w:p>
    <w:p>
      <w:pPr>
        <w:pStyle w:val="14"/>
        <w:numPr>
          <w:ilvl w:val="2"/>
          <w:numId w:val="1"/>
        </w:numPr>
        <w:tabs>
          <w:tab w:val="left" w:pos="1516"/>
        </w:tabs>
        <w:spacing w:before="91"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谷物碾磨加工品</w:t>
      </w:r>
    </w:p>
    <w:p>
      <w:pPr>
        <w:pStyle w:val="4"/>
        <w:spacing w:before="91" w:line="321" w:lineRule="auto"/>
        <w:ind w:left="620" w:right="518" w:firstLine="420"/>
        <w:rPr>
          <w:rFonts w:hint="default" w:ascii="Times New Roman" w:hAnsi="Times New Roman" w:cs="Times New Roman"/>
        </w:rPr>
      </w:pPr>
      <w:r>
        <w:rPr>
          <w:rFonts w:hint="default" w:ascii="Times New Roman" w:hAnsi="Times New Roman" w:cs="Times New Roman"/>
        </w:rPr>
        <w:t>谷物碾磨加工品是指以脱壳的原粮经碾、磨、压等工艺加工的粒、粉、片状粮食制品，</w:t>
      </w:r>
      <w:r>
        <w:rPr>
          <w:rFonts w:hint="default" w:ascii="Times New Roman" w:hAnsi="Times New Roman" w:cs="Times New Roman"/>
          <w:spacing w:val="-102"/>
        </w:rPr>
        <w:t xml:space="preserve"> </w:t>
      </w:r>
      <w:r>
        <w:rPr>
          <w:rFonts w:hint="default" w:ascii="Times New Roman" w:hAnsi="Times New Roman" w:cs="Times New Roman"/>
        </w:rPr>
        <w:t>包括玉米粉（片、渣）、米粉和其他谷物碾磨加工品。</w:t>
      </w:r>
    </w:p>
    <w:p>
      <w:pPr>
        <w:pStyle w:val="4"/>
        <w:spacing w:line="321" w:lineRule="auto"/>
        <w:ind w:right="3669"/>
        <w:rPr>
          <w:rFonts w:hint="default" w:ascii="Times New Roman" w:hAnsi="Times New Roman" w:cs="Times New Roman"/>
        </w:rPr>
      </w:pPr>
      <w:r>
        <w:rPr>
          <w:rFonts w:hint="default" w:ascii="Times New Roman" w:hAnsi="Times New Roman" w:cs="Times New Roman"/>
        </w:rPr>
        <w:t>玉米粉（片、渣）包括玉米糁、玉米粉、玉米渣等。米粉包括汤圆粉（糯米粉）、大米粉等。</w:t>
      </w:r>
    </w:p>
    <w:p>
      <w:pPr>
        <w:pStyle w:val="4"/>
        <w:spacing w:line="268" w:lineRule="exact"/>
        <w:rPr>
          <w:rFonts w:hint="default" w:ascii="Times New Roman" w:hAnsi="Times New Roman" w:cs="Times New Roman"/>
        </w:rPr>
      </w:pPr>
      <w:r>
        <w:rPr>
          <w:rFonts w:hint="default" w:ascii="Times New Roman" w:hAnsi="Times New Roman" w:cs="Times New Roman"/>
          <w:spacing w:val="-8"/>
        </w:rPr>
        <w:t>其他谷物碾磨加工品包括燕麦片、豆粉类</w:t>
      </w:r>
      <w:r>
        <w:rPr>
          <w:rFonts w:hint="default" w:ascii="Times New Roman" w:hAnsi="Times New Roman" w:cs="Times New Roman"/>
        </w:rPr>
        <w:t>（</w:t>
      </w:r>
      <w:r>
        <w:rPr>
          <w:rFonts w:hint="default" w:ascii="Times New Roman" w:hAnsi="Times New Roman" w:cs="Times New Roman"/>
          <w:spacing w:val="-14"/>
        </w:rPr>
        <w:t>绿豆粉、黄豆粉、红豆粉、黑豆粉、豌豆粉、</w:t>
      </w:r>
    </w:p>
    <w:p>
      <w:pPr>
        <w:pStyle w:val="4"/>
        <w:spacing w:before="59" w:line="321" w:lineRule="auto"/>
        <w:ind w:left="620" w:right="613"/>
        <w:rPr>
          <w:rFonts w:hint="default" w:ascii="Times New Roman" w:hAnsi="Times New Roman" w:cs="Times New Roman"/>
        </w:rPr>
      </w:pPr>
      <w:r>
        <w:rPr>
          <w:rFonts w:hint="default" w:ascii="Times New Roman" w:hAnsi="Times New Roman" w:cs="Times New Roman"/>
          <w:spacing w:val="-3"/>
        </w:rPr>
        <w:t>芸豆粉、蚕豆粉等）、莜麦粉、小米粉、高粱粉、荞麦粉、大麦粉、青稞粉、黍米粉</w:t>
      </w:r>
      <w:r>
        <w:rPr>
          <w:rFonts w:hint="default" w:ascii="Times New Roman" w:hAnsi="Times New Roman" w:cs="Times New Roman"/>
          <w:spacing w:val="-2"/>
        </w:rPr>
        <w:t>（大黄</w:t>
      </w:r>
      <w:r>
        <w:rPr>
          <w:rFonts w:hint="default" w:ascii="Times New Roman" w:hAnsi="Times New Roman" w:cs="Times New Roman"/>
        </w:rPr>
        <w:t>米粉）、稷米粉（糜子面）、杂面粉、混合杂粮粉等。</w:t>
      </w:r>
    </w:p>
    <w:p>
      <w:pPr>
        <w:pStyle w:val="14"/>
        <w:numPr>
          <w:ilvl w:val="2"/>
          <w:numId w:val="1"/>
        </w:numPr>
        <w:tabs>
          <w:tab w:val="left" w:pos="1516"/>
        </w:tabs>
        <w:spacing w:before="0" w:after="0" w:line="268" w:lineRule="exact"/>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谷物粉类制成品</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谷物粉类制成品是指以谷物碾磨粉为主要原料，添加</w:t>
      </w:r>
      <w:r>
        <w:rPr>
          <w:rFonts w:hint="default" w:ascii="Times New Roman" w:hAnsi="Times New Roman" w:cs="Times New Roman"/>
          <w:spacing w:val="-2"/>
        </w:rPr>
        <w:t>（或不添加）辅料，按不同生产工</w:t>
      </w:r>
      <w:r>
        <w:rPr>
          <w:rFonts w:hint="default" w:ascii="Times New Roman" w:hAnsi="Times New Roman" w:cs="Times New Roman"/>
        </w:rPr>
        <w:t>艺加工制作的食品，包括生湿面制品、发酵面制品、米粉制品和其他谷物粉类制成品。</w:t>
      </w:r>
    </w:p>
    <w:p>
      <w:pPr>
        <w:pStyle w:val="4"/>
        <w:spacing w:line="321" w:lineRule="auto"/>
        <w:ind w:left="620" w:right="507" w:firstLine="420"/>
        <w:rPr>
          <w:rFonts w:hint="default" w:ascii="Times New Roman" w:hAnsi="Times New Roman" w:cs="Times New Roman"/>
        </w:rPr>
      </w:pPr>
      <w:r>
        <w:rPr>
          <w:rFonts w:hint="default" w:ascii="Times New Roman" w:hAnsi="Times New Roman" w:cs="Times New Roman"/>
        </w:rPr>
        <w:t>生湿面制品是以小麦粉和</w:t>
      </w:r>
      <w:r>
        <w:rPr>
          <w:rFonts w:hint="default" w:ascii="Times New Roman" w:hAnsi="Times New Roman" w:eastAsia="Times New Roman" w:cs="Times New Roman"/>
        </w:rPr>
        <w:t>/</w:t>
      </w:r>
      <w:r>
        <w:rPr>
          <w:rFonts w:hint="default" w:ascii="Times New Roman" w:hAnsi="Times New Roman" w:cs="Times New Roman"/>
        </w:rPr>
        <w:t>或其他谷物粉、水为主要原料，添加或不添加辅料，经机制</w:t>
      </w:r>
      <w:r>
        <w:rPr>
          <w:rFonts w:hint="default" w:ascii="Times New Roman" w:hAnsi="Times New Roman" w:cs="Times New Roman"/>
          <w:spacing w:val="-7"/>
        </w:rPr>
        <w:t>或手工按照不同生产工艺加工制成的各种形状的非即食面制品，如生切面、饺子皮、馄饨皮、</w:t>
      </w:r>
      <w:r>
        <w:rPr>
          <w:rFonts w:hint="default" w:ascii="Times New Roman" w:hAnsi="Times New Roman" w:cs="Times New Roman"/>
        </w:rPr>
        <w:t>烧麦皮、鲜面条等。</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发酵面制品是以小麦粉为主要原料，添加或不添加辅料，经发酵工艺制成的面制品，如</w:t>
      </w:r>
      <w:r>
        <w:rPr>
          <w:rFonts w:hint="default" w:ascii="Times New Roman" w:hAnsi="Times New Roman" w:cs="Times New Roman"/>
        </w:rPr>
        <w:t>馒头、包子、发酵面团、花卷等。</w:t>
      </w: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米粉制品是以大米为主要原料，加水浸泡、制浆、压条或挤压等加工工序制成的条状、丝状、块状、片状等不同形状的制品，如年糕、糍粑、米线、（广西）米粉等。</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rPr>
        <w:t>其他谷物粉类制成品是指除生湿面制品、发酵面制品和米粉制品以外的谷物粉类制成品，如生干面制品（面叶、面片、蝴蝶面等）、面糊、裹粉、煎炸粉、意大利面等。</w:t>
      </w: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150"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3957"/>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 xml:space="preserve">4789.3-2003  </w:t>
      </w:r>
      <w:r>
        <w:rPr>
          <w:rFonts w:hint="default" w:ascii="Times New Roman" w:hAnsi="Times New Roman" w:cs="Times New Roman"/>
          <w:spacing w:val="-1"/>
        </w:rPr>
        <w:t>食品卫生微生物学检验 大肠菌群测定</w:t>
      </w:r>
    </w:p>
    <w:p>
      <w:pPr>
        <w:pStyle w:val="4"/>
        <w:spacing w:line="267" w:lineRule="exact"/>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4789.4  </w:t>
      </w:r>
      <w:r>
        <w:rPr>
          <w:rFonts w:hint="default" w:ascii="Times New Roman" w:hAnsi="Times New Roman" w:cs="Times New Roman"/>
          <w:spacing w:val="-2"/>
        </w:rPr>
        <w:t>食品安全国家标准 食品微生物学检验 沙门氏菌检验</w:t>
      </w:r>
    </w:p>
    <w:p>
      <w:pPr>
        <w:pStyle w:val="4"/>
        <w:spacing w:before="88"/>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46"/>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  </w:t>
      </w:r>
      <w:r>
        <w:rPr>
          <w:rFonts w:hint="default" w:ascii="Times New Roman" w:hAnsi="Times New Roman" w:cs="Times New Roman"/>
          <w:spacing w:val="-1"/>
        </w:rPr>
        <w:t>食品安全国家标准 食品中镉的测定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食品中总汞及有机汞的测定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食品中苯并</w:t>
      </w:r>
      <w:r>
        <w:rPr>
          <w:rFonts w:hint="default" w:ascii="Times New Roman" w:hAnsi="Times New Roman" w:cs="Times New Roman"/>
        </w:rPr>
        <w:t>（</w:t>
      </w:r>
      <w:r>
        <w:rPr>
          <w:rFonts w:hint="default" w:ascii="Times New Roman" w:hAnsi="Times New Roman" w:eastAsia="Times New Roman" w:cs="Times New Roman"/>
        </w:rPr>
        <w:t>a</w:t>
      </w:r>
      <w:r>
        <w:rPr>
          <w:rFonts w:hint="default" w:ascii="Times New Roman" w:hAnsi="Times New Roman" w:cs="Times New Roman"/>
        </w:rPr>
        <w:t>）芘的测定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食品中二氧化硫的测定</w:t>
      </w:r>
    </w:p>
    <w:p>
      <w:pPr>
        <w:pStyle w:val="4"/>
        <w:spacing w:before="91" w:line="321" w:lineRule="auto"/>
        <w:ind w:right="3015"/>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5009.96</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食品中赭曲霉毒素</w:t>
      </w:r>
      <w:r>
        <w:rPr>
          <w:rFonts w:hint="default" w:ascii="Times New Roman" w:hAnsi="Times New Roman" w:eastAsia="Times New Roman" w:cs="Times New Roman"/>
        </w:rPr>
        <w:t>A</w:t>
      </w:r>
      <w:r>
        <w:rPr>
          <w:rFonts w:hint="default" w:ascii="Times New Roman" w:hAnsi="Times New Roman" w:eastAsia="Times New Roman" w:cs="Times New Roman"/>
          <w:spacing w:val="1"/>
        </w:rPr>
        <w:t xml:space="preserve"> </w:t>
      </w:r>
      <w:r>
        <w:rPr>
          <w:rFonts w:hint="default" w:ascii="Times New Roman" w:hAnsi="Times New Roman" w:cs="Times New Roman"/>
        </w:rPr>
        <w:t>的测定</w:t>
      </w:r>
      <w:r>
        <w:rPr>
          <w:rFonts w:hint="default" w:ascii="Times New Roman" w:hAnsi="Times New Roman" w:eastAsia="Times New Roman" w:cs="Times New Roman"/>
        </w:rPr>
        <w:t>GB</w:t>
      </w:r>
      <w:r>
        <w:rPr>
          <w:rFonts w:hint="default" w:ascii="Times New Roman" w:hAnsi="Times New Roman" w:eastAsia="Times New Roman" w:cs="Times New Roman"/>
          <w:spacing w:val="27"/>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80"/>
        </w:rPr>
        <w:t xml:space="preserve"> </w:t>
      </w:r>
      <w:r>
        <w:rPr>
          <w:rFonts w:hint="default" w:ascii="Times New Roman" w:hAnsi="Times New Roman" w:cs="Times New Roman"/>
        </w:rPr>
        <w:t>食品安全国家标准 食品中脱氢乙酸的测定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食品中铬的测定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5009.209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食品中玉米赤霉烯酮的测定</w:t>
      </w:r>
    </w:p>
    <w:p>
      <w:pPr>
        <w:pStyle w:val="4"/>
        <w:spacing w:before="3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散装即食食品中致病菌限量</w:t>
      </w:r>
    </w:p>
    <w:p>
      <w:pPr>
        <w:pStyle w:val="4"/>
        <w:spacing w:before="59"/>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预包装食品或非定量包装食品、无包装食品。</w:t>
      </w:r>
    </w:p>
    <w:p>
      <w:pPr>
        <w:pStyle w:val="14"/>
        <w:numPr>
          <w:ilvl w:val="2"/>
          <w:numId w:val="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14"/>
        <w:numPr>
          <w:ilvl w:val="3"/>
          <w:numId w:val="1"/>
        </w:numPr>
        <w:tabs>
          <w:tab w:val="left" w:pos="1674"/>
        </w:tabs>
        <w:spacing w:before="91" w:after="0" w:line="240" w:lineRule="auto"/>
        <w:ind w:left="1673" w:right="0" w:hanging="632"/>
        <w:jc w:val="left"/>
        <w:rPr>
          <w:rFonts w:hint="default" w:ascii="Times New Roman" w:hAnsi="Times New Roman" w:eastAsia="Times New Roman" w:cs="Times New Roman"/>
          <w:sz w:val="21"/>
        </w:rPr>
      </w:pPr>
      <w:r>
        <w:rPr>
          <w:rFonts w:hint="default" w:ascii="Times New Roman" w:hAnsi="Times New Roman" w:cs="Times New Roman"/>
          <w:sz w:val="21"/>
        </w:rPr>
        <w:t>谷物加工品</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3kg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7"/>
        </w:rPr>
        <w:t>抽取大包装食品</w:t>
      </w:r>
      <w:r>
        <w:rPr>
          <w:rFonts w:hint="default" w:ascii="Times New Roman" w:hAnsi="Times New Roman" w:cs="Times New Roman"/>
          <w:spacing w:val="-3"/>
        </w:rPr>
        <w:t>（</w:t>
      </w:r>
      <w:r>
        <w:rPr>
          <w:rFonts w:hint="default" w:ascii="Times New Roman" w:hAnsi="Times New Roman" w:cs="Times New Roman"/>
          <w:spacing w:val="-2"/>
        </w:rPr>
        <w:t>净含量</w:t>
      </w:r>
      <w:r>
        <w:rPr>
          <w:rFonts w:hint="default" w:ascii="Times New Roman" w:hAnsi="Times New Roman" w:eastAsia="Times New Roman" w:cs="Times New Roman"/>
          <w:spacing w:val="-8"/>
        </w:rPr>
        <w:t>≥5kg</w:t>
      </w:r>
      <w:r>
        <w:rPr>
          <w:rFonts w:hint="default" w:ascii="Times New Roman" w:hAnsi="Times New Roman" w:cs="Times New Roman"/>
          <w:spacing w:val="-8"/>
        </w:rPr>
        <w:t>）</w:t>
      </w:r>
      <w:r>
        <w:rPr>
          <w:rFonts w:hint="default" w:ascii="Times New Roman" w:hAnsi="Times New Roman" w:cs="Times New Roman"/>
          <w:spacing w:val="-10"/>
        </w:rPr>
        <w:t xml:space="preserve">时可进行分装取样。生产环节从同一批次 </w:t>
      </w:r>
      <w:r>
        <w:rPr>
          <w:rFonts w:hint="default" w:ascii="Times New Roman" w:hAnsi="Times New Roman" w:eastAsia="Times New Roman" w:cs="Times New Roman"/>
        </w:rPr>
        <w:t>2</w:t>
      </w:r>
      <w:r>
        <w:rPr>
          <w:rFonts w:hint="default" w:ascii="Times New Roman" w:hAnsi="Times New Roman" w:eastAsia="Times New Roman" w:cs="Times New Roman"/>
          <w:spacing w:val="11"/>
        </w:rPr>
        <w:t xml:space="preserve"> </w:t>
      </w:r>
      <w:r>
        <w:rPr>
          <w:rFonts w:hint="default" w:ascii="Times New Roman" w:hAnsi="Times New Roman" w:cs="Times New Roman"/>
          <w:spacing w:val="-16"/>
        </w:rPr>
        <w:t xml:space="preserve">个或 </w:t>
      </w:r>
      <w:r>
        <w:rPr>
          <w:rFonts w:hint="default" w:ascii="Times New Roman" w:hAnsi="Times New Roman" w:eastAsia="Times New Roman" w:cs="Times New Roman"/>
        </w:rPr>
        <w:t>2</w:t>
      </w:r>
      <w:r>
        <w:rPr>
          <w:rFonts w:hint="default" w:ascii="Times New Roman" w:hAnsi="Times New Roman" w:eastAsia="Times New Roman" w:cs="Times New Roman"/>
          <w:spacing w:val="11"/>
        </w:rPr>
        <w:t xml:space="preserve"> </w:t>
      </w:r>
      <w:r>
        <w:rPr>
          <w:rFonts w:hint="default" w:ascii="Times New Roman" w:hAnsi="Times New Roman" w:cs="Times New Roman"/>
          <w:spacing w:val="-2"/>
        </w:rPr>
        <w:t>个以</w:t>
      </w:r>
    </w:p>
    <w:p>
      <w:pPr>
        <w:pStyle w:val="4"/>
        <w:spacing w:before="89" w:line="321" w:lineRule="auto"/>
        <w:ind w:left="620" w:right="614"/>
        <w:rPr>
          <w:rFonts w:hint="default" w:ascii="Times New Roman" w:hAnsi="Times New Roman" w:cs="Times New Roman"/>
        </w:rPr>
      </w:pPr>
      <w:r>
        <w:rPr>
          <w:rFonts w:hint="default" w:ascii="Times New Roman" w:hAnsi="Times New Roman" w:cs="Times New Roman"/>
          <w:spacing w:val="-11"/>
        </w:rPr>
        <w:t xml:space="preserve">上完整大包装中扦取样品，流通环节和餐饮环节从 </w:t>
      </w:r>
      <w:r>
        <w:rPr>
          <w:rFonts w:hint="default" w:ascii="Times New Roman" w:hAnsi="Times New Roman" w:eastAsia="Times New Roman" w:cs="Times New Roman"/>
        </w:rPr>
        <w:t>1</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 xml:space="preserve">个或同一批次 </w:t>
      </w:r>
      <w:r>
        <w:rPr>
          <w:rFonts w:hint="default" w:ascii="Times New Roman" w:hAnsi="Times New Roman" w:eastAsia="Times New Roman" w:cs="Times New Roman"/>
        </w:rPr>
        <w:t>1</w:t>
      </w:r>
      <w:r>
        <w:rPr>
          <w:rFonts w:hint="default" w:ascii="Times New Roman" w:hAnsi="Times New Roman" w:eastAsia="Times New Roman" w:cs="Times New Roman"/>
          <w:spacing w:val="-3"/>
        </w:rPr>
        <w:t xml:space="preserve"> </w:t>
      </w:r>
      <w:r>
        <w:rPr>
          <w:rFonts w:hint="default" w:ascii="Times New Roman" w:hAnsi="Times New Roman" w:cs="Times New Roman"/>
        </w:rPr>
        <w:t>个以上完整大包装中扦</w:t>
      </w:r>
      <w:r>
        <w:rPr>
          <w:rFonts w:hint="default" w:ascii="Times New Roman" w:hAnsi="Times New Roman" w:cs="Times New Roman"/>
          <w:spacing w:val="-4"/>
        </w:rPr>
        <w:t xml:space="preserve">取样品，扦取的样品混合均匀，抽取样品量不少于 </w:t>
      </w:r>
      <w:r>
        <w:rPr>
          <w:rFonts w:hint="default" w:ascii="Times New Roman" w:hAnsi="Times New Roman" w:eastAsia="Times New Roman" w:cs="Times New Roman"/>
        </w:rPr>
        <w:t>3kg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抽取无包装食品时，从盛装容器不同部位采集适量样品混合成所抽取样品，样品量不少</w:t>
      </w:r>
      <w:r>
        <w:rPr>
          <w:rFonts w:hint="default" w:ascii="Times New Roman" w:hAnsi="Times New Roman" w:cs="Times New Roman"/>
          <w:spacing w:val="-27"/>
        </w:rPr>
        <w:t xml:space="preserve">于 </w:t>
      </w:r>
      <w:r>
        <w:rPr>
          <w:rFonts w:hint="default" w:ascii="Times New Roman" w:hAnsi="Times New Roman" w:eastAsia="Times New Roman" w:cs="Times New Roman"/>
        </w:rPr>
        <w:t>3kg</w:t>
      </w:r>
      <w:r>
        <w:rPr>
          <w:rFonts w:hint="default" w:ascii="Times New Roman" w:hAnsi="Times New Roman" w:cs="Times New Roman"/>
        </w:rPr>
        <w:t>。</w:t>
      </w:r>
    </w:p>
    <w:p>
      <w:pPr>
        <w:pStyle w:val="4"/>
        <w:spacing w:line="321" w:lineRule="auto"/>
        <w:ind w:left="620" w:right="511" w:firstLine="420"/>
        <w:rPr>
          <w:rFonts w:hint="default" w:ascii="Times New Roman" w:hAnsi="Times New Roman" w:cs="Times New Roman"/>
        </w:rPr>
      </w:pPr>
      <w:r>
        <w:rPr>
          <w:rFonts w:hint="default" w:ascii="Times New Roman" w:hAnsi="Times New Roman" w:cs="Times New Roman"/>
          <w:spacing w:val="-7"/>
        </w:rPr>
        <w:t xml:space="preserve">所抽取样品分成 </w:t>
      </w:r>
      <w:r>
        <w:rPr>
          <w:rFonts w:hint="default" w:ascii="Times New Roman" w:hAnsi="Times New Roman" w:eastAsia="Times New Roman" w:cs="Times New Roman"/>
        </w:rPr>
        <w:t xml:space="preserve">2 </w:t>
      </w:r>
      <w:r>
        <w:rPr>
          <w:rFonts w:hint="default" w:ascii="Times New Roman" w:hAnsi="Times New Roman" w:cs="Times New Roman"/>
          <w:spacing w:val="-37"/>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19"/>
        </w:rPr>
        <w:t xml:space="preserve">为检验样品，约 </w:t>
      </w:r>
      <w:r>
        <w:rPr>
          <w:rFonts w:hint="default" w:ascii="Times New Roman" w:hAnsi="Times New Roman" w:eastAsia="Times New Roman" w:cs="Times New Roman"/>
        </w:rPr>
        <w:t xml:space="preserve">1/2 </w:t>
      </w:r>
      <w:r>
        <w:rPr>
          <w:rFonts w:hint="default" w:ascii="Times New Roman" w:hAnsi="Times New Roman" w:cs="Times New Roman"/>
          <w:spacing w:val="-14"/>
        </w:rPr>
        <w:t>为复检备份样品</w:t>
      </w:r>
      <w:r>
        <w:rPr>
          <w:rFonts w:hint="default" w:ascii="Times New Roman" w:hAnsi="Times New Roman" w:cs="Times New Roman"/>
        </w:rPr>
        <w:t>（</w:t>
      </w:r>
      <w:r>
        <w:rPr>
          <w:rFonts w:hint="default" w:ascii="Times New Roman" w:hAnsi="Times New Roman" w:cs="Times New Roman"/>
          <w:spacing w:val="-7"/>
        </w:rPr>
        <w:t xml:space="preserve">备份样品不少于 </w:t>
      </w:r>
      <w:r>
        <w:rPr>
          <w:rFonts w:hint="default" w:ascii="Times New Roman" w:hAnsi="Times New Roman" w:eastAsia="Times New Roman" w:cs="Times New Roman"/>
        </w:rPr>
        <w:t>1kg</w:t>
      </w:r>
      <w:r>
        <w:rPr>
          <w:rFonts w:hint="default" w:ascii="Times New Roman" w:hAnsi="Times New Roman" w:cs="Times New Roman"/>
        </w:rPr>
        <w:t>，</w:t>
      </w:r>
      <w:r>
        <w:rPr>
          <w:rFonts w:hint="default" w:ascii="Times New Roman" w:hAnsi="Times New Roman" w:cs="Times New Roman"/>
          <w:spacing w:val="-102"/>
        </w:rPr>
        <w:t xml:space="preserve"> </w:t>
      </w:r>
      <w:r>
        <w:rPr>
          <w:rFonts w:hint="default" w:ascii="Times New Roman" w:hAnsi="Times New Roman" w:cs="Times New Roman"/>
        </w:rPr>
        <w:t>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14"/>
        <w:numPr>
          <w:ilvl w:val="3"/>
          <w:numId w:val="1"/>
        </w:numPr>
        <w:tabs>
          <w:tab w:val="left" w:pos="1674"/>
        </w:tabs>
        <w:spacing w:before="89" w:after="0" w:line="240" w:lineRule="auto"/>
        <w:ind w:left="1673" w:right="0" w:hanging="632"/>
        <w:jc w:val="left"/>
        <w:rPr>
          <w:rFonts w:hint="default" w:ascii="Times New Roman" w:hAnsi="Times New Roman" w:eastAsia="Times New Roman" w:cs="Times New Roman"/>
          <w:sz w:val="21"/>
        </w:rPr>
      </w:pPr>
      <w:r>
        <w:rPr>
          <w:rFonts w:hint="default" w:ascii="Times New Roman" w:hAnsi="Times New Roman" w:cs="Times New Roman"/>
          <w:sz w:val="21"/>
        </w:rPr>
        <w:t>谷物碾磨加工品</w:t>
      </w:r>
    </w:p>
    <w:p>
      <w:pPr>
        <w:pStyle w:val="4"/>
        <w:spacing w:before="90"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7"/>
        </w:rPr>
        <w:t xml:space="preserve">品。抽取样品量不少于 </w:t>
      </w:r>
      <w:r>
        <w:rPr>
          <w:rFonts w:hint="default" w:ascii="Times New Roman" w:hAnsi="Times New Roman" w:eastAsia="Times New Roman" w:cs="Times New Roman"/>
          <w:spacing w:val="-1"/>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个独立包装，玉米粉（片、渣）</w:t>
      </w:r>
      <w:r>
        <w:rPr>
          <w:rFonts w:hint="default" w:ascii="Times New Roman" w:hAnsi="Times New Roman" w:cs="Times New Roman"/>
          <w:spacing w:val="-10"/>
        </w:rPr>
        <w:t xml:space="preserve">总量不少于 </w:t>
      </w:r>
      <w:r>
        <w:rPr>
          <w:rFonts w:hint="default" w:ascii="Times New Roman" w:hAnsi="Times New Roman" w:eastAsia="Times New Roman" w:cs="Times New Roman"/>
          <w:spacing w:val="-1"/>
        </w:rPr>
        <w:t>3kg</w:t>
      </w:r>
      <w:r>
        <w:rPr>
          <w:rFonts w:hint="default" w:ascii="Times New Roman" w:hAnsi="Times New Roman" w:cs="Times New Roman"/>
          <w:spacing w:val="-1"/>
        </w:rPr>
        <w:t>，米粉、其他谷物</w:t>
      </w:r>
      <w:r>
        <w:rPr>
          <w:rFonts w:hint="default" w:ascii="Times New Roman" w:hAnsi="Times New Roman" w:cs="Times New Roman"/>
          <w:spacing w:val="-5"/>
        </w:rPr>
        <w:t xml:space="preserve">碾磨加工品总量不少于 </w:t>
      </w:r>
      <w:r>
        <w:rPr>
          <w:rFonts w:hint="default" w:ascii="Times New Roman" w:hAnsi="Times New Roman" w:eastAsia="Times New Roman" w:cs="Times New Roman"/>
        </w:rPr>
        <w:t>1kg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7"/>
        </w:rPr>
        <w:t>抽取大包装食品</w:t>
      </w:r>
      <w:r>
        <w:rPr>
          <w:rFonts w:hint="default" w:ascii="Times New Roman" w:hAnsi="Times New Roman" w:cs="Times New Roman"/>
          <w:spacing w:val="-3"/>
        </w:rPr>
        <w:t>（</w:t>
      </w:r>
      <w:r>
        <w:rPr>
          <w:rFonts w:hint="default" w:ascii="Times New Roman" w:hAnsi="Times New Roman" w:cs="Times New Roman"/>
          <w:spacing w:val="-2"/>
        </w:rPr>
        <w:t>净含量</w:t>
      </w:r>
      <w:r>
        <w:rPr>
          <w:rFonts w:hint="default" w:ascii="Times New Roman" w:hAnsi="Times New Roman" w:eastAsia="Times New Roman" w:cs="Times New Roman"/>
          <w:spacing w:val="-8"/>
        </w:rPr>
        <w:t>≥5kg</w:t>
      </w:r>
      <w:r>
        <w:rPr>
          <w:rFonts w:hint="default" w:ascii="Times New Roman" w:hAnsi="Times New Roman" w:cs="Times New Roman"/>
          <w:spacing w:val="-8"/>
        </w:rPr>
        <w:t>）</w:t>
      </w:r>
      <w:r>
        <w:rPr>
          <w:rFonts w:hint="default" w:ascii="Times New Roman" w:hAnsi="Times New Roman" w:cs="Times New Roman"/>
          <w:spacing w:val="-10"/>
        </w:rPr>
        <w:t xml:space="preserve">时可进行分装取样。生产环节从同一批次 </w:t>
      </w:r>
      <w:r>
        <w:rPr>
          <w:rFonts w:hint="default" w:ascii="Times New Roman" w:hAnsi="Times New Roman" w:eastAsia="Times New Roman" w:cs="Times New Roman"/>
        </w:rPr>
        <w:t>2</w:t>
      </w:r>
      <w:r>
        <w:rPr>
          <w:rFonts w:hint="default" w:ascii="Times New Roman" w:hAnsi="Times New Roman" w:eastAsia="Times New Roman" w:cs="Times New Roman"/>
          <w:spacing w:val="11"/>
        </w:rPr>
        <w:t xml:space="preserve"> </w:t>
      </w:r>
      <w:r>
        <w:rPr>
          <w:rFonts w:hint="default" w:ascii="Times New Roman" w:hAnsi="Times New Roman" w:cs="Times New Roman"/>
          <w:spacing w:val="-16"/>
        </w:rPr>
        <w:t xml:space="preserve">个或 </w:t>
      </w:r>
      <w:r>
        <w:rPr>
          <w:rFonts w:hint="default" w:ascii="Times New Roman" w:hAnsi="Times New Roman" w:eastAsia="Times New Roman" w:cs="Times New Roman"/>
        </w:rPr>
        <w:t>2</w:t>
      </w:r>
      <w:r>
        <w:rPr>
          <w:rFonts w:hint="default" w:ascii="Times New Roman" w:hAnsi="Times New Roman" w:eastAsia="Times New Roman" w:cs="Times New Roman"/>
          <w:spacing w:val="11"/>
        </w:rPr>
        <w:t xml:space="preserve"> </w:t>
      </w:r>
      <w:r>
        <w:rPr>
          <w:rFonts w:hint="default" w:ascii="Times New Roman" w:hAnsi="Times New Roman" w:cs="Times New Roman"/>
          <w:spacing w:val="-2"/>
        </w:rPr>
        <w:t>个以</w:t>
      </w:r>
    </w:p>
    <w:p>
      <w:pPr>
        <w:pStyle w:val="4"/>
        <w:spacing w:before="89" w:line="321" w:lineRule="auto"/>
        <w:ind w:left="620" w:right="614"/>
        <w:jc w:val="both"/>
        <w:rPr>
          <w:rFonts w:hint="default" w:ascii="Times New Roman" w:hAnsi="Times New Roman" w:cs="Times New Roman"/>
        </w:rPr>
      </w:pPr>
      <w:r>
        <w:rPr>
          <w:rFonts w:hint="default" w:ascii="Times New Roman" w:hAnsi="Times New Roman" w:cs="Times New Roman"/>
          <w:spacing w:val="-11"/>
        </w:rPr>
        <w:t xml:space="preserve">上完整大包装中扦取样品，流通环节和餐饮环节从 </w:t>
      </w:r>
      <w:r>
        <w:rPr>
          <w:rFonts w:hint="default" w:ascii="Times New Roman" w:hAnsi="Times New Roman" w:eastAsia="Times New Roman" w:cs="Times New Roman"/>
        </w:rPr>
        <w:t>1</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 xml:space="preserve">个或同一批次 </w:t>
      </w:r>
      <w:r>
        <w:rPr>
          <w:rFonts w:hint="default" w:ascii="Times New Roman" w:hAnsi="Times New Roman" w:eastAsia="Times New Roman" w:cs="Times New Roman"/>
        </w:rPr>
        <w:t>1</w:t>
      </w:r>
      <w:r>
        <w:rPr>
          <w:rFonts w:hint="default" w:ascii="Times New Roman" w:hAnsi="Times New Roman" w:eastAsia="Times New Roman" w:cs="Times New Roman"/>
          <w:spacing w:val="-3"/>
        </w:rPr>
        <w:t xml:space="preserve"> </w:t>
      </w:r>
      <w:r>
        <w:rPr>
          <w:rFonts w:hint="default" w:ascii="Times New Roman" w:hAnsi="Times New Roman" w:cs="Times New Roman"/>
        </w:rPr>
        <w:t>个以上完整大包装中扦</w:t>
      </w:r>
      <w:r>
        <w:rPr>
          <w:rFonts w:hint="default" w:ascii="Times New Roman" w:hAnsi="Times New Roman" w:cs="Times New Roman"/>
          <w:spacing w:val="-2"/>
        </w:rPr>
        <w:t>取样品，扦取的样品混合均匀，玉米粉（片、渣</w:t>
      </w:r>
      <w:r>
        <w:rPr>
          <w:rFonts w:hint="default" w:ascii="Times New Roman" w:hAnsi="Times New Roman" w:cs="Times New Roman"/>
          <w:spacing w:val="-1"/>
        </w:rPr>
        <w:t>）</w:t>
      </w:r>
      <w:r>
        <w:rPr>
          <w:rFonts w:hint="default" w:ascii="Times New Roman" w:hAnsi="Times New Roman" w:cs="Times New Roman"/>
          <w:spacing w:val="-7"/>
        </w:rPr>
        <w:t xml:space="preserve">抽取样品量不少于 </w:t>
      </w:r>
      <w:r>
        <w:rPr>
          <w:rFonts w:hint="default" w:ascii="Times New Roman" w:hAnsi="Times New Roman" w:eastAsia="Times New Roman" w:cs="Times New Roman"/>
          <w:spacing w:val="-1"/>
        </w:rPr>
        <w:t>3kg</w:t>
      </w:r>
      <w:r>
        <w:rPr>
          <w:rFonts w:hint="default" w:ascii="Times New Roman" w:hAnsi="Times New Roman" w:cs="Times New Roman"/>
          <w:spacing w:val="-1"/>
        </w:rPr>
        <w:t>，米粉、其他谷物</w:t>
      </w:r>
      <w:r>
        <w:rPr>
          <w:rFonts w:hint="default" w:ascii="Times New Roman" w:hAnsi="Times New Roman" w:cs="Times New Roman"/>
          <w:spacing w:val="-5"/>
        </w:rPr>
        <w:t xml:space="preserve">碾磨加工品抽取样品量不少于 </w:t>
      </w:r>
      <w:r>
        <w:rPr>
          <w:rFonts w:hint="default" w:ascii="Times New Roman" w:hAnsi="Times New Roman" w:eastAsia="Times New Roman" w:cs="Times New Roman"/>
        </w:rPr>
        <w:t>1kg</w:t>
      </w:r>
      <w:r>
        <w:rPr>
          <w:rFonts w:hint="default" w:ascii="Times New Roman" w:hAnsi="Times New Roman" w:cs="Times New Roman"/>
        </w:rPr>
        <w:t>。</w:t>
      </w:r>
    </w:p>
    <w:p>
      <w:pPr>
        <w:pStyle w:val="4"/>
        <w:spacing w:line="321" w:lineRule="auto"/>
        <w:ind w:left="620" w:right="510" w:firstLine="420"/>
        <w:jc w:val="both"/>
        <w:rPr>
          <w:rFonts w:hint="default" w:ascii="Times New Roman" w:hAnsi="Times New Roman" w:cs="Times New Roman"/>
        </w:rPr>
      </w:pPr>
      <w:r>
        <w:rPr>
          <w:rFonts w:hint="default" w:ascii="Times New Roman" w:hAnsi="Times New Roman" w:cs="Times New Roman"/>
          <w:spacing w:val="-12"/>
        </w:rPr>
        <w:t>抽取无包装食品时，从盛装容器不同部位采集适量样品混合成所抽取样品，玉米粉</w:t>
      </w:r>
      <w:r>
        <w:rPr>
          <w:rFonts w:hint="default" w:ascii="Times New Roman" w:hAnsi="Times New Roman" w:cs="Times New Roman"/>
        </w:rPr>
        <w:t>（片、</w:t>
      </w:r>
      <w:r>
        <w:rPr>
          <w:rFonts w:hint="default" w:ascii="Times New Roman" w:hAnsi="Times New Roman" w:cs="Times New Roman"/>
          <w:spacing w:val="-1"/>
        </w:rPr>
        <w:t>渣）</w:t>
      </w:r>
      <w:r>
        <w:rPr>
          <w:rFonts w:hint="default" w:ascii="Times New Roman" w:hAnsi="Times New Roman" w:cs="Times New Roman"/>
          <w:spacing w:val="-7"/>
        </w:rPr>
        <w:t xml:space="preserve">抽取样品量不少于 </w:t>
      </w:r>
      <w:r>
        <w:rPr>
          <w:rFonts w:hint="default" w:ascii="Times New Roman" w:hAnsi="Times New Roman" w:eastAsia="Times New Roman" w:cs="Times New Roman"/>
          <w:spacing w:val="-1"/>
        </w:rPr>
        <w:t>3kg</w:t>
      </w:r>
      <w:r>
        <w:rPr>
          <w:rFonts w:hint="default" w:ascii="Times New Roman" w:hAnsi="Times New Roman" w:cs="Times New Roman"/>
          <w:spacing w:val="-4"/>
        </w:rPr>
        <w:t xml:space="preserve">，米粉、其他谷物碾磨加工品抽取样品量不少于 </w:t>
      </w:r>
      <w:r>
        <w:rPr>
          <w:rFonts w:hint="default" w:ascii="Times New Roman" w:hAnsi="Times New Roman" w:eastAsia="Times New Roman" w:cs="Times New Roman"/>
        </w:rPr>
        <w:t>1kg</w:t>
      </w:r>
      <w:r>
        <w:rPr>
          <w:rFonts w:hint="default" w:ascii="Times New Roman" w:hAnsi="Times New Roman" w:cs="Times New Roman"/>
        </w:rPr>
        <w:t>。</w:t>
      </w:r>
    </w:p>
    <w:p>
      <w:pPr>
        <w:pStyle w:val="4"/>
        <w:spacing w:line="321" w:lineRule="auto"/>
        <w:ind w:left="620" w:right="615" w:firstLine="420"/>
        <w:jc w:val="both"/>
        <w:rPr>
          <w:rFonts w:hint="default" w:ascii="Times New Roman" w:hAnsi="Times New Roman" w:cs="Times New Roman"/>
        </w:rPr>
      </w:pPr>
      <w:r>
        <w:rPr>
          <w:rFonts w:hint="default" w:ascii="Times New Roman" w:hAnsi="Times New Roman" w:cs="Times New Roman"/>
          <w:spacing w:val="-8"/>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4"/>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为复检备份样品（其中玉米粉（片、</w:t>
      </w:r>
      <w:r>
        <w:rPr>
          <w:rFonts w:hint="default" w:ascii="Times New Roman" w:hAnsi="Times New Roman" w:cs="Times New Roman"/>
          <w:spacing w:val="-1"/>
        </w:rPr>
        <w:t>渣）</w:t>
      </w:r>
      <w:r>
        <w:rPr>
          <w:rFonts w:hint="default" w:ascii="Times New Roman" w:hAnsi="Times New Roman" w:cs="Times New Roman"/>
          <w:spacing w:val="-8"/>
        </w:rPr>
        <w:t xml:space="preserve">备份样品不少于 </w:t>
      </w:r>
      <w:r>
        <w:rPr>
          <w:rFonts w:hint="default" w:ascii="Times New Roman" w:hAnsi="Times New Roman" w:eastAsia="Times New Roman" w:cs="Times New Roman"/>
        </w:rPr>
        <w:t>1kg</w:t>
      </w:r>
      <w:r>
        <w:rPr>
          <w:rFonts w:hint="default" w:ascii="Times New Roman" w:hAnsi="Times New Roman" w:cs="Times New Roman"/>
        </w:rPr>
        <w:t>）（备份样品封存在承检机构）。</w:t>
      </w:r>
    </w:p>
    <w:p>
      <w:pPr>
        <w:pStyle w:val="4"/>
        <w:spacing w:before="59"/>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14"/>
        <w:numPr>
          <w:ilvl w:val="3"/>
          <w:numId w:val="1"/>
        </w:numPr>
        <w:tabs>
          <w:tab w:val="left" w:pos="1674"/>
        </w:tabs>
        <w:spacing w:before="91" w:after="0" w:line="240" w:lineRule="auto"/>
        <w:ind w:left="1673" w:right="0" w:hanging="632"/>
        <w:jc w:val="left"/>
        <w:rPr>
          <w:rFonts w:hint="default" w:ascii="Times New Roman" w:hAnsi="Times New Roman" w:eastAsia="Times New Roman" w:cs="Times New Roman"/>
          <w:sz w:val="21"/>
        </w:rPr>
      </w:pPr>
      <w:r>
        <w:rPr>
          <w:rFonts w:hint="default" w:ascii="Times New Roman" w:hAnsi="Times New Roman" w:cs="Times New Roman"/>
          <w:sz w:val="21"/>
        </w:rPr>
        <w:t>谷物粉类制成品</w:t>
      </w:r>
    </w:p>
    <w:p>
      <w:pPr>
        <w:pStyle w:val="14"/>
        <w:numPr>
          <w:ilvl w:val="0"/>
          <w:numId w:val="2"/>
        </w:numPr>
        <w:tabs>
          <w:tab w:val="left" w:pos="1464"/>
        </w:tabs>
        <w:spacing w:before="91" w:after="0" w:line="240" w:lineRule="auto"/>
        <w:ind w:left="1463" w:right="0" w:hanging="530"/>
        <w:jc w:val="left"/>
        <w:rPr>
          <w:rFonts w:hint="default" w:ascii="Times New Roman" w:hAnsi="Times New Roman" w:cs="Times New Roman"/>
          <w:sz w:val="21"/>
        </w:rPr>
      </w:pPr>
      <w:r>
        <w:rPr>
          <w:rFonts w:hint="default" w:ascii="Times New Roman" w:hAnsi="Times New Roman" w:cs="Times New Roman"/>
          <w:sz w:val="21"/>
        </w:rPr>
        <w:t>生湿面制品</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1.2kg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7"/>
        </w:rPr>
        <w:t>抽取大包装食品</w:t>
      </w:r>
      <w:r>
        <w:rPr>
          <w:rFonts w:hint="default" w:ascii="Times New Roman" w:hAnsi="Times New Roman" w:cs="Times New Roman"/>
          <w:spacing w:val="-3"/>
        </w:rPr>
        <w:t>（</w:t>
      </w:r>
      <w:r>
        <w:rPr>
          <w:rFonts w:hint="default" w:ascii="Times New Roman" w:hAnsi="Times New Roman" w:cs="Times New Roman"/>
          <w:spacing w:val="-2"/>
        </w:rPr>
        <w:t>净含量</w:t>
      </w:r>
      <w:r>
        <w:rPr>
          <w:rFonts w:hint="default" w:ascii="Times New Roman" w:hAnsi="Times New Roman" w:eastAsia="Times New Roman" w:cs="Times New Roman"/>
          <w:spacing w:val="-8"/>
        </w:rPr>
        <w:t>≥5kg</w:t>
      </w:r>
      <w:r>
        <w:rPr>
          <w:rFonts w:hint="default" w:ascii="Times New Roman" w:hAnsi="Times New Roman" w:cs="Times New Roman"/>
          <w:spacing w:val="-8"/>
        </w:rPr>
        <w:t>）</w:t>
      </w:r>
      <w:r>
        <w:rPr>
          <w:rFonts w:hint="default" w:ascii="Times New Roman" w:hAnsi="Times New Roman" w:cs="Times New Roman"/>
          <w:spacing w:val="-10"/>
        </w:rPr>
        <w:t xml:space="preserve">时可进行分装取样。生产环节从同一批次 </w:t>
      </w:r>
      <w:r>
        <w:rPr>
          <w:rFonts w:hint="default" w:ascii="Times New Roman" w:hAnsi="Times New Roman" w:eastAsia="Times New Roman" w:cs="Times New Roman"/>
        </w:rPr>
        <w:t>2</w:t>
      </w:r>
      <w:r>
        <w:rPr>
          <w:rFonts w:hint="default" w:ascii="Times New Roman" w:hAnsi="Times New Roman" w:eastAsia="Times New Roman" w:cs="Times New Roman"/>
          <w:spacing w:val="11"/>
        </w:rPr>
        <w:t xml:space="preserve"> </w:t>
      </w:r>
      <w:r>
        <w:rPr>
          <w:rFonts w:hint="default" w:ascii="Times New Roman" w:hAnsi="Times New Roman" w:cs="Times New Roman"/>
          <w:spacing w:val="-16"/>
        </w:rPr>
        <w:t xml:space="preserve">个或 </w:t>
      </w:r>
      <w:r>
        <w:rPr>
          <w:rFonts w:hint="default" w:ascii="Times New Roman" w:hAnsi="Times New Roman" w:eastAsia="Times New Roman" w:cs="Times New Roman"/>
        </w:rPr>
        <w:t>2</w:t>
      </w:r>
      <w:r>
        <w:rPr>
          <w:rFonts w:hint="default" w:ascii="Times New Roman" w:hAnsi="Times New Roman" w:eastAsia="Times New Roman" w:cs="Times New Roman"/>
          <w:spacing w:val="11"/>
        </w:rPr>
        <w:t xml:space="preserve"> </w:t>
      </w:r>
      <w:r>
        <w:rPr>
          <w:rFonts w:hint="default" w:ascii="Times New Roman" w:hAnsi="Times New Roman" w:cs="Times New Roman"/>
          <w:spacing w:val="-2"/>
        </w:rPr>
        <w:t>个以</w:t>
      </w:r>
    </w:p>
    <w:p>
      <w:pPr>
        <w:pStyle w:val="4"/>
        <w:spacing w:before="89" w:line="321" w:lineRule="auto"/>
        <w:ind w:left="620" w:right="614"/>
        <w:rPr>
          <w:rFonts w:hint="default" w:ascii="Times New Roman" w:hAnsi="Times New Roman" w:cs="Times New Roman"/>
        </w:rPr>
      </w:pPr>
      <w:r>
        <w:rPr>
          <w:rFonts w:hint="default" w:ascii="Times New Roman" w:hAnsi="Times New Roman" w:cs="Times New Roman"/>
          <w:spacing w:val="-11"/>
        </w:rPr>
        <w:t xml:space="preserve">上完整大包装中分装取样，流通环节和餐饮环节从 </w:t>
      </w:r>
      <w:r>
        <w:rPr>
          <w:rFonts w:hint="default" w:ascii="Times New Roman" w:hAnsi="Times New Roman" w:eastAsia="Times New Roman" w:cs="Times New Roman"/>
        </w:rPr>
        <w:t>1</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 xml:space="preserve">个或同一批次 </w:t>
      </w:r>
      <w:r>
        <w:rPr>
          <w:rFonts w:hint="default" w:ascii="Times New Roman" w:hAnsi="Times New Roman" w:eastAsia="Times New Roman" w:cs="Times New Roman"/>
        </w:rPr>
        <w:t>1</w:t>
      </w:r>
      <w:r>
        <w:rPr>
          <w:rFonts w:hint="default" w:ascii="Times New Roman" w:hAnsi="Times New Roman" w:eastAsia="Times New Roman" w:cs="Times New Roman"/>
          <w:spacing w:val="-3"/>
        </w:rPr>
        <w:t xml:space="preserve"> </w:t>
      </w:r>
      <w:r>
        <w:rPr>
          <w:rFonts w:hint="default" w:ascii="Times New Roman" w:hAnsi="Times New Roman" w:cs="Times New Roman"/>
        </w:rPr>
        <w:t>个以上完整大包装中分</w:t>
      </w:r>
      <w:r>
        <w:rPr>
          <w:rFonts w:hint="default" w:ascii="Times New Roman" w:hAnsi="Times New Roman" w:cs="Times New Roman"/>
          <w:spacing w:val="-5"/>
        </w:rPr>
        <w:t xml:space="preserve">装取样，抽取样品量不少于 </w:t>
      </w:r>
      <w:r>
        <w:rPr>
          <w:rFonts w:hint="default" w:ascii="Times New Roman" w:hAnsi="Times New Roman" w:eastAsia="Times New Roman" w:cs="Times New Roman"/>
        </w:rPr>
        <w:t>1.2kg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抽取无包装食品时，从盛装容器不同部位采集适量样品混合成所抽取样品，样品量不少</w:t>
      </w:r>
      <w:r>
        <w:rPr>
          <w:rFonts w:hint="default" w:ascii="Times New Roman" w:hAnsi="Times New Roman" w:cs="Times New Roman"/>
          <w:spacing w:val="-27"/>
        </w:rPr>
        <w:t xml:space="preserve">于 </w:t>
      </w:r>
      <w:r>
        <w:rPr>
          <w:rFonts w:hint="default" w:ascii="Times New Roman" w:hAnsi="Times New Roman" w:eastAsia="Times New Roman" w:cs="Times New Roman"/>
        </w:rPr>
        <w:t>1.2kg</w:t>
      </w:r>
      <w:r>
        <w:rPr>
          <w:rFonts w:hint="default" w:ascii="Times New Roman" w:hAnsi="Times New Roman" w:cs="Times New Roman"/>
        </w:rPr>
        <w:t>。</w:t>
      </w:r>
    </w:p>
    <w:p>
      <w:pPr>
        <w:pStyle w:val="4"/>
        <w:spacing w:line="321" w:lineRule="auto"/>
        <w:ind w:left="620" w:right="511" w:firstLine="420"/>
        <w:rPr>
          <w:rFonts w:hint="default" w:ascii="Times New Roman" w:hAnsi="Times New Roman" w:cs="Times New Roman"/>
        </w:rPr>
      </w:pPr>
      <w:r>
        <w:rPr>
          <w:rFonts w:hint="default" w:ascii="Times New Roman" w:hAnsi="Times New Roman" w:cs="Times New Roman"/>
          <w:spacing w:val="-9"/>
        </w:rPr>
        <w:t xml:space="preserve">所抽取样品分成 </w:t>
      </w:r>
      <w:r>
        <w:rPr>
          <w:rFonts w:hint="default" w:ascii="Times New Roman" w:hAnsi="Times New Roman" w:eastAsia="Times New Roman" w:cs="Times New Roman"/>
        </w:rPr>
        <w:t>2</w:t>
      </w:r>
      <w:r>
        <w:rPr>
          <w:rFonts w:hint="default" w:ascii="Times New Roman" w:hAnsi="Times New Roman" w:eastAsia="Times New Roman" w:cs="Times New Roman"/>
          <w:spacing w:val="-10"/>
        </w:rPr>
        <w:t xml:space="preserve"> </w:t>
      </w:r>
      <w:r>
        <w:rPr>
          <w:rFonts w:hint="default" w:ascii="Times New Roman" w:hAnsi="Times New Roman" w:cs="Times New Roman"/>
          <w:spacing w:val="-42"/>
        </w:rPr>
        <w:t xml:space="preserve">份，约 </w:t>
      </w:r>
      <w:r>
        <w:rPr>
          <w:rFonts w:hint="default" w:ascii="Times New Roman" w:hAnsi="Times New Roman" w:eastAsia="Times New Roman" w:cs="Times New Roman"/>
        </w:rPr>
        <w:t>1/2</w:t>
      </w:r>
      <w:r>
        <w:rPr>
          <w:rFonts w:hint="default" w:ascii="Times New Roman" w:hAnsi="Times New Roman" w:eastAsia="Times New Roman" w:cs="Times New Roman"/>
          <w:spacing w:val="-7"/>
        </w:rPr>
        <w:t xml:space="preserve"> </w:t>
      </w:r>
      <w:r>
        <w:rPr>
          <w:rFonts w:hint="default" w:ascii="Times New Roman" w:hAnsi="Times New Roman" w:cs="Times New Roman"/>
          <w:spacing w:val="-22"/>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7"/>
        </w:rPr>
        <w:t xml:space="preserve"> </w:t>
      </w:r>
      <w:r>
        <w:rPr>
          <w:rFonts w:hint="default" w:ascii="Times New Roman" w:hAnsi="Times New Roman" w:cs="Times New Roman"/>
          <w:spacing w:val="-16"/>
        </w:rPr>
        <w:t>为复检备份样品</w:t>
      </w:r>
      <w:r>
        <w:rPr>
          <w:rFonts w:hint="default" w:ascii="Times New Roman" w:hAnsi="Times New Roman" w:cs="Times New Roman"/>
        </w:rPr>
        <w:t>（</w:t>
      </w:r>
      <w:r>
        <w:rPr>
          <w:rFonts w:hint="default" w:ascii="Times New Roman" w:hAnsi="Times New Roman" w:cs="Times New Roman"/>
          <w:spacing w:val="-8"/>
        </w:rPr>
        <w:t xml:space="preserve">备份样品不少于 </w:t>
      </w:r>
      <w:r>
        <w:rPr>
          <w:rFonts w:hint="default" w:ascii="Times New Roman" w:hAnsi="Times New Roman" w:eastAsia="Times New Roman" w:cs="Times New Roman"/>
        </w:rPr>
        <w:t>600g</w:t>
      </w:r>
      <w:r>
        <w:rPr>
          <w:rFonts w:hint="default" w:ascii="Times New Roman" w:hAnsi="Times New Roman" w:cs="Times New Roman"/>
        </w:rPr>
        <w:t>，</w:t>
      </w:r>
      <w:r>
        <w:rPr>
          <w:rFonts w:hint="default" w:ascii="Times New Roman" w:hAnsi="Times New Roman" w:cs="Times New Roman"/>
          <w:spacing w:val="-102"/>
        </w:rPr>
        <w:t xml:space="preserve"> </w:t>
      </w:r>
      <w:r>
        <w:rPr>
          <w:rFonts w:hint="default" w:ascii="Times New Roman" w:hAnsi="Times New Roman" w:cs="Times New Roman"/>
        </w:rPr>
        <w:t>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14"/>
        <w:numPr>
          <w:ilvl w:val="0"/>
          <w:numId w:val="2"/>
        </w:numPr>
        <w:tabs>
          <w:tab w:val="left" w:pos="1464"/>
        </w:tabs>
        <w:spacing w:before="89" w:after="0" w:line="240" w:lineRule="auto"/>
        <w:ind w:left="1463" w:right="0" w:hanging="530"/>
        <w:jc w:val="left"/>
        <w:rPr>
          <w:rFonts w:hint="default" w:ascii="Times New Roman" w:hAnsi="Times New Roman" w:cs="Times New Roman"/>
          <w:sz w:val="21"/>
        </w:rPr>
      </w:pPr>
      <w:r>
        <w:rPr>
          <w:rFonts w:hint="default" w:ascii="Times New Roman" w:hAnsi="Times New Roman" w:cs="Times New Roman"/>
          <w:sz w:val="21"/>
        </w:rPr>
        <w:t>米粉制品</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2.4kg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抽取大包装食品（净含量</w:t>
      </w:r>
      <w:r>
        <w:rPr>
          <w:rFonts w:hint="default" w:ascii="Times New Roman" w:hAnsi="Times New Roman" w:eastAsia="Times New Roman" w:cs="Times New Roman"/>
          <w:spacing w:val="-3"/>
        </w:rPr>
        <w:t>≥5kg</w:t>
      </w:r>
      <w:r>
        <w:rPr>
          <w:rFonts w:hint="default" w:ascii="Times New Roman" w:hAnsi="Times New Roman" w:cs="Times New Roman"/>
          <w:spacing w:val="-3"/>
        </w:rPr>
        <w:t>）时可进行分装取样，生产环节分装时应采取措施防止微</w:t>
      </w:r>
      <w:r>
        <w:rPr>
          <w:rFonts w:hint="default" w:ascii="Times New Roman" w:hAnsi="Times New Roman" w:cs="Times New Roman"/>
          <w:spacing w:val="-8"/>
        </w:rPr>
        <w:t>生物污染，分装的样品盛装于被抽样单位用于销售的包装或清洁卫生的容器中，抽取的样品</w:t>
      </w:r>
      <w:r>
        <w:rPr>
          <w:rFonts w:hint="default" w:ascii="Times New Roman" w:hAnsi="Times New Roman" w:cs="Times New Roman"/>
          <w:spacing w:val="-10"/>
        </w:rPr>
        <w:t xml:space="preserve">量不少于 </w:t>
      </w:r>
      <w:r>
        <w:rPr>
          <w:rFonts w:hint="default" w:ascii="Times New Roman" w:hAnsi="Times New Roman" w:eastAsia="Times New Roman" w:cs="Times New Roman"/>
          <w:spacing w:val="-1"/>
        </w:rPr>
        <w:t>8</w:t>
      </w:r>
      <w:r>
        <w:rPr>
          <w:rFonts w:hint="default" w:ascii="Times New Roman" w:hAnsi="Times New Roman" w:eastAsia="Times New Roman" w:cs="Times New Roman"/>
          <w:spacing w:val="9"/>
        </w:rPr>
        <w:t xml:space="preserve"> </w:t>
      </w:r>
      <w:r>
        <w:rPr>
          <w:rFonts w:hint="default" w:ascii="Times New Roman" w:hAnsi="Times New Roman" w:cs="Times New Roman"/>
          <w:spacing w:val="-5"/>
        </w:rPr>
        <w:t xml:space="preserve">个包装，且每个包装不少于 </w:t>
      </w:r>
      <w:r>
        <w:rPr>
          <w:rFonts w:hint="default" w:ascii="Times New Roman" w:hAnsi="Times New Roman" w:eastAsia="Times New Roman" w:cs="Times New Roman"/>
        </w:rPr>
        <w:t>300g</w:t>
      </w:r>
      <w:r>
        <w:rPr>
          <w:rFonts w:hint="default" w:ascii="Times New Roman" w:hAnsi="Times New Roman" w:cs="Times New Roman"/>
          <w:spacing w:val="-4"/>
        </w:rPr>
        <w:t xml:space="preserve">。流通环节和餐饮环节从 </w:t>
      </w:r>
      <w:r>
        <w:rPr>
          <w:rFonts w:hint="default" w:ascii="Times New Roman" w:hAnsi="Times New Roman" w:eastAsia="Times New Roman" w:cs="Times New Roman"/>
        </w:rPr>
        <w:t>1</w:t>
      </w:r>
      <w:r>
        <w:rPr>
          <w:rFonts w:hint="default" w:ascii="Times New Roman" w:hAnsi="Times New Roman" w:eastAsia="Times New Roman" w:cs="Times New Roman"/>
          <w:spacing w:val="9"/>
        </w:rPr>
        <w:t xml:space="preserve"> </w:t>
      </w:r>
      <w:r>
        <w:rPr>
          <w:rFonts w:hint="default" w:ascii="Times New Roman" w:hAnsi="Times New Roman" w:cs="Times New Roman"/>
          <w:spacing w:val="-7"/>
        </w:rPr>
        <w:t xml:space="preserve">个或同一批次 </w:t>
      </w:r>
      <w:r>
        <w:rPr>
          <w:rFonts w:hint="default" w:ascii="Times New Roman" w:hAnsi="Times New Roman" w:eastAsia="Times New Roman" w:cs="Times New Roman"/>
        </w:rPr>
        <w:t>1</w:t>
      </w:r>
      <w:r>
        <w:rPr>
          <w:rFonts w:hint="default" w:ascii="Times New Roman" w:hAnsi="Times New Roman" w:eastAsia="Times New Roman" w:cs="Times New Roman"/>
          <w:spacing w:val="9"/>
        </w:rPr>
        <w:t xml:space="preserve"> </w:t>
      </w:r>
      <w:r>
        <w:rPr>
          <w:rFonts w:hint="default" w:ascii="Times New Roman" w:hAnsi="Times New Roman" w:cs="Times New Roman"/>
        </w:rPr>
        <w:t>个</w:t>
      </w:r>
      <w:r>
        <w:rPr>
          <w:rFonts w:hint="default" w:ascii="Times New Roman" w:hAnsi="Times New Roman" w:cs="Times New Roman"/>
          <w:spacing w:val="-4"/>
        </w:rPr>
        <w:t xml:space="preserve">以上完整大包装中分装取样，抽取样品量不少于 </w:t>
      </w:r>
      <w:r>
        <w:rPr>
          <w:rFonts w:hint="default" w:ascii="Times New Roman" w:hAnsi="Times New Roman" w:eastAsia="Times New Roman" w:cs="Times New Roman"/>
        </w:rPr>
        <w:t>1.2kg</w:t>
      </w:r>
      <w:r>
        <w:rPr>
          <w:rFonts w:hint="default" w:ascii="Times New Roman" w:hAnsi="Times New Roman" w:cs="Times New Roman"/>
        </w:rPr>
        <w:t>。</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抽取无包装食品时，从盛装容器不同部位采集适量样品混合成所抽取样品，抽取样品量</w:t>
      </w:r>
      <w:r>
        <w:rPr>
          <w:rFonts w:hint="default" w:ascii="Times New Roman" w:hAnsi="Times New Roman" w:cs="Times New Roman"/>
          <w:spacing w:val="-14"/>
        </w:rPr>
        <w:t xml:space="preserve">不少于 </w:t>
      </w:r>
      <w:r>
        <w:rPr>
          <w:rFonts w:hint="default" w:ascii="Times New Roman" w:hAnsi="Times New Roman" w:eastAsia="Times New Roman" w:cs="Times New Roman"/>
        </w:rPr>
        <w:t>1.2kg</w:t>
      </w:r>
      <w:r>
        <w:rPr>
          <w:rFonts w:hint="default" w:ascii="Times New Roman" w:hAnsi="Times New Roman" w:cs="Times New Roman"/>
        </w:rPr>
        <w:t>。</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8"/>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份，抽取样品量为 </w:t>
      </w:r>
      <w:r>
        <w:rPr>
          <w:rFonts w:hint="default" w:ascii="Times New Roman" w:hAnsi="Times New Roman" w:eastAsia="Times New Roman" w:cs="Times New Roman"/>
          <w:spacing w:val="-1"/>
        </w:rPr>
        <w:t>8</w:t>
      </w:r>
      <w:r>
        <w:rPr>
          <w:rFonts w:hint="default" w:ascii="Times New Roman" w:hAnsi="Times New Roman" w:eastAsia="Times New Roman" w:cs="Times New Roman"/>
        </w:rPr>
        <w:t xml:space="preserve"> </w:t>
      </w:r>
      <w:r>
        <w:rPr>
          <w:rFonts w:hint="default" w:ascii="Times New Roman" w:hAnsi="Times New Roman" w:cs="Times New Roman"/>
          <w:spacing w:val="-9"/>
        </w:rPr>
        <w:t xml:space="preserve">个包装的，约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w:t>
      </w:r>
      <w:r>
        <w:rPr>
          <w:rFonts w:hint="default" w:ascii="Times New Roman" w:hAnsi="Times New Roman" w:cs="Times New Roman"/>
          <w:spacing w:val="-8"/>
        </w:rPr>
        <w:t xml:space="preserve">份样品；其他情况约 </w:t>
      </w:r>
      <w:r>
        <w:rPr>
          <w:rFonts w:hint="default" w:ascii="Times New Roman" w:hAnsi="Times New Roman" w:eastAsia="Times New Roman" w:cs="Times New Roman"/>
          <w:spacing w:val="-2"/>
        </w:rPr>
        <w:t xml:space="preserve">1/2 </w:t>
      </w:r>
      <w:r>
        <w:rPr>
          <w:rFonts w:hint="default" w:ascii="Times New Roman" w:hAnsi="Times New Roman" w:cs="Times New Roman"/>
          <w:spacing w:val="-9"/>
        </w:rPr>
        <w:t xml:space="preserve">为检验样品，约 </w:t>
      </w:r>
      <w:r>
        <w:rPr>
          <w:rFonts w:hint="default" w:ascii="Times New Roman" w:hAnsi="Times New Roman" w:eastAsia="Times New Roman" w:cs="Times New Roman"/>
          <w:spacing w:val="-1"/>
        </w:rPr>
        <w:t>1/2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为复检备份样品（</w:t>
      </w:r>
      <w:r>
        <w:rPr>
          <w:rFonts w:hint="default" w:ascii="Times New Roman" w:hAnsi="Times New Roman" w:cs="Times New Roman"/>
          <w:spacing w:val="-8"/>
        </w:rPr>
        <w:t xml:space="preserve">备份样品不少于 </w:t>
      </w:r>
      <w:r>
        <w:rPr>
          <w:rFonts w:hint="default" w:ascii="Times New Roman" w:hAnsi="Times New Roman" w:eastAsia="Times New Roman" w:cs="Times New Roman"/>
          <w:spacing w:val="-1"/>
        </w:rPr>
        <w:t>600g</w:t>
      </w:r>
      <w:r>
        <w:rPr>
          <w:rFonts w:hint="default" w:ascii="Times New Roman" w:hAnsi="Times New Roman" w:cs="Times New Roman"/>
          <w:spacing w:val="-1"/>
        </w:rPr>
        <w:t>，封存</w:t>
      </w:r>
      <w:r>
        <w:rPr>
          <w:rFonts w:hint="default" w:ascii="Times New Roman" w:hAnsi="Times New Roman" w:cs="Times New Roman"/>
        </w:rPr>
        <w:t>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14"/>
        <w:numPr>
          <w:ilvl w:val="0"/>
          <w:numId w:val="2"/>
        </w:numPr>
        <w:tabs>
          <w:tab w:val="left" w:pos="1464"/>
        </w:tabs>
        <w:spacing w:before="84" w:after="0" w:line="240" w:lineRule="auto"/>
        <w:ind w:left="1463" w:right="0" w:hanging="530"/>
        <w:jc w:val="left"/>
        <w:rPr>
          <w:rFonts w:hint="default" w:ascii="Times New Roman" w:hAnsi="Times New Roman" w:cs="Times New Roman"/>
          <w:sz w:val="21"/>
        </w:rPr>
      </w:pPr>
      <w:r>
        <w:rPr>
          <w:rFonts w:hint="default" w:ascii="Times New Roman" w:hAnsi="Times New Roman" w:cs="Times New Roman"/>
          <w:sz w:val="21"/>
        </w:rPr>
        <w:t>其他类型产品</w:t>
      </w:r>
    </w:p>
    <w:p>
      <w:pPr>
        <w:pStyle w:val="4"/>
        <w:spacing w:before="91" w:line="321" w:lineRule="auto"/>
        <w:ind w:left="620" w:right="518" w:firstLine="420"/>
        <w:rPr>
          <w:rFonts w:hint="default" w:ascii="Times New Roman" w:hAnsi="Times New Roman" w:cs="Times New Roman"/>
        </w:rPr>
      </w:pPr>
      <w:r>
        <w:rPr>
          <w:rFonts w:hint="default" w:ascii="Times New Roman" w:hAnsi="Times New Roman" w:cs="Times New Roman"/>
          <w:spacing w:val="-1"/>
        </w:rPr>
        <w:t>生产环节抽样时，在企业的成品库房，从同一批次样品堆的不同部位抽取相应数量的样品。发酵面制品、其他谷物粉类制成品</w:t>
      </w:r>
      <w:r>
        <w:rPr>
          <w:rFonts w:hint="default" w:ascii="Times New Roman" w:hAnsi="Times New Roman" w:cs="Times New Roman"/>
        </w:rPr>
        <w:t>（玉米制品除外）</w:t>
      </w:r>
      <w:r>
        <w:rPr>
          <w:rFonts w:hint="default" w:ascii="Times New Roman" w:hAnsi="Times New Roman" w:cs="Times New Roman"/>
          <w:spacing w:val="-7"/>
        </w:rPr>
        <w:t xml:space="preserve">抽取样品量不少于 </w:t>
      </w:r>
      <w:r>
        <w:rPr>
          <w:rFonts w:hint="default" w:ascii="Times New Roman" w:hAnsi="Times New Roman" w:eastAsia="Times New Roman" w:cs="Times New Roman"/>
        </w:rPr>
        <w:t xml:space="preserve">8 </w:t>
      </w:r>
      <w:r>
        <w:rPr>
          <w:rFonts w:hint="default" w:ascii="Times New Roman" w:hAnsi="Times New Roman" w:cs="Times New Roman"/>
        </w:rPr>
        <w:t>个独立包装，</w:t>
      </w:r>
      <w:r>
        <w:rPr>
          <w:rFonts w:hint="default" w:ascii="Times New Roman" w:hAnsi="Times New Roman" w:cs="Times New Roman"/>
          <w:spacing w:val="-102"/>
        </w:rPr>
        <w:t xml:space="preserve"> </w:t>
      </w:r>
      <w:r>
        <w:rPr>
          <w:rFonts w:hint="default" w:ascii="Times New Roman" w:hAnsi="Times New Roman" w:cs="Times New Roman"/>
          <w:spacing w:val="-10"/>
        </w:rPr>
        <w:t xml:space="preserve">总量不少于 </w:t>
      </w:r>
      <w:r>
        <w:rPr>
          <w:rFonts w:hint="default" w:ascii="Times New Roman" w:hAnsi="Times New Roman" w:eastAsia="Times New Roman" w:cs="Times New Roman"/>
        </w:rPr>
        <w:t>1.6kg</w:t>
      </w:r>
      <w:r>
        <w:rPr>
          <w:rFonts w:hint="default" w:ascii="Times New Roman" w:hAnsi="Times New Roman" w:cs="Times New Roman"/>
        </w:rPr>
        <w:t>；其他谷物粉类制成品（玉米制品）</w:t>
      </w:r>
      <w:r>
        <w:rPr>
          <w:rFonts w:hint="default" w:ascii="Times New Roman" w:hAnsi="Times New Roman" w:cs="Times New Roman"/>
          <w:spacing w:val="-6"/>
        </w:rPr>
        <w:t xml:space="preserve">抽取样品量不少于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2"/>
        </w:rPr>
        <w:t xml:space="preserve"> </w:t>
      </w:r>
      <w:r>
        <w:rPr>
          <w:rFonts w:hint="default" w:ascii="Times New Roman" w:hAnsi="Times New Roman" w:cs="Times New Roman"/>
        </w:rPr>
        <w:t>个独立包装，总</w:t>
      </w:r>
      <w:r>
        <w:rPr>
          <w:rFonts w:hint="default" w:ascii="Times New Roman" w:hAnsi="Times New Roman" w:cs="Times New Roman"/>
          <w:spacing w:val="-11"/>
        </w:rPr>
        <w:t xml:space="preserve">量不少于 </w:t>
      </w:r>
      <w:r>
        <w:rPr>
          <w:rFonts w:hint="default" w:ascii="Times New Roman" w:hAnsi="Times New Roman" w:eastAsia="Times New Roman" w:cs="Times New Roman"/>
        </w:rPr>
        <w:t>4kg</w:t>
      </w:r>
      <w:r>
        <w:rPr>
          <w:rFonts w:hint="default" w:ascii="Times New Roman" w:hAnsi="Times New Roman" w:cs="Times New Roman"/>
        </w:rPr>
        <w:t>。</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507" w:firstLine="420"/>
        <w:rPr>
          <w:rFonts w:hint="default" w:ascii="Times New Roman" w:hAnsi="Times New Roman" w:cs="Times New Roman"/>
        </w:rPr>
      </w:pPr>
      <w:r>
        <w:rPr>
          <w:rFonts w:hint="default" w:ascii="Times New Roman" w:hAnsi="Times New Roman" w:cs="Times New Roman"/>
          <w:spacing w:val="-1"/>
        </w:rPr>
        <w:t>抽取大包装食品（净含量</w:t>
      </w:r>
      <w:r>
        <w:rPr>
          <w:rFonts w:hint="default" w:ascii="Times New Roman" w:hAnsi="Times New Roman" w:eastAsia="Times New Roman" w:cs="Times New Roman"/>
          <w:spacing w:val="-1"/>
        </w:rPr>
        <w:t>≥5kg</w:t>
      </w:r>
      <w:r>
        <w:rPr>
          <w:rFonts w:hint="default" w:ascii="Times New Roman" w:hAnsi="Times New Roman" w:cs="Times New Roman"/>
          <w:spacing w:val="-1"/>
        </w:rPr>
        <w:t>）时可进行分装取样，生产环节分装时应采取措施防止微</w:t>
      </w:r>
      <w:r>
        <w:rPr>
          <w:rFonts w:hint="default" w:ascii="Times New Roman" w:hAnsi="Times New Roman" w:cs="Times New Roman"/>
          <w:spacing w:val="-14"/>
        </w:rPr>
        <w:t>生物污染，分装的样品盛装于被抽样单位用于销售的包装或清洁卫生的容器中，发酵面制品、</w:t>
      </w:r>
      <w:r>
        <w:rPr>
          <w:rFonts w:hint="default" w:ascii="Times New Roman" w:hAnsi="Times New Roman" w:cs="Times New Roman"/>
        </w:rPr>
        <w:t xml:space="preserve">其他谷物粉类制成品（玉米制品除外）抽取的样品量不少于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2"/>
        </w:rPr>
        <w:t xml:space="preserve"> </w:t>
      </w:r>
      <w:r>
        <w:rPr>
          <w:rFonts w:hint="default" w:ascii="Times New Roman" w:hAnsi="Times New Roman" w:cs="Times New Roman"/>
        </w:rPr>
        <w:t>个包装，且每个包装不少于</w:t>
      </w:r>
    </w:p>
    <w:p>
      <w:pPr>
        <w:pStyle w:val="4"/>
        <w:spacing w:line="267" w:lineRule="exact"/>
        <w:ind w:left="620"/>
        <w:rPr>
          <w:rFonts w:hint="default" w:ascii="Times New Roman" w:hAnsi="Times New Roman" w:cs="Times New Roman"/>
        </w:rPr>
      </w:pPr>
      <w:r>
        <w:rPr>
          <w:rFonts w:hint="default" w:ascii="Times New Roman" w:hAnsi="Times New Roman" w:eastAsia="Times New Roman" w:cs="Times New Roman"/>
        </w:rPr>
        <w:t>200g</w:t>
      </w:r>
      <w:r>
        <w:rPr>
          <w:rFonts w:hint="default" w:ascii="Times New Roman" w:hAnsi="Times New Roman" w:cs="Times New Roman"/>
        </w:rPr>
        <w:t xml:space="preserve">，其他谷物粉类制成品（玉米制品）抽取样品量不少于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53"/>
        </w:rPr>
        <w:t xml:space="preserve"> </w:t>
      </w:r>
      <w:r>
        <w:rPr>
          <w:rFonts w:hint="default" w:ascii="Times New Roman" w:hAnsi="Times New Roman" w:cs="Times New Roman"/>
        </w:rPr>
        <w:t>个包装，且每个包装不少于</w:t>
      </w:r>
    </w:p>
    <w:p>
      <w:pPr>
        <w:pStyle w:val="4"/>
        <w:spacing w:before="89" w:line="321" w:lineRule="auto"/>
        <w:ind w:left="620" w:right="507"/>
        <w:rPr>
          <w:rFonts w:hint="default" w:ascii="Times New Roman" w:hAnsi="Times New Roman" w:cs="Times New Roman"/>
        </w:rPr>
      </w:pPr>
      <w:r>
        <w:rPr>
          <w:rFonts w:hint="default" w:ascii="Times New Roman" w:hAnsi="Times New Roman" w:eastAsia="Times New Roman" w:cs="Times New Roman"/>
          <w:spacing w:val="-1"/>
        </w:rPr>
        <w:t>500g</w:t>
      </w:r>
      <w:r>
        <w:rPr>
          <w:rFonts w:hint="default" w:ascii="Times New Roman" w:hAnsi="Times New Roman" w:cs="Times New Roman"/>
          <w:spacing w:val="-15"/>
        </w:rPr>
        <w:t xml:space="preserve">。流通环节和餐饮环节从 </w:t>
      </w:r>
      <w:r>
        <w:rPr>
          <w:rFonts w:hint="default" w:ascii="Times New Roman" w:hAnsi="Times New Roman" w:eastAsia="Times New Roman" w:cs="Times New Roman"/>
        </w:rPr>
        <w:t xml:space="preserve">1 </w:t>
      </w:r>
      <w:r>
        <w:rPr>
          <w:rFonts w:hint="default" w:ascii="Times New Roman" w:hAnsi="Times New Roman" w:cs="Times New Roman"/>
          <w:spacing w:val="-8"/>
        </w:rPr>
        <w:t xml:space="preserve">个或同一批次 </w:t>
      </w:r>
      <w:r>
        <w:rPr>
          <w:rFonts w:hint="default" w:ascii="Times New Roman" w:hAnsi="Times New Roman" w:eastAsia="Times New Roman" w:cs="Times New Roman"/>
        </w:rPr>
        <w:t>1</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个以上完整大包装中分装取样，发酵面制品、</w:t>
      </w:r>
      <w:r>
        <w:rPr>
          <w:rFonts w:hint="default" w:ascii="Times New Roman" w:hAnsi="Times New Roman" w:cs="Times New Roman"/>
        </w:rPr>
        <w:t xml:space="preserve">其他谷物粉类制成品（玉米制品除外）抽取样品量不少于 </w:t>
      </w:r>
      <w:r>
        <w:rPr>
          <w:rFonts w:hint="default" w:ascii="Times New Roman" w:hAnsi="Times New Roman" w:eastAsia="Times New Roman" w:cs="Times New Roman"/>
        </w:rPr>
        <w:t>500g</w:t>
      </w:r>
      <w:r>
        <w:rPr>
          <w:rFonts w:hint="default" w:ascii="Times New Roman" w:hAnsi="Times New Roman" w:cs="Times New Roman"/>
        </w:rPr>
        <w:t>，其他谷物粉类制成品（玉米制品）</w:t>
      </w:r>
      <w:r>
        <w:rPr>
          <w:rFonts w:hint="default" w:ascii="Times New Roman" w:hAnsi="Times New Roman" w:cs="Times New Roman"/>
          <w:spacing w:val="-6"/>
        </w:rPr>
        <w:t xml:space="preserve">抽取样品量不少于 </w:t>
      </w:r>
      <w:r>
        <w:rPr>
          <w:rFonts w:hint="default" w:ascii="Times New Roman" w:hAnsi="Times New Roman" w:eastAsia="Times New Roman" w:cs="Times New Roman"/>
        </w:rPr>
        <w:t>2kg</w:t>
      </w:r>
      <w:r>
        <w:rPr>
          <w:rFonts w:hint="default" w:ascii="Times New Roman" w:hAnsi="Times New Roman" w:cs="Times New Roman"/>
        </w:rPr>
        <w:t>。</w:t>
      </w: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13"/>
        </w:rPr>
        <w:t>抽取无包装食品时，从盛装容器不同部位采集适量样品混合成所抽取样品，发酵面制品、</w:t>
      </w:r>
      <w:r>
        <w:rPr>
          <w:rFonts w:hint="default" w:ascii="Times New Roman" w:hAnsi="Times New Roman" w:cs="Times New Roman"/>
        </w:rPr>
        <w:t xml:space="preserve">其他谷物粉类制成品（玉米制品除外）抽取样品量不少于 </w:t>
      </w:r>
      <w:r>
        <w:rPr>
          <w:rFonts w:hint="default" w:ascii="Times New Roman" w:hAnsi="Times New Roman" w:eastAsia="Times New Roman" w:cs="Times New Roman"/>
        </w:rPr>
        <w:t>500g</w:t>
      </w:r>
      <w:r>
        <w:rPr>
          <w:rFonts w:hint="default" w:ascii="Times New Roman" w:hAnsi="Times New Roman" w:cs="Times New Roman"/>
        </w:rPr>
        <w:t>，其他谷物粉类制成品（玉米制品）</w:t>
      </w:r>
      <w:r>
        <w:rPr>
          <w:rFonts w:hint="default" w:ascii="Times New Roman" w:hAnsi="Times New Roman" w:cs="Times New Roman"/>
          <w:spacing w:val="-6"/>
        </w:rPr>
        <w:t xml:space="preserve">抽取样品量不少于 </w:t>
      </w:r>
      <w:r>
        <w:rPr>
          <w:rFonts w:hint="default" w:ascii="Times New Roman" w:hAnsi="Times New Roman" w:eastAsia="Times New Roman" w:cs="Times New Roman"/>
        </w:rPr>
        <w:t>2kg</w:t>
      </w:r>
      <w:r>
        <w:rPr>
          <w:rFonts w:hint="default" w:ascii="Times New Roman" w:hAnsi="Times New Roman" w:cs="Times New Roman"/>
        </w:rPr>
        <w:t>。</w:t>
      </w:r>
    </w:p>
    <w:p>
      <w:pPr>
        <w:pStyle w:val="4"/>
        <w:spacing w:line="321" w:lineRule="auto"/>
        <w:ind w:left="620" w:right="612" w:firstLine="420"/>
        <w:jc w:val="both"/>
        <w:rPr>
          <w:rFonts w:hint="default" w:ascii="Times New Roman" w:hAnsi="Times New Roman" w:cs="Times New Roman"/>
        </w:rPr>
      </w:pPr>
      <w:r>
        <w:rPr>
          <w:rFonts w:hint="default" w:ascii="Times New Roman" w:hAnsi="Times New Roman" w:cs="Times New Roman"/>
          <w:spacing w:val="-8"/>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份，抽取样品量为 </w:t>
      </w:r>
      <w:r>
        <w:rPr>
          <w:rFonts w:hint="default" w:ascii="Times New Roman" w:hAnsi="Times New Roman" w:eastAsia="Times New Roman" w:cs="Times New Roman"/>
          <w:spacing w:val="-1"/>
        </w:rPr>
        <w:t>8</w:t>
      </w:r>
      <w:r>
        <w:rPr>
          <w:rFonts w:hint="default" w:ascii="Times New Roman" w:hAnsi="Times New Roman" w:eastAsia="Times New Roman" w:cs="Times New Roman"/>
        </w:rPr>
        <w:t xml:space="preserve"> </w:t>
      </w:r>
      <w:r>
        <w:rPr>
          <w:rFonts w:hint="default" w:ascii="Times New Roman" w:hAnsi="Times New Roman" w:cs="Times New Roman"/>
          <w:spacing w:val="-9"/>
        </w:rPr>
        <w:t xml:space="preserve">个包装的，约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w:t>
      </w:r>
      <w:r>
        <w:rPr>
          <w:rFonts w:hint="default" w:ascii="Times New Roman" w:hAnsi="Times New Roman" w:cs="Times New Roman"/>
          <w:spacing w:val="-13"/>
        </w:rPr>
        <w:t xml:space="preserve">份样品；其他情况约 </w:t>
      </w:r>
      <w:r>
        <w:rPr>
          <w:rFonts w:hint="default" w:ascii="Times New Roman" w:hAnsi="Times New Roman" w:eastAsia="Times New Roman" w:cs="Times New Roman"/>
        </w:rPr>
        <w:t xml:space="preserve">1/2 </w:t>
      </w:r>
      <w:r>
        <w:rPr>
          <w:rFonts w:hint="default" w:ascii="Times New Roman" w:hAnsi="Times New Roman" w:cs="Times New Roman"/>
          <w:spacing w:val="-15"/>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spacing w:val="-8"/>
        </w:rPr>
        <w:t>为复检备份样品</w:t>
      </w:r>
      <w:r>
        <w:rPr>
          <w:rFonts w:hint="default" w:ascii="Times New Roman" w:hAnsi="Times New Roman" w:cs="Times New Roman"/>
        </w:rPr>
        <w:t>（</w:t>
      </w:r>
      <w:r>
        <w:rPr>
          <w:rFonts w:hint="default" w:ascii="Times New Roman" w:hAnsi="Times New Roman" w:cs="Times New Roman"/>
          <w:spacing w:val="-5"/>
        </w:rPr>
        <w:t>其中其他谷物粉类制成品</w:t>
      </w:r>
      <w:r>
        <w:rPr>
          <w:rFonts w:hint="default" w:ascii="Times New Roman" w:hAnsi="Times New Roman" w:cs="Times New Roman"/>
        </w:rPr>
        <w:t>（玉</w:t>
      </w:r>
      <w:r>
        <w:rPr>
          <w:rFonts w:hint="default" w:ascii="Times New Roman" w:hAnsi="Times New Roman" w:cs="Times New Roman"/>
          <w:spacing w:val="-1"/>
        </w:rPr>
        <w:t>米制品）</w:t>
      </w:r>
      <w:r>
        <w:rPr>
          <w:rFonts w:hint="default" w:ascii="Times New Roman" w:hAnsi="Times New Roman" w:cs="Times New Roman"/>
          <w:spacing w:val="-8"/>
        </w:rPr>
        <w:t xml:space="preserve">备份样品不少于 </w:t>
      </w:r>
      <w:r>
        <w:rPr>
          <w:rFonts w:hint="default" w:ascii="Times New Roman" w:hAnsi="Times New Roman" w:eastAsia="Times New Roman" w:cs="Times New Roman"/>
        </w:rPr>
        <w:t>1kg</w:t>
      </w:r>
      <w:r>
        <w:rPr>
          <w:rFonts w:hint="default" w:ascii="Times New Roman" w:hAnsi="Times New Roman" w:cs="Times New Roman"/>
        </w:rPr>
        <w:t>）（备份样品封存在承检机构）。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8"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0"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0" w:after="0" w:line="240" w:lineRule="auto"/>
        <w:ind w:left="1409" w:right="0" w:hanging="368"/>
        <w:jc w:val="left"/>
        <w:textAlignment w:val="auto"/>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3"/>
          <w:numId w:val="1"/>
        </w:numPr>
        <w:tabs>
          <w:tab w:val="left" w:pos="1724"/>
        </w:tabs>
        <w:spacing w:before="91" w:after="0" w:line="240" w:lineRule="auto"/>
        <w:ind w:left="1724" w:right="0" w:hanging="684"/>
        <w:jc w:val="left"/>
        <w:rPr>
          <w:rFonts w:hint="default" w:ascii="Times New Roman" w:hAnsi="Times New Roman" w:eastAsia="Times New Roman" w:cs="Times New Roman"/>
          <w:sz w:val="21"/>
        </w:rPr>
      </w:pPr>
      <w:r>
        <w:rPr>
          <w:rFonts w:hint="default" w:ascii="Times New Roman" w:hAnsi="Times New Roman" w:cs="Times New Roman"/>
          <w:spacing w:val="-6"/>
          <w:sz w:val="21"/>
        </w:rPr>
        <w:t xml:space="preserve">谷物加工品检验项目见表 </w:t>
      </w:r>
      <w:r>
        <w:rPr>
          <w:rFonts w:hint="default" w:ascii="Times New Roman" w:hAnsi="Times New Roman" w:eastAsia="Times New Roman" w:cs="Times New Roman"/>
          <w:sz w:val="21"/>
        </w:rPr>
        <w:t>1-4</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1-4</w:t>
      </w:r>
      <w:r>
        <w:rPr>
          <w:rFonts w:hint="default" w:ascii="Times New Roman" w:hAnsi="Times New Roman" w:eastAsia="Times New Roman" w:cs="Times New Roman"/>
          <w:spacing w:val="2"/>
        </w:rPr>
        <w:t xml:space="preserve"> </w:t>
      </w:r>
      <w:r>
        <w:rPr>
          <w:rFonts w:hint="default" w:ascii="Times New Roman" w:hAnsi="Times New Roman" w:cs="Times New Roman"/>
        </w:rPr>
        <w:t>谷物加工品检验项目</w:t>
      </w:r>
    </w:p>
    <w:p>
      <w:pPr>
        <w:pStyle w:val="4"/>
        <w:spacing w:before="2"/>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8"/>
        <w:gridCol w:w="2645"/>
        <w:gridCol w:w="2532"/>
        <w:gridCol w:w="23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0"/>
              <w:ind w:left="185" w:right="17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45" w:type="dxa"/>
          </w:tcPr>
          <w:p>
            <w:pPr>
              <w:pStyle w:val="15"/>
              <w:spacing w:before="70"/>
              <w:ind w:left="369" w:right="35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32" w:type="dxa"/>
          </w:tcPr>
          <w:p>
            <w:pPr>
              <w:pStyle w:val="15"/>
              <w:spacing w:before="70"/>
              <w:ind w:left="301" w:right="291"/>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02" w:type="dxa"/>
          </w:tcPr>
          <w:p>
            <w:pPr>
              <w:pStyle w:val="15"/>
              <w:spacing w:before="70"/>
              <w:ind w:left="565" w:right="55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2645" w:type="dxa"/>
            <w:vAlign w:val="top"/>
          </w:tcPr>
          <w:p>
            <w:pPr>
              <w:pStyle w:val="15"/>
              <w:spacing w:before="70"/>
              <w:ind w:left="370" w:leftChars="0" w:right="35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32" w:type="dxa"/>
            <w:vAlign w:val="top"/>
          </w:tcPr>
          <w:p>
            <w:pPr>
              <w:pStyle w:val="15"/>
              <w:spacing w:before="77"/>
              <w:ind w:left="299" w:leftChars="0" w:right="2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vAlign w:val="top"/>
          </w:tcPr>
          <w:p>
            <w:pPr>
              <w:pStyle w:val="15"/>
              <w:spacing w:before="77"/>
              <w:ind w:left="564" w:leftChars="0" w:right="55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2645" w:type="dxa"/>
            <w:vAlign w:val="top"/>
          </w:tcPr>
          <w:p>
            <w:pPr>
              <w:pStyle w:val="15"/>
              <w:spacing w:before="70"/>
              <w:ind w:left="370" w:leftChars="0" w:right="35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532" w:type="dxa"/>
            <w:vAlign w:val="top"/>
          </w:tcPr>
          <w:p>
            <w:pPr>
              <w:pStyle w:val="15"/>
              <w:spacing w:before="77"/>
              <w:ind w:left="299" w:leftChars="0" w:right="2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02" w:type="dxa"/>
            <w:vAlign w:val="top"/>
          </w:tcPr>
          <w:p>
            <w:pPr>
              <w:pStyle w:val="15"/>
              <w:spacing w:before="77"/>
              <w:ind w:left="565" w:leftChars="0" w:right="55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bl>
    <w:p>
      <w:pPr>
        <w:pStyle w:val="14"/>
        <w:numPr>
          <w:ilvl w:val="3"/>
          <w:numId w:val="1"/>
        </w:numPr>
        <w:tabs>
          <w:tab w:val="left" w:pos="1724"/>
        </w:tabs>
        <w:spacing w:before="78" w:after="0" w:line="240" w:lineRule="auto"/>
        <w:ind w:left="1724" w:right="0" w:hanging="684"/>
        <w:jc w:val="left"/>
        <w:rPr>
          <w:rFonts w:hint="default" w:ascii="Times New Roman" w:hAnsi="Times New Roman" w:eastAsia="Times New Roman" w:cs="Times New Roman"/>
          <w:sz w:val="21"/>
        </w:rPr>
      </w:pPr>
      <w:r>
        <w:rPr>
          <w:rFonts w:hint="default" w:ascii="Times New Roman" w:hAnsi="Times New Roman" w:cs="Times New Roman"/>
          <w:spacing w:val="-5"/>
          <w:sz w:val="21"/>
        </w:rPr>
        <w:t xml:space="preserve">谷物碾磨加工品检验项目见表 </w:t>
      </w:r>
      <w:r>
        <w:rPr>
          <w:rFonts w:hint="default" w:ascii="Times New Roman" w:hAnsi="Times New Roman" w:eastAsia="Times New Roman" w:cs="Times New Roman"/>
          <w:sz w:val="21"/>
        </w:rPr>
        <w:t>1-5~1-7</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 xml:space="preserve">1-5 </w:t>
      </w:r>
      <w:r>
        <w:rPr>
          <w:rFonts w:hint="default" w:ascii="Times New Roman" w:hAnsi="Times New Roman" w:cs="Times New Roman"/>
        </w:rPr>
        <w:t>玉米粉（片、渣）检验项目</w:t>
      </w:r>
    </w:p>
    <w:p>
      <w:pPr>
        <w:pStyle w:val="4"/>
        <w:spacing w:before="3"/>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8"/>
        <w:gridCol w:w="2645"/>
        <w:gridCol w:w="2532"/>
        <w:gridCol w:w="23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68"/>
              <w:ind w:left="185" w:right="17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45" w:type="dxa"/>
          </w:tcPr>
          <w:p>
            <w:pPr>
              <w:pStyle w:val="15"/>
              <w:spacing w:before="68"/>
              <w:ind w:left="369" w:right="35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32" w:type="dxa"/>
          </w:tcPr>
          <w:p>
            <w:pPr>
              <w:pStyle w:val="15"/>
              <w:spacing w:before="68"/>
              <w:ind w:left="301" w:right="291"/>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02" w:type="dxa"/>
          </w:tcPr>
          <w:p>
            <w:pPr>
              <w:pStyle w:val="15"/>
              <w:spacing w:before="68"/>
              <w:ind w:left="565" w:right="55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2645" w:type="dxa"/>
          </w:tcPr>
          <w:p>
            <w:pPr>
              <w:pStyle w:val="15"/>
              <w:spacing w:before="70"/>
              <w:ind w:left="368" w:right="357"/>
              <w:rPr>
                <w:rFonts w:hint="default" w:ascii="Times New Roman" w:hAnsi="Times New Roman" w:eastAsia="宋体" w:cs="Times New Roman"/>
                <w:sz w:val="21"/>
              </w:rPr>
            </w:pPr>
            <w:r>
              <w:rPr>
                <w:rFonts w:hint="default" w:ascii="Times New Roman" w:hAnsi="Times New Roman" w:eastAsia="宋体" w:cs="Times New Roman"/>
                <w:sz w:val="21"/>
              </w:rPr>
              <w:t>苯并</w:t>
            </w:r>
            <w:r>
              <w:rPr>
                <w:rFonts w:hint="default" w:ascii="Times New Roman" w:hAnsi="Times New Roman" w:cs="Times New Roman"/>
                <w:position w:val="1"/>
                <w:sz w:val="21"/>
              </w:rPr>
              <w:t>[a]</w:t>
            </w:r>
            <w:r>
              <w:rPr>
                <w:rFonts w:hint="default" w:ascii="Times New Roman" w:hAnsi="Times New Roman" w:eastAsia="宋体" w:cs="Times New Roman"/>
                <w:sz w:val="21"/>
              </w:rPr>
              <w:t>芘</w:t>
            </w:r>
          </w:p>
        </w:tc>
        <w:tc>
          <w:tcPr>
            <w:tcW w:w="2532" w:type="dxa"/>
          </w:tcPr>
          <w:p>
            <w:pPr>
              <w:pStyle w:val="15"/>
              <w:spacing w:before="77"/>
              <w:ind w:left="300"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tcPr>
          <w:p>
            <w:pPr>
              <w:pStyle w:val="15"/>
              <w:spacing w:before="77"/>
              <w:ind w:left="564"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2645" w:type="dxa"/>
          </w:tcPr>
          <w:p>
            <w:pPr>
              <w:pStyle w:val="15"/>
              <w:spacing w:before="70"/>
              <w:ind w:left="370" w:right="356"/>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532" w:type="dxa"/>
          </w:tcPr>
          <w:p>
            <w:pPr>
              <w:pStyle w:val="15"/>
              <w:spacing w:before="77"/>
              <w:ind w:left="299"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02" w:type="dxa"/>
          </w:tcPr>
          <w:p>
            <w:pPr>
              <w:pStyle w:val="15"/>
              <w:spacing w:before="77"/>
              <w:ind w:left="565"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3</w:t>
            </w:r>
          </w:p>
        </w:tc>
        <w:tc>
          <w:tcPr>
            <w:tcW w:w="2645" w:type="dxa"/>
          </w:tcPr>
          <w:p>
            <w:pPr>
              <w:pStyle w:val="15"/>
              <w:spacing w:before="68"/>
              <w:ind w:left="370" w:right="357"/>
              <w:rPr>
                <w:rFonts w:hint="default" w:ascii="Times New Roman" w:hAnsi="Times New Roman" w:cs="Times New Roman"/>
                <w:sz w:val="21"/>
              </w:rPr>
            </w:pPr>
            <w:r>
              <w:rPr>
                <w:rFonts w:hint="default" w:ascii="Times New Roman" w:hAnsi="Times New Roman" w:eastAsia="宋体" w:cs="Times New Roman"/>
                <w:spacing w:val="10"/>
                <w:sz w:val="21"/>
              </w:rPr>
              <w:t>赭曲霉毒素</w:t>
            </w:r>
            <w:r>
              <w:rPr>
                <w:rFonts w:hint="default" w:ascii="Times New Roman" w:hAnsi="Times New Roman" w:cs="Times New Roman"/>
                <w:position w:val="1"/>
                <w:sz w:val="21"/>
              </w:rPr>
              <w:t>A</w:t>
            </w:r>
          </w:p>
        </w:tc>
        <w:tc>
          <w:tcPr>
            <w:tcW w:w="2532" w:type="dxa"/>
          </w:tcPr>
          <w:p>
            <w:pPr>
              <w:pStyle w:val="15"/>
              <w:spacing w:before="75"/>
              <w:ind w:left="299"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02" w:type="dxa"/>
          </w:tcPr>
          <w:p>
            <w:pPr>
              <w:pStyle w:val="15"/>
              <w:spacing w:before="75"/>
              <w:ind w:left="565"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2645" w:type="dxa"/>
          </w:tcPr>
          <w:p>
            <w:pPr>
              <w:pStyle w:val="15"/>
              <w:spacing w:before="68"/>
              <w:ind w:left="370" w:right="356"/>
              <w:rPr>
                <w:rFonts w:hint="default" w:ascii="Times New Roman" w:hAnsi="Times New Roman" w:eastAsia="宋体" w:cs="Times New Roman"/>
                <w:sz w:val="21"/>
              </w:rPr>
            </w:pPr>
            <w:r>
              <w:rPr>
                <w:rFonts w:hint="default" w:ascii="Times New Roman" w:hAnsi="Times New Roman" w:eastAsia="宋体" w:cs="Times New Roman"/>
                <w:sz w:val="21"/>
              </w:rPr>
              <w:t>玉米赤霉烯酮</w:t>
            </w:r>
          </w:p>
        </w:tc>
        <w:tc>
          <w:tcPr>
            <w:tcW w:w="2532" w:type="dxa"/>
          </w:tcPr>
          <w:p>
            <w:pPr>
              <w:pStyle w:val="15"/>
              <w:spacing w:before="75"/>
              <w:ind w:left="299"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02" w:type="dxa"/>
          </w:tcPr>
          <w:p>
            <w:pPr>
              <w:pStyle w:val="15"/>
              <w:spacing w:before="75"/>
              <w:ind w:left="565"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5009.209</w:t>
            </w:r>
          </w:p>
        </w:tc>
      </w:tr>
    </w:tbl>
    <w:p>
      <w:pPr>
        <w:pStyle w:val="4"/>
        <w:spacing w:before="3"/>
        <w:ind w:left="0"/>
        <w:rPr>
          <w:rFonts w:hint="default" w:ascii="Times New Roman" w:hAnsi="Times New Roman" w:cs="Times New Roman"/>
          <w:sz w:val="18"/>
        </w:rPr>
      </w:pP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1-6</w:t>
      </w:r>
      <w:r>
        <w:rPr>
          <w:rFonts w:hint="default" w:ascii="Times New Roman" w:hAnsi="Times New Roman" w:eastAsia="Times New Roman" w:cs="Times New Roman"/>
          <w:spacing w:val="1"/>
        </w:rPr>
        <w:t xml:space="preserve"> </w:t>
      </w:r>
      <w:r>
        <w:rPr>
          <w:rFonts w:hint="default" w:ascii="Times New Roman" w:hAnsi="Times New Roman" w:cs="Times New Roman"/>
        </w:rPr>
        <w:t>米粉检验项目</w:t>
      </w:r>
    </w:p>
    <w:p>
      <w:pPr>
        <w:pStyle w:val="4"/>
        <w:spacing w:before="2"/>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8"/>
        <w:gridCol w:w="2645"/>
        <w:gridCol w:w="2532"/>
        <w:gridCol w:w="23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68"/>
              <w:ind w:left="185" w:right="17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45" w:type="dxa"/>
          </w:tcPr>
          <w:p>
            <w:pPr>
              <w:pStyle w:val="15"/>
              <w:spacing w:before="68"/>
              <w:ind w:left="369" w:right="35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32" w:type="dxa"/>
          </w:tcPr>
          <w:p>
            <w:pPr>
              <w:pStyle w:val="15"/>
              <w:spacing w:before="68"/>
              <w:ind w:left="301" w:right="291"/>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02" w:type="dxa"/>
          </w:tcPr>
          <w:p>
            <w:pPr>
              <w:pStyle w:val="15"/>
              <w:spacing w:before="68"/>
              <w:ind w:left="565" w:right="55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2645" w:type="dxa"/>
          </w:tcPr>
          <w:p>
            <w:pPr>
              <w:pStyle w:val="15"/>
              <w:spacing w:before="70"/>
              <w:ind w:left="368" w:right="357"/>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32" w:type="dxa"/>
          </w:tcPr>
          <w:p>
            <w:pPr>
              <w:pStyle w:val="15"/>
              <w:spacing w:before="77"/>
              <w:ind w:left="300"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tcPr>
          <w:p>
            <w:pPr>
              <w:pStyle w:val="15"/>
              <w:spacing w:before="77"/>
              <w:ind w:left="564"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2645" w:type="dxa"/>
          </w:tcPr>
          <w:p>
            <w:pPr>
              <w:pStyle w:val="15"/>
              <w:spacing w:before="70"/>
              <w:ind w:left="370" w:right="357"/>
              <w:rPr>
                <w:rFonts w:hint="default" w:ascii="Times New Roman" w:hAnsi="Times New Roman" w:cs="Times New Roman"/>
                <w:sz w:val="21"/>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a</w:t>
            </w:r>
          </w:p>
        </w:tc>
        <w:tc>
          <w:tcPr>
            <w:tcW w:w="2532" w:type="dxa"/>
          </w:tcPr>
          <w:p>
            <w:pPr>
              <w:pStyle w:val="15"/>
              <w:spacing w:before="77"/>
              <w:ind w:left="299"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tcPr>
          <w:p>
            <w:pPr>
              <w:pStyle w:val="15"/>
              <w:spacing w:before="77"/>
              <w:ind w:left="564"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2645" w:type="dxa"/>
          </w:tcPr>
          <w:p>
            <w:pPr>
              <w:pStyle w:val="15"/>
              <w:spacing w:before="70"/>
              <w:ind w:left="368" w:right="357"/>
              <w:rPr>
                <w:rFonts w:hint="default" w:ascii="Times New Roman" w:hAnsi="Times New Roman" w:cs="Times New Roman"/>
                <w:sz w:val="21"/>
              </w:rPr>
            </w:pPr>
            <w:r>
              <w:rPr>
                <w:rFonts w:hint="default" w:ascii="Times New Roman" w:hAnsi="Times New Roman" w:eastAsia="宋体" w:cs="Times New Roman"/>
                <w:sz w:val="21"/>
              </w:rPr>
              <w:t>总汞（</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Hg</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a</w:t>
            </w:r>
          </w:p>
        </w:tc>
        <w:tc>
          <w:tcPr>
            <w:tcW w:w="2532" w:type="dxa"/>
          </w:tcPr>
          <w:p>
            <w:pPr>
              <w:pStyle w:val="15"/>
              <w:spacing w:before="77"/>
              <w:ind w:left="299"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tcPr>
          <w:p>
            <w:pPr>
              <w:pStyle w:val="15"/>
              <w:spacing w:before="77"/>
              <w:ind w:left="564"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2645" w:type="dxa"/>
          </w:tcPr>
          <w:p>
            <w:pPr>
              <w:pStyle w:val="15"/>
              <w:spacing w:before="70"/>
              <w:ind w:left="370" w:right="357"/>
              <w:rPr>
                <w:rFonts w:hint="default" w:ascii="Times New Roman" w:hAnsi="Times New Roman" w:cs="Times New Roman"/>
                <w:sz w:val="21"/>
              </w:rPr>
            </w:pPr>
            <w:r>
              <w:rPr>
                <w:rFonts w:hint="default" w:ascii="Times New Roman" w:hAnsi="Times New Roman" w:eastAsia="宋体" w:cs="Times New Roman"/>
                <w:sz w:val="21"/>
              </w:rPr>
              <w:t>无机砷（</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As</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a</w:t>
            </w:r>
          </w:p>
        </w:tc>
        <w:tc>
          <w:tcPr>
            <w:tcW w:w="2532" w:type="dxa"/>
          </w:tcPr>
          <w:p>
            <w:pPr>
              <w:pStyle w:val="15"/>
              <w:spacing w:before="77"/>
              <w:ind w:left="300"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tcPr>
          <w:p>
            <w:pPr>
              <w:pStyle w:val="15"/>
              <w:spacing w:before="77"/>
              <w:ind w:left="565" w:right="55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2645" w:type="dxa"/>
          </w:tcPr>
          <w:p>
            <w:pPr>
              <w:pStyle w:val="15"/>
              <w:spacing w:before="70"/>
              <w:ind w:left="370" w:right="357"/>
              <w:rPr>
                <w:rFonts w:hint="default" w:ascii="Times New Roman" w:hAnsi="Times New Roman" w:cs="Times New Roman"/>
                <w:sz w:val="21"/>
              </w:rPr>
            </w:pPr>
            <w:r>
              <w:rPr>
                <w:rFonts w:hint="default" w:ascii="Times New Roman" w:hAnsi="Times New Roman" w:eastAsia="宋体" w:cs="Times New Roman"/>
                <w:sz w:val="21"/>
              </w:rPr>
              <w:t>苯并</w:t>
            </w:r>
            <w:r>
              <w:rPr>
                <w:rFonts w:hint="default" w:ascii="Times New Roman" w:hAnsi="Times New Roman" w:cs="Times New Roman"/>
                <w:position w:val="1"/>
                <w:sz w:val="21"/>
              </w:rPr>
              <w:t>[a]</w:t>
            </w:r>
            <w:r>
              <w:rPr>
                <w:rFonts w:hint="default" w:ascii="Times New Roman" w:hAnsi="Times New Roman" w:eastAsia="宋体" w:cs="Times New Roman"/>
                <w:spacing w:val="50"/>
                <w:sz w:val="21"/>
              </w:rPr>
              <w:t>芘</w:t>
            </w:r>
            <w:r>
              <w:rPr>
                <w:rFonts w:hint="default" w:ascii="Times New Roman" w:hAnsi="Times New Roman" w:cs="Times New Roman"/>
                <w:sz w:val="21"/>
                <w:vertAlign w:val="superscript"/>
              </w:rPr>
              <w:t>a</w:t>
            </w:r>
          </w:p>
        </w:tc>
        <w:tc>
          <w:tcPr>
            <w:tcW w:w="2532" w:type="dxa"/>
          </w:tcPr>
          <w:p>
            <w:pPr>
              <w:pStyle w:val="15"/>
              <w:spacing w:before="77"/>
              <w:ind w:left="299"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tcPr>
          <w:p>
            <w:pPr>
              <w:pStyle w:val="15"/>
              <w:spacing w:before="77"/>
              <w:ind w:left="564"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07"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pacing w:val="-27"/>
                <w:sz w:val="21"/>
              </w:rPr>
              <w:t xml:space="preserve">限 </w:t>
            </w:r>
            <w:r>
              <w:rPr>
                <w:rFonts w:hint="default" w:ascii="Times New Roman" w:hAnsi="Times New Roman" w:cs="Times New Roman"/>
                <w:position w:val="1"/>
                <w:sz w:val="21"/>
              </w:rPr>
              <w:t>2023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6</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日（含）之后生产的、配料仅为大米或大米粉的产品检测。</w:t>
            </w:r>
          </w:p>
        </w:tc>
      </w:tr>
    </w:tbl>
    <w:p>
      <w:pPr>
        <w:pStyle w:val="4"/>
        <w:spacing w:before="3"/>
        <w:ind w:left="0"/>
        <w:rPr>
          <w:rFonts w:hint="default" w:ascii="Times New Roman" w:hAnsi="Times New Roman" w:cs="Times New Roman"/>
          <w:sz w:val="18"/>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1-7</w:t>
      </w:r>
      <w:r>
        <w:rPr>
          <w:rFonts w:hint="default" w:ascii="Times New Roman" w:hAnsi="Times New Roman" w:eastAsia="Times New Roman" w:cs="Times New Roman"/>
          <w:spacing w:val="3"/>
        </w:rPr>
        <w:t xml:space="preserve"> </w:t>
      </w:r>
      <w:r>
        <w:rPr>
          <w:rFonts w:hint="default" w:ascii="Times New Roman" w:hAnsi="Times New Roman" w:cs="Times New Roman"/>
        </w:rPr>
        <w:t>其他谷物碾磨加工品检验项目</w:t>
      </w:r>
    </w:p>
    <w:p>
      <w:pPr>
        <w:pStyle w:val="4"/>
        <w:spacing w:before="2"/>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8"/>
        <w:gridCol w:w="2645"/>
        <w:gridCol w:w="2532"/>
        <w:gridCol w:w="23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68"/>
              <w:ind w:left="185" w:right="17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45" w:type="dxa"/>
          </w:tcPr>
          <w:p>
            <w:pPr>
              <w:pStyle w:val="15"/>
              <w:spacing w:before="68"/>
              <w:ind w:left="369" w:right="35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32" w:type="dxa"/>
          </w:tcPr>
          <w:p>
            <w:pPr>
              <w:pStyle w:val="15"/>
              <w:spacing w:before="68"/>
              <w:ind w:left="301" w:right="291"/>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02" w:type="dxa"/>
          </w:tcPr>
          <w:p>
            <w:pPr>
              <w:pStyle w:val="15"/>
              <w:spacing w:before="68"/>
              <w:ind w:left="565" w:right="55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2645" w:type="dxa"/>
          </w:tcPr>
          <w:p>
            <w:pPr>
              <w:pStyle w:val="15"/>
              <w:spacing w:before="68"/>
              <w:ind w:left="368" w:right="357"/>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32" w:type="dxa"/>
          </w:tcPr>
          <w:p>
            <w:pPr>
              <w:pStyle w:val="15"/>
              <w:spacing w:before="75"/>
              <w:ind w:left="300"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tcPr>
          <w:p>
            <w:pPr>
              <w:pStyle w:val="15"/>
              <w:spacing w:before="75"/>
              <w:ind w:left="564"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2645" w:type="dxa"/>
          </w:tcPr>
          <w:p>
            <w:pPr>
              <w:pStyle w:val="15"/>
              <w:spacing w:before="68"/>
              <w:ind w:left="370" w:right="356"/>
              <w:rPr>
                <w:rFonts w:hint="default" w:ascii="Times New Roman" w:hAnsi="Times New Roman" w:eastAsia="宋体" w:cs="Times New Roman"/>
                <w:sz w:val="21"/>
              </w:rPr>
            </w:pPr>
            <w:r>
              <w:rPr>
                <w:rFonts w:hint="default" w:ascii="Times New Roman" w:hAnsi="Times New Roman" w:eastAsia="宋体" w:cs="Times New Roman"/>
                <w:sz w:val="21"/>
              </w:rPr>
              <w:t>铬（</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Cr</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32" w:type="dxa"/>
          </w:tcPr>
          <w:p>
            <w:pPr>
              <w:pStyle w:val="15"/>
              <w:spacing w:before="75"/>
              <w:ind w:left="299"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02" w:type="dxa"/>
          </w:tcPr>
          <w:p>
            <w:pPr>
              <w:pStyle w:val="15"/>
              <w:spacing w:before="75"/>
              <w:ind w:left="565"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2645" w:type="dxa"/>
          </w:tcPr>
          <w:p>
            <w:pPr>
              <w:pStyle w:val="15"/>
              <w:spacing w:before="70"/>
              <w:ind w:left="368" w:right="357"/>
              <w:rPr>
                <w:rFonts w:hint="default" w:ascii="Times New Roman" w:hAnsi="Times New Roman" w:cs="Times New Roman"/>
                <w:sz w:val="21"/>
              </w:rPr>
            </w:pPr>
            <w:r>
              <w:rPr>
                <w:rFonts w:hint="default" w:ascii="Times New Roman" w:hAnsi="Times New Roman" w:eastAsia="宋体" w:cs="Times New Roman"/>
                <w:spacing w:val="10"/>
                <w:sz w:val="21"/>
              </w:rPr>
              <w:t>赭曲霉毒素</w:t>
            </w:r>
            <w:r>
              <w:rPr>
                <w:rFonts w:hint="default" w:ascii="Times New Roman" w:hAnsi="Times New Roman" w:cs="Times New Roman"/>
                <w:position w:val="1"/>
                <w:sz w:val="21"/>
              </w:rPr>
              <w:t>A</w:t>
            </w:r>
            <w:r>
              <w:rPr>
                <w:rFonts w:hint="default" w:ascii="Times New Roman" w:hAnsi="Times New Roman" w:cs="Times New Roman"/>
                <w:position w:val="1"/>
                <w:sz w:val="21"/>
                <w:vertAlign w:val="superscript"/>
              </w:rPr>
              <w:t>a</w:t>
            </w:r>
          </w:p>
        </w:tc>
        <w:tc>
          <w:tcPr>
            <w:tcW w:w="2532" w:type="dxa"/>
          </w:tcPr>
          <w:p>
            <w:pPr>
              <w:pStyle w:val="15"/>
              <w:spacing w:before="77"/>
              <w:ind w:left="299" w:right="2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02" w:type="dxa"/>
          </w:tcPr>
          <w:p>
            <w:pPr>
              <w:pStyle w:val="15"/>
              <w:spacing w:before="77"/>
              <w:ind w:left="565" w:right="5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7"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限燕麦片、豆粉类检测。</w:t>
            </w:r>
          </w:p>
        </w:tc>
      </w:tr>
    </w:tbl>
    <w:p>
      <w:pPr>
        <w:pStyle w:val="4"/>
        <w:spacing w:before="3"/>
        <w:ind w:left="0"/>
        <w:rPr>
          <w:rFonts w:hint="default" w:ascii="Times New Roman" w:hAnsi="Times New Roman" w:cs="Times New Roman"/>
          <w:sz w:val="18"/>
        </w:rPr>
      </w:pPr>
    </w:p>
    <w:p>
      <w:pPr>
        <w:pStyle w:val="14"/>
        <w:numPr>
          <w:ilvl w:val="3"/>
          <w:numId w:val="1"/>
        </w:numPr>
        <w:tabs>
          <w:tab w:val="left" w:pos="1724"/>
        </w:tabs>
        <w:spacing w:before="0" w:after="0" w:line="240" w:lineRule="auto"/>
        <w:ind w:left="1724" w:right="0" w:hanging="684"/>
        <w:jc w:val="left"/>
        <w:rPr>
          <w:rFonts w:hint="default" w:ascii="Times New Roman" w:hAnsi="Times New Roman" w:eastAsia="Times New Roman" w:cs="Times New Roman"/>
          <w:sz w:val="21"/>
        </w:rPr>
      </w:pPr>
      <w:r>
        <w:rPr>
          <w:rFonts w:hint="default" w:ascii="Times New Roman" w:hAnsi="Times New Roman" w:cs="Times New Roman"/>
          <w:spacing w:val="-5"/>
          <w:sz w:val="21"/>
        </w:rPr>
        <w:t xml:space="preserve">谷物粉类制成品检验项目见表 </w:t>
      </w:r>
      <w:r>
        <w:rPr>
          <w:rFonts w:hint="default" w:ascii="Times New Roman" w:hAnsi="Times New Roman" w:eastAsia="Times New Roman" w:cs="Times New Roman"/>
          <w:spacing w:val="-1"/>
          <w:sz w:val="21"/>
        </w:rPr>
        <w:t>1-8~1-11</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1-8</w:t>
      </w:r>
      <w:r>
        <w:rPr>
          <w:rFonts w:hint="default" w:ascii="Times New Roman" w:hAnsi="Times New Roman" w:eastAsia="Times New Roman" w:cs="Times New Roman"/>
          <w:spacing w:val="2"/>
        </w:rPr>
        <w:t xml:space="preserve"> </w:t>
      </w:r>
      <w:r>
        <w:rPr>
          <w:rFonts w:hint="default" w:ascii="Times New Roman" w:hAnsi="Times New Roman" w:cs="Times New Roman"/>
        </w:rPr>
        <w:t>生湿面制品检验项目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765"/>
        <w:gridCol w:w="2511"/>
        <w:gridCol w:w="23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65" w:type="dxa"/>
          </w:tcPr>
          <w:p>
            <w:pPr>
              <w:pStyle w:val="15"/>
              <w:spacing w:before="70"/>
              <w:ind w:left="211" w:right="19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11" w:type="dxa"/>
          </w:tcPr>
          <w:p>
            <w:pPr>
              <w:pStyle w:val="15"/>
              <w:spacing w:before="70"/>
              <w:ind w:left="291" w:right="27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29" w:type="dxa"/>
          </w:tcPr>
          <w:p>
            <w:pPr>
              <w:pStyle w:val="15"/>
              <w:spacing w:before="70"/>
              <w:ind w:left="579" w:right="56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2765" w:type="dxa"/>
          </w:tcPr>
          <w:p>
            <w:pPr>
              <w:pStyle w:val="15"/>
              <w:spacing w:before="70"/>
              <w:ind w:left="211" w:right="199"/>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11" w:type="dxa"/>
          </w:tcPr>
          <w:p>
            <w:pPr>
              <w:pStyle w:val="15"/>
              <w:spacing w:before="77"/>
              <w:ind w:left="291" w:right="2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29" w:type="dxa"/>
          </w:tcPr>
          <w:p>
            <w:pPr>
              <w:pStyle w:val="15"/>
              <w:spacing w:before="77"/>
              <w:ind w:left="579" w:right="57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2</w:t>
            </w:r>
          </w:p>
        </w:tc>
        <w:tc>
          <w:tcPr>
            <w:tcW w:w="2765" w:type="dxa"/>
          </w:tcPr>
          <w:p>
            <w:pPr>
              <w:pStyle w:val="15"/>
              <w:spacing w:before="20"/>
              <w:ind w:left="645"/>
              <w:jc w:val="left"/>
              <w:rPr>
                <w:rFonts w:hint="default" w:ascii="Times New Roman" w:hAnsi="Times New Roman" w:eastAsia="宋体" w:cs="Times New Roman"/>
                <w:sz w:val="21"/>
              </w:rPr>
            </w:pPr>
            <w:r>
              <w:rPr>
                <w:rFonts w:hint="default" w:ascii="Times New Roman" w:hAnsi="Times New Roman" w:eastAsia="宋体" w:cs="Times New Roman"/>
                <w:sz w:val="21"/>
              </w:rPr>
              <w:t>苯甲酸及其钠盐</w:t>
            </w:r>
          </w:p>
          <w:p>
            <w:pPr>
              <w:pStyle w:val="15"/>
              <w:spacing w:before="31" w:line="262" w:lineRule="exact"/>
              <w:ind w:left="592"/>
              <w:jc w:val="left"/>
              <w:rPr>
                <w:rFonts w:hint="default" w:ascii="Times New Roman" w:hAnsi="Times New Roman" w:eastAsia="宋体" w:cs="Times New Roman"/>
                <w:sz w:val="21"/>
              </w:rPr>
            </w:pPr>
            <w:r>
              <w:rPr>
                <w:rFonts w:hint="default" w:ascii="Times New Roman" w:hAnsi="Times New Roman" w:eastAsia="宋体" w:cs="Times New Roman"/>
                <w:sz w:val="21"/>
              </w:rPr>
              <w:t>（以苯甲酸计）</w:t>
            </w:r>
          </w:p>
        </w:tc>
        <w:tc>
          <w:tcPr>
            <w:tcW w:w="2511" w:type="dxa"/>
          </w:tcPr>
          <w:p>
            <w:pPr>
              <w:pStyle w:val="15"/>
              <w:spacing w:before="175"/>
              <w:ind w:left="289" w:right="2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29" w:type="dxa"/>
          </w:tcPr>
          <w:p>
            <w:pPr>
              <w:pStyle w:val="15"/>
              <w:spacing w:before="175"/>
              <w:ind w:left="579" w:right="57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3"/>
              <w:ind w:left="7"/>
              <w:rPr>
                <w:rFonts w:hint="default" w:ascii="Times New Roman" w:hAnsi="Times New Roman" w:cs="Times New Roman"/>
                <w:sz w:val="21"/>
              </w:rPr>
            </w:pPr>
            <w:r>
              <w:rPr>
                <w:rFonts w:hint="default" w:ascii="Times New Roman" w:hAnsi="Times New Roman" w:cs="Times New Roman"/>
                <w:w w:val="100"/>
                <w:sz w:val="21"/>
              </w:rPr>
              <w:t>3</w:t>
            </w:r>
          </w:p>
        </w:tc>
        <w:tc>
          <w:tcPr>
            <w:tcW w:w="2765" w:type="dxa"/>
          </w:tcPr>
          <w:p>
            <w:pPr>
              <w:pStyle w:val="15"/>
              <w:spacing w:before="18"/>
              <w:ind w:left="645"/>
              <w:jc w:val="left"/>
              <w:rPr>
                <w:rFonts w:hint="default" w:ascii="Times New Roman" w:hAnsi="Times New Roman" w:eastAsia="宋体" w:cs="Times New Roman"/>
                <w:sz w:val="21"/>
              </w:rPr>
            </w:pPr>
            <w:r>
              <w:rPr>
                <w:rFonts w:hint="default" w:ascii="Times New Roman" w:hAnsi="Times New Roman" w:eastAsia="宋体" w:cs="Times New Roman"/>
                <w:sz w:val="21"/>
              </w:rPr>
              <w:t>山梨酸及其钾盐</w:t>
            </w:r>
          </w:p>
          <w:p>
            <w:pPr>
              <w:pStyle w:val="15"/>
              <w:spacing w:before="30" w:line="262" w:lineRule="exact"/>
              <w:ind w:left="592"/>
              <w:jc w:val="left"/>
              <w:rPr>
                <w:rFonts w:hint="default" w:ascii="Times New Roman" w:hAnsi="Times New Roman" w:eastAsia="宋体" w:cs="Times New Roman"/>
                <w:sz w:val="21"/>
              </w:rPr>
            </w:pPr>
            <w:r>
              <w:rPr>
                <w:rFonts w:hint="default" w:ascii="Times New Roman" w:hAnsi="Times New Roman" w:eastAsia="宋体" w:cs="Times New Roman"/>
                <w:sz w:val="21"/>
              </w:rPr>
              <w:t>（以山梨酸计）</w:t>
            </w:r>
          </w:p>
        </w:tc>
        <w:tc>
          <w:tcPr>
            <w:tcW w:w="2511" w:type="dxa"/>
          </w:tcPr>
          <w:p>
            <w:pPr>
              <w:pStyle w:val="15"/>
              <w:spacing w:before="173"/>
              <w:ind w:left="289" w:right="2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29" w:type="dxa"/>
          </w:tcPr>
          <w:p>
            <w:pPr>
              <w:pStyle w:val="15"/>
              <w:spacing w:before="173"/>
              <w:ind w:left="579" w:right="57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4</w:t>
            </w:r>
          </w:p>
        </w:tc>
        <w:tc>
          <w:tcPr>
            <w:tcW w:w="2765" w:type="dxa"/>
          </w:tcPr>
          <w:p>
            <w:pPr>
              <w:pStyle w:val="15"/>
              <w:spacing w:before="18"/>
              <w:ind w:left="542"/>
              <w:jc w:val="left"/>
              <w:rPr>
                <w:rFonts w:hint="default" w:ascii="Times New Roman" w:hAnsi="Times New Roman" w:eastAsia="宋体" w:cs="Times New Roman"/>
                <w:sz w:val="21"/>
              </w:rPr>
            </w:pPr>
            <w:r>
              <w:rPr>
                <w:rFonts w:hint="default" w:ascii="Times New Roman" w:hAnsi="Times New Roman" w:eastAsia="宋体" w:cs="Times New Roman"/>
                <w:sz w:val="21"/>
              </w:rPr>
              <w:t>脱氢乙酸及其钠盐</w:t>
            </w:r>
          </w:p>
          <w:p>
            <w:pPr>
              <w:pStyle w:val="15"/>
              <w:spacing w:before="30" w:line="262" w:lineRule="exact"/>
              <w:ind w:left="489"/>
              <w:jc w:val="left"/>
              <w:rPr>
                <w:rFonts w:hint="default" w:ascii="Times New Roman" w:hAnsi="Times New Roman" w:eastAsia="宋体" w:cs="Times New Roman"/>
                <w:sz w:val="21"/>
              </w:rPr>
            </w:pPr>
            <w:r>
              <w:rPr>
                <w:rFonts w:hint="default" w:ascii="Times New Roman" w:hAnsi="Times New Roman" w:eastAsia="宋体" w:cs="Times New Roman"/>
                <w:sz w:val="21"/>
              </w:rPr>
              <w:t>（以脱氢乙酸计）</w:t>
            </w:r>
          </w:p>
        </w:tc>
        <w:tc>
          <w:tcPr>
            <w:tcW w:w="2511" w:type="dxa"/>
          </w:tcPr>
          <w:p>
            <w:pPr>
              <w:pStyle w:val="15"/>
              <w:spacing w:before="175"/>
              <w:ind w:left="289" w:right="2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29" w:type="dxa"/>
          </w:tcPr>
          <w:p>
            <w:pPr>
              <w:pStyle w:val="15"/>
              <w:spacing w:before="175"/>
              <w:ind w:left="579" w:right="57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2765" w:type="dxa"/>
          </w:tcPr>
          <w:p>
            <w:pPr>
              <w:pStyle w:val="15"/>
              <w:spacing w:before="70"/>
              <w:ind w:left="211" w:right="201"/>
              <w:rPr>
                <w:rFonts w:hint="default" w:ascii="Times New Roman" w:hAnsi="Times New Roman" w:eastAsia="宋体" w:cs="Times New Roman"/>
                <w:sz w:val="21"/>
              </w:rPr>
            </w:pPr>
            <w:r>
              <w:rPr>
                <w:rFonts w:hint="default" w:ascii="Times New Roman" w:hAnsi="Times New Roman" w:eastAsia="宋体" w:cs="Times New Roman"/>
                <w:sz w:val="21"/>
              </w:rPr>
              <w:t>二氧化硫残留量</w:t>
            </w:r>
          </w:p>
        </w:tc>
        <w:tc>
          <w:tcPr>
            <w:tcW w:w="2511" w:type="dxa"/>
          </w:tcPr>
          <w:p>
            <w:pPr>
              <w:pStyle w:val="15"/>
              <w:spacing w:before="77"/>
              <w:ind w:left="289" w:right="2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29" w:type="dxa"/>
          </w:tcPr>
          <w:p>
            <w:pPr>
              <w:pStyle w:val="15"/>
              <w:spacing w:before="77"/>
              <w:ind w:left="579" w:right="57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bl>
    <w:p>
      <w:pPr>
        <w:pStyle w:val="4"/>
        <w:spacing w:before="2"/>
        <w:ind w:left="0"/>
        <w:rPr>
          <w:rFonts w:hint="default" w:ascii="Times New Roman" w:hAnsi="Times New Roman" w:cs="Times New Roman"/>
          <w:sz w:val="12"/>
        </w:rPr>
      </w:pPr>
    </w:p>
    <w:p>
      <w:pPr>
        <w:pStyle w:val="4"/>
        <w:spacing w:before="78"/>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1-9</w:t>
      </w:r>
      <w:r>
        <w:rPr>
          <w:rFonts w:hint="default" w:ascii="Times New Roman" w:hAnsi="Times New Roman" w:eastAsia="Times New Roman" w:cs="Times New Roman"/>
          <w:spacing w:val="2"/>
        </w:rPr>
        <w:t xml:space="preserve"> </w:t>
      </w:r>
      <w:r>
        <w:rPr>
          <w:rFonts w:hint="default" w:ascii="Times New Roman" w:hAnsi="Times New Roman" w:cs="Times New Roman"/>
        </w:rPr>
        <w:t>发酵面制品检验项目</w:t>
      </w:r>
    </w:p>
    <w:p>
      <w:pPr>
        <w:pStyle w:val="4"/>
        <w:spacing w:before="2"/>
        <w:ind w:left="0"/>
        <w:rPr>
          <w:rFonts w:hint="default" w:ascii="Times New Roman" w:hAnsi="Times New Roman" w:cs="Times New Roman"/>
          <w:sz w:val="13"/>
        </w:rPr>
      </w:pPr>
    </w:p>
    <w:tbl>
      <w:tblPr>
        <w:tblStyle w:val="11"/>
        <w:tblW w:w="8309"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2696"/>
        <w:gridCol w:w="2559"/>
        <w:gridCol w:w="23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0"/>
              <w:ind w:left="122" w:right="10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96" w:type="dxa"/>
          </w:tcPr>
          <w:p>
            <w:pPr>
              <w:pStyle w:val="15"/>
              <w:spacing w:before="70"/>
              <w:ind w:left="382" w:right="374"/>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9" w:type="dxa"/>
          </w:tcPr>
          <w:p>
            <w:pPr>
              <w:pStyle w:val="15"/>
              <w:spacing w:before="70"/>
              <w:ind w:left="107" w:right="9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48" w:type="dxa"/>
          </w:tcPr>
          <w:p>
            <w:pPr>
              <w:pStyle w:val="15"/>
              <w:spacing w:before="70"/>
              <w:ind w:left="114" w:right="107"/>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8" w:hRule="atLeast"/>
        </w:trPr>
        <w:tc>
          <w:tcPr>
            <w:tcW w:w="706" w:type="dxa"/>
          </w:tcPr>
          <w:p>
            <w:pPr>
              <w:pStyle w:val="15"/>
              <w:spacing w:before="192"/>
              <w:ind w:left="9"/>
              <w:rPr>
                <w:rFonts w:hint="default" w:ascii="Times New Roman" w:hAnsi="Times New Roman" w:cs="Times New Roman"/>
                <w:sz w:val="21"/>
              </w:rPr>
            </w:pPr>
            <w:r>
              <w:rPr>
                <w:rFonts w:hint="default" w:ascii="Times New Roman" w:hAnsi="Times New Roman" w:cs="Times New Roman"/>
                <w:w w:val="100"/>
                <w:sz w:val="21"/>
              </w:rPr>
              <w:t>1</w:t>
            </w:r>
          </w:p>
        </w:tc>
        <w:tc>
          <w:tcPr>
            <w:tcW w:w="2696" w:type="dxa"/>
          </w:tcPr>
          <w:p>
            <w:pPr>
              <w:pStyle w:val="15"/>
              <w:spacing w:before="27"/>
              <w:ind w:left="611"/>
              <w:jc w:val="left"/>
              <w:rPr>
                <w:rFonts w:hint="default" w:ascii="Times New Roman" w:hAnsi="Times New Roman" w:eastAsia="宋体" w:cs="Times New Roman"/>
                <w:sz w:val="21"/>
              </w:rPr>
            </w:pPr>
            <w:r>
              <w:rPr>
                <w:rFonts w:hint="default" w:ascii="Times New Roman" w:hAnsi="Times New Roman" w:eastAsia="宋体" w:cs="Times New Roman"/>
                <w:sz w:val="21"/>
              </w:rPr>
              <w:t>苯甲酸及其钠盐</w:t>
            </w:r>
          </w:p>
          <w:p>
            <w:pPr>
              <w:pStyle w:val="15"/>
              <w:spacing w:before="50"/>
              <w:ind w:left="558"/>
              <w:jc w:val="left"/>
              <w:rPr>
                <w:rFonts w:hint="default" w:ascii="Times New Roman" w:hAnsi="Times New Roman" w:eastAsia="宋体" w:cs="Times New Roman"/>
                <w:sz w:val="21"/>
              </w:rPr>
            </w:pPr>
            <w:r>
              <w:rPr>
                <w:rFonts w:hint="default" w:ascii="Times New Roman" w:hAnsi="Times New Roman" w:eastAsia="宋体" w:cs="Times New Roman"/>
                <w:sz w:val="21"/>
              </w:rPr>
              <w:t>（以苯甲酸计）</w:t>
            </w:r>
          </w:p>
        </w:tc>
        <w:tc>
          <w:tcPr>
            <w:tcW w:w="2559" w:type="dxa"/>
          </w:tcPr>
          <w:p>
            <w:pPr>
              <w:pStyle w:val="15"/>
              <w:spacing w:before="192"/>
              <w:ind w:left="107" w:right="10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48" w:type="dxa"/>
          </w:tcPr>
          <w:p>
            <w:pPr>
              <w:pStyle w:val="15"/>
              <w:spacing w:before="192"/>
              <w:ind w:left="114" w:right="10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706"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2</w:t>
            </w:r>
          </w:p>
        </w:tc>
        <w:tc>
          <w:tcPr>
            <w:tcW w:w="2696" w:type="dxa"/>
          </w:tcPr>
          <w:p>
            <w:pPr>
              <w:pStyle w:val="15"/>
              <w:spacing w:before="30"/>
              <w:ind w:left="611"/>
              <w:jc w:val="left"/>
              <w:rPr>
                <w:rFonts w:hint="default" w:ascii="Times New Roman" w:hAnsi="Times New Roman" w:eastAsia="宋体" w:cs="Times New Roman"/>
                <w:sz w:val="21"/>
              </w:rPr>
            </w:pPr>
            <w:r>
              <w:rPr>
                <w:rFonts w:hint="default" w:ascii="Times New Roman" w:hAnsi="Times New Roman" w:eastAsia="宋体" w:cs="Times New Roman"/>
                <w:sz w:val="21"/>
              </w:rPr>
              <w:t>山梨酸及其钾盐</w:t>
            </w:r>
          </w:p>
          <w:p>
            <w:pPr>
              <w:pStyle w:val="15"/>
              <w:spacing w:before="50"/>
              <w:ind w:left="558"/>
              <w:jc w:val="left"/>
              <w:rPr>
                <w:rFonts w:hint="default" w:ascii="Times New Roman" w:hAnsi="Times New Roman" w:eastAsia="宋体" w:cs="Times New Roman"/>
                <w:sz w:val="21"/>
              </w:rPr>
            </w:pPr>
            <w:r>
              <w:rPr>
                <w:rFonts w:hint="default" w:ascii="Times New Roman" w:hAnsi="Times New Roman" w:eastAsia="宋体" w:cs="Times New Roman"/>
                <w:sz w:val="21"/>
              </w:rPr>
              <w:t>（以山梨酸计）</w:t>
            </w:r>
          </w:p>
        </w:tc>
        <w:tc>
          <w:tcPr>
            <w:tcW w:w="2559" w:type="dxa"/>
          </w:tcPr>
          <w:p>
            <w:pPr>
              <w:pStyle w:val="15"/>
              <w:spacing w:before="195"/>
              <w:ind w:left="107" w:right="10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48" w:type="dxa"/>
          </w:tcPr>
          <w:p>
            <w:pPr>
              <w:pStyle w:val="15"/>
              <w:spacing w:before="195"/>
              <w:ind w:left="114" w:right="10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706"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3</w:t>
            </w:r>
          </w:p>
        </w:tc>
        <w:tc>
          <w:tcPr>
            <w:tcW w:w="2696" w:type="dxa"/>
          </w:tcPr>
          <w:p>
            <w:pPr>
              <w:pStyle w:val="15"/>
              <w:spacing w:before="27"/>
              <w:ind w:left="505"/>
              <w:jc w:val="left"/>
              <w:rPr>
                <w:rFonts w:hint="default" w:ascii="Times New Roman" w:hAnsi="Times New Roman" w:eastAsia="宋体" w:cs="Times New Roman"/>
                <w:sz w:val="21"/>
              </w:rPr>
            </w:pPr>
            <w:r>
              <w:rPr>
                <w:rFonts w:hint="default" w:ascii="Times New Roman" w:hAnsi="Times New Roman" w:eastAsia="宋体" w:cs="Times New Roman"/>
                <w:sz w:val="21"/>
              </w:rPr>
              <w:t>脱氢乙酸及其钠盐</w:t>
            </w:r>
          </w:p>
          <w:p>
            <w:pPr>
              <w:pStyle w:val="15"/>
              <w:spacing w:before="53"/>
              <w:ind w:left="452"/>
              <w:jc w:val="left"/>
              <w:rPr>
                <w:rFonts w:hint="default" w:ascii="Times New Roman" w:hAnsi="Times New Roman" w:eastAsia="宋体" w:cs="Times New Roman"/>
                <w:sz w:val="21"/>
              </w:rPr>
            </w:pPr>
            <w:r>
              <w:rPr>
                <w:rFonts w:hint="default" w:ascii="Times New Roman" w:hAnsi="Times New Roman" w:eastAsia="宋体" w:cs="Times New Roman"/>
                <w:sz w:val="21"/>
              </w:rPr>
              <w:t>（以脱氢乙酸计）</w:t>
            </w:r>
          </w:p>
        </w:tc>
        <w:tc>
          <w:tcPr>
            <w:tcW w:w="2559" w:type="dxa"/>
          </w:tcPr>
          <w:p>
            <w:pPr>
              <w:pStyle w:val="15"/>
              <w:spacing w:before="195"/>
              <w:ind w:left="107" w:right="10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48" w:type="dxa"/>
          </w:tcPr>
          <w:p>
            <w:pPr>
              <w:pStyle w:val="15"/>
              <w:spacing w:before="195"/>
              <w:ind w:left="114" w:right="10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2696" w:type="dxa"/>
          </w:tcPr>
          <w:p>
            <w:pPr>
              <w:pStyle w:val="15"/>
              <w:spacing w:before="70"/>
              <w:ind w:left="382" w:right="374"/>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559" w:type="dxa"/>
          </w:tcPr>
          <w:p>
            <w:pPr>
              <w:pStyle w:val="15"/>
              <w:spacing w:before="77"/>
              <w:ind w:left="107" w:right="9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48" w:type="dxa"/>
          </w:tcPr>
          <w:p>
            <w:pPr>
              <w:pStyle w:val="15"/>
              <w:spacing w:before="77"/>
              <w:ind w:left="114" w:right="10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2696" w:type="dxa"/>
          </w:tcPr>
          <w:p>
            <w:pPr>
              <w:pStyle w:val="15"/>
              <w:spacing w:before="70"/>
              <w:ind w:left="381" w:right="374"/>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559" w:type="dxa"/>
          </w:tcPr>
          <w:p>
            <w:pPr>
              <w:pStyle w:val="15"/>
              <w:spacing w:before="70"/>
              <w:ind w:left="107" w:right="10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48" w:type="dxa"/>
          </w:tcPr>
          <w:p>
            <w:pPr>
              <w:pStyle w:val="15"/>
              <w:spacing w:before="77"/>
              <w:ind w:left="114" w:right="10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706"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6</w:t>
            </w:r>
          </w:p>
        </w:tc>
        <w:tc>
          <w:tcPr>
            <w:tcW w:w="2696" w:type="dxa"/>
          </w:tcPr>
          <w:p>
            <w:pPr>
              <w:pStyle w:val="15"/>
              <w:spacing w:before="188"/>
              <w:ind w:left="381" w:right="374"/>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559" w:type="dxa"/>
          </w:tcPr>
          <w:p>
            <w:pPr>
              <w:pStyle w:val="15"/>
              <w:spacing w:before="8"/>
              <w:jc w:val="left"/>
              <w:rPr>
                <w:rFonts w:hint="default" w:ascii="Times New Roman" w:hAnsi="Times New Roman" w:cs="Times New Roman"/>
                <w:sz w:val="14"/>
              </w:rPr>
            </w:pPr>
          </w:p>
          <w:p>
            <w:pPr>
              <w:pStyle w:val="15"/>
              <w:spacing w:before="1"/>
              <w:ind w:left="107" w:right="10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48" w:type="dxa"/>
          </w:tcPr>
          <w:p>
            <w:pPr>
              <w:pStyle w:val="15"/>
              <w:spacing w:before="27"/>
              <w:ind w:left="114" w:right="109"/>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平板计数法</w:t>
            </w:r>
          </w:p>
          <w:p>
            <w:pPr>
              <w:pStyle w:val="15"/>
              <w:spacing w:before="59"/>
              <w:ind w:left="114" w:right="107"/>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 w:hRule="atLeast"/>
        </w:trPr>
        <w:tc>
          <w:tcPr>
            <w:tcW w:w="8309" w:type="dxa"/>
            <w:gridSpan w:val="4"/>
          </w:tcPr>
          <w:p>
            <w:pPr>
              <w:pStyle w:val="15"/>
              <w:spacing w:before="2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限产品明示标准和质量要求有限量规定时检测。</w:t>
            </w:r>
          </w:p>
        </w:tc>
      </w:tr>
    </w:tbl>
    <w:p>
      <w:pPr>
        <w:pStyle w:val="4"/>
        <w:spacing w:before="3"/>
        <w:ind w:left="0"/>
        <w:rPr>
          <w:rFonts w:hint="default" w:ascii="Times New Roman" w:hAnsi="Times New Roman" w:cs="Times New Roman"/>
          <w:sz w:val="18"/>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1-10</w:t>
      </w:r>
      <w:r>
        <w:rPr>
          <w:rFonts w:hint="default" w:ascii="Times New Roman" w:hAnsi="Times New Roman" w:eastAsia="Times New Roman" w:cs="Times New Roman"/>
          <w:spacing w:val="1"/>
        </w:rPr>
        <w:t xml:space="preserve"> </w:t>
      </w:r>
      <w:r>
        <w:rPr>
          <w:rFonts w:hint="default" w:ascii="Times New Roman" w:hAnsi="Times New Roman" w:cs="Times New Roman"/>
        </w:rPr>
        <w:t>米粉制品检验项目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8"/>
        <w:gridCol w:w="2697"/>
        <w:gridCol w:w="2551"/>
        <w:gridCol w:w="23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98" w:type="dxa"/>
          </w:tcPr>
          <w:p>
            <w:pPr>
              <w:pStyle w:val="15"/>
              <w:spacing w:before="70"/>
              <w:ind w:left="120" w:right="10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97" w:type="dxa"/>
          </w:tcPr>
          <w:p>
            <w:pPr>
              <w:pStyle w:val="15"/>
              <w:spacing w:before="70"/>
              <w:ind w:left="178" w:right="1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1" w:type="dxa"/>
          </w:tcPr>
          <w:p>
            <w:pPr>
              <w:pStyle w:val="15"/>
              <w:spacing w:before="70"/>
              <w:ind w:left="90" w:right="7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59" w:type="dxa"/>
          </w:tcPr>
          <w:p>
            <w:pPr>
              <w:pStyle w:val="15"/>
              <w:spacing w:before="70"/>
              <w:ind w:left="96" w:right="8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98" w:type="dxa"/>
            <w:vAlign w:val="top"/>
          </w:tcPr>
          <w:p>
            <w:pPr>
              <w:pStyle w:val="15"/>
              <w:spacing w:before="5"/>
              <w:jc w:val="left"/>
              <w:rPr>
                <w:rFonts w:hint="default" w:ascii="Times New Roman" w:hAnsi="Times New Roman" w:cs="Times New Roman"/>
                <w:sz w:val="18"/>
              </w:rPr>
            </w:pPr>
          </w:p>
          <w:p>
            <w:pPr>
              <w:pStyle w:val="15"/>
              <w:ind w:left="12"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1</w:t>
            </w:r>
          </w:p>
        </w:tc>
        <w:tc>
          <w:tcPr>
            <w:tcW w:w="2697" w:type="dxa"/>
            <w:vAlign w:val="center"/>
          </w:tcPr>
          <w:p>
            <w:pPr>
              <w:pStyle w:val="15"/>
              <w:spacing w:line="400" w:lineRule="exact"/>
              <w:ind w:left="0" w:leftChars="0" w:right="0" w:rightChars="0"/>
              <w:contextualSpacing/>
              <w:rPr>
                <w:rFonts w:hint="default" w:ascii="Times New Roman" w:hAnsi="Times New Roman" w:cs="Times New Roman" w:eastAsiaTheme="minorEastAsia"/>
                <w:sz w:val="21"/>
                <w:szCs w:val="21"/>
                <w:lang w:val="en-US" w:eastAsia="zh-CN" w:bidi="ar-SA"/>
              </w:rPr>
            </w:pPr>
            <w:r>
              <w:rPr>
                <w:rFonts w:hint="default" w:ascii="Times New Roman" w:hAnsi="Times New Roman" w:cs="Times New Roman" w:eastAsiaTheme="minorEastAsia"/>
                <w:sz w:val="21"/>
                <w:szCs w:val="21"/>
              </w:rPr>
              <w:t>镉</w:t>
            </w:r>
          </w:p>
        </w:tc>
        <w:tc>
          <w:tcPr>
            <w:tcW w:w="2551" w:type="dxa"/>
            <w:vAlign w:val="center"/>
          </w:tcPr>
          <w:p>
            <w:pPr>
              <w:pStyle w:val="15"/>
              <w:spacing w:line="400" w:lineRule="exact"/>
              <w:ind w:left="0" w:leftChars="0" w:right="0" w:rightChars="0"/>
              <w:contextualSpacing/>
              <w:rPr>
                <w:rFonts w:hint="default" w:ascii="Times New Roman" w:hAnsi="Times New Roman" w:cs="Times New Roman" w:eastAsiaTheme="minorEastAsia"/>
                <w:sz w:val="21"/>
                <w:szCs w:val="21"/>
                <w:lang w:val="en-US" w:eastAsia="zh-CN" w:bidi="ar-SA"/>
              </w:rPr>
            </w:pPr>
            <w:r>
              <w:rPr>
                <w:rFonts w:hint="default" w:ascii="Times New Roman" w:hAnsi="Times New Roman" w:cs="Times New Roman" w:eastAsiaTheme="minorEastAsia"/>
                <w:sz w:val="21"/>
                <w:szCs w:val="21"/>
                <w:highlight w:val="none"/>
              </w:rPr>
              <w:t>产品明示标准和质量要求</w:t>
            </w:r>
          </w:p>
        </w:tc>
        <w:tc>
          <w:tcPr>
            <w:tcW w:w="2359" w:type="dxa"/>
            <w:vAlign w:val="center"/>
          </w:tcPr>
          <w:p>
            <w:pPr>
              <w:pStyle w:val="15"/>
              <w:spacing w:line="400" w:lineRule="exact"/>
              <w:ind w:left="0" w:leftChars="0" w:right="0" w:rightChars="0"/>
              <w:contextualSpacing/>
              <w:rPr>
                <w:rFonts w:hint="default" w:ascii="Times New Roman" w:hAnsi="Times New Roman" w:cs="Times New Roman" w:eastAsiaTheme="minorEastAsia"/>
                <w:sz w:val="21"/>
                <w:szCs w:val="21"/>
                <w:lang w:val="en-US" w:eastAsia="zh-CN" w:bidi="ar-SA"/>
              </w:rPr>
            </w:pPr>
            <w:r>
              <w:rPr>
                <w:rFonts w:hint="default" w:ascii="Times New Roman" w:hAnsi="Times New Roman" w:cs="Times New Roman" w:eastAsiaTheme="minorEastAsia"/>
                <w:sz w:val="21"/>
                <w:szCs w:val="21"/>
              </w:rPr>
              <w:t>GB 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98" w:type="dxa"/>
            <w:vAlign w:val="top"/>
          </w:tcPr>
          <w:p>
            <w:pPr>
              <w:pStyle w:val="15"/>
              <w:spacing w:before="5"/>
              <w:jc w:val="left"/>
              <w:rPr>
                <w:rFonts w:hint="default" w:ascii="Times New Roman" w:hAnsi="Times New Roman" w:cs="Times New Roman"/>
                <w:sz w:val="18"/>
              </w:rPr>
            </w:pPr>
          </w:p>
          <w:p>
            <w:pPr>
              <w:pStyle w:val="15"/>
              <w:ind w:left="12"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2</w:t>
            </w:r>
          </w:p>
        </w:tc>
        <w:tc>
          <w:tcPr>
            <w:tcW w:w="2697" w:type="dxa"/>
            <w:vAlign w:val="center"/>
          </w:tcPr>
          <w:p>
            <w:pPr>
              <w:pStyle w:val="15"/>
              <w:spacing w:line="400" w:lineRule="exact"/>
              <w:ind w:left="0" w:leftChars="0" w:right="0" w:rightChars="0"/>
              <w:contextualSpacing/>
              <w:rPr>
                <w:rFonts w:hint="default" w:ascii="Times New Roman" w:hAnsi="Times New Roman" w:cs="Times New Roman" w:eastAsiaTheme="minorEastAsia"/>
                <w:sz w:val="21"/>
                <w:szCs w:val="21"/>
                <w:lang w:val="en-US" w:eastAsia="zh-CN" w:bidi="ar-SA"/>
              </w:rPr>
            </w:pPr>
            <w:r>
              <w:rPr>
                <w:rFonts w:hint="default" w:ascii="Times New Roman" w:hAnsi="Times New Roman" w:cs="Times New Roman" w:eastAsiaTheme="minorEastAsia"/>
                <w:sz w:val="21"/>
                <w:szCs w:val="21"/>
              </w:rPr>
              <w:t>黄曲霉毒素B</w:t>
            </w:r>
            <w:r>
              <w:rPr>
                <w:rFonts w:hint="default" w:ascii="Times New Roman" w:hAnsi="Times New Roman" w:cs="Times New Roman" w:eastAsiaTheme="minorEastAsia"/>
                <w:sz w:val="21"/>
                <w:szCs w:val="21"/>
                <w:vertAlign w:val="subscript"/>
              </w:rPr>
              <w:t>1</w:t>
            </w:r>
          </w:p>
        </w:tc>
        <w:tc>
          <w:tcPr>
            <w:tcW w:w="2551" w:type="dxa"/>
            <w:vAlign w:val="center"/>
          </w:tcPr>
          <w:p>
            <w:pPr>
              <w:pStyle w:val="15"/>
              <w:spacing w:line="400" w:lineRule="exact"/>
              <w:ind w:left="0" w:leftChars="0" w:right="0" w:rightChars="0"/>
              <w:contextualSpacing/>
              <w:rPr>
                <w:rFonts w:hint="default" w:ascii="Times New Roman" w:hAnsi="Times New Roman" w:cs="Times New Roman" w:eastAsiaTheme="minorEastAsia"/>
                <w:sz w:val="21"/>
                <w:szCs w:val="21"/>
                <w:lang w:val="en-US" w:eastAsia="zh-CN" w:bidi="ar-SA"/>
              </w:rPr>
            </w:pPr>
            <w:r>
              <w:rPr>
                <w:rFonts w:hint="default" w:ascii="Times New Roman" w:hAnsi="Times New Roman" w:cs="Times New Roman" w:eastAsiaTheme="minorEastAsia"/>
                <w:sz w:val="21"/>
                <w:szCs w:val="21"/>
              </w:rPr>
              <w:t>GB 2761</w:t>
            </w:r>
          </w:p>
        </w:tc>
        <w:tc>
          <w:tcPr>
            <w:tcW w:w="2359" w:type="dxa"/>
            <w:vAlign w:val="center"/>
          </w:tcPr>
          <w:p>
            <w:pPr>
              <w:pStyle w:val="15"/>
              <w:spacing w:line="400" w:lineRule="exact"/>
              <w:ind w:left="0" w:leftChars="0" w:right="0" w:rightChars="0"/>
              <w:contextualSpacing/>
              <w:rPr>
                <w:rFonts w:hint="default" w:ascii="Times New Roman" w:hAnsi="Times New Roman" w:cs="Times New Roman" w:eastAsiaTheme="minorEastAsia"/>
                <w:sz w:val="21"/>
                <w:szCs w:val="21"/>
                <w:lang w:val="en-US" w:eastAsia="zh-CN" w:bidi="ar-SA"/>
              </w:rPr>
            </w:pPr>
            <w:r>
              <w:rPr>
                <w:rFonts w:hint="default" w:ascii="Times New Roman" w:hAnsi="Times New Roman" w:cs="Times New Roman" w:eastAsiaTheme="minorEastAsia"/>
                <w:sz w:val="21"/>
                <w:szCs w:val="21"/>
              </w:rPr>
              <w:t>GB 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9" w:hRule="atLeast"/>
        </w:trPr>
        <w:tc>
          <w:tcPr>
            <w:tcW w:w="698" w:type="dxa"/>
            <w:vAlign w:val="top"/>
          </w:tcPr>
          <w:p>
            <w:pPr>
              <w:pStyle w:val="15"/>
              <w:spacing w:before="3"/>
              <w:jc w:val="left"/>
              <w:rPr>
                <w:rFonts w:hint="default" w:ascii="Times New Roman" w:hAnsi="Times New Roman" w:cs="Times New Roman"/>
                <w:sz w:val="20"/>
              </w:rPr>
            </w:pPr>
          </w:p>
          <w:p>
            <w:pPr>
              <w:pStyle w:val="15"/>
              <w:ind w:left="12"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3</w:t>
            </w:r>
          </w:p>
        </w:tc>
        <w:tc>
          <w:tcPr>
            <w:tcW w:w="2697" w:type="dxa"/>
          </w:tcPr>
          <w:p>
            <w:pPr>
              <w:pStyle w:val="15"/>
              <w:spacing w:before="68"/>
              <w:ind w:left="612"/>
              <w:jc w:val="left"/>
              <w:rPr>
                <w:rFonts w:hint="default" w:ascii="Times New Roman" w:hAnsi="Times New Roman" w:eastAsia="宋体" w:cs="Times New Roman"/>
                <w:sz w:val="21"/>
              </w:rPr>
            </w:pPr>
            <w:r>
              <w:rPr>
                <w:rFonts w:hint="default" w:ascii="Times New Roman" w:hAnsi="Times New Roman" w:eastAsia="宋体" w:cs="Times New Roman"/>
                <w:sz w:val="21"/>
              </w:rPr>
              <w:t>苯甲酸及其钠盐</w:t>
            </w:r>
          </w:p>
          <w:p>
            <w:pPr>
              <w:pStyle w:val="15"/>
              <w:spacing w:before="50"/>
              <w:ind w:left="559"/>
              <w:jc w:val="left"/>
              <w:rPr>
                <w:rFonts w:hint="default" w:ascii="Times New Roman" w:hAnsi="Times New Roman" w:eastAsia="宋体" w:cs="Times New Roman"/>
                <w:sz w:val="21"/>
              </w:rPr>
            </w:pPr>
            <w:r>
              <w:rPr>
                <w:rFonts w:hint="default" w:ascii="Times New Roman" w:hAnsi="Times New Roman" w:eastAsia="宋体" w:cs="Times New Roman"/>
                <w:sz w:val="21"/>
              </w:rPr>
              <w:t>（以苯甲酸计）</w:t>
            </w:r>
          </w:p>
        </w:tc>
        <w:tc>
          <w:tcPr>
            <w:tcW w:w="2551" w:type="dxa"/>
          </w:tcPr>
          <w:p>
            <w:pPr>
              <w:pStyle w:val="15"/>
              <w:spacing w:before="5"/>
              <w:jc w:val="left"/>
              <w:rPr>
                <w:rFonts w:hint="default" w:ascii="Times New Roman" w:hAnsi="Times New Roman" w:cs="Times New Roman"/>
                <w:sz w:val="18"/>
              </w:rPr>
            </w:pPr>
          </w:p>
          <w:p>
            <w:pPr>
              <w:pStyle w:val="15"/>
              <w:ind w:left="88"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9" w:type="dxa"/>
          </w:tcPr>
          <w:p>
            <w:pPr>
              <w:pStyle w:val="15"/>
              <w:spacing w:before="5"/>
              <w:jc w:val="left"/>
              <w:rPr>
                <w:rFonts w:hint="default" w:ascii="Times New Roman" w:hAnsi="Times New Roman" w:cs="Times New Roman"/>
                <w:sz w:val="18"/>
              </w:rPr>
            </w:pPr>
          </w:p>
          <w:p>
            <w:pPr>
              <w:pStyle w:val="15"/>
              <w:ind w:left="95"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1" w:hRule="atLeast"/>
        </w:trPr>
        <w:tc>
          <w:tcPr>
            <w:tcW w:w="698" w:type="dxa"/>
            <w:vAlign w:val="top"/>
          </w:tcPr>
          <w:p>
            <w:pPr>
              <w:pStyle w:val="15"/>
              <w:spacing w:before="106"/>
              <w:ind w:left="12"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4</w:t>
            </w:r>
          </w:p>
        </w:tc>
        <w:tc>
          <w:tcPr>
            <w:tcW w:w="2697" w:type="dxa"/>
          </w:tcPr>
          <w:p>
            <w:pPr>
              <w:pStyle w:val="15"/>
              <w:spacing w:before="68"/>
              <w:ind w:left="612"/>
              <w:jc w:val="left"/>
              <w:rPr>
                <w:rFonts w:hint="default" w:ascii="Times New Roman" w:hAnsi="Times New Roman" w:eastAsia="宋体" w:cs="Times New Roman"/>
                <w:sz w:val="21"/>
              </w:rPr>
            </w:pPr>
            <w:r>
              <w:rPr>
                <w:rFonts w:hint="default" w:ascii="Times New Roman" w:hAnsi="Times New Roman" w:eastAsia="宋体" w:cs="Times New Roman"/>
                <w:sz w:val="21"/>
              </w:rPr>
              <w:t>山梨酸及其钾盐</w:t>
            </w:r>
          </w:p>
          <w:p>
            <w:pPr>
              <w:pStyle w:val="15"/>
              <w:spacing w:before="52"/>
              <w:ind w:left="559"/>
              <w:jc w:val="left"/>
              <w:rPr>
                <w:rFonts w:hint="default" w:ascii="Times New Roman" w:hAnsi="Times New Roman" w:eastAsia="宋体" w:cs="Times New Roman"/>
                <w:sz w:val="21"/>
              </w:rPr>
            </w:pPr>
            <w:r>
              <w:rPr>
                <w:rFonts w:hint="default" w:ascii="Times New Roman" w:hAnsi="Times New Roman" w:eastAsia="宋体" w:cs="Times New Roman"/>
                <w:sz w:val="21"/>
              </w:rPr>
              <w:t>（以山梨酸计）</w:t>
            </w:r>
          </w:p>
        </w:tc>
        <w:tc>
          <w:tcPr>
            <w:tcW w:w="2551" w:type="dxa"/>
          </w:tcPr>
          <w:p>
            <w:pPr>
              <w:pStyle w:val="15"/>
              <w:spacing w:before="5"/>
              <w:jc w:val="left"/>
              <w:rPr>
                <w:rFonts w:hint="default" w:ascii="Times New Roman" w:hAnsi="Times New Roman" w:cs="Times New Roman"/>
                <w:sz w:val="18"/>
              </w:rPr>
            </w:pPr>
          </w:p>
          <w:p>
            <w:pPr>
              <w:pStyle w:val="15"/>
              <w:ind w:left="88"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9" w:type="dxa"/>
          </w:tcPr>
          <w:p>
            <w:pPr>
              <w:pStyle w:val="15"/>
              <w:spacing w:before="5"/>
              <w:jc w:val="left"/>
              <w:rPr>
                <w:rFonts w:hint="default" w:ascii="Times New Roman" w:hAnsi="Times New Roman" w:cs="Times New Roman"/>
                <w:sz w:val="18"/>
              </w:rPr>
            </w:pPr>
          </w:p>
          <w:p>
            <w:pPr>
              <w:pStyle w:val="15"/>
              <w:ind w:left="95"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0" w:hRule="atLeast"/>
        </w:trPr>
        <w:tc>
          <w:tcPr>
            <w:tcW w:w="698" w:type="dxa"/>
            <w:vAlign w:val="top"/>
          </w:tcPr>
          <w:p>
            <w:pPr>
              <w:pStyle w:val="15"/>
              <w:spacing w:before="125"/>
              <w:ind w:left="12"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5</w:t>
            </w:r>
          </w:p>
        </w:tc>
        <w:tc>
          <w:tcPr>
            <w:tcW w:w="2697" w:type="dxa"/>
          </w:tcPr>
          <w:p>
            <w:pPr>
              <w:pStyle w:val="15"/>
              <w:spacing w:before="92"/>
              <w:ind w:left="508"/>
              <w:jc w:val="left"/>
              <w:rPr>
                <w:rFonts w:hint="default" w:ascii="Times New Roman" w:hAnsi="Times New Roman" w:eastAsia="宋体" w:cs="Times New Roman"/>
                <w:sz w:val="21"/>
              </w:rPr>
            </w:pPr>
            <w:r>
              <w:rPr>
                <w:rFonts w:hint="default" w:ascii="Times New Roman" w:hAnsi="Times New Roman" w:eastAsia="宋体" w:cs="Times New Roman"/>
                <w:sz w:val="21"/>
              </w:rPr>
              <w:t>脱氢乙酸及其钠盐</w:t>
            </w:r>
          </w:p>
          <w:p>
            <w:pPr>
              <w:pStyle w:val="15"/>
              <w:spacing w:before="50"/>
              <w:ind w:left="456"/>
              <w:jc w:val="left"/>
              <w:rPr>
                <w:rFonts w:hint="default" w:ascii="Times New Roman" w:hAnsi="Times New Roman" w:eastAsia="宋体" w:cs="Times New Roman"/>
                <w:sz w:val="21"/>
              </w:rPr>
            </w:pPr>
            <w:r>
              <w:rPr>
                <w:rFonts w:hint="default" w:ascii="Times New Roman" w:hAnsi="Times New Roman" w:eastAsia="宋体" w:cs="Times New Roman"/>
                <w:sz w:val="21"/>
              </w:rPr>
              <w:t>（以脱氢乙酸计）</w:t>
            </w:r>
          </w:p>
        </w:tc>
        <w:tc>
          <w:tcPr>
            <w:tcW w:w="2551" w:type="dxa"/>
          </w:tcPr>
          <w:p>
            <w:pPr>
              <w:pStyle w:val="15"/>
              <w:spacing w:before="3"/>
              <w:jc w:val="left"/>
              <w:rPr>
                <w:rFonts w:hint="default" w:ascii="Times New Roman" w:hAnsi="Times New Roman" w:cs="Times New Roman"/>
                <w:sz w:val="20"/>
              </w:rPr>
            </w:pPr>
          </w:p>
          <w:p>
            <w:pPr>
              <w:pStyle w:val="15"/>
              <w:ind w:left="88"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9" w:type="dxa"/>
          </w:tcPr>
          <w:p>
            <w:pPr>
              <w:pStyle w:val="15"/>
              <w:spacing w:before="3"/>
              <w:jc w:val="left"/>
              <w:rPr>
                <w:rFonts w:hint="default" w:ascii="Times New Roman" w:hAnsi="Times New Roman" w:cs="Times New Roman"/>
                <w:sz w:val="20"/>
              </w:rPr>
            </w:pPr>
          </w:p>
          <w:p>
            <w:pPr>
              <w:pStyle w:val="15"/>
              <w:ind w:left="95"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698" w:type="dxa"/>
            <w:vAlign w:val="top"/>
          </w:tcPr>
          <w:p>
            <w:pPr>
              <w:pStyle w:val="15"/>
              <w:spacing w:before="5"/>
              <w:jc w:val="left"/>
              <w:rPr>
                <w:rFonts w:hint="default" w:ascii="Times New Roman" w:hAnsi="Times New Roman" w:cs="Times New Roman"/>
                <w:sz w:val="18"/>
              </w:rPr>
            </w:pPr>
          </w:p>
          <w:p>
            <w:pPr>
              <w:pStyle w:val="15"/>
              <w:ind w:left="12"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6</w:t>
            </w:r>
          </w:p>
        </w:tc>
        <w:tc>
          <w:tcPr>
            <w:tcW w:w="2697" w:type="dxa"/>
          </w:tcPr>
          <w:p>
            <w:pPr>
              <w:pStyle w:val="15"/>
              <w:spacing w:before="99"/>
              <w:ind w:left="176" w:right="165"/>
              <w:rPr>
                <w:rFonts w:hint="default" w:ascii="Times New Roman" w:hAnsi="Times New Roman" w:eastAsia="宋体" w:cs="Times New Roman"/>
                <w:sz w:val="21"/>
              </w:rPr>
            </w:pPr>
            <w:r>
              <w:rPr>
                <w:rFonts w:hint="default" w:ascii="Times New Roman" w:hAnsi="Times New Roman" w:eastAsia="宋体" w:cs="Times New Roman"/>
                <w:sz w:val="21"/>
              </w:rPr>
              <w:t>二氧化硫残留量</w:t>
            </w:r>
          </w:p>
        </w:tc>
        <w:tc>
          <w:tcPr>
            <w:tcW w:w="2551" w:type="dxa"/>
          </w:tcPr>
          <w:p>
            <w:pPr>
              <w:pStyle w:val="15"/>
              <w:spacing w:before="106"/>
              <w:ind w:left="90"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9" w:type="dxa"/>
          </w:tcPr>
          <w:p>
            <w:pPr>
              <w:pStyle w:val="15"/>
              <w:spacing w:before="106"/>
              <w:ind w:left="95"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trPr>
        <w:tc>
          <w:tcPr>
            <w:tcW w:w="698" w:type="dxa"/>
            <w:vAlign w:val="top"/>
          </w:tcPr>
          <w:p>
            <w:pPr>
              <w:pStyle w:val="15"/>
              <w:spacing w:before="101"/>
              <w:ind w:left="12"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7</w:t>
            </w:r>
          </w:p>
        </w:tc>
        <w:tc>
          <w:tcPr>
            <w:tcW w:w="2697" w:type="dxa"/>
          </w:tcPr>
          <w:p>
            <w:pPr>
              <w:pStyle w:val="15"/>
              <w:spacing w:before="118"/>
              <w:ind w:left="177" w:right="165"/>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551" w:type="dxa"/>
          </w:tcPr>
          <w:p>
            <w:pPr>
              <w:pStyle w:val="15"/>
              <w:spacing w:before="118"/>
              <w:ind w:left="91" w:right="78"/>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59" w:type="dxa"/>
          </w:tcPr>
          <w:p>
            <w:pPr>
              <w:pStyle w:val="15"/>
              <w:spacing w:before="125"/>
              <w:ind w:left="95"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2" w:hRule="atLeast"/>
        </w:trPr>
        <w:tc>
          <w:tcPr>
            <w:tcW w:w="698" w:type="dxa"/>
            <w:vAlign w:val="top"/>
          </w:tcPr>
          <w:p>
            <w:pPr>
              <w:pStyle w:val="15"/>
              <w:spacing w:before="130"/>
              <w:ind w:left="12"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8</w:t>
            </w:r>
          </w:p>
        </w:tc>
        <w:tc>
          <w:tcPr>
            <w:tcW w:w="2697" w:type="dxa"/>
          </w:tcPr>
          <w:p>
            <w:pPr>
              <w:pStyle w:val="15"/>
              <w:spacing w:before="229"/>
              <w:ind w:left="177" w:right="165"/>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551" w:type="dxa"/>
          </w:tcPr>
          <w:p>
            <w:pPr>
              <w:pStyle w:val="15"/>
              <w:spacing w:before="11"/>
              <w:jc w:val="left"/>
              <w:rPr>
                <w:rFonts w:hint="default" w:ascii="Times New Roman" w:hAnsi="Times New Roman" w:cs="Times New Roman"/>
                <w:sz w:val="17"/>
              </w:rPr>
            </w:pPr>
          </w:p>
          <w:p>
            <w:pPr>
              <w:pStyle w:val="15"/>
              <w:ind w:left="91" w:right="78"/>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59" w:type="dxa"/>
          </w:tcPr>
          <w:p>
            <w:pPr>
              <w:pStyle w:val="15"/>
              <w:spacing w:before="68"/>
              <w:ind w:left="97" w:right="82"/>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平板计数法</w:t>
            </w:r>
          </w:p>
          <w:p>
            <w:pPr>
              <w:pStyle w:val="15"/>
              <w:spacing w:before="59"/>
              <w:ind w:left="96" w:right="8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698" w:type="dxa"/>
          </w:tcPr>
          <w:p>
            <w:pPr>
              <w:pStyle w:val="15"/>
              <w:spacing w:before="101"/>
              <w:ind w:left="12"/>
              <w:rPr>
                <w:rFonts w:hint="default" w:ascii="Times New Roman" w:hAnsi="Times New Roman" w:eastAsia="宋体" w:cs="Times New Roman"/>
                <w:sz w:val="21"/>
                <w:lang w:val="en-US" w:eastAsia="zh-CN"/>
              </w:rPr>
            </w:pPr>
            <w:r>
              <w:rPr>
                <w:rFonts w:hint="default" w:ascii="Times New Roman" w:hAnsi="Times New Roman" w:eastAsia="宋体" w:cs="Times New Roman"/>
                <w:sz w:val="21"/>
                <w:lang w:val="en-US" w:eastAsia="zh-CN"/>
              </w:rPr>
              <w:t>9</w:t>
            </w:r>
          </w:p>
        </w:tc>
        <w:tc>
          <w:tcPr>
            <w:tcW w:w="2697" w:type="dxa"/>
          </w:tcPr>
          <w:p>
            <w:pPr>
              <w:pStyle w:val="15"/>
              <w:spacing w:before="94"/>
              <w:ind w:left="176" w:right="165"/>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b</w:t>
            </w:r>
          </w:p>
        </w:tc>
        <w:tc>
          <w:tcPr>
            <w:tcW w:w="2551" w:type="dxa"/>
          </w:tcPr>
          <w:p>
            <w:pPr>
              <w:pStyle w:val="15"/>
              <w:spacing w:before="101"/>
              <w:ind w:left="90"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31607</w:t>
            </w:r>
          </w:p>
        </w:tc>
        <w:tc>
          <w:tcPr>
            <w:tcW w:w="2359" w:type="dxa"/>
          </w:tcPr>
          <w:p>
            <w:pPr>
              <w:pStyle w:val="15"/>
              <w:spacing w:before="101"/>
              <w:ind w:left="97"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trPr>
        <w:tc>
          <w:tcPr>
            <w:tcW w:w="698" w:type="dxa"/>
          </w:tcPr>
          <w:p>
            <w:pPr>
              <w:pStyle w:val="15"/>
              <w:spacing w:before="130"/>
              <w:ind w:left="12"/>
              <w:rPr>
                <w:rFonts w:hint="default" w:ascii="Times New Roman" w:hAnsi="Times New Roman" w:eastAsia="宋体" w:cs="Times New Roman"/>
                <w:sz w:val="21"/>
                <w:lang w:val="en-US" w:eastAsia="zh-CN"/>
              </w:rPr>
            </w:pPr>
            <w:r>
              <w:rPr>
                <w:rFonts w:hint="default" w:ascii="Times New Roman" w:hAnsi="Times New Roman" w:eastAsia="宋体" w:cs="Times New Roman"/>
                <w:sz w:val="21"/>
                <w:lang w:val="en-US" w:eastAsia="zh-CN"/>
              </w:rPr>
              <w:t>10</w:t>
            </w:r>
          </w:p>
        </w:tc>
        <w:tc>
          <w:tcPr>
            <w:tcW w:w="2697" w:type="dxa"/>
          </w:tcPr>
          <w:p>
            <w:pPr>
              <w:pStyle w:val="15"/>
              <w:spacing w:before="123"/>
              <w:ind w:left="176" w:right="165"/>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b</w:t>
            </w:r>
          </w:p>
        </w:tc>
        <w:tc>
          <w:tcPr>
            <w:tcW w:w="2551" w:type="dxa"/>
          </w:tcPr>
          <w:p>
            <w:pPr>
              <w:pStyle w:val="15"/>
              <w:spacing w:before="130"/>
              <w:ind w:left="90"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31607</w:t>
            </w:r>
          </w:p>
        </w:tc>
        <w:tc>
          <w:tcPr>
            <w:tcW w:w="2359" w:type="dxa"/>
          </w:tcPr>
          <w:p>
            <w:pPr>
              <w:pStyle w:val="15"/>
              <w:spacing w:before="123"/>
              <w:ind w:left="97" w:right="84"/>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4789.10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8305" w:type="dxa"/>
            <w:gridSpan w:val="4"/>
          </w:tcPr>
          <w:p>
            <w:pPr>
              <w:pStyle w:val="15"/>
              <w:spacing w:before="2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限产品明示标准和质量要求有限量规定时检测。</w:t>
            </w:r>
          </w:p>
          <w:p>
            <w:pPr>
              <w:pStyle w:val="15"/>
              <w:spacing w:before="53"/>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限非定量包装的即食食品（不含餐饮服务中的食品）检测。</w:t>
            </w:r>
          </w:p>
        </w:tc>
      </w:tr>
    </w:tbl>
    <w:p>
      <w:pPr>
        <w:pStyle w:val="4"/>
        <w:spacing w:before="2"/>
        <w:ind w:left="0"/>
        <w:rPr>
          <w:rFonts w:hint="default" w:ascii="Times New Roman" w:hAnsi="Times New Roman" w:cs="Times New Roman"/>
          <w:sz w:val="12"/>
        </w:rPr>
      </w:pPr>
    </w:p>
    <w:p>
      <w:pPr>
        <w:pStyle w:val="4"/>
        <w:spacing w:before="78"/>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1-11</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其他谷物粉类制成品检验项目</w:t>
      </w:r>
    </w:p>
    <w:p>
      <w:pPr>
        <w:pStyle w:val="4"/>
        <w:spacing w:before="2"/>
        <w:ind w:left="0"/>
        <w:rPr>
          <w:rFonts w:hint="default" w:ascii="Times New Roman" w:hAnsi="Times New Roman" w:cs="Times New Roman"/>
          <w:sz w:val="13"/>
        </w:rPr>
      </w:pPr>
    </w:p>
    <w:tbl>
      <w:tblPr>
        <w:tblStyle w:val="11"/>
        <w:tblW w:w="8286" w:type="dxa"/>
        <w:tblInd w:w="63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67"/>
        <w:gridCol w:w="2563"/>
        <w:gridCol w:w="2719"/>
        <w:gridCol w:w="233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7" w:type="dxa"/>
          </w:tcPr>
          <w:p>
            <w:pPr>
              <w:pStyle w:val="15"/>
              <w:spacing w:before="70"/>
              <w:ind w:left="100" w:right="9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563" w:type="dxa"/>
          </w:tcPr>
          <w:p>
            <w:pPr>
              <w:pStyle w:val="15"/>
              <w:spacing w:before="70"/>
              <w:ind w:left="111" w:right="9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719" w:type="dxa"/>
          </w:tcPr>
          <w:p>
            <w:pPr>
              <w:pStyle w:val="15"/>
              <w:spacing w:before="70"/>
              <w:ind w:left="188" w:right="17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37" w:type="dxa"/>
          </w:tcPr>
          <w:p>
            <w:pPr>
              <w:pStyle w:val="15"/>
              <w:spacing w:before="70"/>
              <w:ind w:left="89" w:right="80"/>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7"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563" w:type="dxa"/>
          </w:tcPr>
          <w:p>
            <w:pPr>
              <w:pStyle w:val="15"/>
              <w:spacing w:before="42" w:line="95" w:lineRule="exact"/>
              <w:ind w:right="578"/>
              <w:jc w:val="right"/>
              <w:rPr>
                <w:rFonts w:hint="default" w:ascii="Times New Roman" w:hAnsi="Times New Roman" w:cs="Times New Roman"/>
                <w:sz w:val="14"/>
              </w:rPr>
            </w:pPr>
            <w:r>
              <w:rPr>
                <w:rFonts w:hint="default" w:ascii="Times New Roman" w:hAnsi="Times New Roman" w:cs="Times New Roman"/>
                <w:w w:val="99"/>
                <w:sz w:val="14"/>
              </w:rPr>
              <w:t>a</w:t>
            </w:r>
          </w:p>
          <w:p>
            <w:pPr>
              <w:pStyle w:val="15"/>
              <w:spacing w:line="203" w:lineRule="exact"/>
              <w:ind w:left="595"/>
              <w:jc w:val="left"/>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719" w:type="dxa"/>
          </w:tcPr>
          <w:p>
            <w:pPr>
              <w:pStyle w:val="15"/>
              <w:spacing w:before="77"/>
              <w:ind w:left="186"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37" w:type="dxa"/>
          </w:tcPr>
          <w:p>
            <w:pPr>
              <w:pStyle w:val="15"/>
              <w:spacing w:before="77"/>
              <w:ind w:left="89" w:right="8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667"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2</w:t>
            </w:r>
          </w:p>
        </w:tc>
        <w:tc>
          <w:tcPr>
            <w:tcW w:w="2563" w:type="dxa"/>
          </w:tcPr>
          <w:p>
            <w:pPr>
              <w:pStyle w:val="15"/>
              <w:spacing w:before="27"/>
              <w:ind w:left="547"/>
              <w:jc w:val="left"/>
              <w:rPr>
                <w:rFonts w:hint="default" w:ascii="Times New Roman" w:hAnsi="Times New Roman" w:eastAsia="宋体" w:cs="Times New Roman"/>
                <w:sz w:val="21"/>
              </w:rPr>
            </w:pPr>
            <w:r>
              <w:rPr>
                <w:rFonts w:hint="default" w:ascii="Times New Roman" w:hAnsi="Times New Roman" w:eastAsia="宋体" w:cs="Times New Roman"/>
                <w:sz w:val="21"/>
              </w:rPr>
              <w:t>苯甲酸及其钠盐</w:t>
            </w:r>
          </w:p>
          <w:p>
            <w:pPr>
              <w:pStyle w:val="15"/>
              <w:spacing w:before="53"/>
              <w:ind w:left="494"/>
              <w:jc w:val="left"/>
              <w:rPr>
                <w:rFonts w:hint="default" w:ascii="Times New Roman" w:hAnsi="Times New Roman" w:eastAsia="宋体" w:cs="Times New Roman"/>
                <w:sz w:val="21"/>
              </w:rPr>
            </w:pPr>
            <w:r>
              <w:rPr>
                <w:rFonts w:hint="default" w:ascii="Times New Roman" w:hAnsi="Times New Roman" w:eastAsia="宋体" w:cs="Times New Roman"/>
                <w:sz w:val="21"/>
              </w:rPr>
              <w:t>（以苯甲酸计）</w:t>
            </w:r>
          </w:p>
        </w:tc>
        <w:tc>
          <w:tcPr>
            <w:tcW w:w="2719" w:type="dxa"/>
          </w:tcPr>
          <w:p>
            <w:pPr>
              <w:pStyle w:val="15"/>
              <w:spacing w:before="195"/>
              <w:ind w:left="186"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37" w:type="dxa"/>
          </w:tcPr>
          <w:p>
            <w:pPr>
              <w:pStyle w:val="15"/>
              <w:spacing w:before="195"/>
              <w:ind w:left="89" w:right="8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667"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3</w:t>
            </w:r>
          </w:p>
        </w:tc>
        <w:tc>
          <w:tcPr>
            <w:tcW w:w="2563" w:type="dxa"/>
          </w:tcPr>
          <w:p>
            <w:pPr>
              <w:pStyle w:val="15"/>
              <w:spacing w:before="27"/>
              <w:ind w:left="547"/>
              <w:jc w:val="left"/>
              <w:rPr>
                <w:rFonts w:hint="default" w:ascii="Times New Roman" w:hAnsi="Times New Roman" w:eastAsia="宋体" w:cs="Times New Roman"/>
                <w:sz w:val="21"/>
              </w:rPr>
            </w:pPr>
            <w:r>
              <w:rPr>
                <w:rFonts w:hint="default" w:ascii="Times New Roman" w:hAnsi="Times New Roman" w:eastAsia="宋体" w:cs="Times New Roman"/>
                <w:sz w:val="21"/>
              </w:rPr>
              <w:t>山梨酸及其钾盐</w:t>
            </w:r>
          </w:p>
          <w:p>
            <w:pPr>
              <w:pStyle w:val="15"/>
              <w:spacing w:before="53"/>
              <w:ind w:left="494"/>
              <w:jc w:val="left"/>
              <w:rPr>
                <w:rFonts w:hint="default" w:ascii="Times New Roman" w:hAnsi="Times New Roman" w:eastAsia="宋体" w:cs="Times New Roman"/>
                <w:sz w:val="21"/>
              </w:rPr>
            </w:pPr>
            <w:r>
              <w:rPr>
                <w:rFonts w:hint="default" w:ascii="Times New Roman" w:hAnsi="Times New Roman" w:eastAsia="宋体" w:cs="Times New Roman"/>
                <w:sz w:val="21"/>
              </w:rPr>
              <w:t>（以山梨酸计）</w:t>
            </w:r>
          </w:p>
        </w:tc>
        <w:tc>
          <w:tcPr>
            <w:tcW w:w="2719" w:type="dxa"/>
          </w:tcPr>
          <w:p>
            <w:pPr>
              <w:pStyle w:val="15"/>
              <w:spacing w:before="195"/>
              <w:ind w:left="186"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37" w:type="dxa"/>
          </w:tcPr>
          <w:p>
            <w:pPr>
              <w:pStyle w:val="15"/>
              <w:spacing w:before="195"/>
              <w:ind w:left="89" w:right="8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667"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4</w:t>
            </w:r>
          </w:p>
        </w:tc>
        <w:tc>
          <w:tcPr>
            <w:tcW w:w="2563" w:type="dxa"/>
          </w:tcPr>
          <w:p>
            <w:pPr>
              <w:pStyle w:val="15"/>
              <w:spacing w:before="27"/>
              <w:ind w:left="441"/>
              <w:jc w:val="left"/>
              <w:rPr>
                <w:rFonts w:hint="default" w:ascii="Times New Roman" w:hAnsi="Times New Roman" w:eastAsia="宋体" w:cs="Times New Roman"/>
                <w:sz w:val="21"/>
              </w:rPr>
            </w:pPr>
            <w:r>
              <w:rPr>
                <w:rFonts w:hint="default" w:ascii="Times New Roman" w:hAnsi="Times New Roman" w:eastAsia="宋体" w:cs="Times New Roman"/>
                <w:sz w:val="21"/>
              </w:rPr>
              <w:t>脱氢乙酸及其钠盐</w:t>
            </w:r>
          </w:p>
          <w:p>
            <w:pPr>
              <w:pStyle w:val="15"/>
              <w:spacing w:before="50"/>
              <w:ind w:left="388"/>
              <w:jc w:val="left"/>
              <w:rPr>
                <w:rFonts w:hint="default" w:ascii="Times New Roman" w:hAnsi="Times New Roman" w:eastAsia="宋体" w:cs="Times New Roman"/>
                <w:sz w:val="21"/>
              </w:rPr>
            </w:pPr>
            <w:r>
              <w:rPr>
                <w:rFonts w:hint="default" w:ascii="Times New Roman" w:hAnsi="Times New Roman" w:eastAsia="宋体" w:cs="Times New Roman"/>
                <w:sz w:val="21"/>
              </w:rPr>
              <w:t>（以脱氢乙酸计）</w:t>
            </w:r>
          </w:p>
        </w:tc>
        <w:tc>
          <w:tcPr>
            <w:tcW w:w="2719" w:type="dxa"/>
          </w:tcPr>
          <w:p>
            <w:pPr>
              <w:pStyle w:val="15"/>
              <w:spacing w:before="195"/>
              <w:ind w:left="186"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37" w:type="dxa"/>
          </w:tcPr>
          <w:p>
            <w:pPr>
              <w:pStyle w:val="15"/>
              <w:spacing w:before="195"/>
              <w:ind w:left="89" w:right="8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7"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5</w:t>
            </w:r>
          </w:p>
        </w:tc>
        <w:tc>
          <w:tcPr>
            <w:tcW w:w="2563" w:type="dxa"/>
          </w:tcPr>
          <w:p>
            <w:pPr>
              <w:pStyle w:val="15"/>
              <w:spacing w:before="68"/>
              <w:ind w:left="111" w:right="96"/>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b</w:t>
            </w:r>
          </w:p>
        </w:tc>
        <w:tc>
          <w:tcPr>
            <w:tcW w:w="2719" w:type="dxa"/>
          </w:tcPr>
          <w:p>
            <w:pPr>
              <w:pStyle w:val="15"/>
              <w:spacing w:before="68"/>
              <w:ind w:left="184" w:right="17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37" w:type="dxa"/>
          </w:tcPr>
          <w:p>
            <w:pPr>
              <w:pStyle w:val="15"/>
              <w:spacing w:before="75"/>
              <w:ind w:left="89" w:right="8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667"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6</w:t>
            </w:r>
          </w:p>
        </w:tc>
        <w:tc>
          <w:tcPr>
            <w:tcW w:w="2563" w:type="dxa"/>
          </w:tcPr>
          <w:p>
            <w:pPr>
              <w:pStyle w:val="15"/>
              <w:spacing w:before="188"/>
              <w:ind w:left="111" w:right="96"/>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b</w:t>
            </w:r>
          </w:p>
        </w:tc>
        <w:tc>
          <w:tcPr>
            <w:tcW w:w="2719" w:type="dxa"/>
          </w:tcPr>
          <w:p>
            <w:pPr>
              <w:pStyle w:val="15"/>
              <w:spacing w:before="8"/>
              <w:jc w:val="left"/>
              <w:rPr>
                <w:rFonts w:hint="default" w:ascii="Times New Roman" w:hAnsi="Times New Roman" w:cs="Times New Roman"/>
                <w:sz w:val="14"/>
              </w:rPr>
            </w:pPr>
          </w:p>
          <w:p>
            <w:pPr>
              <w:pStyle w:val="15"/>
              <w:spacing w:before="1"/>
              <w:ind w:left="184" w:right="17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37" w:type="dxa"/>
          </w:tcPr>
          <w:p>
            <w:pPr>
              <w:pStyle w:val="15"/>
              <w:spacing w:before="27"/>
              <w:ind w:left="89" w:right="122"/>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平板计数法</w:t>
            </w:r>
          </w:p>
          <w:p>
            <w:pPr>
              <w:pStyle w:val="15"/>
              <w:spacing w:before="57"/>
              <w:ind w:left="89" w:right="80"/>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trPr>
        <w:tc>
          <w:tcPr>
            <w:tcW w:w="8286" w:type="dxa"/>
            <w:gridSpan w:val="4"/>
          </w:tcPr>
          <w:p>
            <w:pPr>
              <w:pStyle w:val="15"/>
              <w:spacing w:before="2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限玉米制品检测。</w:t>
            </w:r>
          </w:p>
          <w:p>
            <w:pPr>
              <w:pStyle w:val="15"/>
              <w:spacing w:before="50"/>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限产品明示标准和质量要求有限量规定时检测。</w:t>
            </w:r>
          </w:p>
        </w:tc>
      </w:tr>
    </w:tbl>
    <w:p>
      <w:pPr>
        <w:pStyle w:val="4"/>
        <w:spacing w:before="3"/>
        <w:ind w:left="0"/>
        <w:rPr>
          <w:rFonts w:hint="default" w:ascii="Times New Roman" w:hAnsi="Times New Roman" w:cs="Times New Roman"/>
          <w:sz w:val="18"/>
        </w:rPr>
      </w:pPr>
    </w:p>
    <w:p>
      <w:pPr>
        <w:pStyle w:val="14"/>
        <w:numPr>
          <w:ilvl w:val="2"/>
          <w:numId w:val="1"/>
        </w:numPr>
        <w:tabs>
          <w:tab w:val="left" w:pos="1516"/>
        </w:tabs>
        <w:spacing w:before="0"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检验应注意事项</w:t>
      </w:r>
    </w:p>
    <w:p>
      <w:pPr>
        <w:pStyle w:val="4"/>
        <w:spacing w:before="91"/>
        <w:rPr>
          <w:rFonts w:hint="default" w:ascii="Times New Roman" w:hAnsi="Times New Roman" w:cs="Times New Roman"/>
        </w:rPr>
      </w:pPr>
      <w:r>
        <w:rPr>
          <w:rFonts w:hint="default" w:ascii="Times New Roman" w:hAnsi="Times New Roman" w:cs="Times New Roman"/>
          <w:spacing w:val="-1"/>
        </w:rPr>
        <w:t>无包装食品、流通环节和餐饮环节从大包装中分装的样品不检测微生物。</w:t>
      </w:r>
    </w:p>
    <w:p>
      <w:pPr>
        <w:pStyle w:val="4"/>
        <w:keepNext w:val="0"/>
        <w:keepLines w:val="0"/>
        <w:pageBreakBefore w:val="0"/>
        <w:widowControl w:val="0"/>
        <w:kinsoku/>
        <w:wordWrap/>
        <w:overflowPunct/>
        <w:topLinePunct w:val="0"/>
        <w:autoSpaceDE w:val="0"/>
        <w:autoSpaceDN w:val="0"/>
        <w:bidi w:val="0"/>
        <w:adjustRightInd/>
        <w:snapToGrid/>
        <w:spacing w:before="3"/>
        <w:ind w:left="0"/>
        <w:textAlignment w:val="auto"/>
        <w:rPr>
          <w:rFonts w:hint="default" w:ascii="Times New Roman" w:hAnsi="Times New Roman" w:cs="Times New Roman"/>
          <w:sz w:val="19"/>
        </w:rPr>
      </w:pPr>
    </w:p>
    <w:p>
      <w:pPr>
        <w:pStyle w:val="14"/>
        <w:keepNext w:val="0"/>
        <w:keepLines w:val="0"/>
        <w:pageBreakBefore w:val="0"/>
        <w:widowControl w:val="0"/>
        <w:numPr>
          <w:ilvl w:val="1"/>
          <w:numId w:val="1"/>
        </w:numPr>
        <w:tabs>
          <w:tab w:val="left" w:pos="1410"/>
        </w:tabs>
        <w:kinsoku/>
        <w:wordWrap/>
        <w:overflowPunct/>
        <w:topLinePunct w:val="0"/>
        <w:autoSpaceDE w:val="0"/>
        <w:autoSpaceDN w:val="0"/>
        <w:bidi w:val="0"/>
        <w:adjustRightInd/>
        <w:snapToGrid/>
        <w:spacing w:before="1" w:after="0" w:line="240" w:lineRule="auto"/>
        <w:ind w:left="1409" w:right="0" w:hanging="368"/>
        <w:jc w:val="both"/>
        <w:textAlignment w:val="auto"/>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90"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1"/>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1"/>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1"/>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footerReference r:id="rId7" w:type="default"/>
          <w:pgSz w:w="11910" w:h="16840"/>
          <w:pgMar w:top="1420" w:right="1180" w:bottom="1160" w:left="1180" w:header="0" w:footer="977" w:gutter="0"/>
          <w:pgNumType w:fmt="decimal"/>
          <w:cols w:space="720" w:num="1"/>
        </w:sectPr>
      </w:pPr>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bookmarkStart w:id="17" w:name="_Toc22072"/>
      <w:bookmarkStart w:id="18" w:name="_Toc7727"/>
      <w:bookmarkStart w:id="19" w:name="_Toc2905"/>
      <w:r>
        <w:rPr>
          <w:rFonts w:hint="default" w:ascii="Times New Roman" w:hAnsi="Times New Roman" w:cs="Times New Roman"/>
        </w:rPr>
        <w:t>二、食用油、油脂及其制品</w:t>
      </w:r>
      <w:bookmarkEnd w:id="17"/>
      <w:bookmarkEnd w:id="18"/>
      <w:bookmarkEnd w:id="19"/>
    </w:p>
    <w:p>
      <w:pPr>
        <w:pStyle w:val="3"/>
        <w:keepNext w:val="0"/>
        <w:keepLines w:val="0"/>
        <w:pageBreakBefore w:val="0"/>
        <w:widowControl w:val="0"/>
        <w:numPr>
          <w:ilvl w:val="0"/>
          <w:numId w:val="3"/>
        </w:numPr>
        <w:tabs>
          <w:tab w:val="left" w:pos="940"/>
        </w:tabs>
        <w:kinsoku/>
        <w:wordWrap/>
        <w:overflowPunct/>
        <w:topLinePunct w:val="0"/>
        <w:autoSpaceDE w:val="0"/>
        <w:autoSpaceDN w:val="0"/>
        <w:bidi w:val="0"/>
        <w:adjustRightInd/>
        <w:snapToGrid/>
        <w:spacing w:before="297" w:after="0" w:line="240" w:lineRule="auto"/>
        <w:ind w:left="935" w:right="0" w:hanging="317"/>
        <w:jc w:val="left"/>
        <w:textAlignment w:val="auto"/>
        <w:outlineLvl w:val="1"/>
        <w:rPr>
          <w:rFonts w:hint="default" w:ascii="Times New Roman" w:hAnsi="Times New Roman" w:cs="Times New Roman"/>
        </w:rPr>
      </w:pPr>
      <w:bookmarkStart w:id="20" w:name="_Toc8282"/>
      <w:bookmarkStart w:id="21" w:name="_Toc18506"/>
      <w:bookmarkStart w:id="22" w:name="_Toc10228"/>
      <w:r>
        <w:rPr>
          <w:rFonts w:hint="default" w:ascii="Times New Roman" w:hAnsi="Times New Roman" w:cs="Times New Roman"/>
        </w:rPr>
        <w:t>食用植物油</w:t>
      </w:r>
      <w:bookmarkEnd w:id="20"/>
      <w:bookmarkEnd w:id="21"/>
      <w:bookmarkEnd w:id="22"/>
    </w:p>
    <w:p>
      <w:pPr>
        <w:pStyle w:val="4"/>
        <w:spacing w:before="10"/>
        <w:ind w:left="0"/>
        <w:rPr>
          <w:rFonts w:hint="default" w:ascii="Times New Roman" w:hAnsi="Times New Roman" w:cs="Times New Roman"/>
          <w:sz w:val="26"/>
        </w:rPr>
      </w:pPr>
    </w:p>
    <w:p>
      <w:pPr>
        <w:pStyle w:val="14"/>
        <w:numPr>
          <w:ilvl w:val="1"/>
          <w:numId w:val="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本细则适用于食用植物油食品安全监督抽检。</w:t>
      </w:r>
    </w:p>
    <w:p>
      <w:pPr>
        <w:pStyle w:val="4"/>
        <w:spacing w:before="3"/>
        <w:ind w:left="0"/>
        <w:rPr>
          <w:rFonts w:hint="default" w:ascii="Times New Roman" w:hAnsi="Times New Roman" w:cs="Times New Roman"/>
          <w:sz w:val="19"/>
        </w:rPr>
      </w:pPr>
    </w:p>
    <w:p>
      <w:pPr>
        <w:pStyle w:val="14"/>
        <w:numPr>
          <w:ilvl w:val="1"/>
          <w:numId w:val="3"/>
        </w:numPr>
        <w:tabs>
          <w:tab w:val="left" w:pos="1410"/>
        </w:tabs>
        <w:spacing w:before="1"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510" w:firstLine="420"/>
        <w:jc w:val="both"/>
        <w:rPr>
          <w:rFonts w:hint="default" w:ascii="Times New Roman" w:hAnsi="Times New Roman" w:cs="Times New Roman"/>
        </w:rPr>
      </w:pPr>
      <w:r>
        <w:rPr>
          <w:rFonts w:hint="default" w:ascii="Times New Roman" w:hAnsi="Times New Roman" w:cs="Times New Roman"/>
          <w:spacing w:val="-17"/>
        </w:rPr>
        <w:t>花生油、大豆油、菜籽油、棉籽油、芝麻油、亚麻籽油、葵花籽油、油茶籽油、棕榈油、</w:t>
      </w:r>
      <w:r>
        <w:rPr>
          <w:rFonts w:hint="default" w:ascii="Times New Roman" w:hAnsi="Times New Roman" w:cs="Times New Roman"/>
        </w:rPr>
        <w:t>棕榈仁油、玉米油、米糠油、核桃油、红花籽油、葡萄籽油、花椒籽油、椰子油、杏仁油、食用植物调和油、橄榄油、油橄榄果渣油等各种食用植物油。</w:t>
      </w:r>
    </w:p>
    <w:p>
      <w:pPr>
        <w:pStyle w:val="14"/>
        <w:numPr>
          <w:ilvl w:val="1"/>
          <w:numId w:val="3"/>
        </w:numPr>
        <w:tabs>
          <w:tab w:val="left" w:pos="1410"/>
        </w:tabs>
        <w:spacing w:before="154"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2716  </w:t>
      </w:r>
      <w:r>
        <w:rPr>
          <w:rFonts w:hint="default" w:ascii="Times New Roman" w:hAnsi="Times New Roman" w:cs="Times New Roman"/>
        </w:rPr>
        <w:t>食品安全国家标准 植物油</w:t>
      </w:r>
    </w:p>
    <w:p>
      <w:pPr>
        <w:pStyle w:val="4"/>
        <w:spacing w:before="91" w:line="321" w:lineRule="auto"/>
        <w:ind w:right="3957"/>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p>
    <w:p>
      <w:pPr>
        <w:pStyle w:val="4"/>
        <w:spacing w:before="91" w:line="321" w:lineRule="auto"/>
        <w:ind w:right="306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5009.27  </w:t>
      </w:r>
      <w:r>
        <w:rPr>
          <w:rFonts w:hint="default" w:ascii="Times New Roman" w:hAnsi="Times New Roman" w:cs="Times New Roman"/>
          <w:spacing w:val="-1"/>
        </w:rPr>
        <w:t>食品安全国家标准 食品中苯并</w:t>
      </w:r>
      <w:r>
        <w:rPr>
          <w:rFonts w:hint="default" w:ascii="Times New Roman" w:hAnsi="Times New Roman" w:cs="Times New Roman"/>
        </w:rPr>
        <w:t>（</w:t>
      </w:r>
      <w:r>
        <w:rPr>
          <w:rFonts w:hint="default" w:ascii="Times New Roman" w:hAnsi="Times New Roman" w:eastAsia="Times New Roman" w:cs="Times New Roman"/>
        </w:rPr>
        <w:t>a</w:t>
      </w:r>
      <w:r>
        <w:rPr>
          <w:rFonts w:hint="default" w:ascii="Times New Roman" w:hAnsi="Times New Roman" w:cs="Times New Roman"/>
        </w:rPr>
        <w:t>）芘的测定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5009.32</w:t>
      </w:r>
      <w:r>
        <w:rPr>
          <w:rFonts w:hint="default" w:ascii="Times New Roman" w:hAnsi="Times New Roman" w:eastAsia="Times New Roman" w:cs="Times New Roman"/>
          <w:spacing w:val="1"/>
        </w:rPr>
        <w:t xml:space="preserve"> </w:t>
      </w:r>
      <w:r>
        <w:rPr>
          <w:rFonts w:hint="default" w:ascii="Times New Roman" w:hAnsi="Times New Roman" w:cs="Times New Roman"/>
          <w:spacing w:val="-5"/>
        </w:rPr>
        <w:t xml:space="preserve">食品安全国家标准 食品中 </w:t>
      </w:r>
      <w:r>
        <w:rPr>
          <w:rFonts w:hint="default" w:ascii="Times New Roman" w:hAnsi="Times New Roman" w:eastAsia="Times New Roman" w:cs="Times New Roman"/>
        </w:rPr>
        <w:t>9</w:t>
      </w:r>
      <w:r>
        <w:rPr>
          <w:rFonts w:hint="default" w:ascii="Times New Roman" w:hAnsi="Times New Roman" w:eastAsia="Times New Roman" w:cs="Times New Roman"/>
          <w:spacing w:val="-3"/>
        </w:rPr>
        <w:t xml:space="preserve"> </w:t>
      </w:r>
      <w:r>
        <w:rPr>
          <w:rFonts w:hint="default" w:ascii="Times New Roman" w:hAnsi="Times New Roman" w:cs="Times New Roman"/>
        </w:rPr>
        <w:t>种抗氧化剂的测定</w:t>
      </w:r>
      <w:r>
        <w:rPr>
          <w:rFonts w:hint="default" w:ascii="Times New Roman" w:hAnsi="Times New Roman" w:eastAsia="Times New Roman" w:cs="Times New Roman"/>
        </w:rPr>
        <w:t>GB</w:t>
      </w:r>
      <w:r>
        <w:rPr>
          <w:rFonts w:hint="default" w:ascii="Times New Roman" w:hAnsi="Times New Roman" w:eastAsia="Times New Roman" w:cs="Times New Roman"/>
          <w:spacing w:val="11"/>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65"/>
        </w:rPr>
        <w:t xml:space="preserve"> </w:t>
      </w:r>
      <w:r>
        <w:rPr>
          <w:rFonts w:hint="default" w:ascii="Times New Roman" w:hAnsi="Times New Roman" w:cs="Times New Roman"/>
        </w:rPr>
        <w:t>食品安全国家标准 食品中过氧化值的测定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食品中酸价的测定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5009.262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食品中溶剂残留量的测定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BJS</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201708</w:t>
      </w:r>
      <w:r>
        <w:rPr>
          <w:rFonts w:hint="default" w:ascii="Times New Roman" w:hAnsi="Times New Roman" w:eastAsia="Times New Roman" w:cs="Times New Roman"/>
          <w:spacing w:val="50"/>
        </w:rPr>
        <w:t xml:space="preserve"> </w:t>
      </w:r>
      <w:r>
        <w:rPr>
          <w:rFonts w:hint="default" w:ascii="Times New Roman" w:hAnsi="Times New Roman" w:cs="Times New Roman"/>
        </w:rPr>
        <w:t>食用植物油中乙基麦芽酚的测定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6"/>
        </w:rPr>
        <w:t xml:space="preserve"> </w:t>
      </w:r>
      <w:r>
        <w:rPr>
          <w:rFonts w:hint="default" w:ascii="Times New Roman" w:hAnsi="Times New Roman" w:eastAsia="Times New Roman" w:cs="Times New Roman"/>
        </w:rPr>
        <w:t>1534</w:t>
      </w:r>
      <w:r>
        <w:rPr>
          <w:rFonts w:hint="default" w:ascii="Times New Roman" w:hAnsi="Times New Roman" w:eastAsia="Times New Roman" w:cs="Times New Roman"/>
          <w:spacing w:val="54"/>
        </w:rPr>
        <w:t xml:space="preserve"> </w:t>
      </w:r>
      <w:r>
        <w:rPr>
          <w:rFonts w:hint="default" w:ascii="Times New Roman" w:hAnsi="Times New Roman" w:cs="Times New Roman"/>
        </w:rPr>
        <w:t>花生油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6"/>
        </w:rPr>
        <w:t xml:space="preserve"> </w:t>
      </w:r>
      <w:r>
        <w:rPr>
          <w:rFonts w:hint="default" w:ascii="Times New Roman" w:hAnsi="Times New Roman" w:eastAsia="Times New Roman" w:cs="Times New Roman"/>
        </w:rPr>
        <w:t>1535</w:t>
      </w:r>
      <w:r>
        <w:rPr>
          <w:rFonts w:hint="default" w:ascii="Times New Roman" w:hAnsi="Times New Roman" w:eastAsia="Times New Roman" w:cs="Times New Roman"/>
          <w:spacing w:val="54"/>
        </w:rPr>
        <w:t xml:space="preserve"> </w:t>
      </w:r>
      <w:r>
        <w:rPr>
          <w:rFonts w:hint="default" w:ascii="Times New Roman" w:hAnsi="Times New Roman" w:cs="Times New Roman"/>
        </w:rPr>
        <w:t>大豆油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6"/>
        </w:rPr>
        <w:t xml:space="preserve"> </w:t>
      </w:r>
      <w:r>
        <w:rPr>
          <w:rFonts w:hint="default" w:ascii="Times New Roman" w:hAnsi="Times New Roman" w:eastAsia="Times New Roman" w:cs="Times New Roman"/>
        </w:rPr>
        <w:t>1536</w:t>
      </w:r>
      <w:r>
        <w:rPr>
          <w:rFonts w:hint="default" w:ascii="Times New Roman" w:hAnsi="Times New Roman" w:eastAsia="Times New Roman" w:cs="Times New Roman"/>
          <w:spacing w:val="54"/>
        </w:rPr>
        <w:t xml:space="preserve"> </w:t>
      </w:r>
      <w:r>
        <w:rPr>
          <w:rFonts w:hint="default" w:ascii="Times New Roman" w:hAnsi="Times New Roman" w:cs="Times New Roman"/>
        </w:rPr>
        <w:t>菜籽油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6"/>
        </w:rPr>
        <w:t xml:space="preserve"> </w:t>
      </w:r>
      <w:r>
        <w:rPr>
          <w:rFonts w:hint="default" w:ascii="Times New Roman" w:hAnsi="Times New Roman" w:eastAsia="Times New Roman" w:cs="Times New Roman"/>
        </w:rPr>
        <w:t>1537</w:t>
      </w:r>
      <w:r>
        <w:rPr>
          <w:rFonts w:hint="default" w:ascii="Times New Roman" w:hAnsi="Times New Roman" w:eastAsia="Times New Roman" w:cs="Times New Roman"/>
          <w:spacing w:val="54"/>
        </w:rPr>
        <w:t xml:space="preserve"> </w:t>
      </w:r>
      <w:r>
        <w:rPr>
          <w:rFonts w:hint="default" w:ascii="Times New Roman" w:hAnsi="Times New Roman" w:cs="Times New Roman"/>
        </w:rPr>
        <w:t>棉籽油</w:t>
      </w:r>
    </w:p>
    <w:p>
      <w:pPr>
        <w:pStyle w:val="4"/>
        <w:spacing w:before="90"/>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6"/>
        </w:rPr>
        <w:t xml:space="preserve"> </w:t>
      </w:r>
      <w:r>
        <w:rPr>
          <w:rFonts w:hint="default" w:ascii="Times New Roman" w:hAnsi="Times New Roman" w:eastAsia="Times New Roman" w:cs="Times New Roman"/>
        </w:rPr>
        <w:t>8233</w:t>
      </w:r>
      <w:r>
        <w:rPr>
          <w:rFonts w:hint="default" w:ascii="Times New Roman" w:hAnsi="Times New Roman" w:eastAsia="Times New Roman" w:cs="Times New Roman"/>
          <w:spacing w:val="54"/>
        </w:rPr>
        <w:t xml:space="preserve"> </w:t>
      </w:r>
      <w:r>
        <w:rPr>
          <w:rFonts w:hint="default" w:ascii="Times New Roman" w:hAnsi="Times New Roman" w:cs="Times New Roman"/>
        </w:rPr>
        <w:t>芝麻油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 xml:space="preserve">8235  </w:t>
      </w:r>
      <w:r>
        <w:rPr>
          <w:rFonts w:hint="default" w:ascii="Times New Roman" w:hAnsi="Times New Roman" w:cs="Times New Roman"/>
        </w:rPr>
        <w:t>亚麻籽油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10464</w:t>
      </w:r>
      <w:r>
        <w:rPr>
          <w:rFonts w:hint="default" w:ascii="Times New Roman" w:hAnsi="Times New Roman" w:eastAsia="Times New Roman" w:cs="Times New Roman"/>
          <w:spacing w:val="53"/>
        </w:rPr>
        <w:t xml:space="preserve"> </w:t>
      </w:r>
      <w:r>
        <w:rPr>
          <w:rFonts w:hint="default" w:ascii="Times New Roman" w:hAnsi="Times New Roman" w:cs="Times New Roman"/>
        </w:rPr>
        <w:t>葵花籽油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9"/>
        </w:rPr>
        <w:t xml:space="preserve"> </w:t>
      </w:r>
      <w:r>
        <w:rPr>
          <w:rFonts w:hint="default" w:ascii="Times New Roman" w:hAnsi="Times New Roman" w:eastAsia="Times New Roman" w:cs="Times New Roman"/>
        </w:rPr>
        <w:t>11765</w:t>
      </w:r>
      <w:r>
        <w:rPr>
          <w:rFonts w:hint="default" w:ascii="Times New Roman" w:hAnsi="Times New Roman" w:eastAsia="Times New Roman" w:cs="Times New Roman"/>
          <w:spacing w:val="48"/>
        </w:rPr>
        <w:t xml:space="preserve"> </w:t>
      </w:r>
      <w:r>
        <w:rPr>
          <w:rFonts w:hint="default" w:ascii="Times New Roman" w:hAnsi="Times New Roman" w:cs="Times New Roman"/>
        </w:rPr>
        <w:t>油茶籽油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15680</w:t>
      </w:r>
      <w:r>
        <w:rPr>
          <w:rFonts w:hint="default" w:ascii="Times New Roman" w:hAnsi="Times New Roman" w:eastAsia="Times New Roman" w:cs="Times New Roman"/>
          <w:spacing w:val="2"/>
        </w:rPr>
        <w:t xml:space="preserve"> </w:t>
      </w:r>
      <w:r>
        <w:rPr>
          <w:rFonts w:hint="default" w:ascii="Times New Roman" w:hAnsi="Times New Roman" w:cs="Times New Roman"/>
        </w:rPr>
        <w:t>棕榈油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18009</w:t>
      </w:r>
      <w:r>
        <w:rPr>
          <w:rFonts w:hint="default" w:ascii="Times New Roman" w:hAnsi="Times New Roman" w:eastAsia="Times New Roman" w:cs="Times New Roman"/>
          <w:spacing w:val="1"/>
        </w:rPr>
        <w:t xml:space="preserve"> </w:t>
      </w:r>
      <w:r>
        <w:rPr>
          <w:rFonts w:hint="default" w:ascii="Times New Roman" w:hAnsi="Times New Roman" w:cs="Times New Roman"/>
        </w:rPr>
        <w:t>棕榈仁油</w:t>
      </w:r>
    </w:p>
    <w:p>
      <w:pPr>
        <w:spacing w:after="0"/>
        <w:rPr>
          <w:rFonts w:hint="default" w:ascii="Times New Roman" w:hAnsi="Times New Roman" w:cs="Times New Roman"/>
        </w:rPr>
        <w:sectPr>
          <w:pgSz w:w="11910" w:h="16840"/>
          <w:pgMar w:top="158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1"/>
        </w:rPr>
        <w:t xml:space="preserve"> </w:t>
      </w:r>
      <w:r>
        <w:rPr>
          <w:rFonts w:hint="default" w:ascii="Times New Roman" w:hAnsi="Times New Roman" w:eastAsia="Times New Roman" w:cs="Times New Roman"/>
        </w:rPr>
        <w:t>19111</w:t>
      </w:r>
      <w:r>
        <w:rPr>
          <w:rFonts w:hint="default" w:ascii="Times New Roman" w:hAnsi="Times New Roman" w:eastAsia="Times New Roman" w:cs="Times New Roman"/>
          <w:spacing w:val="41"/>
        </w:rPr>
        <w:t xml:space="preserve"> </w:t>
      </w:r>
      <w:r>
        <w:rPr>
          <w:rFonts w:hint="default" w:ascii="Times New Roman" w:hAnsi="Times New Roman" w:cs="Times New Roman"/>
        </w:rPr>
        <w:t>玉米油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9"/>
        </w:rPr>
        <w:t xml:space="preserve"> </w:t>
      </w:r>
      <w:r>
        <w:rPr>
          <w:rFonts w:hint="default" w:ascii="Times New Roman" w:hAnsi="Times New Roman" w:eastAsia="Times New Roman" w:cs="Times New Roman"/>
        </w:rPr>
        <w:t>19112</w:t>
      </w:r>
      <w:r>
        <w:rPr>
          <w:rFonts w:hint="default" w:ascii="Times New Roman" w:hAnsi="Times New Roman" w:eastAsia="Times New Roman" w:cs="Times New Roman"/>
          <w:spacing w:val="47"/>
        </w:rPr>
        <w:t xml:space="preserve"> </w:t>
      </w:r>
      <w:r>
        <w:rPr>
          <w:rFonts w:hint="default" w:ascii="Times New Roman" w:hAnsi="Times New Roman" w:cs="Times New Roman"/>
        </w:rPr>
        <w:t>米糠油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22327</w:t>
      </w:r>
      <w:r>
        <w:rPr>
          <w:rFonts w:hint="default" w:ascii="Times New Roman" w:hAnsi="Times New Roman" w:eastAsia="Times New Roman" w:cs="Times New Roman"/>
          <w:spacing w:val="54"/>
        </w:rPr>
        <w:t xml:space="preserve"> </w:t>
      </w:r>
      <w:r>
        <w:rPr>
          <w:rFonts w:hint="default" w:ascii="Times New Roman" w:hAnsi="Times New Roman" w:cs="Times New Roman"/>
        </w:rPr>
        <w:t>核桃油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22465</w:t>
      </w:r>
      <w:r>
        <w:rPr>
          <w:rFonts w:hint="default" w:ascii="Times New Roman" w:hAnsi="Times New Roman" w:eastAsia="Times New Roman" w:cs="Times New Roman"/>
          <w:spacing w:val="53"/>
        </w:rPr>
        <w:t xml:space="preserve"> </w:t>
      </w:r>
      <w:r>
        <w:rPr>
          <w:rFonts w:hint="default" w:ascii="Times New Roman" w:hAnsi="Times New Roman" w:cs="Times New Roman"/>
        </w:rPr>
        <w:t>红花籽油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22478</w:t>
      </w:r>
      <w:r>
        <w:rPr>
          <w:rFonts w:hint="default" w:ascii="Times New Roman" w:hAnsi="Times New Roman" w:eastAsia="Times New Roman" w:cs="Times New Roman"/>
          <w:spacing w:val="53"/>
        </w:rPr>
        <w:t xml:space="preserve"> </w:t>
      </w:r>
      <w:r>
        <w:rPr>
          <w:rFonts w:hint="default" w:ascii="Times New Roman" w:hAnsi="Times New Roman" w:cs="Times New Roman"/>
        </w:rPr>
        <w:t>葡萄籽油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22479</w:t>
      </w:r>
      <w:r>
        <w:rPr>
          <w:rFonts w:hint="default" w:ascii="Times New Roman" w:hAnsi="Times New Roman" w:eastAsia="Times New Roman" w:cs="Times New Roman"/>
          <w:spacing w:val="53"/>
        </w:rPr>
        <w:t xml:space="preserve"> </w:t>
      </w:r>
      <w:r>
        <w:rPr>
          <w:rFonts w:hint="default" w:ascii="Times New Roman" w:hAnsi="Times New Roman" w:cs="Times New Roman"/>
        </w:rPr>
        <w:t>花椒籽油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23347</w:t>
      </w:r>
      <w:r>
        <w:rPr>
          <w:rFonts w:hint="default" w:ascii="Times New Roman" w:hAnsi="Times New Roman" w:eastAsia="Times New Roman" w:cs="Times New Roman"/>
          <w:spacing w:val="51"/>
        </w:rPr>
        <w:t xml:space="preserve"> </w:t>
      </w:r>
      <w:r>
        <w:rPr>
          <w:rFonts w:hint="default" w:ascii="Times New Roman" w:hAnsi="Times New Roman" w:cs="Times New Roman"/>
        </w:rPr>
        <w:t>橄榄油、油橄榄果渣油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35026</w:t>
      </w:r>
      <w:r>
        <w:rPr>
          <w:rFonts w:hint="default" w:ascii="Times New Roman" w:hAnsi="Times New Roman" w:eastAsia="Times New Roman" w:cs="Times New Roman"/>
          <w:spacing w:val="1"/>
        </w:rPr>
        <w:t xml:space="preserve"> </w:t>
      </w:r>
      <w:r>
        <w:rPr>
          <w:rFonts w:hint="default" w:ascii="Times New Roman" w:hAnsi="Times New Roman" w:cs="Times New Roman"/>
        </w:rPr>
        <w:t>茶叶籽油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37748</w:t>
      </w:r>
      <w:r>
        <w:rPr>
          <w:rFonts w:hint="default" w:ascii="Times New Roman" w:hAnsi="Times New Roman" w:eastAsia="Times New Roman" w:cs="Times New Roman"/>
          <w:spacing w:val="2"/>
        </w:rPr>
        <w:t xml:space="preserve"> </w:t>
      </w:r>
      <w:r>
        <w:rPr>
          <w:rFonts w:hint="default" w:ascii="Times New Roman" w:hAnsi="Times New Roman" w:cs="Times New Roman"/>
        </w:rPr>
        <w:t>元宝枫籽油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40622</w:t>
      </w:r>
      <w:r>
        <w:rPr>
          <w:rFonts w:hint="default" w:ascii="Times New Roman" w:hAnsi="Times New Roman" w:eastAsia="Times New Roman" w:cs="Times New Roman"/>
          <w:spacing w:val="1"/>
        </w:rPr>
        <w:t xml:space="preserve"> </w:t>
      </w:r>
      <w:r>
        <w:rPr>
          <w:rFonts w:hint="default" w:ascii="Times New Roman" w:hAnsi="Times New Roman" w:cs="Times New Roman"/>
        </w:rPr>
        <w:t>牡丹籽油</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40851</w:t>
      </w:r>
      <w:r>
        <w:rPr>
          <w:rFonts w:hint="default" w:ascii="Times New Roman" w:hAnsi="Times New Roman" w:eastAsia="Times New Roman" w:cs="Times New Roman"/>
          <w:spacing w:val="54"/>
        </w:rPr>
        <w:t xml:space="preserve"> </w:t>
      </w:r>
      <w:r>
        <w:rPr>
          <w:rFonts w:hint="default" w:ascii="Times New Roman" w:hAnsi="Times New Roman" w:cs="Times New Roman"/>
        </w:rPr>
        <w:t>食用调和油</w:t>
      </w:r>
    </w:p>
    <w:p>
      <w:pPr>
        <w:pStyle w:val="4"/>
        <w:spacing w:before="91"/>
        <w:rPr>
          <w:rFonts w:hint="default" w:ascii="Times New Roman" w:hAnsi="Times New Roman" w:cs="Times New Roman"/>
        </w:rPr>
      </w:pPr>
      <w:r>
        <w:rPr>
          <w:rFonts w:hint="default" w:ascii="Times New Roman" w:hAnsi="Times New Roman" w:eastAsia="Times New Roman" w:cs="Times New Roman"/>
        </w:rPr>
        <w:t>SB/T</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rPr>
        <w:t>10292</w:t>
      </w:r>
      <w:r>
        <w:rPr>
          <w:rFonts w:hint="default" w:ascii="Times New Roman" w:hAnsi="Times New Roman" w:eastAsia="Times New Roman" w:cs="Times New Roman"/>
          <w:spacing w:val="52"/>
        </w:rPr>
        <w:t xml:space="preserve"> </w:t>
      </w:r>
      <w:r>
        <w:rPr>
          <w:rFonts w:hint="default" w:ascii="Times New Roman" w:hAnsi="Times New Roman" w:cs="Times New Roman"/>
        </w:rPr>
        <w:t>食用调和油</w:t>
      </w:r>
    </w:p>
    <w:p>
      <w:pPr>
        <w:pStyle w:val="4"/>
        <w:spacing w:before="91"/>
        <w:rPr>
          <w:rFonts w:hint="default" w:ascii="Times New Roman" w:hAnsi="Times New Roman" w:cs="Times New Roman"/>
        </w:rPr>
      </w:pPr>
      <w:r>
        <w:rPr>
          <w:rFonts w:hint="default" w:ascii="Times New Roman" w:hAnsi="Times New Roman" w:eastAsia="Times New Roman" w:cs="Times New Roman"/>
        </w:rPr>
        <w:t>NY/T</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rPr>
        <w:t xml:space="preserve">230  </w:t>
      </w:r>
      <w:r>
        <w:rPr>
          <w:rFonts w:hint="default" w:ascii="Times New Roman" w:hAnsi="Times New Roman" w:cs="Times New Roman"/>
        </w:rPr>
        <w:t>椰子油</w:t>
      </w:r>
    </w:p>
    <w:p>
      <w:pPr>
        <w:pStyle w:val="4"/>
        <w:spacing w:before="90"/>
        <w:rPr>
          <w:rFonts w:hint="default" w:ascii="Times New Roman" w:hAnsi="Times New Roman" w:cs="Times New Roman"/>
        </w:rPr>
      </w:pPr>
      <w:r>
        <w:rPr>
          <w:rFonts w:hint="default" w:ascii="Times New Roman" w:hAnsi="Times New Roman" w:eastAsia="Times New Roman" w:cs="Times New Roman"/>
        </w:rPr>
        <w:t>LS/T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3242</w:t>
      </w:r>
      <w:r>
        <w:rPr>
          <w:rFonts w:hint="default" w:ascii="Times New Roman" w:hAnsi="Times New Roman" w:eastAsia="Times New Roman" w:cs="Times New Roman"/>
          <w:spacing w:val="52"/>
        </w:rPr>
        <w:t xml:space="preserve"> </w:t>
      </w:r>
      <w:r>
        <w:rPr>
          <w:rFonts w:hint="default" w:ascii="Times New Roman" w:hAnsi="Times New Roman" w:cs="Times New Roman"/>
        </w:rPr>
        <w:t>牡丹籽油</w:t>
      </w:r>
    </w:p>
    <w:p>
      <w:pPr>
        <w:pStyle w:val="4"/>
        <w:spacing w:before="91"/>
        <w:rPr>
          <w:rFonts w:hint="default" w:ascii="Times New Roman" w:hAnsi="Times New Roman" w:cs="Times New Roman"/>
        </w:rPr>
      </w:pPr>
      <w:r>
        <w:rPr>
          <w:rFonts w:hint="default" w:ascii="Times New Roman" w:hAnsi="Times New Roman" w:eastAsia="Times New Roman" w:cs="Times New Roman"/>
        </w:rPr>
        <w:t>LS/T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3251</w:t>
      </w:r>
      <w:r>
        <w:rPr>
          <w:rFonts w:hint="default" w:ascii="Times New Roman" w:hAnsi="Times New Roman" w:eastAsia="Times New Roman" w:cs="Times New Roman"/>
          <w:spacing w:val="52"/>
        </w:rPr>
        <w:t xml:space="preserve"> </w:t>
      </w:r>
      <w:r>
        <w:rPr>
          <w:rFonts w:hint="default" w:ascii="Times New Roman" w:hAnsi="Times New Roman" w:cs="Times New Roman"/>
        </w:rPr>
        <w:t>小麦胚油</w:t>
      </w:r>
    </w:p>
    <w:p>
      <w:pPr>
        <w:pStyle w:val="4"/>
        <w:spacing w:before="91"/>
        <w:rPr>
          <w:rFonts w:hint="default" w:ascii="Times New Roman" w:hAnsi="Times New Roman" w:cs="Times New Roman"/>
        </w:rPr>
      </w:pPr>
      <w:r>
        <w:rPr>
          <w:rFonts w:hint="default" w:ascii="Times New Roman" w:hAnsi="Times New Roman" w:eastAsia="Times New Roman" w:cs="Times New Roman"/>
        </w:rPr>
        <w:t>LS/T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3254</w:t>
      </w:r>
      <w:r>
        <w:rPr>
          <w:rFonts w:hint="default" w:ascii="Times New Roman" w:hAnsi="Times New Roman" w:eastAsia="Times New Roman" w:cs="Times New Roman"/>
          <w:spacing w:val="52"/>
        </w:rPr>
        <w:t xml:space="preserve"> </w:t>
      </w:r>
      <w:r>
        <w:rPr>
          <w:rFonts w:hint="default" w:ascii="Times New Roman" w:hAnsi="Times New Roman" w:cs="Times New Roman"/>
        </w:rPr>
        <w:t>紫苏籽油</w:t>
      </w:r>
    </w:p>
    <w:p>
      <w:pPr>
        <w:pStyle w:val="4"/>
        <w:spacing w:before="91"/>
        <w:rPr>
          <w:rFonts w:hint="default" w:ascii="Times New Roman" w:hAnsi="Times New Roman" w:cs="Times New Roman"/>
        </w:rPr>
      </w:pPr>
      <w:r>
        <w:rPr>
          <w:rFonts w:hint="default" w:ascii="Times New Roman" w:hAnsi="Times New Roman" w:eastAsia="Times New Roman" w:cs="Times New Roman"/>
        </w:rPr>
        <w:t>LS/T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3261</w:t>
      </w:r>
      <w:r>
        <w:rPr>
          <w:rFonts w:hint="default" w:ascii="Times New Roman" w:hAnsi="Times New Roman" w:eastAsia="Times New Roman" w:cs="Times New Roman"/>
          <w:spacing w:val="51"/>
        </w:rPr>
        <w:t xml:space="preserve"> </w:t>
      </w:r>
      <w:r>
        <w:rPr>
          <w:rFonts w:hint="default" w:ascii="Times New Roman" w:hAnsi="Times New Roman" w:cs="Times New Roman"/>
        </w:rPr>
        <w:t>盐肤木果油</w:t>
      </w:r>
    </w:p>
    <w:p>
      <w:pPr>
        <w:pStyle w:val="4"/>
        <w:spacing w:before="91"/>
        <w:rPr>
          <w:rFonts w:hint="default" w:ascii="Times New Roman" w:hAnsi="Times New Roman" w:cs="Times New Roman"/>
        </w:rPr>
      </w:pPr>
      <w:r>
        <w:rPr>
          <w:rFonts w:hint="default" w:ascii="Times New Roman" w:hAnsi="Times New Roman" w:eastAsia="Times New Roman" w:cs="Times New Roman"/>
        </w:rPr>
        <w:t>LS/T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3262</w:t>
      </w:r>
      <w:r>
        <w:rPr>
          <w:rFonts w:hint="default" w:ascii="Times New Roman" w:hAnsi="Times New Roman" w:eastAsia="Times New Roman" w:cs="Times New Roman"/>
          <w:spacing w:val="51"/>
        </w:rPr>
        <w:t xml:space="preserve"> </w:t>
      </w:r>
      <w:r>
        <w:rPr>
          <w:rFonts w:hint="default" w:ascii="Times New Roman" w:hAnsi="Times New Roman" w:cs="Times New Roman"/>
        </w:rPr>
        <w:t>食用橡胶籽油</w:t>
      </w:r>
    </w:p>
    <w:p>
      <w:pPr>
        <w:pStyle w:val="4"/>
        <w:spacing w:before="91"/>
        <w:rPr>
          <w:rFonts w:hint="default" w:ascii="Times New Roman" w:hAnsi="Times New Roman" w:cs="Times New Roman"/>
        </w:rPr>
      </w:pPr>
      <w:r>
        <w:rPr>
          <w:rFonts w:hint="default" w:ascii="Times New Roman" w:hAnsi="Times New Roman" w:eastAsia="Times New Roman" w:cs="Times New Roman"/>
        </w:rPr>
        <w:t>LS/T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3263</w:t>
      </w:r>
      <w:r>
        <w:rPr>
          <w:rFonts w:hint="default" w:ascii="Times New Roman" w:hAnsi="Times New Roman" w:eastAsia="Times New Roman" w:cs="Times New Roman"/>
          <w:spacing w:val="51"/>
        </w:rPr>
        <w:t xml:space="preserve"> </w:t>
      </w:r>
      <w:r>
        <w:rPr>
          <w:rFonts w:hint="default" w:ascii="Times New Roman" w:hAnsi="Times New Roman" w:cs="Times New Roman"/>
        </w:rPr>
        <w:t>盐地碱蓬籽油</w:t>
      </w:r>
    </w:p>
    <w:p>
      <w:pPr>
        <w:pStyle w:val="4"/>
        <w:spacing w:before="91"/>
        <w:rPr>
          <w:rFonts w:hint="default" w:ascii="Times New Roman" w:hAnsi="Times New Roman" w:cs="Times New Roman"/>
        </w:rPr>
      </w:pPr>
      <w:r>
        <w:rPr>
          <w:rFonts w:hint="default" w:ascii="Times New Roman" w:hAnsi="Times New Roman" w:eastAsia="Times New Roman" w:cs="Times New Roman"/>
        </w:rPr>
        <w:t>LS/T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3264</w:t>
      </w:r>
      <w:r>
        <w:rPr>
          <w:rFonts w:hint="default" w:ascii="Times New Roman" w:hAnsi="Times New Roman" w:eastAsia="Times New Roman" w:cs="Times New Roman"/>
          <w:spacing w:val="52"/>
        </w:rPr>
        <w:t xml:space="preserve"> </w:t>
      </w:r>
      <w:r>
        <w:rPr>
          <w:rFonts w:hint="default" w:ascii="Times New Roman" w:hAnsi="Times New Roman" w:cs="Times New Roman"/>
        </w:rPr>
        <w:t>美藤果油</w:t>
      </w:r>
    </w:p>
    <w:p>
      <w:pPr>
        <w:pStyle w:val="4"/>
        <w:spacing w:before="91"/>
        <w:rPr>
          <w:rFonts w:hint="default" w:ascii="Times New Roman" w:hAnsi="Times New Roman" w:cs="Times New Roman"/>
        </w:rPr>
      </w:pPr>
      <w:r>
        <w:rPr>
          <w:rFonts w:hint="default" w:ascii="Times New Roman" w:hAnsi="Times New Roman" w:eastAsia="Times New Roman" w:cs="Times New Roman"/>
        </w:rPr>
        <w:t>LS/T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3265</w:t>
      </w:r>
      <w:r>
        <w:rPr>
          <w:rFonts w:hint="default" w:ascii="Times New Roman" w:hAnsi="Times New Roman" w:eastAsia="Times New Roman" w:cs="Times New Roman"/>
          <w:spacing w:val="52"/>
        </w:rPr>
        <w:t xml:space="preserve"> </w:t>
      </w:r>
      <w:r>
        <w:rPr>
          <w:rFonts w:hint="default" w:ascii="Times New Roman" w:hAnsi="Times New Roman" w:cs="Times New Roman"/>
        </w:rPr>
        <w:t>文冠果油</w:t>
      </w:r>
    </w:p>
    <w:p>
      <w:pPr>
        <w:pStyle w:val="4"/>
        <w:spacing w:before="91"/>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3"/>
        </w:numPr>
        <w:tabs>
          <w:tab w:val="left" w:pos="1568"/>
        </w:tabs>
        <w:spacing w:before="0" w:after="0" w:line="321" w:lineRule="auto"/>
        <w:ind w:left="1040" w:right="6191"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r>
        <w:rPr>
          <w:rFonts w:hint="default" w:ascii="Times New Roman" w:hAnsi="Times New Roman" w:cs="Times New Roman"/>
          <w:spacing w:val="7"/>
          <w:sz w:val="21"/>
        </w:rPr>
        <w:t xml:space="preserve"> </w:t>
      </w:r>
      <w:r>
        <w:rPr>
          <w:rFonts w:hint="default" w:ascii="Times New Roman" w:hAnsi="Times New Roman" w:cs="Times New Roman"/>
          <w:sz w:val="21"/>
        </w:rPr>
        <w:t>预包装食品或散装食品。</w:t>
      </w:r>
    </w:p>
    <w:p>
      <w:pPr>
        <w:pStyle w:val="14"/>
        <w:numPr>
          <w:ilvl w:val="2"/>
          <w:numId w:val="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抽样方法、抽样数量</w:t>
      </w:r>
    </w:p>
    <w:p>
      <w:pPr>
        <w:pStyle w:val="4"/>
        <w:spacing w:before="91" w:line="321" w:lineRule="auto"/>
        <w:ind w:left="620" w:right="509" w:firstLine="420"/>
        <w:rPr>
          <w:rFonts w:hint="default" w:ascii="Times New Roman" w:hAnsi="Times New Roman" w:cs="Times New Roman"/>
        </w:rPr>
      </w:pPr>
      <w:r>
        <w:rPr>
          <w:rFonts w:hint="default" w:ascii="Times New Roman" w:hAnsi="Times New Roman" w:cs="Times New Roman"/>
          <w:spacing w:val="-22"/>
        </w:rPr>
        <w:t>生产环节抽样时，在企业的成品库房，花生油、玉米油小包装产品</w:t>
      </w:r>
      <w:r>
        <w:rPr>
          <w:rFonts w:hint="default" w:ascii="Times New Roman" w:hAnsi="Times New Roman" w:cs="Times New Roman"/>
        </w:rPr>
        <w:t>（</w:t>
      </w:r>
      <w:r>
        <w:rPr>
          <w:rFonts w:hint="default" w:ascii="Times New Roman" w:hAnsi="Times New Roman" w:cs="Times New Roman"/>
          <w:spacing w:val="-9"/>
        </w:rPr>
        <w:t>净含量＜</w:t>
      </w:r>
      <w:r>
        <w:rPr>
          <w:rFonts w:hint="default" w:ascii="Times New Roman" w:hAnsi="Times New Roman" w:eastAsia="Times New Roman" w:cs="Times New Roman"/>
          <w:spacing w:val="-24"/>
        </w:rPr>
        <w:t>25L</w:t>
      </w:r>
      <w:r>
        <w:rPr>
          <w:rFonts w:hint="default" w:ascii="Times New Roman" w:hAnsi="Times New Roman" w:cs="Times New Roman"/>
          <w:spacing w:val="-24"/>
        </w:rPr>
        <w:t>（</w:t>
      </w:r>
      <w:r>
        <w:rPr>
          <w:rFonts w:hint="default" w:ascii="Times New Roman" w:hAnsi="Times New Roman" w:eastAsia="Times New Roman" w:cs="Times New Roman"/>
          <w:spacing w:val="-24"/>
        </w:rPr>
        <w:t>kg</w:t>
      </w:r>
      <w:r>
        <w:rPr>
          <w:rFonts w:hint="default" w:ascii="Times New Roman" w:hAnsi="Times New Roman" w:cs="Times New Roman"/>
          <w:spacing w:val="-24"/>
        </w:rPr>
        <w:t>）），</w:t>
      </w:r>
      <w:r>
        <w:rPr>
          <w:rFonts w:hint="default" w:ascii="Times New Roman" w:hAnsi="Times New Roman" w:cs="Times New Roman"/>
          <w:spacing w:val="-102"/>
        </w:rPr>
        <w:t xml:space="preserve"> </w:t>
      </w:r>
      <w:r>
        <w:rPr>
          <w:rFonts w:hint="default" w:ascii="Times New Roman" w:hAnsi="Times New Roman" w:cs="Times New Roman"/>
          <w:spacing w:val="-3"/>
        </w:rPr>
        <w:t xml:space="preserve">从同一批次样品堆的不同部位抽取适当数量的样品，抽样数量约 </w:t>
      </w:r>
      <w:r>
        <w:rPr>
          <w:rFonts w:hint="default" w:ascii="Times New Roman" w:hAnsi="Times New Roman" w:eastAsia="Times New Roman" w:cs="Times New Roman"/>
        </w:rPr>
        <w:t>3L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r>
        <w:rPr>
          <w:rFonts w:hint="default" w:ascii="Times New Roman" w:hAnsi="Times New Roman" w:cs="Times New Roman"/>
          <w:spacing w:val="-7"/>
        </w:rPr>
        <w:t xml:space="preserve">，且不少于 </w:t>
      </w:r>
      <w:r>
        <w:rPr>
          <w:rFonts w:hint="default" w:ascii="Times New Roman" w:hAnsi="Times New Roman" w:eastAsia="Times New Roman" w:cs="Times New Roman"/>
        </w:rPr>
        <w:t>6</w:t>
      </w:r>
      <w:r>
        <w:rPr>
          <w:rFonts w:hint="default" w:ascii="Times New Roman" w:hAnsi="Times New Roman" w:eastAsia="Times New Roman" w:cs="Times New Roman"/>
          <w:spacing w:val="12"/>
        </w:rPr>
        <w:t xml:space="preserve"> </w:t>
      </w:r>
      <w:r>
        <w:rPr>
          <w:rFonts w:hint="default" w:ascii="Times New Roman" w:hAnsi="Times New Roman" w:cs="Times New Roman"/>
        </w:rPr>
        <w:t>个</w:t>
      </w:r>
      <w:r>
        <w:rPr>
          <w:rFonts w:hint="default" w:ascii="Times New Roman" w:hAnsi="Times New Roman" w:cs="Times New Roman"/>
          <w:spacing w:val="-8"/>
        </w:rPr>
        <w:t>独立包装；大包装产品</w:t>
      </w:r>
      <w:r>
        <w:rPr>
          <w:rFonts w:hint="default" w:ascii="Times New Roman" w:hAnsi="Times New Roman" w:cs="Times New Roman"/>
          <w:spacing w:val="-3"/>
        </w:rPr>
        <w:t>（</w:t>
      </w:r>
      <w:r>
        <w:rPr>
          <w:rFonts w:hint="default" w:ascii="Times New Roman" w:hAnsi="Times New Roman" w:cs="Times New Roman"/>
          <w:spacing w:val="-4"/>
        </w:rPr>
        <w:t>净含量≥</w:t>
      </w:r>
      <w:r>
        <w:rPr>
          <w:rFonts w:hint="default" w:ascii="Times New Roman" w:hAnsi="Times New Roman" w:eastAsia="Times New Roman" w:cs="Times New Roman"/>
          <w:spacing w:val="-10"/>
        </w:rPr>
        <w:t>25L</w:t>
      </w:r>
      <w:r>
        <w:rPr>
          <w:rFonts w:hint="default" w:ascii="Times New Roman" w:hAnsi="Times New Roman" w:cs="Times New Roman"/>
          <w:spacing w:val="-10"/>
        </w:rPr>
        <w:t>（</w:t>
      </w:r>
      <w:r>
        <w:rPr>
          <w:rFonts w:hint="default" w:ascii="Times New Roman" w:hAnsi="Times New Roman" w:eastAsia="Times New Roman" w:cs="Times New Roman"/>
          <w:spacing w:val="-10"/>
        </w:rPr>
        <w:t>kg</w:t>
      </w:r>
      <w:r>
        <w:rPr>
          <w:rFonts w:hint="default" w:ascii="Times New Roman" w:hAnsi="Times New Roman" w:cs="Times New Roman"/>
          <w:spacing w:val="-10"/>
        </w:rPr>
        <w:t>））</w:t>
      </w:r>
      <w:r>
        <w:rPr>
          <w:rFonts w:hint="default" w:ascii="Times New Roman" w:hAnsi="Times New Roman" w:cs="Times New Roman"/>
          <w:spacing w:val="-7"/>
        </w:rPr>
        <w:t xml:space="preserve">，从同一批次样品堆抽取 </w:t>
      </w:r>
      <w:r>
        <w:rPr>
          <w:rFonts w:hint="default" w:ascii="Times New Roman" w:hAnsi="Times New Roman" w:eastAsia="Times New Roman" w:cs="Times New Roman"/>
        </w:rPr>
        <w:t>3</w:t>
      </w:r>
      <w:r>
        <w:rPr>
          <w:rFonts w:hint="default" w:ascii="Times New Roman" w:hAnsi="Times New Roman" w:eastAsia="Times New Roman" w:cs="Times New Roman"/>
          <w:spacing w:val="23"/>
        </w:rPr>
        <w:t xml:space="preserve"> </w:t>
      </w:r>
      <w:r>
        <w:rPr>
          <w:rFonts w:hint="default" w:ascii="Times New Roman" w:hAnsi="Times New Roman" w:cs="Times New Roman"/>
          <w:spacing w:val="-3"/>
        </w:rPr>
        <w:t>个完整包装样品，</w:t>
      </w:r>
      <w:r>
        <w:rPr>
          <w:rFonts w:hint="default" w:ascii="Times New Roman" w:hAnsi="Times New Roman" w:cs="Times New Roman"/>
          <w:spacing w:val="-102"/>
        </w:rPr>
        <w:t xml:space="preserve"> </w:t>
      </w:r>
      <w:r>
        <w:rPr>
          <w:rFonts w:hint="default" w:ascii="Times New Roman" w:hAnsi="Times New Roman" w:cs="Times New Roman"/>
          <w:spacing w:val="-2"/>
        </w:rPr>
        <w:t xml:space="preserve">每个包装中扦取不少于 </w:t>
      </w:r>
      <w:r>
        <w:rPr>
          <w:rFonts w:hint="default" w:ascii="Times New Roman" w:hAnsi="Times New Roman" w:eastAsia="Times New Roman" w:cs="Times New Roman"/>
        </w:rPr>
        <w:t>1L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）样品盛装于清洁干燥的样品容器内混合均匀。其他品种油小包装产品（净含量＜</w:t>
      </w:r>
      <w:r>
        <w:rPr>
          <w:rFonts w:hint="default" w:ascii="Times New Roman" w:hAnsi="Times New Roman" w:eastAsia="Times New Roman" w:cs="Times New Roman"/>
        </w:rPr>
        <w:t>25L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）），从同一批次样品堆的不同部位抽取适当数量的样品，</w:t>
      </w:r>
      <w:r>
        <w:rPr>
          <w:rFonts w:hint="default" w:ascii="Times New Roman" w:hAnsi="Times New Roman" w:cs="Times New Roman"/>
          <w:spacing w:val="-102"/>
        </w:rPr>
        <w:t xml:space="preserve"> </w:t>
      </w:r>
      <w:r>
        <w:rPr>
          <w:rFonts w:hint="default" w:ascii="Times New Roman" w:hAnsi="Times New Roman" w:cs="Times New Roman"/>
          <w:spacing w:val="-12"/>
        </w:rPr>
        <w:t xml:space="preserve">抽样数量约 </w:t>
      </w:r>
      <w:r>
        <w:rPr>
          <w:rFonts w:hint="default" w:ascii="Times New Roman" w:hAnsi="Times New Roman" w:eastAsia="Times New Roman" w:cs="Times New Roman"/>
          <w:spacing w:val="-3"/>
        </w:rPr>
        <w:t>3L</w:t>
      </w:r>
      <w:r>
        <w:rPr>
          <w:rFonts w:hint="default" w:ascii="Times New Roman" w:hAnsi="Times New Roman" w:cs="Times New Roman"/>
          <w:spacing w:val="-3"/>
        </w:rPr>
        <w:t>（</w:t>
      </w:r>
      <w:r>
        <w:rPr>
          <w:rFonts w:hint="default" w:ascii="Times New Roman" w:hAnsi="Times New Roman" w:eastAsia="Times New Roman" w:cs="Times New Roman"/>
          <w:spacing w:val="-3"/>
        </w:rPr>
        <w:t>kg</w:t>
      </w:r>
      <w:r>
        <w:rPr>
          <w:rFonts w:hint="default" w:ascii="Times New Roman" w:hAnsi="Times New Roman" w:cs="Times New Roman"/>
          <w:spacing w:val="-3"/>
        </w:rPr>
        <w:t>）</w:t>
      </w:r>
      <w:r>
        <w:rPr>
          <w:rFonts w:hint="default" w:ascii="Times New Roman" w:hAnsi="Times New Roman" w:cs="Times New Roman"/>
          <w:spacing w:val="-12"/>
        </w:rPr>
        <w:t xml:space="preserve">，且不少于 </w:t>
      </w:r>
      <w:r>
        <w:rPr>
          <w:rFonts w:hint="default" w:ascii="Times New Roman" w:hAnsi="Times New Roman" w:eastAsia="Times New Roman" w:cs="Times New Roman"/>
          <w:spacing w:val="-2"/>
        </w:rPr>
        <w:t>2</w:t>
      </w:r>
      <w:r>
        <w:rPr>
          <w:rFonts w:hint="default" w:ascii="Times New Roman" w:hAnsi="Times New Roman" w:eastAsia="Times New Roman" w:cs="Times New Roman"/>
        </w:rPr>
        <w:t xml:space="preserve"> </w:t>
      </w:r>
      <w:r>
        <w:rPr>
          <w:rFonts w:hint="default" w:ascii="Times New Roman" w:hAnsi="Times New Roman" w:cs="Times New Roman"/>
          <w:spacing w:val="-2"/>
        </w:rPr>
        <w:t>个独立包装；大包装产品（净含量≥</w:t>
      </w:r>
      <w:r>
        <w:rPr>
          <w:rFonts w:hint="default" w:ascii="Times New Roman" w:hAnsi="Times New Roman" w:eastAsia="Times New Roman" w:cs="Times New Roman"/>
          <w:spacing w:val="-2"/>
        </w:rPr>
        <w:t>25L</w:t>
      </w:r>
      <w:r>
        <w:rPr>
          <w:rFonts w:hint="default" w:ascii="Times New Roman" w:hAnsi="Times New Roman" w:cs="Times New Roman"/>
          <w:spacing w:val="-2"/>
        </w:rPr>
        <w:t>（</w:t>
      </w:r>
      <w:r>
        <w:rPr>
          <w:rFonts w:hint="default" w:ascii="Times New Roman" w:hAnsi="Times New Roman" w:eastAsia="Times New Roman" w:cs="Times New Roman"/>
          <w:spacing w:val="-2"/>
        </w:rPr>
        <w:t>kg</w:t>
      </w:r>
      <w:r>
        <w:rPr>
          <w:rFonts w:hint="default" w:ascii="Times New Roman" w:hAnsi="Times New Roman" w:cs="Times New Roman"/>
          <w:spacing w:val="-2"/>
        </w:rPr>
        <w:t>）），从同</w:t>
      </w:r>
      <w:r>
        <w:rPr>
          <w:rFonts w:hint="default" w:ascii="Times New Roman" w:hAnsi="Times New Roman" w:cs="Times New Roman"/>
          <w:spacing w:val="-7"/>
        </w:rPr>
        <w:t xml:space="preserve">一批次样品堆 </w:t>
      </w:r>
      <w:r>
        <w:rPr>
          <w:rFonts w:hint="default" w:ascii="Times New Roman" w:hAnsi="Times New Roman" w:eastAsia="Times New Roman" w:cs="Times New Roman"/>
        </w:rPr>
        <w:t>2</w:t>
      </w:r>
      <w:r>
        <w:rPr>
          <w:rFonts w:hint="default" w:ascii="Times New Roman" w:hAnsi="Times New Roman" w:eastAsia="Times New Roman" w:cs="Times New Roman"/>
          <w:spacing w:val="9"/>
        </w:rPr>
        <w:t xml:space="preserve"> </w:t>
      </w:r>
      <w:r>
        <w:rPr>
          <w:rFonts w:hint="default" w:ascii="Times New Roman" w:hAnsi="Times New Roman" w:cs="Times New Roman"/>
          <w:spacing w:val="-4"/>
        </w:rPr>
        <w:t xml:space="preserve">个完整包装样品中扦取约 </w:t>
      </w:r>
      <w:r>
        <w:rPr>
          <w:rFonts w:hint="default" w:ascii="Times New Roman" w:hAnsi="Times New Roman" w:eastAsia="Times New Roman" w:cs="Times New Roman"/>
        </w:rPr>
        <w:t>3L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）样品，盛装于清洁干燥的样品容器内混合均匀。</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spacing w:after="0" w:line="321" w:lineRule="auto"/>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装中抽取样品，应从完整大包装食品中扦取样品，抽取样品量原则上同生产环节。</w:t>
      </w: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8"/>
        </w:rPr>
        <w:t>对散装食用植物油应考虑所抽样品的均匀性和代表性，从储油罐或油罐车的顶部、中部、</w:t>
      </w:r>
      <w:r>
        <w:rPr>
          <w:rFonts w:hint="default" w:ascii="Times New Roman" w:hAnsi="Times New Roman" w:cs="Times New Roman"/>
          <w:spacing w:val="-1"/>
        </w:rPr>
        <w:t>底部不同部位取样、混匀，用清洁、卫生的容器分装成小包装并保持样品密封良好，抽取样</w:t>
      </w:r>
      <w:r>
        <w:rPr>
          <w:rFonts w:hint="default" w:ascii="Times New Roman" w:hAnsi="Times New Roman" w:cs="Times New Roman"/>
        </w:rPr>
        <w:t>品量原则上同预包装食品。</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9" w:line="321" w:lineRule="auto"/>
        <w:ind w:right="522"/>
        <w:rPr>
          <w:rFonts w:hint="default" w:ascii="Times New Roman" w:hAnsi="Times New Roman" w:cs="Times New Roman"/>
        </w:rPr>
      </w:pPr>
      <w:r>
        <w:rPr>
          <w:rFonts w:hint="default" w:ascii="Times New Roman" w:hAnsi="Times New Roman" w:cs="Times New Roman"/>
        </w:rPr>
        <w:t>扦样工具、样品容器应选用合适的材质，并在使用前预先清洗和干燥，避免样品污染。</w:t>
      </w:r>
      <w:r>
        <w:rPr>
          <w:rFonts w:hint="default" w:ascii="Times New Roman" w:hAnsi="Times New Roman" w:cs="Times New Roman"/>
          <w:spacing w:val="-1"/>
        </w:rPr>
        <w:t>注：在本细则的规定中，检验机构在检验过程中自行对检验结果进行复验时所采用的样</w:t>
      </w:r>
    </w:p>
    <w:p>
      <w:pPr>
        <w:pStyle w:val="4"/>
        <w:spacing w:line="268" w:lineRule="exact"/>
        <w:ind w:left="620"/>
        <w:rPr>
          <w:rFonts w:hint="default" w:ascii="Times New Roman" w:hAnsi="Times New Roman" w:cs="Times New Roman"/>
        </w:rPr>
      </w:pPr>
      <w:r>
        <w:rPr>
          <w:rFonts w:hint="default" w:ascii="Times New Roman" w:hAnsi="Times New Roman" w:cs="Times New Roman"/>
          <w:spacing w:val="-1"/>
        </w:rPr>
        <w:t>品，应为抽取的检验样品，不得采用复检备份样品。</w:t>
      </w:r>
    </w:p>
    <w:p>
      <w:pPr>
        <w:pStyle w:val="14"/>
        <w:numPr>
          <w:ilvl w:val="2"/>
          <w:numId w:val="3"/>
        </w:numPr>
        <w:tabs>
          <w:tab w:val="left" w:pos="1568"/>
        </w:tabs>
        <w:spacing w:before="9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14"/>
        <w:numPr>
          <w:ilvl w:val="3"/>
          <w:numId w:val="3"/>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应按有关规定填写抽样单，并记录所抽产品及生产经营企业相关信息。</w:t>
      </w:r>
    </w:p>
    <w:p>
      <w:pPr>
        <w:pStyle w:val="14"/>
        <w:numPr>
          <w:ilvl w:val="3"/>
          <w:numId w:val="3"/>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除食用植物调和油外，“备注栏”里填写产品的加工工艺类型。</w:t>
      </w:r>
    </w:p>
    <w:p>
      <w:pPr>
        <w:pStyle w:val="14"/>
        <w:numPr>
          <w:ilvl w:val="2"/>
          <w:numId w:val="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6"/>
        </w:rPr>
        <w:t xml:space="preserve">食用植物油检验项目见表 </w:t>
      </w:r>
      <w:r>
        <w:rPr>
          <w:rFonts w:hint="default" w:ascii="Times New Roman" w:hAnsi="Times New Roman" w:eastAsia="Times New Roman" w:cs="Times New Roman"/>
        </w:rPr>
        <w:t>2-1</w:t>
      </w:r>
      <w:r>
        <w:rPr>
          <w:rFonts w:hint="default" w:ascii="Times New Roman" w:hAnsi="Times New Roman" w:cs="Times New Roman"/>
        </w:rPr>
        <w:t>。</w:t>
      </w:r>
    </w:p>
    <w:p>
      <w:pPr>
        <w:pStyle w:val="4"/>
        <w:spacing w:before="4"/>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2-1</w:t>
      </w:r>
      <w:r>
        <w:rPr>
          <w:rFonts w:hint="default" w:ascii="Times New Roman" w:hAnsi="Times New Roman" w:eastAsia="Times New Roman" w:cs="Times New Roman"/>
          <w:spacing w:val="2"/>
        </w:rPr>
        <w:t xml:space="preserve"> </w:t>
      </w:r>
      <w:r>
        <w:rPr>
          <w:rFonts w:hint="default" w:ascii="Times New Roman" w:hAnsi="Times New Roman" w:cs="Times New Roman"/>
        </w:rPr>
        <w:t>食用植物油检验项目</w:t>
      </w:r>
    </w:p>
    <w:p>
      <w:pPr>
        <w:pStyle w:val="4"/>
        <w:spacing w:before="2"/>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916"/>
        <w:gridCol w:w="2626"/>
        <w:gridCol w:w="19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3" w:hRule="atLeast"/>
        </w:trPr>
        <w:tc>
          <w:tcPr>
            <w:tcW w:w="816" w:type="dxa"/>
          </w:tcPr>
          <w:p>
            <w:pPr>
              <w:pStyle w:val="15"/>
              <w:spacing w:before="94"/>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16" w:type="dxa"/>
          </w:tcPr>
          <w:p>
            <w:pPr>
              <w:pStyle w:val="15"/>
              <w:spacing w:before="94"/>
              <w:ind w:left="175" w:right="16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26" w:type="dxa"/>
          </w:tcPr>
          <w:p>
            <w:pPr>
              <w:pStyle w:val="15"/>
              <w:spacing w:before="94"/>
              <w:ind w:left="109" w:right="9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49" w:type="dxa"/>
          </w:tcPr>
          <w:p>
            <w:pPr>
              <w:pStyle w:val="15"/>
              <w:spacing w:before="94"/>
              <w:ind w:left="1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0" w:hRule="atLeast"/>
        </w:trPr>
        <w:tc>
          <w:tcPr>
            <w:tcW w:w="816" w:type="dxa"/>
          </w:tcPr>
          <w:p>
            <w:pPr>
              <w:pStyle w:val="15"/>
              <w:spacing w:before="11"/>
              <w:jc w:val="left"/>
              <w:rPr>
                <w:rFonts w:hint="default" w:ascii="Times New Roman" w:hAnsi="Times New Roman" w:cs="Times New Roman"/>
                <w:sz w:val="19"/>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1</w:t>
            </w:r>
          </w:p>
        </w:tc>
        <w:tc>
          <w:tcPr>
            <w:tcW w:w="2916" w:type="dxa"/>
          </w:tcPr>
          <w:p>
            <w:pPr>
              <w:pStyle w:val="15"/>
              <w:spacing w:before="4"/>
              <w:jc w:val="left"/>
              <w:rPr>
                <w:rFonts w:hint="default" w:ascii="Times New Roman" w:hAnsi="Times New Roman" w:cs="Times New Roman"/>
                <w:sz w:val="19"/>
              </w:rPr>
            </w:pPr>
          </w:p>
          <w:p>
            <w:pPr>
              <w:pStyle w:val="15"/>
              <w:ind w:left="175" w:right="161"/>
              <w:rPr>
                <w:rFonts w:hint="default" w:ascii="Times New Roman" w:hAnsi="Times New Roman" w:eastAsia="宋体" w:cs="Times New Roman"/>
                <w:sz w:val="21"/>
              </w:rPr>
            </w:pPr>
            <w:r>
              <w:rPr>
                <w:rFonts w:hint="default" w:ascii="Times New Roman" w:hAnsi="Times New Roman" w:eastAsia="宋体" w:cs="Times New Roman"/>
                <w:sz w:val="21"/>
              </w:rPr>
              <w:t>酸值</w:t>
            </w:r>
            <w:r>
              <w:rPr>
                <w:rFonts w:hint="default" w:ascii="Times New Roman" w:hAnsi="Times New Roman" w:cs="Times New Roman"/>
                <w:position w:val="1"/>
                <w:sz w:val="21"/>
              </w:rPr>
              <w:t>/</w:t>
            </w:r>
            <w:r>
              <w:rPr>
                <w:rFonts w:hint="default" w:ascii="Times New Roman" w:hAnsi="Times New Roman" w:eastAsia="宋体" w:cs="Times New Roman"/>
                <w:sz w:val="21"/>
              </w:rPr>
              <w:t>酸价</w:t>
            </w:r>
          </w:p>
        </w:tc>
        <w:tc>
          <w:tcPr>
            <w:tcW w:w="2626" w:type="dxa"/>
          </w:tcPr>
          <w:p>
            <w:pPr>
              <w:pStyle w:val="15"/>
              <w:spacing w:before="103"/>
              <w:ind w:left="109" w:right="9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2716</w:t>
            </w:r>
          </w:p>
          <w:p>
            <w:pPr>
              <w:pStyle w:val="15"/>
              <w:spacing w:before="52"/>
              <w:ind w:left="109" w:right="10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49" w:type="dxa"/>
          </w:tcPr>
          <w:p>
            <w:pPr>
              <w:pStyle w:val="15"/>
              <w:spacing w:before="11"/>
              <w:jc w:val="left"/>
              <w:rPr>
                <w:rFonts w:hint="default" w:ascii="Times New Roman" w:hAnsi="Times New Roman" w:cs="Times New Roman"/>
                <w:sz w:val="19"/>
              </w:rPr>
            </w:pPr>
          </w:p>
          <w:p>
            <w:pPr>
              <w:pStyle w:val="15"/>
              <w:ind w:left="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78" w:hRule="atLeast"/>
        </w:trPr>
        <w:tc>
          <w:tcPr>
            <w:tcW w:w="816" w:type="dxa"/>
          </w:tcPr>
          <w:p>
            <w:pPr>
              <w:pStyle w:val="15"/>
              <w:spacing w:before="9"/>
              <w:jc w:val="left"/>
              <w:rPr>
                <w:rFonts w:hint="default" w:ascii="Times New Roman" w:hAnsi="Times New Roman" w:cs="Times New Roman"/>
                <w:sz w:val="16"/>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2</w:t>
            </w:r>
          </w:p>
        </w:tc>
        <w:tc>
          <w:tcPr>
            <w:tcW w:w="2916" w:type="dxa"/>
          </w:tcPr>
          <w:p>
            <w:pPr>
              <w:pStyle w:val="15"/>
              <w:spacing w:before="2"/>
              <w:jc w:val="left"/>
              <w:rPr>
                <w:rFonts w:hint="default" w:ascii="Times New Roman" w:hAnsi="Times New Roman" w:cs="Times New Roman"/>
                <w:sz w:val="16"/>
              </w:rPr>
            </w:pPr>
          </w:p>
          <w:p>
            <w:pPr>
              <w:pStyle w:val="15"/>
              <w:ind w:left="175" w:right="161"/>
              <w:rPr>
                <w:rFonts w:hint="default" w:ascii="Times New Roman" w:hAnsi="Times New Roman" w:eastAsia="宋体" w:cs="Times New Roman"/>
                <w:sz w:val="21"/>
              </w:rPr>
            </w:pPr>
            <w:r>
              <w:rPr>
                <w:rFonts w:hint="default" w:ascii="Times New Roman" w:hAnsi="Times New Roman" w:eastAsia="宋体" w:cs="Times New Roman"/>
                <w:sz w:val="21"/>
              </w:rPr>
              <w:t>过氧化值</w:t>
            </w:r>
          </w:p>
        </w:tc>
        <w:tc>
          <w:tcPr>
            <w:tcW w:w="2626" w:type="dxa"/>
          </w:tcPr>
          <w:p>
            <w:pPr>
              <w:pStyle w:val="15"/>
              <w:spacing w:before="65"/>
              <w:ind w:left="109" w:right="9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2716</w:t>
            </w:r>
          </w:p>
          <w:p>
            <w:pPr>
              <w:pStyle w:val="15"/>
              <w:spacing w:before="52"/>
              <w:ind w:left="109" w:right="10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49" w:type="dxa"/>
          </w:tcPr>
          <w:p>
            <w:pPr>
              <w:pStyle w:val="15"/>
              <w:spacing w:before="9"/>
              <w:jc w:val="left"/>
              <w:rPr>
                <w:rFonts w:hint="default" w:ascii="Times New Roman" w:hAnsi="Times New Roman" w:cs="Times New Roman"/>
                <w:sz w:val="16"/>
              </w:rPr>
            </w:pPr>
          </w:p>
          <w:p>
            <w:pPr>
              <w:pStyle w:val="15"/>
              <w:ind w:left="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3" w:hRule="atLeast"/>
        </w:trPr>
        <w:tc>
          <w:tcPr>
            <w:tcW w:w="816" w:type="dxa"/>
          </w:tcPr>
          <w:p>
            <w:pPr>
              <w:pStyle w:val="15"/>
              <w:spacing w:before="127"/>
              <w:ind w:left="9"/>
              <w:rPr>
                <w:rFonts w:hint="default" w:ascii="Times New Roman" w:hAnsi="Times New Roman" w:cs="Times New Roman"/>
                <w:sz w:val="21"/>
              </w:rPr>
            </w:pPr>
            <w:r>
              <w:rPr>
                <w:rFonts w:hint="default" w:ascii="Times New Roman" w:hAnsi="Times New Roman" w:cs="Times New Roman"/>
                <w:w w:val="100"/>
                <w:sz w:val="21"/>
              </w:rPr>
              <w:t>3</w:t>
            </w:r>
          </w:p>
        </w:tc>
        <w:tc>
          <w:tcPr>
            <w:tcW w:w="2916" w:type="dxa"/>
          </w:tcPr>
          <w:p>
            <w:pPr>
              <w:pStyle w:val="15"/>
              <w:spacing w:before="121"/>
              <w:ind w:left="175" w:right="161"/>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26" w:type="dxa"/>
          </w:tcPr>
          <w:p>
            <w:pPr>
              <w:pStyle w:val="15"/>
              <w:spacing w:before="127"/>
              <w:ind w:left="109" w:right="9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949" w:type="dxa"/>
          </w:tcPr>
          <w:p>
            <w:pPr>
              <w:pStyle w:val="15"/>
              <w:spacing w:before="127"/>
              <w:ind w:left="1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3" w:hRule="atLeast"/>
        </w:trPr>
        <w:tc>
          <w:tcPr>
            <w:tcW w:w="816" w:type="dxa"/>
          </w:tcPr>
          <w:p>
            <w:pPr>
              <w:pStyle w:val="15"/>
              <w:spacing w:before="161"/>
              <w:ind w:left="9"/>
              <w:rPr>
                <w:rFonts w:hint="default" w:ascii="Times New Roman" w:hAnsi="Times New Roman" w:cs="Times New Roman"/>
                <w:sz w:val="21"/>
              </w:rPr>
            </w:pPr>
            <w:r>
              <w:rPr>
                <w:rFonts w:hint="default" w:ascii="Times New Roman" w:hAnsi="Times New Roman" w:cs="Times New Roman"/>
                <w:w w:val="100"/>
                <w:sz w:val="21"/>
              </w:rPr>
              <w:t>4</w:t>
            </w:r>
          </w:p>
        </w:tc>
        <w:tc>
          <w:tcPr>
            <w:tcW w:w="2916" w:type="dxa"/>
          </w:tcPr>
          <w:p>
            <w:pPr>
              <w:pStyle w:val="15"/>
              <w:spacing w:before="126" w:line="95" w:lineRule="exact"/>
              <w:ind w:right="756"/>
              <w:jc w:val="right"/>
              <w:rPr>
                <w:rFonts w:hint="default" w:ascii="Times New Roman" w:hAnsi="Times New Roman" w:cs="Times New Roman"/>
                <w:sz w:val="14"/>
              </w:rPr>
            </w:pPr>
            <w:r>
              <w:rPr>
                <w:rFonts w:hint="default" w:ascii="Times New Roman" w:hAnsi="Times New Roman" w:cs="Times New Roman"/>
                <w:w w:val="99"/>
                <w:sz w:val="14"/>
              </w:rPr>
              <w:t>a</w:t>
            </w:r>
          </w:p>
          <w:p>
            <w:pPr>
              <w:pStyle w:val="15"/>
              <w:spacing w:line="203" w:lineRule="exact"/>
              <w:ind w:left="770"/>
              <w:jc w:val="left"/>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626" w:type="dxa"/>
          </w:tcPr>
          <w:p>
            <w:pPr>
              <w:pStyle w:val="15"/>
              <w:spacing w:before="161"/>
              <w:ind w:left="109"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1949" w:type="dxa"/>
          </w:tcPr>
          <w:p>
            <w:pPr>
              <w:pStyle w:val="15"/>
              <w:spacing w:before="161"/>
              <w:ind w:left="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2" w:hRule="atLeast"/>
        </w:trPr>
        <w:tc>
          <w:tcPr>
            <w:tcW w:w="816" w:type="dxa"/>
          </w:tcPr>
          <w:p>
            <w:pPr>
              <w:pStyle w:val="15"/>
              <w:spacing w:before="137"/>
              <w:ind w:left="9"/>
              <w:rPr>
                <w:rFonts w:hint="default" w:ascii="Times New Roman" w:hAnsi="Times New Roman" w:cs="Times New Roman"/>
                <w:sz w:val="21"/>
              </w:rPr>
            </w:pPr>
            <w:r>
              <w:rPr>
                <w:rFonts w:hint="default" w:ascii="Times New Roman" w:hAnsi="Times New Roman" w:cs="Times New Roman"/>
                <w:w w:val="100"/>
                <w:sz w:val="21"/>
              </w:rPr>
              <w:t>5</w:t>
            </w:r>
          </w:p>
        </w:tc>
        <w:tc>
          <w:tcPr>
            <w:tcW w:w="2916" w:type="dxa"/>
          </w:tcPr>
          <w:p>
            <w:pPr>
              <w:pStyle w:val="15"/>
              <w:spacing w:before="130"/>
              <w:ind w:left="175" w:right="163"/>
              <w:rPr>
                <w:rFonts w:hint="default" w:ascii="Times New Roman" w:hAnsi="Times New Roman" w:cs="Times New Roman"/>
                <w:sz w:val="21"/>
              </w:rPr>
            </w:pPr>
            <w:r>
              <w:rPr>
                <w:rFonts w:hint="default" w:ascii="Times New Roman" w:hAnsi="Times New Roman" w:eastAsia="宋体" w:cs="Times New Roman"/>
                <w:sz w:val="21"/>
              </w:rPr>
              <w:t>苯并</w:t>
            </w:r>
            <w:r>
              <w:rPr>
                <w:rFonts w:hint="default" w:ascii="Times New Roman" w:hAnsi="Times New Roman" w:cs="Times New Roman"/>
                <w:position w:val="1"/>
                <w:sz w:val="21"/>
              </w:rPr>
              <w:t>[a]</w:t>
            </w:r>
            <w:r>
              <w:rPr>
                <w:rFonts w:hint="default" w:ascii="Times New Roman" w:hAnsi="Times New Roman" w:eastAsia="宋体" w:cs="Times New Roman"/>
                <w:spacing w:val="-27"/>
                <w:sz w:val="21"/>
              </w:rPr>
              <w:t xml:space="preserve">芘 </w:t>
            </w:r>
            <w:r>
              <w:rPr>
                <w:rFonts w:hint="default" w:ascii="Times New Roman" w:hAnsi="Times New Roman" w:cs="Times New Roman"/>
                <w:sz w:val="21"/>
                <w:vertAlign w:val="superscript"/>
              </w:rPr>
              <w:t>b</w:t>
            </w:r>
          </w:p>
        </w:tc>
        <w:tc>
          <w:tcPr>
            <w:tcW w:w="2626" w:type="dxa"/>
          </w:tcPr>
          <w:p>
            <w:pPr>
              <w:pStyle w:val="15"/>
              <w:spacing w:before="137"/>
              <w:ind w:left="109"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949" w:type="dxa"/>
          </w:tcPr>
          <w:p>
            <w:pPr>
              <w:pStyle w:val="15"/>
              <w:spacing w:before="137"/>
              <w:ind w:left="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8" w:hRule="atLeast"/>
        </w:trPr>
        <w:tc>
          <w:tcPr>
            <w:tcW w:w="816" w:type="dxa"/>
          </w:tcPr>
          <w:p>
            <w:pPr>
              <w:pStyle w:val="15"/>
              <w:spacing w:before="1"/>
              <w:jc w:val="left"/>
              <w:rPr>
                <w:rFonts w:hint="default" w:ascii="Times New Roman" w:hAnsi="Times New Roman" w:cs="Times New Roman"/>
                <w:sz w:val="19"/>
              </w:rPr>
            </w:pPr>
          </w:p>
          <w:p>
            <w:pPr>
              <w:pStyle w:val="15"/>
              <w:spacing w:before="1"/>
              <w:ind w:left="9"/>
              <w:rPr>
                <w:rFonts w:hint="default" w:ascii="Times New Roman" w:hAnsi="Times New Roman" w:cs="Times New Roman"/>
                <w:sz w:val="21"/>
              </w:rPr>
            </w:pPr>
            <w:r>
              <w:rPr>
                <w:rFonts w:hint="default" w:ascii="Times New Roman" w:hAnsi="Times New Roman" w:cs="Times New Roman"/>
                <w:w w:val="100"/>
                <w:sz w:val="21"/>
              </w:rPr>
              <w:t>6</w:t>
            </w:r>
          </w:p>
        </w:tc>
        <w:tc>
          <w:tcPr>
            <w:tcW w:w="2916" w:type="dxa"/>
          </w:tcPr>
          <w:p>
            <w:pPr>
              <w:pStyle w:val="15"/>
              <w:spacing w:before="7"/>
              <w:jc w:val="left"/>
              <w:rPr>
                <w:rFonts w:hint="default" w:ascii="Times New Roman" w:hAnsi="Times New Roman" w:cs="Times New Roman"/>
                <w:sz w:val="18"/>
              </w:rPr>
            </w:pPr>
          </w:p>
          <w:p>
            <w:pPr>
              <w:pStyle w:val="15"/>
              <w:spacing w:before="1"/>
              <w:ind w:left="175" w:right="164"/>
              <w:rPr>
                <w:rFonts w:hint="default" w:ascii="Times New Roman" w:hAnsi="Times New Roman" w:cs="Times New Roman"/>
                <w:sz w:val="21"/>
              </w:rPr>
            </w:pPr>
            <w:r>
              <w:rPr>
                <w:rFonts w:hint="default" w:ascii="Times New Roman" w:hAnsi="Times New Roman" w:eastAsia="宋体" w:cs="Times New Roman"/>
                <w:spacing w:val="10"/>
                <w:sz w:val="21"/>
              </w:rPr>
              <w:t>溶剂残留量</w:t>
            </w:r>
            <w:r>
              <w:rPr>
                <w:rFonts w:hint="default" w:ascii="Times New Roman" w:hAnsi="Times New Roman" w:cs="Times New Roman"/>
                <w:sz w:val="21"/>
                <w:vertAlign w:val="superscript"/>
              </w:rPr>
              <w:t>c</w:t>
            </w:r>
          </w:p>
        </w:tc>
        <w:tc>
          <w:tcPr>
            <w:tcW w:w="2626" w:type="dxa"/>
          </w:tcPr>
          <w:p>
            <w:pPr>
              <w:pStyle w:val="15"/>
              <w:spacing w:before="94"/>
              <w:ind w:left="109" w:right="9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2716</w:t>
            </w:r>
          </w:p>
          <w:p>
            <w:pPr>
              <w:pStyle w:val="15"/>
              <w:spacing w:before="52"/>
              <w:ind w:left="109" w:right="10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49" w:type="dxa"/>
          </w:tcPr>
          <w:p>
            <w:pPr>
              <w:pStyle w:val="15"/>
              <w:spacing w:before="1"/>
              <w:jc w:val="left"/>
              <w:rPr>
                <w:rFonts w:hint="default" w:ascii="Times New Roman" w:hAnsi="Times New Roman" w:cs="Times New Roman"/>
                <w:sz w:val="19"/>
              </w:rPr>
            </w:pPr>
          </w:p>
          <w:p>
            <w:pPr>
              <w:pStyle w:val="15"/>
              <w:spacing w:before="1"/>
              <w:ind w:left="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5009.262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5" w:hRule="atLeast"/>
        </w:trPr>
        <w:tc>
          <w:tcPr>
            <w:tcW w:w="816" w:type="dxa"/>
          </w:tcPr>
          <w:p>
            <w:pPr>
              <w:pStyle w:val="15"/>
              <w:spacing w:before="137"/>
              <w:ind w:left="9"/>
              <w:rPr>
                <w:rFonts w:hint="default" w:ascii="Times New Roman" w:hAnsi="Times New Roman" w:cs="Times New Roman"/>
                <w:sz w:val="21"/>
              </w:rPr>
            </w:pPr>
            <w:r>
              <w:rPr>
                <w:rFonts w:hint="default" w:ascii="Times New Roman" w:hAnsi="Times New Roman" w:cs="Times New Roman"/>
                <w:w w:val="100"/>
                <w:sz w:val="21"/>
              </w:rPr>
              <w:t>7</w:t>
            </w:r>
          </w:p>
        </w:tc>
        <w:tc>
          <w:tcPr>
            <w:tcW w:w="2916" w:type="dxa"/>
          </w:tcPr>
          <w:p>
            <w:pPr>
              <w:pStyle w:val="15"/>
              <w:spacing w:before="130"/>
              <w:ind w:left="175" w:right="166"/>
              <w:rPr>
                <w:rFonts w:hint="default" w:ascii="Times New Roman" w:hAnsi="Times New Roman" w:cs="Times New Roman"/>
                <w:sz w:val="21"/>
              </w:rPr>
            </w:pPr>
            <w:r>
              <w:rPr>
                <w:rFonts w:hint="default" w:ascii="Times New Roman" w:hAnsi="Times New Roman" w:eastAsia="宋体" w:cs="Times New Roman"/>
                <w:spacing w:val="-1"/>
                <w:sz w:val="21"/>
              </w:rPr>
              <w:t>特丁基对苯二酚</w:t>
            </w:r>
            <w:r>
              <w:rPr>
                <w:rFonts w:hint="default" w:ascii="Times New Roman" w:hAnsi="Times New Roman" w:eastAsia="宋体" w:cs="Times New Roman"/>
                <w:sz w:val="21"/>
              </w:rPr>
              <w:t>（</w:t>
            </w:r>
            <w:r>
              <w:rPr>
                <w:rFonts w:hint="default" w:ascii="Times New Roman" w:hAnsi="Times New Roman" w:cs="Times New Roman"/>
                <w:position w:val="1"/>
                <w:sz w:val="21"/>
              </w:rPr>
              <w:t>TBHQ</w:t>
            </w:r>
            <w:r>
              <w:rPr>
                <w:rFonts w:hint="default" w:ascii="Times New Roman" w:hAnsi="Times New Roman" w:eastAsia="宋体" w:cs="Times New Roman"/>
                <w:sz w:val="21"/>
              </w:rPr>
              <w:t>）</w:t>
            </w:r>
            <w:r>
              <w:rPr>
                <w:rFonts w:hint="default" w:ascii="Times New Roman" w:hAnsi="Times New Roman" w:cs="Times New Roman"/>
                <w:sz w:val="21"/>
                <w:vertAlign w:val="superscript"/>
              </w:rPr>
              <w:t>d</w:t>
            </w:r>
          </w:p>
        </w:tc>
        <w:tc>
          <w:tcPr>
            <w:tcW w:w="2626" w:type="dxa"/>
          </w:tcPr>
          <w:p>
            <w:pPr>
              <w:pStyle w:val="15"/>
              <w:spacing w:before="137"/>
              <w:ind w:left="109" w:right="9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2760</w:t>
            </w:r>
          </w:p>
        </w:tc>
        <w:tc>
          <w:tcPr>
            <w:tcW w:w="1949" w:type="dxa"/>
          </w:tcPr>
          <w:p>
            <w:pPr>
              <w:pStyle w:val="15"/>
              <w:spacing w:before="137"/>
              <w:ind w:left="1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5009.32</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916"/>
        <w:gridCol w:w="2626"/>
        <w:gridCol w:w="19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816" w:type="dxa"/>
          </w:tcPr>
          <w:p>
            <w:pPr>
              <w:pStyle w:val="15"/>
              <w:spacing w:before="94"/>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16" w:type="dxa"/>
          </w:tcPr>
          <w:p>
            <w:pPr>
              <w:pStyle w:val="15"/>
              <w:spacing w:before="94"/>
              <w:ind w:left="175" w:right="16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26" w:type="dxa"/>
          </w:tcPr>
          <w:p>
            <w:pPr>
              <w:pStyle w:val="15"/>
              <w:spacing w:before="94"/>
              <w:ind w:left="109" w:right="9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49" w:type="dxa"/>
          </w:tcPr>
          <w:p>
            <w:pPr>
              <w:pStyle w:val="15"/>
              <w:spacing w:before="94"/>
              <w:ind w:left="1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3" w:hRule="atLeast"/>
        </w:trPr>
        <w:tc>
          <w:tcPr>
            <w:tcW w:w="816"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8</w:t>
            </w:r>
          </w:p>
        </w:tc>
        <w:tc>
          <w:tcPr>
            <w:tcW w:w="2916" w:type="dxa"/>
          </w:tcPr>
          <w:p>
            <w:pPr>
              <w:pStyle w:val="15"/>
              <w:spacing w:before="90"/>
              <w:ind w:left="175" w:right="164"/>
              <w:rPr>
                <w:rFonts w:hint="default" w:ascii="Times New Roman" w:hAnsi="Times New Roman" w:cs="Times New Roman"/>
                <w:sz w:val="21"/>
              </w:rPr>
            </w:pPr>
            <w:r>
              <w:rPr>
                <w:rFonts w:hint="default" w:ascii="Times New Roman" w:hAnsi="Times New Roman" w:eastAsia="宋体" w:cs="Times New Roman"/>
                <w:spacing w:val="10"/>
                <w:sz w:val="21"/>
              </w:rPr>
              <w:t>乙基麦芽酚</w:t>
            </w:r>
            <w:r>
              <w:rPr>
                <w:rFonts w:hint="default" w:ascii="Times New Roman" w:hAnsi="Times New Roman" w:cs="Times New Roman"/>
                <w:sz w:val="21"/>
                <w:vertAlign w:val="superscript"/>
              </w:rPr>
              <w:t>e</w:t>
            </w:r>
          </w:p>
        </w:tc>
        <w:tc>
          <w:tcPr>
            <w:tcW w:w="2626" w:type="dxa"/>
          </w:tcPr>
          <w:p>
            <w:pPr>
              <w:pStyle w:val="15"/>
              <w:spacing w:before="96"/>
              <w:ind w:left="109"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49" w:type="dxa"/>
          </w:tcPr>
          <w:p>
            <w:pPr>
              <w:pStyle w:val="15"/>
              <w:spacing w:before="96"/>
              <w:ind w:left="8"/>
              <w:rPr>
                <w:rFonts w:hint="default" w:ascii="Times New Roman" w:hAnsi="Times New Roman" w:cs="Times New Roman"/>
                <w:sz w:val="21"/>
              </w:rPr>
            </w:pPr>
            <w:r>
              <w:rPr>
                <w:rFonts w:hint="default" w:ascii="Times New Roman" w:hAnsi="Times New Roman" w:cs="Times New Roman"/>
                <w:sz w:val="21"/>
              </w:rPr>
              <w:t>BJS</w:t>
            </w:r>
            <w:r>
              <w:rPr>
                <w:rFonts w:hint="default" w:ascii="Times New Roman" w:hAnsi="Times New Roman" w:cs="Times New Roman"/>
                <w:spacing w:val="-2"/>
                <w:sz w:val="21"/>
              </w:rPr>
              <w:t xml:space="preserve"> </w:t>
            </w:r>
            <w:r>
              <w:rPr>
                <w:rFonts w:hint="default" w:ascii="Times New Roman" w:hAnsi="Times New Roman" w:cs="Times New Roman"/>
                <w:sz w:val="21"/>
              </w:rPr>
              <w:t>201708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99" w:hRule="atLeast"/>
        </w:trPr>
        <w:tc>
          <w:tcPr>
            <w:tcW w:w="8307"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限花生油、玉米油检测。</w:t>
            </w:r>
          </w:p>
          <w:p>
            <w:pPr>
              <w:pStyle w:val="15"/>
              <w:numPr>
                <w:ilvl w:val="0"/>
                <w:numId w:val="4"/>
              </w:numPr>
              <w:tabs>
                <w:tab w:val="left" w:pos="792"/>
              </w:tabs>
              <w:spacing w:before="30"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除橄榄油、油橄榄果渣油之外的产品检测。</w:t>
            </w:r>
          </w:p>
          <w:p>
            <w:pPr>
              <w:pStyle w:val="15"/>
              <w:numPr>
                <w:ilvl w:val="0"/>
                <w:numId w:val="4"/>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除玉米油之外的产品检测。</w:t>
            </w:r>
          </w:p>
          <w:p>
            <w:pPr>
              <w:pStyle w:val="15"/>
              <w:numPr>
                <w:ilvl w:val="0"/>
                <w:numId w:val="4"/>
              </w:numPr>
              <w:tabs>
                <w:tab w:val="left" w:pos="792"/>
              </w:tabs>
              <w:spacing w:before="31"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除芝麻油之外的产品检测。</w:t>
            </w:r>
          </w:p>
          <w:p>
            <w:pPr>
              <w:pStyle w:val="15"/>
              <w:numPr>
                <w:ilvl w:val="0"/>
                <w:numId w:val="4"/>
              </w:numPr>
              <w:tabs>
                <w:tab w:val="left" w:pos="780"/>
              </w:tabs>
              <w:spacing w:before="31" w:after="0" w:line="262" w:lineRule="exact"/>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限菜籽油、芝麻油、含芝麻油的食用植物调和油检测。</w:t>
            </w:r>
          </w:p>
        </w:tc>
      </w:tr>
    </w:tbl>
    <w:p>
      <w:pPr>
        <w:pStyle w:val="4"/>
        <w:spacing w:before="2"/>
        <w:ind w:left="0"/>
        <w:rPr>
          <w:rFonts w:hint="default" w:ascii="Times New Roman" w:hAnsi="Times New Roman" w:cs="Times New Roman"/>
          <w:sz w:val="12"/>
        </w:rPr>
      </w:pPr>
    </w:p>
    <w:p>
      <w:pPr>
        <w:pStyle w:val="14"/>
        <w:numPr>
          <w:ilvl w:val="1"/>
          <w:numId w:val="3"/>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3"/>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3"/>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3"/>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3"/>
        <w:keepNext w:val="0"/>
        <w:keepLines w:val="0"/>
        <w:pageBreakBefore w:val="0"/>
        <w:widowControl w:val="0"/>
        <w:numPr>
          <w:ilvl w:val="0"/>
          <w:numId w:val="3"/>
        </w:numPr>
        <w:tabs>
          <w:tab w:val="left" w:pos="940"/>
        </w:tabs>
        <w:kinsoku/>
        <w:wordWrap/>
        <w:overflowPunct/>
        <w:topLinePunct w:val="0"/>
        <w:autoSpaceDE w:val="0"/>
        <w:autoSpaceDN w:val="0"/>
        <w:bidi w:val="0"/>
        <w:adjustRightInd/>
        <w:snapToGrid/>
        <w:spacing w:before="167" w:after="0" w:line="240" w:lineRule="auto"/>
        <w:ind w:left="935" w:right="0" w:hanging="317"/>
        <w:jc w:val="left"/>
        <w:textAlignment w:val="auto"/>
        <w:outlineLvl w:val="1"/>
        <w:rPr>
          <w:rFonts w:hint="default" w:ascii="Times New Roman" w:hAnsi="Times New Roman" w:cs="Times New Roman"/>
        </w:rPr>
      </w:pPr>
      <w:bookmarkStart w:id="23" w:name="_Toc3650"/>
      <w:bookmarkStart w:id="24" w:name="_Toc18594"/>
      <w:bookmarkStart w:id="25" w:name="_Toc19696"/>
      <w:r>
        <w:rPr>
          <w:rFonts w:hint="default" w:ascii="Times New Roman" w:hAnsi="Times New Roman" w:cs="Times New Roman"/>
        </w:rPr>
        <w:t>食用动物油脂</w:t>
      </w:r>
      <w:bookmarkEnd w:id="23"/>
      <w:bookmarkEnd w:id="24"/>
      <w:bookmarkEnd w:id="25"/>
    </w:p>
    <w:p>
      <w:pPr>
        <w:pStyle w:val="4"/>
        <w:spacing w:before="8"/>
        <w:ind w:left="0"/>
        <w:rPr>
          <w:rFonts w:hint="default" w:ascii="Times New Roman" w:hAnsi="Times New Roman" w:cs="Times New Roman"/>
          <w:sz w:val="26"/>
        </w:rPr>
      </w:pPr>
    </w:p>
    <w:p>
      <w:pPr>
        <w:pStyle w:val="14"/>
        <w:numPr>
          <w:ilvl w:val="1"/>
          <w:numId w:val="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本细则适用于食用动物油脂食品安全监督抽检。</w:t>
      </w:r>
    </w:p>
    <w:p>
      <w:pPr>
        <w:pStyle w:val="4"/>
        <w:spacing w:before="4"/>
        <w:ind w:left="0"/>
        <w:rPr>
          <w:rFonts w:hint="default" w:ascii="Times New Roman" w:hAnsi="Times New Roman" w:cs="Times New Roman"/>
          <w:sz w:val="19"/>
        </w:rPr>
      </w:pPr>
    </w:p>
    <w:p>
      <w:pPr>
        <w:pStyle w:val="14"/>
        <w:numPr>
          <w:ilvl w:val="1"/>
          <w:numId w:val="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食用猪油、食用牛油、食用羊油、食用鸡油、食用鸭油、鱼油。</w:t>
      </w:r>
    </w:p>
    <w:p>
      <w:pPr>
        <w:pStyle w:val="4"/>
        <w:spacing w:before="4"/>
        <w:ind w:left="0"/>
        <w:rPr>
          <w:rFonts w:hint="default" w:ascii="Times New Roman" w:hAnsi="Times New Roman" w:cs="Times New Roman"/>
          <w:sz w:val="19"/>
        </w:rPr>
      </w:pPr>
    </w:p>
    <w:p>
      <w:pPr>
        <w:pStyle w:val="14"/>
        <w:numPr>
          <w:ilvl w:val="1"/>
          <w:numId w:val="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46"/>
        </w:rPr>
        <w:t xml:space="preserve"> </w:t>
      </w:r>
      <w:r>
        <w:rPr>
          <w:rFonts w:hint="default" w:ascii="Times New Roman" w:hAnsi="Times New Roman" w:cs="Times New Roman"/>
          <w:color w:val="333333"/>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食品中苯并</w:t>
      </w:r>
      <w:r>
        <w:rPr>
          <w:rFonts w:hint="default" w:ascii="Times New Roman" w:hAnsi="Times New Roman" w:cs="Times New Roman"/>
        </w:rPr>
        <w:t>（</w:t>
      </w:r>
      <w:r>
        <w:rPr>
          <w:rFonts w:hint="default" w:ascii="Times New Roman" w:hAnsi="Times New Roman" w:eastAsia="Times New Roman" w:cs="Times New Roman"/>
        </w:rPr>
        <w:t>a</w:t>
      </w:r>
      <w:r>
        <w:rPr>
          <w:rFonts w:hint="default" w:ascii="Times New Roman" w:hAnsi="Times New Roman" w:cs="Times New Roman"/>
        </w:rPr>
        <w:t>）芘的测定</w:t>
      </w:r>
    </w:p>
    <w:p>
      <w:pPr>
        <w:pStyle w:val="4"/>
        <w:spacing w:before="91" w:line="321" w:lineRule="auto"/>
        <w:ind w:right="338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5009.181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食品中丙二醛的测定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食品中酸价的测定</w:t>
      </w:r>
    </w:p>
    <w:p>
      <w:pPr>
        <w:spacing w:after="0" w:line="321" w:lineRule="auto"/>
        <w:rPr>
          <w:rFonts w:hint="default" w:ascii="Times New Roman" w:hAnsi="Times New Roman" w:cs="Times New Roman"/>
        </w:rPr>
        <w:sectPr>
          <w:pgSz w:w="11910" w:h="16840"/>
          <w:pgMar w:top="142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10146</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食用动物油脂</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 xml:space="preserve">8937  </w:t>
      </w:r>
      <w:r>
        <w:rPr>
          <w:rFonts w:hint="default" w:ascii="Times New Roman" w:hAnsi="Times New Roman" w:cs="Times New Roman"/>
        </w:rPr>
        <w:t>食用猪油</w:t>
      </w:r>
    </w:p>
    <w:p>
      <w:pPr>
        <w:pStyle w:val="4"/>
        <w:spacing w:before="91"/>
        <w:rPr>
          <w:rFonts w:hint="default" w:ascii="Times New Roman" w:hAnsi="Times New Roman" w:cs="Times New Roman"/>
        </w:rPr>
      </w:pPr>
      <w:r>
        <w:rPr>
          <w:rFonts w:hint="default" w:ascii="Times New Roman" w:hAnsi="Times New Roman" w:eastAsia="Times New Roman" w:cs="Times New Roman"/>
        </w:rPr>
        <w:t>SC/T</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rPr>
        <w:t>3502</w:t>
      </w:r>
      <w:r>
        <w:rPr>
          <w:rFonts w:hint="default" w:ascii="Times New Roman" w:hAnsi="Times New Roman" w:eastAsia="Times New Roman" w:cs="Times New Roman"/>
          <w:spacing w:val="52"/>
        </w:rPr>
        <w:t xml:space="preserve"> </w:t>
      </w:r>
      <w:r>
        <w:rPr>
          <w:rFonts w:hint="default" w:ascii="Times New Roman" w:hAnsi="Times New Roman" w:cs="Times New Roman"/>
        </w:rPr>
        <w:t>鱼油</w:t>
      </w:r>
    </w:p>
    <w:p>
      <w:pPr>
        <w:pStyle w:val="4"/>
        <w:spacing w:before="91"/>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3"/>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3"/>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抽样方法、抽样数量</w:t>
      </w:r>
    </w:p>
    <w:p>
      <w:pPr>
        <w:pStyle w:val="4"/>
        <w:spacing w:before="91" w:line="321" w:lineRule="auto"/>
        <w:ind w:left="620" w:right="511" w:firstLine="420"/>
        <w:rPr>
          <w:rFonts w:hint="default" w:ascii="Times New Roman" w:hAnsi="Times New Roman" w:cs="Times New Roman"/>
        </w:rPr>
      </w:pPr>
      <w:r>
        <w:rPr>
          <w:rFonts w:hint="default" w:ascii="Times New Roman" w:hAnsi="Times New Roman" w:cs="Times New Roman"/>
        </w:rPr>
        <w:t>生产环节抽样时，在企业的成品库房，小包装产品（净含量＜</w:t>
      </w:r>
      <w:r>
        <w:rPr>
          <w:rFonts w:hint="default" w:ascii="Times New Roman" w:hAnsi="Times New Roman" w:eastAsia="Times New Roman" w:cs="Times New Roman"/>
        </w:rPr>
        <w:t>5L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）），从同一批</w:t>
      </w:r>
      <w:r>
        <w:rPr>
          <w:rFonts w:hint="default" w:ascii="Times New Roman" w:hAnsi="Times New Roman" w:cs="Times New Roman"/>
          <w:spacing w:val="-1"/>
        </w:rPr>
        <w:t xml:space="preserve">次样品堆的不同部位抽取适当数量的样品，抽样数量约 </w:t>
      </w:r>
      <w:r>
        <w:rPr>
          <w:rFonts w:hint="default" w:ascii="Times New Roman" w:hAnsi="Times New Roman" w:eastAsia="Times New Roman" w:cs="Times New Roman"/>
        </w:rPr>
        <w:t>1.5L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r>
        <w:rPr>
          <w:rFonts w:hint="default" w:ascii="Times New Roman" w:hAnsi="Times New Roman" w:cs="Times New Roman"/>
          <w:spacing w:val="-4"/>
        </w:rPr>
        <w:t xml:space="preserve">，且不少于 </w:t>
      </w:r>
      <w:r>
        <w:rPr>
          <w:rFonts w:hint="default" w:ascii="Times New Roman" w:hAnsi="Times New Roman" w:eastAsia="Times New Roman" w:cs="Times New Roman"/>
        </w:rPr>
        <w:t>3</w:t>
      </w:r>
      <w:r>
        <w:rPr>
          <w:rFonts w:hint="default" w:ascii="Times New Roman" w:hAnsi="Times New Roman" w:eastAsia="Times New Roman" w:cs="Times New Roman"/>
          <w:spacing w:val="27"/>
        </w:rPr>
        <w:t xml:space="preserve"> </w:t>
      </w:r>
      <w:r>
        <w:rPr>
          <w:rFonts w:hint="default" w:ascii="Times New Roman" w:hAnsi="Times New Roman" w:cs="Times New Roman"/>
        </w:rPr>
        <w:t>个独立包</w:t>
      </w:r>
      <w:r>
        <w:rPr>
          <w:rFonts w:hint="default" w:ascii="Times New Roman" w:hAnsi="Times New Roman" w:cs="Times New Roman"/>
          <w:spacing w:val="-9"/>
        </w:rPr>
        <w:t>装；大包装食品</w:t>
      </w:r>
      <w:r>
        <w:rPr>
          <w:rFonts w:hint="default" w:ascii="Times New Roman" w:hAnsi="Times New Roman" w:cs="Times New Roman"/>
        </w:rPr>
        <w:t>（</w:t>
      </w:r>
      <w:r>
        <w:rPr>
          <w:rFonts w:hint="default" w:ascii="Times New Roman" w:hAnsi="Times New Roman" w:cs="Times New Roman"/>
          <w:spacing w:val="-2"/>
        </w:rPr>
        <w:t>净含量</w:t>
      </w:r>
      <w:r>
        <w:rPr>
          <w:rFonts w:hint="default" w:ascii="Times New Roman" w:hAnsi="Times New Roman" w:eastAsia="Times New Roman" w:cs="Times New Roman"/>
          <w:spacing w:val="-11"/>
        </w:rPr>
        <w:t>≥5L</w:t>
      </w:r>
      <w:r>
        <w:rPr>
          <w:rFonts w:hint="default" w:ascii="Times New Roman" w:hAnsi="Times New Roman" w:cs="Times New Roman"/>
          <w:spacing w:val="-11"/>
        </w:rPr>
        <w:t>（</w:t>
      </w:r>
      <w:r>
        <w:rPr>
          <w:rFonts w:hint="default" w:ascii="Times New Roman" w:hAnsi="Times New Roman" w:eastAsia="Times New Roman" w:cs="Times New Roman"/>
          <w:spacing w:val="-11"/>
        </w:rPr>
        <w:t>kg</w:t>
      </w:r>
      <w:r>
        <w:rPr>
          <w:rFonts w:hint="default" w:ascii="Times New Roman" w:hAnsi="Times New Roman" w:cs="Times New Roman"/>
          <w:spacing w:val="-11"/>
        </w:rPr>
        <w:t>））</w:t>
      </w:r>
      <w:r>
        <w:rPr>
          <w:rFonts w:hint="default" w:ascii="Times New Roman" w:hAnsi="Times New Roman" w:cs="Times New Roman"/>
          <w:spacing w:val="-8"/>
        </w:rPr>
        <w:t xml:space="preserve">，从同一批次样品堆 </w:t>
      </w:r>
      <w:r>
        <w:rPr>
          <w:rFonts w:hint="default" w:ascii="Times New Roman" w:hAnsi="Times New Roman" w:eastAsia="Times New Roman" w:cs="Times New Roman"/>
        </w:rPr>
        <w:t>2</w:t>
      </w:r>
      <w:r>
        <w:rPr>
          <w:rFonts w:hint="default" w:ascii="Times New Roman" w:hAnsi="Times New Roman" w:eastAsia="Times New Roman" w:cs="Times New Roman"/>
          <w:spacing w:val="15"/>
        </w:rPr>
        <w:t xml:space="preserve"> </w:t>
      </w:r>
      <w:r>
        <w:rPr>
          <w:rFonts w:hint="default" w:ascii="Times New Roman" w:hAnsi="Times New Roman" w:cs="Times New Roman"/>
          <w:spacing w:val="-8"/>
        </w:rPr>
        <w:t xml:space="preserve">个完整包装中抽取约 </w:t>
      </w:r>
      <w:r>
        <w:rPr>
          <w:rFonts w:hint="default" w:ascii="Times New Roman" w:hAnsi="Times New Roman" w:eastAsia="Times New Roman" w:cs="Times New Roman"/>
          <w:spacing w:val="-4"/>
        </w:rPr>
        <w:t>1.5L</w:t>
      </w:r>
      <w:r>
        <w:rPr>
          <w:rFonts w:hint="default" w:ascii="Times New Roman" w:hAnsi="Times New Roman" w:cs="Times New Roman"/>
          <w:spacing w:val="-4"/>
        </w:rPr>
        <w:t>（</w:t>
      </w:r>
      <w:r>
        <w:rPr>
          <w:rFonts w:hint="default" w:ascii="Times New Roman" w:hAnsi="Times New Roman" w:eastAsia="Times New Roman" w:cs="Times New Roman"/>
          <w:spacing w:val="-4"/>
        </w:rPr>
        <w:t>kg</w:t>
      </w:r>
      <w:r>
        <w:rPr>
          <w:rFonts w:hint="default" w:ascii="Times New Roman" w:hAnsi="Times New Roman" w:cs="Times New Roman"/>
          <w:spacing w:val="-4"/>
        </w:rPr>
        <w:t>）</w:t>
      </w:r>
      <w:r>
        <w:rPr>
          <w:rFonts w:hint="default" w:ascii="Times New Roman" w:hAnsi="Times New Roman" w:cs="Times New Roman"/>
          <w:spacing w:val="-102"/>
        </w:rPr>
        <w:t xml:space="preserve"> </w:t>
      </w:r>
      <w:r>
        <w:rPr>
          <w:rFonts w:hint="default" w:ascii="Times New Roman" w:hAnsi="Times New Roman" w:cs="Times New Roman"/>
        </w:rPr>
        <w:t>样品，盛装于清洁干燥的样品容器内混合均匀。</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装中抽取样品，应从完整大包装食品中扦取样品，抽取样品量原则上同生产环节。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5"/>
        </w:rPr>
        <w:t xml:space="preserve">食用动物油脂检验项目见表 </w:t>
      </w:r>
      <w:r>
        <w:rPr>
          <w:rFonts w:hint="default" w:ascii="Times New Roman" w:hAnsi="Times New Roman" w:eastAsia="Times New Roman" w:cs="Times New Roman"/>
        </w:rPr>
        <w:t>2-2</w:t>
      </w:r>
      <w:r>
        <w:rPr>
          <w:rFonts w:hint="default" w:ascii="Times New Roman" w:hAnsi="Times New Roman" w:cs="Times New Roman"/>
        </w:rPr>
        <w:t>。</w:t>
      </w:r>
    </w:p>
    <w:p>
      <w:pPr>
        <w:pStyle w:val="4"/>
        <w:spacing w:before="4"/>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2-2</w:t>
      </w:r>
      <w:r>
        <w:rPr>
          <w:rFonts w:hint="default" w:ascii="Times New Roman" w:hAnsi="Times New Roman" w:eastAsia="Times New Roman" w:cs="Times New Roman"/>
          <w:spacing w:val="3"/>
        </w:rPr>
        <w:t xml:space="preserve"> </w:t>
      </w:r>
      <w:r>
        <w:rPr>
          <w:rFonts w:hint="default" w:ascii="Times New Roman" w:hAnsi="Times New Roman" w:cs="Times New Roman"/>
        </w:rPr>
        <w:t>食用动物油脂检验项目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902"/>
        <w:gridCol w:w="2535"/>
        <w:gridCol w:w="20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02" w:type="dxa"/>
          </w:tcPr>
          <w:p>
            <w:pPr>
              <w:pStyle w:val="15"/>
              <w:spacing w:before="70"/>
              <w:ind w:left="634" w:right="620"/>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35" w:type="dxa"/>
          </w:tcPr>
          <w:p>
            <w:pPr>
              <w:pStyle w:val="15"/>
              <w:spacing w:before="70"/>
              <w:ind w:left="320"/>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55" w:type="dxa"/>
          </w:tcPr>
          <w:p>
            <w:pPr>
              <w:pStyle w:val="15"/>
              <w:spacing w:before="70"/>
              <w:ind w:left="439" w:right="43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1</w:t>
            </w:r>
          </w:p>
        </w:tc>
        <w:tc>
          <w:tcPr>
            <w:tcW w:w="2902" w:type="dxa"/>
          </w:tcPr>
          <w:p>
            <w:pPr>
              <w:pStyle w:val="15"/>
              <w:spacing w:before="169"/>
              <w:ind w:left="630" w:right="620"/>
              <w:rPr>
                <w:rFonts w:hint="default" w:ascii="Times New Roman" w:hAnsi="Times New Roman" w:cs="Times New Roman"/>
                <w:sz w:val="21"/>
              </w:rPr>
            </w:pPr>
            <w:r>
              <w:rPr>
                <w:rFonts w:hint="default" w:ascii="Times New Roman" w:hAnsi="Times New Roman" w:eastAsia="宋体" w:cs="Times New Roman"/>
                <w:spacing w:val="-18"/>
                <w:sz w:val="21"/>
              </w:rPr>
              <w:t xml:space="preserve">酸价 </w:t>
            </w:r>
            <w:r>
              <w:rPr>
                <w:rFonts w:hint="default" w:ascii="Times New Roman" w:hAnsi="Times New Roman" w:cs="Times New Roman"/>
                <w:sz w:val="21"/>
                <w:vertAlign w:val="superscript"/>
              </w:rPr>
              <w:t>a</w:t>
            </w:r>
          </w:p>
        </w:tc>
        <w:tc>
          <w:tcPr>
            <w:tcW w:w="2535" w:type="dxa"/>
          </w:tcPr>
          <w:p>
            <w:pPr>
              <w:pStyle w:val="15"/>
              <w:spacing w:before="24"/>
              <w:ind w:left="96"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10146</w:t>
            </w:r>
          </w:p>
          <w:p>
            <w:pPr>
              <w:pStyle w:val="15"/>
              <w:spacing w:before="52" w:line="262" w:lineRule="exact"/>
              <w:ind w:left="96" w:right="8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55" w:type="dxa"/>
          </w:tcPr>
          <w:p>
            <w:pPr>
              <w:pStyle w:val="15"/>
              <w:spacing w:before="175"/>
              <w:ind w:left="439" w:right="43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5009.229</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902"/>
        <w:gridCol w:w="2535"/>
        <w:gridCol w:w="20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02" w:type="dxa"/>
          </w:tcPr>
          <w:p>
            <w:pPr>
              <w:pStyle w:val="15"/>
              <w:spacing w:before="70"/>
              <w:ind w:left="634" w:right="620"/>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35" w:type="dxa"/>
          </w:tcPr>
          <w:p>
            <w:pPr>
              <w:pStyle w:val="15"/>
              <w:spacing w:before="70"/>
              <w:ind w:left="96" w:right="8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55" w:type="dxa"/>
          </w:tcPr>
          <w:p>
            <w:pPr>
              <w:pStyle w:val="15"/>
              <w:spacing w:before="70"/>
              <w:ind w:left="439" w:right="43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2</w:t>
            </w:r>
          </w:p>
        </w:tc>
        <w:tc>
          <w:tcPr>
            <w:tcW w:w="2902" w:type="dxa"/>
          </w:tcPr>
          <w:p>
            <w:pPr>
              <w:pStyle w:val="15"/>
              <w:spacing w:before="169"/>
              <w:ind w:left="633" w:right="620"/>
              <w:rPr>
                <w:rFonts w:hint="default" w:ascii="Times New Roman" w:hAnsi="Times New Roman" w:cs="Times New Roman"/>
                <w:sz w:val="21"/>
              </w:rPr>
            </w:pPr>
            <w:r>
              <w:rPr>
                <w:rFonts w:hint="default" w:ascii="Times New Roman" w:hAnsi="Times New Roman" w:eastAsia="宋体" w:cs="Times New Roman"/>
                <w:spacing w:val="13"/>
                <w:sz w:val="21"/>
              </w:rPr>
              <w:t>过氧化值</w:t>
            </w:r>
            <w:r>
              <w:rPr>
                <w:rFonts w:hint="default" w:ascii="Times New Roman" w:hAnsi="Times New Roman" w:cs="Times New Roman"/>
                <w:sz w:val="21"/>
                <w:vertAlign w:val="superscript"/>
              </w:rPr>
              <w:t>a</w:t>
            </w:r>
          </w:p>
        </w:tc>
        <w:tc>
          <w:tcPr>
            <w:tcW w:w="2535" w:type="dxa"/>
          </w:tcPr>
          <w:p>
            <w:pPr>
              <w:pStyle w:val="15"/>
              <w:spacing w:before="24"/>
              <w:ind w:left="96"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10146</w:t>
            </w:r>
          </w:p>
          <w:p>
            <w:pPr>
              <w:pStyle w:val="15"/>
              <w:spacing w:before="52" w:line="262" w:lineRule="exact"/>
              <w:ind w:left="96" w:right="8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55" w:type="dxa"/>
          </w:tcPr>
          <w:p>
            <w:pPr>
              <w:pStyle w:val="15"/>
              <w:spacing w:before="175"/>
              <w:ind w:left="439" w:right="43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2902" w:type="dxa"/>
          </w:tcPr>
          <w:p>
            <w:pPr>
              <w:pStyle w:val="15"/>
              <w:spacing w:before="169"/>
              <w:ind w:left="633" w:right="620"/>
              <w:rPr>
                <w:rFonts w:hint="default" w:ascii="Times New Roman" w:hAnsi="Times New Roman" w:cs="Times New Roman"/>
                <w:sz w:val="21"/>
              </w:rPr>
            </w:pPr>
            <w:r>
              <w:rPr>
                <w:rFonts w:hint="default" w:ascii="Times New Roman" w:hAnsi="Times New Roman" w:eastAsia="宋体" w:cs="Times New Roman"/>
                <w:spacing w:val="17"/>
                <w:sz w:val="21"/>
              </w:rPr>
              <w:t>丙二醛</w:t>
            </w:r>
            <w:r>
              <w:rPr>
                <w:rFonts w:hint="default" w:ascii="Times New Roman" w:hAnsi="Times New Roman" w:cs="Times New Roman"/>
                <w:sz w:val="21"/>
                <w:vertAlign w:val="superscript"/>
              </w:rPr>
              <w:t>a</w:t>
            </w:r>
          </w:p>
        </w:tc>
        <w:tc>
          <w:tcPr>
            <w:tcW w:w="2535" w:type="dxa"/>
          </w:tcPr>
          <w:p>
            <w:pPr>
              <w:pStyle w:val="15"/>
              <w:spacing w:before="24"/>
              <w:ind w:left="96"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10146</w:t>
            </w:r>
          </w:p>
          <w:p>
            <w:pPr>
              <w:pStyle w:val="15"/>
              <w:spacing w:before="52" w:line="262" w:lineRule="exact"/>
              <w:ind w:left="96" w:right="8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55" w:type="dxa"/>
          </w:tcPr>
          <w:p>
            <w:pPr>
              <w:pStyle w:val="15"/>
              <w:spacing w:before="175"/>
              <w:ind w:left="439" w:right="43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5009.181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2902" w:type="dxa"/>
            <w:vAlign w:val="top"/>
          </w:tcPr>
          <w:p>
            <w:pPr>
              <w:pStyle w:val="15"/>
              <w:spacing w:before="68"/>
              <w:ind w:left="634" w:leftChars="0" w:right="62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苯并</w:t>
            </w:r>
            <w:r>
              <w:rPr>
                <w:rFonts w:hint="default" w:ascii="Times New Roman" w:hAnsi="Times New Roman" w:cs="Times New Roman"/>
                <w:position w:val="1"/>
                <w:sz w:val="21"/>
              </w:rPr>
              <w:t>[a]</w:t>
            </w:r>
            <w:r>
              <w:rPr>
                <w:rFonts w:hint="default" w:ascii="Times New Roman" w:hAnsi="Times New Roman" w:eastAsia="宋体" w:cs="Times New Roman"/>
                <w:sz w:val="21"/>
              </w:rPr>
              <w:t>芘</w:t>
            </w:r>
          </w:p>
        </w:tc>
        <w:tc>
          <w:tcPr>
            <w:tcW w:w="2535" w:type="dxa"/>
            <w:vAlign w:val="top"/>
          </w:tcPr>
          <w:p>
            <w:pPr>
              <w:pStyle w:val="15"/>
              <w:spacing w:before="75"/>
              <w:ind w:left="96" w:leftChars="0" w:right="8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055" w:type="dxa"/>
            <w:vAlign w:val="top"/>
          </w:tcPr>
          <w:p>
            <w:pPr>
              <w:pStyle w:val="15"/>
              <w:spacing w:before="75"/>
              <w:ind w:left="439" w:leftChars="0" w:right="4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8" w:type="dxa"/>
            <w:gridSpan w:val="4"/>
          </w:tcPr>
          <w:p>
            <w:pPr>
              <w:pStyle w:val="15"/>
              <w:spacing w:before="6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sz w:val="21"/>
              </w:rPr>
              <w:t>a.</w:t>
            </w:r>
            <w:r>
              <w:rPr>
                <w:rFonts w:hint="default" w:ascii="Times New Roman" w:hAnsi="Times New Roman" w:cs="Times New Roman"/>
                <w:spacing w:val="49"/>
                <w:sz w:val="21"/>
              </w:rPr>
              <w:t xml:space="preserve"> </w:t>
            </w:r>
            <w:r>
              <w:rPr>
                <w:rFonts w:hint="default" w:ascii="Times New Roman" w:hAnsi="Times New Roman" w:eastAsia="宋体" w:cs="Times New Roman"/>
                <w:sz w:val="21"/>
              </w:rPr>
              <w:t>鱼油仅产品明示标准有要求的检测。</w:t>
            </w:r>
          </w:p>
        </w:tc>
      </w:tr>
    </w:tbl>
    <w:p>
      <w:pPr>
        <w:pStyle w:val="4"/>
        <w:spacing w:before="2"/>
        <w:ind w:left="0"/>
        <w:rPr>
          <w:rFonts w:hint="default" w:ascii="Times New Roman" w:hAnsi="Times New Roman" w:cs="Times New Roman"/>
          <w:sz w:val="12"/>
        </w:rPr>
      </w:pPr>
    </w:p>
    <w:p>
      <w:pPr>
        <w:pStyle w:val="14"/>
        <w:numPr>
          <w:ilvl w:val="1"/>
          <w:numId w:val="3"/>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3"/>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3"/>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3"/>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keepNext w:val="0"/>
        <w:keepLines w:val="0"/>
        <w:pageBreakBefore w:val="0"/>
        <w:widowControl w:val="0"/>
        <w:numPr>
          <w:ilvl w:val="0"/>
          <w:numId w:val="3"/>
        </w:numPr>
        <w:tabs>
          <w:tab w:val="left" w:pos="940"/>
        </w:tabs>
        <w:kinsoku/>
        <w:wordWrap/>
        <w:overflowPunct/>
        <w:topLinePunct w:val="0"/>
        <w:autoSpaceDE w:val="0"/>
        <w:autoSpaceDN w:val="0"/>
        <w:bidi w:val="0"/>
        <w:adjustRightInd/>
        <w:snapToGrid/>
        <w:spacing w:before="167" w:after="0" w:line="240" w:lineRule="auto"/>
        <w:ind w:left="935" w:right="0" w:hanging="317"/>
        <w:jc w:val="left"/>
        <w:textAlignment w:val="auto"/>
        <w:outlineLvl w:val="1"/>
        <w:rPr>
          <w:rFonts w:hint="default" w:ascii="Times New Roman" w:hAnsi="Times New Roman" w:cs="Times New Roman"/>
        </w:rPr>
      </w:pPr>
      <w:bookmarkStart w:id="26" w:name="_Toc9363"/>
      <w:bookmarkStart w:id="27" w:name="_Toc8972"/>
      <w:bookmarkStart w:id="28" w:name="_Toc12168"/>
      <w:r>
        <w:rPr>
          <w:rFonts w:hint="default" w:ascii="Times New Roman" w:hAnsi="Times New Roman" w:cs="Times New Roman"/>
        </w:rPr>
        <w:t>食用油脂制品</w:t>
      </w:r>
      <w:bookmarkEnd w:id="26"/>
      <w:bookmarkEnd w:id="27"/>
      <w:bookmarkEnd w:id="28"/>
    </w:p>
    <w:p>
      <w:pPr>
        <w:pStyle w:val="4"/>
        <w:spacing w:before="8"/>
        <w:ind w:left="0"/>
        <w:rPr>
          <w:rFonts w:hint="default" w:ascii="Times New Roman" w:hAnsi="Times New Roman" w:cs="Times New Roman"/>
          <w:sz w:val="26"/>
        </w:rPr>
      </w:pPr>
    </w:p>
    <w:p>
      <w:pPr>
        <w:pStyle w:val="14"/>
        <w:numPr>
          <w:ilvl w:val="1"/>
          <w:numId w:val="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本细则适用于食用油脂制品食品安全监督抽检。</w:t>
      </w:r>
    </w:p>
    <w:p>
      <w:pPr>
        <w:pStyle w:val="4"/>
        <w:spacing w:before="4"/>
        <w:ind w:left="0"/>
        <w:rPr>
          <w:rFonts w:hint="default" w:ascii="Times New Roman" w:hAnsi="Times New Roman" w:cs="Times New Roman"/>
          <w:sz w:val="19"/>
        </w:rPr>
      </w:pPr>
    </w:p>
    <w:p>
      <w:pPr>
        <w:pStyle w:val="14"/>
        <w:numPr>
          <w:ilvl w:val="1"/>
          <w:numId w:val="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510" w:firstLine="420"/>
        <w:rPr>
          <w:rFonts w:hint="default" w:ascii="Times New Roman" w:hAnsi="Times New Roman" w:cs="Times New Roman"/>
        </w:rPr>
      </w:pPr>
      <w:r>
        <w:rPr>
          <w:rFonts w:hint="default" w:ascii="Times New Roman" w:hAnsi="Times New Roman" w:cs="Times New Roman"/>
          <w:spacing w:val="-9"/>
        </w:rPr>
        <w:t>食用油脂制品包括食用氢化油、人造奶油</w:t>
      </w:r>
      <w:r>
        <w:rPr>
          <w:rFonts w:hint="default" w:ascii="Times New Roman" w:hAnsi="Times New Roman" w:cs="Times New Roman"/>
        </w:rPr>
        <w:t>（人造黄油</w:t>
      </w:r>
      <w:r>
        <w:rPr>
          <w:rFonts w:hint="default" w:ascii="Times New Roman" w:hAnsi="Times New Roman" w:cs="Times New Roman"/>
          <w:spacing w:val="-62"/>
        </w:rPr>
        <w:t>）</w:t>
      </w:r>
      <w:r>
        <w:rPr>
          <w:rFonts w:hint="default" w:ascii="Times New Roman" w:hAnsi="Times New Roman" w:cs="Times New Roman"/>
          <w:spacing w:val="-21"/>
        </w:rPr>
        <w:t>、起酥油、代可可脂</w:t>
      </w:r>
      <w:r>
        <w:rPr>
          <w:rFonts w:hint="default" w:ascii="Times New Roman" w:hAnsi="Times New Roman" w:cs="Times New Roman"/>
        </w:rPr>
        <w:t>（类可可脂</w:t>
      </w:r>
      <w:r>
        <w:rPr>
          <w:rFonts w:hint="default" w:ascii="Times New Roman" w:hAnsi="Times New Roman" w:cs="Times New Roman"/>
          <w:spacing w:val="-62"/>
        </w:rPr>
        <w:t>）</w:t>
      </w:r>
      <w:r>
        <w:rPr>
          <w:rFonts w:hint="default" w:ascii="Times New Roman" w:hAnsi="Times New Roman" w:cs="Times New Roman"/>
        </w:rPr>
        <w:t>、植脂奶油等（不包括粉末油脂）。</w:t>
      </w:r>
    </w:p>
    <w:p>
      <w:pPr>
        <w:pStyle w:val="14"/>
        <w:numPr>
          <w:ilvl w:val="1"/>
          <w:numId w:val="3"/>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4789.3  </w:t>
      </w:r>
      <w:r>
        <w:rPr>
          <w:rFonts w:hint="default" w:ascii="Times New Roman" w:hAnsi="Times New Roman" w:cs="Times New Roman"/>
          <w:spacing w:val="-2"/>
        </w:rPr>
        <w:t>食品安全国家标准 食品微生物学检验 大肠菌群计数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 xml:space="preserve">4789.3-2003  </w:t>
      </w:r>
      <w:r>
        <w:rPr>
          <w:rFonts w:hint="default" w:ascii="Times New Roman" w:hAnsi="Times New Roman" w:cs="Times New Roman"/>
          <w:spacing w:val="-1"/>
        </w:rPr>
        <w:t>食品卫生微生物学检验 大肠菌群测定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食品微生物学检验 霉菌和酵母计数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spacing w:after="0"/>
        <w:rPr>
          <w:rFonts w:hint="default" w:ascii="Times New Roman" w:hAnsi="Times New Roman" w:cs="Times New Roman"/>
        </w:rPr>
        <w:sectPr>
          <w:footerReference r:id="rId8" w:type="default"/>
          <w:pgSz w:w="11910" w:h="16840"/>
          <w:pgMar w:top="142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食品中酸价的测定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15196</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食用油脂制品</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38069</w:t>
      </w:r>
      <w:r>
        <w:rPr>
          <w:rFonts w:hint="default" w:ascii="Times New Roman" w:hAnsi="Times New Roman" w:eastAsia="Times New Roman" w:cs="Times New Roman"/>
          <w:spacing w:val="2"/>
        </w:rPr>
        <w:t xml:space="preserve"> </w:t>
      </w:r>
      <w:r>
        <w:rPr>
          <w:rFonts w:hint="default" w:ascii="Times New Roman" w:hAnsi="Times New Roman" w:cs="Times New Roman"/>
        </w:rPr>
        <w:t>起酥油</w:t>
      </w:r>
    </w:p>
    <w:p>
      <w:pPr>
        <w:pStyle w:val="4"/>
        <w:spacing w:before="91"/>
        <w:rPr>
          <w:rFonts w:hint="default" w:ascii="Times New Roman" w:hAnsi="Times New Roman" w:cs="Times New Roman"/>
        </w:rPr>
      </w:pPr>
      <w:r>
        <w:rPr>
          <w:rFonts w:hint="default" w:ascii="Times New Roman" w:hAnsi="Times New Roman" w:eastAsia="Times New Roman" w:cs="Times New Roman"/>
        </w:rPr>
        <w:t>LS/T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3217</w:t>
      </w:r>
      <w:r>
        <w:rPr>
          <w:rFonts w:hint="default" w:ascii="Times New Roman" w:hAnsi="Times New Roman" w:eastAsia="Times New Roman" w:cs="Times New Roman"/>
          <w:spacing w:val="49"/>
        </w:rPr>
        <w:t xml:space="preserve"> </w:t>
      </w:r>
      <w:r>
        <w:rPr>
          <w:rFonts w:hint="default" w:ascii="Times New Roman" w:hAnsi="Times New Roman" w:cs="Times New Roman"/>
        </w:rPr>
        <w:t>人造奶油（人造黄油）</w:t>
      </w:r>
    </w:p>
    <w:p>
      <w:pPr>
        <w:pStyle w:val="4"/>
        <w:spacing w:before="91"/>
        <w:rPr>
          <w:rFonts w:hint="default" w:ascii="Times New Roman" w:hAnsi="Times New Roman" w:cs="Times New Roman"/>
        </w:rPr>
      </w:pPr>
      <w:r>
        <w:rPr>
          <w:rFonts w:hint="default" w:ascii="Times New Roman" w:hAnsi="Times New Roman" w:eastAsia="Times New Roman" w:cs="Times New Roman"/>
        </w:rPr>
        <w:t>LS/T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3218</w:t>
      </w:r>
      <w:r>
        <w:rPr>
          <w:rFonts w:hint="default" w:ascii="Times New Roman" w:hAnsi="Times New Roman" w:eastAsia="Times New Roman" w:cs="Times New Roman"/>
          <w:spacing w:val="51"/>
        </w:rPr>
        <w:t xml:space="preserve"> </w:t>
      </w:r>
      <w:r>
        <w:rPr>
          <w:rFonts w:hint="default" w:ascii="Times New Roman" w:hAnsi="Times New Roman" w:cs="Times New Roman"/>
        </w:rPr>
        <w:t>起酥油</w:t>
      </w:r>
    </w:p>
    <w:p>
      <w:pPr>
        <w:pStyle w:val="4"/>
        <w:spacing w:before="91"/>
        <w:rPr>
          <w:rFonts w:hint="default" w:ascii="Times New Roman" w:hAnsi="Times New Roman" w:cs="Times New Roman"/>
        </w:rPr>
      </w:pPr>
      <w:r>
        <w:rPr>
          <w:rFonts w:hint="default" w:ascii="Times New Roman" w:hAnsi="Times New Roman" w:eastAsia="Times New Roman" w:cs="Times New Roman"/>
        </w:rPr>
        <w:t>NY</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479</w:t>
      </w:r>
      <w:r>
        <w:rPr>
          <w:rFonts w:hint="default" w:ascii="Times New Roman" w:hAnsi="Times New Roman" w:eastAsia="Times New Roman" w:cs="Times New Roman"/>
          <w:spacing w:val="51"/>
        </w:rPr>
        <w:t xml:space="preserve"> </w:t>
      </w:r>
      <w:r>
        <w:rPr>
          <w:rFonts w:hint="default" w:ascii="Times New Roman" w:hAnsi="Times New Roman" w:cs="Times New Roman"/>
        </w:rPr>
        <w:t>人造奶油</w:t>
      </w:r>
    </w:p>
    <w:p>
      <w:pPr>
        <w:pStyle w:val="4"/>
        <w:spacing w:before="91"/>
        <w:rPr>
          <w:rFonts w:hint="default" w:ascii="Times New Roman" w:hAnsi="Times New Roman" w:cs="Times New Roman"/>
        </w:rPr>
      </w:pPr>
      <w:r>
        <w:rPr>
          <w:rFonts w:hint="default" w:ascii="Times New Roman" w:hAnsi="Times New Roman" w:eastAsia="Times New Roman" w:cs="Times New Roman"/>
        </w:rPr>
        <w:t>SB/T</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rPr>
        <w:t>10419</w:t>
      </w:r>
      <w:r>
        <w:rPr>
          <w:rFonts w:hint="default" w:ascii="Times New Roman" w:hAnsi="Times New Roman" w:eastAsia="Times New Roman" w:cs="Times New Roman"/>
          <w:spacing w:val="52"/>
        </w:rPr>
        <w:t xml:space="preserve"> </w:t>
      </w:r>
      <w:r>
        <w:rPr>
          <w:rFonts w:hint="default" w:ascii="Times New Roman" w:hAnsi="Times New Roman" w:cs="Times New Roman"/>
        </w:rPr>
        <w:t>植脂奶油</w:t>
      </w:r>
    </w:p>
    <w:p>
      <w:pPr>
        <w:pStyle w:val="4"/>
        <w:spacing w:before="91"/>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相关的法律法规、部门和规定</w:t>
      </w:r>
    </w:p>
    <w:p>
      <w:pPr>
        <w:pStyle w:val="4"/>
        <w:spacing w:before="3"/>
        <w:ind w:left="0"/>
        <w:rPr>
          <w:rFonts w:hint="default" w:ascii="Times New Roman" w:hAnsi="Times New Roman" w:cs="Times New Roman"/>
          <w:sz w:val="19"/>
        </w:rPr>
      </w:pPr>
    </w:p>
    <w:p>
      <w:pPr>
        <w:pStyle w:val="14"/>
        <w:numPr>
          <w:ilvl w:val="1"/>
          <w:numId w:val="3"/>
        </w:numPr>
        <w:tabs>
          <w:tab w:val="left" w:pos="1357"/>
        </w:tabs>
        <w:spacing w:before="0" w:after="0" w:line="240" w:lineRule="auto"/>
        <w:ind w:left="1356" w:right="0" w:hanging="315"/>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3"/>
        </w:numPr>
        <w:tabs>
          <w:tab w:val="left" w:pos="1568"/>
        </w:tabs>
        <w:spacing w:before="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抽样方法、抽样数量</w:t>
      </w:r>
    </w:p>
    <w:p>
      <w:pPr>
        <w:pStyle w:val="4"/>
        <w:spacing w:before="90" w:line="321" w:lineRule="auto"/>
        <w:ind w:left="620" w:right="615" w:firstLine="420"/>
        <w:jc w:val="both"/>
        <w:rPr>
          <w:rFonts w:hint="default" w:ascii="Times New Roman" w:hAnsi="Times New Roman" w:cs="Times New Roman"/>
        </w:rPr>
      </w:pPr>
      <w:r>
        <w:rPr>
          <w:rFonts w:hint="default" w:ascii="Times New Roman" w:hAnsi="Times New Roman" w:cs="Times New Roman"/>
        </w:rPr>
        <w:t>生产环节抽样时，在企业的成品库房，小包装产品（净含量＜</w:t>
      </w:r>
      <w:r>
        <w:rPr>
          <w:rFonts w:hint="default" w:ascii="Times New Roman" w:hAnsi="Times New Roman" w:eastAsia="Times New Roman" w:cs="Times New Roman"/>
        </w:rPr>
        <w:t>5L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）），从同一批</w:t>
      </w:r>
      <w:r>
        <w:rPr>
          <w:rFonts w:hint="default" w:ascii="Times New Roman" w:hAnsi="Times New Roman" w:cs="Times New Roman"/>
          <w:spacing w:val="-9"/>
        </w:rPr>
        <w:t xml:space="preserve">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9"/>
        </w:rPr>
        <w:t xml:space="preserve"> </w:t>
      </w:r>
      <w:r>
        <w:rPr>
          <w:rFonts w:hint="default" w:ascii="Times New Roman" w:hAnsi="Times New Roman" w:cs="Times New Roman"/>
          <w:spacing w:val="-11"/>
        </w:rPr>
        <w:t xml:space="preserve">个不同部位，取出不少于 </w:t>
      </w:r>
      <w:r>
        <w:rPr>
          <w:rFonts w:hint="default" w:ascii="Times New Roman" w:hAnsi="Times New Roman" w:eastAsia="Times New Roman" w:cs="Times New Roman"/>
        </w:rPr>
        <w:t>4</w:t>
      </w:r>
      <w:r>
        <w:rPr>
          <w:rFonts w:hint="default" w:ascii="Times New Roman" w:hAnsi="Times New Roman" w:eastAsia="Times New Roman" w:cs="Times New Roman"/>
          <w:spacing w:val="10"/>
        </w:rPr>
        <w:t xml:space="preserve"> </w:t>
      </w:r>
      <w:r>
        <w:rPr>
          <w:rFonts w:hint="default" w:ascii="Times New Roman" w:hAnsi="Times New Roman" w:cs="Times New Roman"/>
          <w:spacing w:val="-10"/>
        </w:rPr>
        <w:t xml:space="preserve">个独立包装的样品，约 </w:t>
      </w:r>
      <w:r>
        <w:rPr>
          <w:rFonts w:hint="default" w:ascii="Times New Roman" w:hAnsi="Times New Roman" w:eastAsia="Times New Roman" w:cs="Times New Roman"/>
          <w:spacing w:val="-8"/>
        </w:rPr>
        <w:t>1.5L</w:t>
      </w:r>
      <w:r>
        <w:rPr>
          <w:rFonts w:hint="default" w:ascii="Times New Roman" w:hAnsi="Times New Roman" w:cs="Times New Roman"/>
          <w:spacing w:val="-8"/>
        </w:rPr>
        <w:t>（</w:t>
      </w:r>
      <w:r>
        <w:rPr>
          <w:rFonts w:hint="default" w:ascii="Times New Roman" w:hAnsi="Times New Roman" w:eastAsia="Times New Roman" w:cs="Times New Roman"/>
          <w:spacing w:val="-8"/>
        </w:rPr>
        <w:t>kg</w:t>
      </w:r>
      <w:r>
        <w:rPr>
          <w:rFonts w:hint="default" w:ascii="Times New Roman" w:hAnsi="Times New Roman" w:cs="Times New Roman"/>
          <w:spacing w:val="-8"/>
        </w:rPr>
        <w:t>）；人造奶油</w:t>
      </w:r>
      <w:r>
        <w:rPr>
          <w:rFonts w:hint="default" w:ascii="Times New Roman" w:hAnsi="Times New Roman" w:cs="Times New Roman"/>
          <w:spacing w:val="-3"/>
        </w:rPr>
        <w:t>（</w:t>
      </w:r>
      <w:r>
        <w:rPr>
          <w:rFonts w:hint="default" w:ascii="Times New Roman" w:hAnsi="Times New Roman" w:cs="Times New Roman"/>
        </w:rPr>
        <w:t>人</w:t>
      </w:r>
      <w:r>
        <w:rPr>
          <w:rFonts w:hint="default" w:ascii="Times New Roman" w:hAnsi="Times New Roman" w:cs="Times New Roman"/>
          <w:spacing w:val="-1"/>
        </w:rPr>
        <w:t>造黄油）</w:t>
      </w:r>
      <w:r>
        <w:rPr>
          <w:rFonts w:hint="default" w:ascii="Times New Roman" w:hAnsi="Times New Roman" w:cs="Times New Roman"/>
          <w:spacing w:val="-7"/>
        </w:rPr>
        <w:t xml:space="preserve">，抽样数量不少于 </w:t>
      </w:r>
      <w:r>
        <w:rPr>
          <w:rFonts w:hint="default" w:ascii="Times New Roman" w:hAnsi="Times New Roman" w:eastAsia="Times New Roman" w:cs="Times New Roman"/>
        </w:rPr>
        <w:t xml:space="preserve">8 </w:t>
      </w:r>
      <w:r>
        <w:rPr>
          <w:rFonts w:hint="default" w:ascii="Times New Roman" w:hAnsi="Times New Roman" w:cs="Times New Roman"/>
          <w:spacing w:val="-7"/>
        </w:rPr>
        <w:t xml:space="preserve">个独立包装，约 </w:t>
      </w:r>
      <w:r>
        <w:rPr>
          <w:rFonts w:hint="default" w:ascii="Times New Roman" w:hAnsi="Times New Roman" w:eastAsia="Times New Roman" w:cs="Times New Roman"/>
        </w:rPr>
        <w:t>2L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p>
    <w:p>
      <w:pPr>
        <w:pStyle w:val="4"/>
        <w:spacing w:line="321" w:lineRule="auto"/>
        <w:ind w:left="620" w:right="512" w:firstLine="420"/>
        <w:jc w:val="both"/>
        <w:rPr>
          <w:rFonts w:hint="default" w:ascii="Times New Roman" w:hAnsi="Times New Roman" w:cs="Times New Roman"/>
        </w:rPr>
      </w:pPr>
      <w:r>
        <w:rPr>
          <w:rFonts w:hint="default" w:ascii="Times New Roman" w:hAnsi="Times New Roman" w:cs="Times New Roman"/>
          <w:spacing w:val="-1"/>
        </w:rPr>
        <w:t>大包装食品（</w:t>
      </w:r>
      <w:r>
        <w:rPr>
          <w:rFonts w:hint="default" w:ascii="Times New Roman" w:hAnsi="Times New Roman" w:eastAsia="Times New Roman" w:cs="Times New Roman"/>
          <w:spacing w:val="-1"/>
        </w:rPr>
        <w:t>≥5L/kg</w:t>
      </w:r>
      <w:r>
        <w:rPr>
          <w:rFonts w:hint="default" w:ascii="Times New Roman" w:hAnsi="Times New Roman" w:cs="Times New Roman"/>
          <w:spacing w:val="-1"/>
        </w:rPr>
        <w:t>）</w:t>
      </w:r>
      <w:r>
        <w:rPr>
          <w:rFonts w:hint="default" w:ascii="Times New Roman" w:hAnsi="Times New Roman" w:cs="Times New Roman"/>
        </w:rPr>
        <w:t xml:space="preserve">可进行分装取样，分装时应采取措施防止微生物污染，分装的样品盛装于被抽样单位用于销售的包装或清洁卫生的容器中，样品数量约 </w:t>
      </w:r>
      <w:r>
        <w:rPr>
          <w:rFonts w:hint="default" w:ascii="Times New Roman" w:hAnsi="Times New Roman" w:eastAsia="Times New Roman" w:cs="Times New Roman"/>
        </w:rPr>
        <w:t>1.5L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），不少</w:t>
      </w:r>
      <w:r>
        <w:rPr>
          <w:rFonts w:hint="default" w:ascii="Times New Roman" w:hAnsi="Times New Roman" w:cs="Times New Roman"/>
          <w:spacing w:val="-22"/>
        </w:rPr>
        <w:t xml:space="preserve">于 </w:t>
      </w:r>
      <w:r>
        <w:rPr>
          <w:rFonts w:hint="default" w:ascii="Times New Roman" w:hAnsi="Times New Roman" w:eastAsia="Times New Roman" w:cs="Times New Roman"/>
        </w:rPr>
        <w:t>4</w:t>
      </w:r>
      <w:r>
        <w:rPr>
          <w:rFonts w:hint="default" w:ascii="Times New Roman" w:hAnsi="Times New Roman" w:eastAsia="Times New Roman" w:cs="Times New Roman"/>
          <w:spacing w:val="10"/>
        </w:rPr>
        <w:t xml:space="preserve"> </w:t>
      </w:r>
      <w:r>
        <w:rPr>
          <w:rFonts w:hint="default" w:ascii="Times New Roman" w:hAnsi="Times New Roman" w:cs="Times New Roman"/>
          <w:spacing w:val="-15"/>
        </w:rPr>
        <w:t>个包装。人造奶油</w:t>
      </w:r>
      <w:r>
        <w:rPr>
          <w:rFonts w:hint="default" w:ascii="Times New Roman" w:hAnsi="Times New Roman" w:cs="Times New Roman"/>
          <w:spacing w:val="-3"/>
        </w:rPr>
        <w:t>（人造黄油</w:t>
      </w:r>
      <w:r>
        <w:rPr>
          <w:rFonts w:hint="default" w:ascii="Times New Roman" w:hAnsi="Times New Roman" w:cs="Times New Roman"/>
          <w:spacing w:val="-50"/>
        </w:rPr>
        <w:t>）</w:t>
      </w:r>
      <w:r>
        <w:rPr>
          <w:rFonts w:hint="default" w:ascii="Times New Roman" w:hAnsi="Times New Roman" w:cs="Times New Roman"/>
          <w:spacing w:val="-12"/>
        </w:rPr>
        <w:t xml:space="preserve">，样品数量不少于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10"/>
        </w:rPr>
        <w:t xml:space="preserve"> </w:t>
      </w:r>
      <w:r>
        <w:rPr>
          <w:rFonts w:hint="default" w:ascii="Times New Roman" w:hAnsi="Times New Roman" w:cs="Times New Roman"/>
          <w:spacing w:val="-13"/>
        </w:rPr>
        <w:t xml:space="preserve">个包装，且每个包装约 </w:t>
      </w:r>
      <w:r>
        <w:rPr>
          <w:rFonts w:hint="default" w:ascii="Times New Roman" w:hAnsi="Times New Roman" w:eastAsia="Times New Roman" w:cs="Times New Roman"/>
          <w:spacing w:val="-14"/>
        </w:rPr>
        <w:t>250mL</w:t>
      </w:r>
      <w:r>
        <w:rPr>
          <w:rFonts w:hint="default" w:ascii="Times New Roman" w:hAnsi="Times New Roman" w:cs="Times New Roman"/>
          <w:spacing w:val="-14"/>
        </w:rPr>
        <w:t>（</w:t>
      </w:r>
      <w:r>
        <w:rPr>
          <w:rFonts w:hint="default" w:ascii="Times New Roman" w:hAnsi="Times New Roman" w:eastAsia="Times New Roman" w:cs="Times New Roman"/>
          <w:spacing w:val="-14"/>
        </w:rPr>
        <w:t>g</w:t>
      </w:r>
      <w:r>
        <w:rPr>
          <w:rFonts w:hint="default" w:ascii="Times New Roman" w:hAnsi="Times New Roman" w:cs="Times New Roman"/>
          <w:spacing w:val="-14"/>
        </w:rPr>
        <w:t>）</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spacing w:val="-9"/>
        </w:rPr>
        <w:t xml:space="preserve">抽取样品分为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个包装，且每个包装约 </w:t>
      </w:r>
      <w:r>
        <w:rPr>
          <w:rFonts w:hint="default" w:ascii="Times New Roman" w:hAnsi="Times New Roman" w:eastAsia="Times New Roman" w:cs="Times New Roman"/>
        </w:rPr>
        <w:t>250mL</w:t>
      </w:r>
      <w:r>
        <w:rPr>
          <w:rFonts w:hint="default" w:ascii="Times New Roman" w:hAnsi="Times New Roman" w:cs="Times New Roman"/>
        </w:rPr>
        <w:t>（</w:t>
      </w:r>
      <w:r>
        <w:rPr>
          <w:rFonts w:hint="default" w:ascii="Times New Roman" w:hAnsi="Times New Roman" w:eastAsia="Times New Roman" w:cs="Times New Roman"/>
        </w:rPr>
        <w:t>g</w:t>
      </w:r>
      <w:r>
        <w:rPr>
          <w:rFonts w:hint="default" w:ascii="Times New Roman" w:hAnsi="Times New Roman" w:cs="Times New Roman"/>
        </w:rPr>
        <w:t>）。</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5"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w:t>
      </w:r>
    </w:p>
    <w:p>
      <w:pPr>
        <w:spacing w:after="0" w:line="321" w:lineRule="auto"/>
        <w:rPr>
          <w:rFonts w:hint="default" w:ascii="Times New Roman" w:hAnsi="Times New Roman" w:cs="Times New Roman"/>
        </w:rPr>
        <w:sectPr>
          <w:footerReference r:id="rId9" w:type="default"/>
          <w:pgSz w:w="11910" w:h="16840"/>
          <w:pgMar w:top="1440" w:right="1180" w:bottom="1160" w:left="1180" w:header="0" w:footer="977" w:gutter="0"/>
          <w:pgNumType w:fmt="decimal"/>
          <w:cols w:space="720" w:num="1"/>
        </w:sectPr>
      </w:pPr>
    </w:p>
    <w:p>
      <w:pPr>
        <w:pStyle w:val="4"/>
        <w:spacing w:before="59" w:line="321" w:lineRule="auto"/>
        <w:ind w:left="620" w:right="613"/>
        <w:rPr>
          <w:rFonts w:hint="default" w:ascii="Times New Roman" w:hAnsi="Times New Roman" w:cs="Times New Roman"/>
        </w:rPr>
      </w:pPr>
      <w:r>
        <w:rPr>
          <w:rFonts w:hint="default" w:ascii="Times New Roman" w:hAnsi="Times New Roman" w:cs="Times New Roman"/>
          <w:spacing w:val="-3"/>
        </w:rPr>
        <w:t>中不会破损。样品的运输、贮存，应采取有效的防护措施，符合产品明示要求或产品实际需</w:t>
      </w:r>
      <w:r>
        <w:rPr>
          <w:rFonts w:hint="default" w:ascii="Times New Roman" w:hAnsi="Times New Roman" w:cs="Times New Roman"/>
        </w:rPr>
        <w:t>要的条件要求。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3"/>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5"/>
        </w:rPr>
        <w:t xml:space="preserve">食用油脂制品检验项目见表 </w:t>
      </w:r>
      <w:r>
        <w:rPr>
          <w:rFonts w:hint="default" w:ascii="Times New Roman" w:hAnsi="Times New Roman" w:eastAsia="Times New Roman" w:cs="Times New Roman"/>
        </w:rPr>
        <w:t>2-3</w:t>
      </w:r>
      <w:r>
        <w:rPr>
          <w:rFonts w:hint="default" w:ascii="Times New Roman" w:hAnsi="Times New Roman" w:cs="Times New Roman"/>
        </w:rPr>
        <w:t>。</w:t>
      </w:r>
    </w:p>
    <w:p>
      <w:pPr>
        <w:pStyle w:val="4"/>
        <w:spacing w:before="4"/>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2-3</w:t>
      </w:r>
      <w:r>
        <w:rPr>
          <w:rFonts w:hint="default" w:ascii="Times New Roman" w:hAnsi="Times New Roman" w:eastAsia="Times New Roman" w:cs="Times New Roman"/>
          <w:spacing w:val="3"/>
        </w:rPr>
        <w:t xml:space="preserve"> </w:t>
      </w:r>
      <w:r>
        <w:rPr>
          <w:rFonts w:hint="default" w:ascii="Times New Roman" w:hAnsi="Times New Roman" w:cs="Times New Roman"/>
        </w:rPr>
        <w:t>食用油脂制品检验项目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8"/>
        <w:gridCol w:w="2530"/>
        <w:gridCol w:w="2672"/>
        <w:gridCol w:w="23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8" w:type="dxa"/>
          </w:tcPr>
          <w:p>
            <w:pPr>
              <w:pStyle w:val="15"/>
              <w:spacing w:before="70"/>
              <w:ind w:left="125" w:right="11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530" w:type="dxa"/>
          </w:tcPr>
          <w:p>
            <w:pPr>
              <w:pStyle w:val="15"/>
              <w:spacing w:before="70"/>
              <w:ind w:left="196" w:right="18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72" w:type="dxa"/>
          </w:tcPr>
          <w:p>
            <w:pPr>
              <w:pStyle w:val="15"/>
              <w:spacing w:before="70"/>
              <w:ind w:left="163" w:right="15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98" w:type="dxa"/>
          </w:tcPr>
          <w:p>
            <w:pPr>
              <w:pStyle w:val="15"/>
              <w:spacing w:before="70"/>
              <w:ind w:left="381" w:right="37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8" w:type="dxa"/>
          </w:tcPr>
          <w:p>
            <w:pPr>
              <w:pStyle w:val="15"/>
              <w:spacing w:before="175"/>
              <w:ind w:left="12"/>
              <w:rPr>
                <w:rFonts w:hint="default" w:ascii="Times New Roman" w:hAnsi="Times New Roman" w:cs="Times New Roman"/>
                <w:sz w:val="21"/>
              </w:rPr>
            </w:pPr>
            <w:r>
              <w:rPr>
                <w:rFonts w:hint="default" w:ascii="Times New Roman" w:hAnsi="Times New Roman" w:cs="Times New Roman"/>
                <w:w w:val="100"/>
                <w:sz w:val="21"/>
              </w:rPr>
              <w:t>1</w:t>
            </w:r>
          </w:p>
        </w:tc>
        <w:tc>
          <w:tcPr>
            <w:tcW w:w="2530" w:type="dxa"/>
          </w:tcPr>
          <w:p>
            <w:pPr>
              <w:pStyle w:val="15"/>
              <w:spacing w:before="169"/>
              <w:ind w:left="196" w:right="184"/>
              <w:rPr>
                <w:rFonts w:hint="default" w:ascii="Times New Roman" w:hAnsi="Times New Roman" w:eastAsia="宋体" w:cs="Times New Roman"/>
                <w:sz w:val="21"/>
              </w:rPr>
            </w:pPr>
            <w:r>
              <w:rPr>
                <w:rFonts w:hint="default" w:ascii="Times New Roman" w:hAnsi="Times New Roman" w:eastAsia="宋体" w:cs="Times New Roman"/>
                <w:sz w:val="21"/>
              </w:rPr>
              <w:t>酸价（以脂肪计）</w:t>
            </w:r>
          </w:p>
        </w:tc>
        <w:tc>
          <w:tcPr>
            <w:tcW w:w="2672" w:type="dxa"/>
          </w:tcPr>
          <w:p>
            <w:pPr>
              <w:pStyle w:val="15"/>
              <w:spacing w:before="24"/>
              <w:ind w:left="163" w:right="15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15196</w:t>
            </w:r>
          </w:p>
          <w:p>
            <w:pPr>
              <w:pStyle w:val="15"/>
              <w:spacing w:before="52" w:line="262" w:lineRule="exact"/>
              <w:ind w:left="163" w:right="15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98" w:type="dxa"/>
          </w:tcPr>
          <w:p>
            <w:pPr>
              <w:pStyle w:val="15"/>
              <w:spacing w:before="175"/>
              <w:ind w:left="380" w:right="37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8" w:type="dxa"/>
          </w:tcPr>
          <w:p>
            <w:pPr>
              <w:pStyle w:val="15"/>
              <w:spacing w:before="175"/>
              <w:ind w:left="12"/>
              <w:rPr>
                <w:rFonts w:hint="default" w:ascii="Times New Roman" w:hAnsi="Times New Roman" w:cs="Times New Roman"/>
                <w:sz w:val="21"/>
              </w:rPr>
            </w:pPr>
            <w:r>
              <w:rPr>
                <w:rFonts w:hint="default" w:ascii="Times New Roman" w:hAnsi="Times New Roman" w:cs="Times New Roman"/>
                <w:w w:val="100"/>
                <w:sz w:val="21"/>
              </w:rPr>
              <w:t>2</w:t>
            </w:r>
          </w:p>
        </w:tc>
        <w:tc>
          <w:tcPr>
            <w:tcW w:w="2530" w:type="dxa"/>
          </w:tcPr>
          <w:p>
            <w:pPr>
              <w:pStyle w:val="15"/>
              <w:spacing w:before="169"/>
              <w:ind w:left="196" w:right="188"/>
              <w:rPr>
                <w:rFonts w:hint="default" w:ascii="Times New Roman" w:hAnsi="Times New Roman" w:eastAsia="宋体" w:cs="Times New Roman"/>
                <w:sz w:val="21"/>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p>
        </w:tc>
        <w:tc>
          <w:tcPr>
            <w:tcW w:w="2672" w:type="dxa"/>
          </w:tcPr>
          <w:p>
            <w:pPr>
              <w:pStyle w:val="15"/>
              <w:spacing w:before="24"/>
              <w:ind w:left="163" w:right="15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15196</w:t>
            </w:r>
          </w:p>
          <w:p>
            <w:pPr>
              <w:pStyle w:val="15"/>
              <w:spacing w:before="52" w:line="262" w:lineRule="exact"/>
              <w:ind w:left="163" w:right="15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98" w:type="dxa"/>
          </w:tcPr>
          <w:p>
            <w:pPr>
              <w:pStyle w:val="15"/>
              <w:spacing w:before="175"/>
              <w:ind w:left="380" w:right="37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8" w:type="dxa"/>
          </w:tcPr>
          <w:p>
            <w:pPr>
              <w:pStyle w:val="15"/>
              <w:spacing w:before="77"/>
              <w:ind w:left="12"/>
              <w:rPr>
                <w:rFonts w:hint="default" w:ascii="Times New Roman" w:hAnsi="Times New Roman" w:cs="Times New Roman"/>
                <w:sz w:val="21"/>
              </w:rPr>
            </w:pPr>
            <w:r>
              <w:rPr>
                <w:rFonts w:hint="default" w:ascii="Times New Roman" w:hAnsi="Times New Roman" w:cs="Times New Roman"/>
                <w:w w:val="100"/>
                <w:sz w:val="21"/>
              </w:rPr>
              <w:t>3</w:t>
            </w:r>
          </w:p>
        </w:tc>
        <w:tc>
          <w:tcPr>
            <w:tcW w:w="2530" w:type="dxa"/>
            <w:vAlign w:val="top"/>
          </w:tcPr>
          <w:p>
            <w:pPr>
              <w:pStyle w:val="15"/>
              <w:spacing w:before="166"/>
              <w:ind w:left="196" w:leftChars="0" w:right="18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672" w:type="dxa"/>
            <w:vAlign w:val="top"/>
          </w:tcPr>
          <w:p>
            <w:pPr>
              <w:pStyle w:val="15"/>
              <w:spacing w:before="24"/>
              <w:ind w:left="163" w:right="15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15196</w:t>
            </w:r>
          </w:p>
          <w:p>
            <w:pPr>
              <w:pStyle w:val="15"/>
              <w:spacing w:before="52" w:line="262" w:lineRule="exact"/>
              <w:ind w:left="163" w:leftChars="0" w:right="15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2398" w:type="dxa"/>
            <w:vAlign w:val="top"/>
          </w:tcPr>
          <w:p>
            <w:pPr>
              <w:pStyle w:val="15"/>
              <w:spacing w:before="24"/>
              <w:ind w:left="380" w:right="37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9"/>
              <w:ind w:left="381" w:leftChars="0" w:right="37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8" w:type="dxa"/>
          </w:tcPr>
          <w:p>
            <w:pPr>
              <w:pStyle w:val="15"/>
              <w:spacing w:before="173"/>
              <w:ind w:left="12"/>
              <w:rPr>
                <w:rFonts w:hint="default" w:ascii="Times New Roman" w:hAnsi="Times New Roman" w:cs="Times New Roman"/>
                <w:sz w:val="21"/>
              </w:rPr>
            </w:pPr>
            <w:r>
              <w:rPr>
                <w:rFonts w:hint="default" w:ascii="Times New Roman" w:hAnsi="Times New Roman" w:cs="Times New Roman"/>
                <w:w w:val="100"/>
                <w:sz w:val="21"/>
              </w:rPr>
              <w:t>4</w:t>
            </w:r>
          </w:p>
        </w:tc>
        <w:tc>
          <w:tcPr>
            <w:tcW w:w="2530" w:type="dxa"/>
            <w:vAlign w:val="top"/>
          </w:tcPr>
          <w:p>
            <w:pPr>
              <w:pStyle w:val="15"/>
              <w:spacing w:before="166"/>
              <w:ind w:left="196" w:leftChars="0" w:right="188"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8"/>
                <w:sz w:val="21"/>
              </w:rPr>
              <w:t xml:space="preserve">霉菌 </w:t>
            </w:r>
            <w:r>
              <w:rPr>
                <w:rFonts w:hint="default" w:ascii="Times New Roman" w:hAnsi="Times New Roman" w:cs="Times New Roman"/>
                <w:sz w:val="21"/>
                <w:vertAlign w:val="superscript"/>
              </w:rPr>
              <w:t>a</w:t>
            </w:r>
          </w:p>
        </w:tc>
        <w:tc>
          <w:tcPr>
            <w:tcW w:w="2672" w:type="dxa"/>
            <w:vAlign w:val="top"/>
          </w:tcPr>
          <w:p>
            <w:pPr>
              <w:pStyle w:val="15"/>
              <w:spacing w:before="24"/>
              <w:ind w:left="163" w:right="15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15196</w:t>
            </w:r>
          </w:p>
          <w:p>
            <w:pPr>
              <w:pStyle w:val="15"/>
              <w:spacing w:before="52" w:line="262" w:lineRule="exact"/>
              <w:ind w:left="163" w:leftChars="0" w:right="15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2398" w:type="dxa"/>
            <w:vAlign w:val="top"/>
          </w:tcPr>
          <w:p>
            <w:pPr>
              <w:pStyle w:val="15"/>
              <w:spacing w:before="173"/>
              <w:ind w:left="380" w:leftChars="0" w:right="37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308" w:type="dxa"/>
            <w:gridSpan w:val="4"/>
          </w:tcPr>
          <w:p>
            <w:pPr>
              <w:pStyle w:val="15"/>
              <w:spacing w:before="6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限人造奶油（人造黄油）检测。</w:t>
            </w:r>
          </w:p>
        </w:tc>
      </w:tr>
    </w:tbl>
    <w:p>
      <w:pPr>
        <w:pStyle w:val="4"/>
        <w:spacing w:before="3"/>
        <w:ind w:left="0"/>
        <w:rPr>
          <w:rFonts w:hint="default" w:ascii="Times New Roman" w:hAnsi="Times New Roman" w:cs="Times New Roman"/>
          <w:sz w:val="18"/>
        </w:rPr>
      </w:pPr>
    </w:p>
    <w:p>
      <w:pPr>
        <w:pStyle w:val="14"/>
        <w:numPr>
          <w:ilvl w:val="2"/>
          <w:numId w:val="3"/>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检验应注意事项</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pStyle w:val="4"/>
        <w:spacing w:before="3"/>
        <w:ind w:left="0"/>
        <w:rPr>
          <w:rFonts w:hint="default" w:ascii="Times New Roman" w:hAnsi="Times New Roman" w:cs="Times New Roman"/>
          <w:sz w:val="19"/>
        </w:rPr>
      </w:pPr>
    </w:p>
    <w:p>
      <w:pPr>
        <w:pStyle w:val="14"/>
        <w:numPr>
          <w:ilvl w:val="1"/>
          <w:numId w:val="3"/>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3"/>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3"/>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3"/>
        </w:numPr>
        <w:tabs>
          <w:tab w:val="left" w:pos="1566"/>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pgSz w:w="11910" w:h="16840"/>
          <w:pgMar w:top="144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29" w:name="_Toc28099"/>
      <w:bookmarkStart w:id="30" w:name="_Toc23225"/>
      <w:bookmarkStart w:id="31" w:name="_Toc12977"/>
      <w:r>
        <w:rPr>
          <w:rFonts w:hint="default" w:ascii="Times New Roman" w:hAnsi="Times New Roman" w:cs="Times New Roman"/>
        </w:rPr>
        <w:t>三、调味品</w:t>
      </w:r>
      <w:bookmarkEnd w:id="29"/>
      <w:bookmarkEnd w:id="30"/>
      <w:bookmarkEnd w:id="31"/>
    </w:p>
    <w:p>
      <w:pPr>
        <w:pStyle w:val="3"/>
        <w:numPr>
          <w:ilvl w:val="0"/>
          <w:numId w:val="5"/>
        </w:numPr>
        <w:tabs>
          <w:tab w:val="left" w:pos="940"/>
        </w:tabs>
        <w:spacing w:before="297" w:after="0" w:line="240" w:lineRule="auto"/>
        <w:ind w:left="939" w:right="0" w:hanging="320"/>
        <w:jc w:val="left"/>
        <w:outlineLvl w:val="1"/>
        <w:rPr>
          <w:rFonts w:hint="default" w:ascii="Times New Roman" w:hAnsi="Times New Roman" w:cs="Times New Roman"/>
        </w:rPr>
      </w:pPr>
      <w:bookmarkStart w:id="32" w:name="_Toc407"/>
      <w:bookmarkStart w:id="33" w:name="_Toc31470"/>
      <w:bookmarkStart w:id="34" w:name="_Toc18794"/>
      <w:r>
        <w:rPr>
          <w:rFonts w:hint="default" w:ascii="Times New Roman" w:hAnsi="Times New Roman" w:cs="Times New Roman"/>
        </w:rPr>
        <w:t>酱油</w:t>
      </w:r>
      <w:bookmarkEnd w:id="32"/>
      <w:bookmarkEnd w:id="33"/>
      <w:bookmarkEnd w:id="34"/>
    </w:p>
    <w:p>
      <w:pPr>
        <w:pStyle w:val="4"/>
        <w:spacing w:before="10"/>
        <w:ind w:left="0"/>
        <w:rPr>
          <w:rFonts w:hint="default" w:ascii="Times New Roman" w:hAnsi="Times New Roman" w:cs="Times New Roman"/>
          <w:sz w:val="26"/>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本细则适用于酱油食品安全监督抽检。</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酱油包括高盐稀态发酵酱油（含固稀发酵酱油</w:t>
      </w:r>
      <w:r>
        <w:rPr>
          <w:rFonts w:hint="default" w:ascii="Times New Roman" w:hAnsi="Times New Roman" w:cs="Times New Roman"/>
          <w:spacing w:val="-2"/>
        </w:rPr>
        <w:t>）和低盐固态发酵酱油，不包括酱汁等非</w:t>
      </w:r>
      <w:r>
        <w:rPr>
          <w:rFonts w:hint="default" w:ascii="Times New Roman" w:hAnsi="Times New Roman" w:cs="Times New Roman"/>
        </w:rPr>
        <w:t>发酵工艺生产的产品。</w:t>
      </w:r>
    </w:p>
    <w:p>
      <w:pPr>
        <w:pStyle w:val="14"/>
        <w:numPr>
          <w:ilvl w:val="1"/>
          <w:numId w:val="5"/>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2717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酱油</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食品微生物学检验 菌落总数测定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食品微生物学检验 大肠菌群计数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食品中对羟基苯甲酸酯类的测定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食品中铵盐的测定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5009.235</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食品中氨基酸态氮的测定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22255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食品中三氯蔗糖</w:t>
      </w:r>
      <w:r>
        <w:rPr>
          <w:rFonts w:hint="default" w:ascii="Times New Roman" w:hAnsi="Times New Roman" w:cs="Times New Roman"/>
        </w:rPr>
        <w:t>（蔗糖素）的测定</w:t>
      </w:r>
    </w:p>
    <w:p>
      <w:pPr>
        <w:pStyle w:val="4"/>
        <w:spacing w:before="91" w:line="321" w:lineRule="auto"/>
        <w:ind w:right="61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50"/>
        </w:rPr>
        <w:t xml:space="preserve"> </w:t>
      </w:r>
      <w:r>
        <w:rPr>
          <w:rFonts w:hint="default" w:ascii="Times New Roman" w:hAnsi="Times New Roman" w:eastAsia="Times New Roman" w:cs="Times New Roman"/>
        </w:rPr>
        <w:t>18186</w:t>
      </w:r>
      <w:r>
        <w:rPr>
          <w:rFonts w:hint="default" w:ascii="Times New Roman" w:hAnsi="Times New Roman" w:eastAsia="Times New Roman" w:cs="Times New Roman"/>
          <w:spacing w:val="1"/>
        </w:rPr>
        <w:t xml:space="preserve">   </w:t>
      </w:r>
      <w:r>
        <w:rPr>
          <w:rFonts w:hint="default" w:ascii="Times New Roman" w:hAnsi="Times New Roman" w:cs="Times New Roman"/>
        </w:rPr>
        <w:t>酿造酱油产品明示标准或质量要求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5"/>
        </w:numPr>
        <w:tabs>
          <w:tab w:val="left" w:pos="1568"/>
        </w:tabs>
        <w:spacing w:before="0" w:after="0" w:line="321" w:lineRule="auto"/>
        <w:ind w:left="1040" w:right="6497" w:firstLine="2"/>
        <w:jc w:val="both"/>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5"/>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2L</w:t>
      </w:r>
      <w:r>
        <w:rPr>
          <w:rFonts w:hint="default" w:ascii="Times New Roman" w:hAnsi="Times New Roman" w:cs="Times New Roman"/>
        </w:rPr>
        <w:t>。大包装食品（≥</w:t>
      </w:r>
      <w:r>
        <w:rPr>
          <w:rFonts w:hint="default" w:ascii="Times New Roman" w:hAnsi="Times New Roman" w:eastAsia="Times New Roman" w:cs="Times New Roman"/>
        </w:rPr>
        <w:t>5L</w:t>
      </w:r>
      <w:r>
        <w:rPr>
          <w:rFonts w:hint="default" w:ascii="Times New Roman" w:hAnsi="Times New Roman" w:cs="Times New Roman"/>
        </w:rPr>
        <w:t>）可进行分装取</w:t>
      </w:r>
      <w:r>
        <w:rPr>
          <w:rFonts w:hint="default" w:ascii="Times New Roman" w:hAnsi="Times New Roman" w:cs="Times New Roman"/>
          <w:spacing w:val="-4"/>
        </w:rPr>
        <w:t>样，分装时应采取措施防止微生物污染，分装的样品盛装于被抽样单位用于销售的包装或清</w:t>
      </w:r>
      <w:r>
        <w:rPr>
          <w:rFonts w:hint="default" w:ascii="Times New Roman" w:hAnsi="Times New Roman" w:cs="Times New Roman"/>
          <w:spacing w:val="-5"/>
        </w:rPr>
        <w:t xml:space="preserve">洁卫生的容器中，样品数量不少于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3"/>
        </w:rPr>
        <w:t xml:space="preserve"> </w:t>
      </w:r>
      <w:r>
        <w:rPr>
          <w:rFonts w:hint="default" w:ascii="Times New Roman" w:hAnsi="Times New Roman" w:cs="Times New Roman"/>
          <w:spacing w:val="-6"/>
        </w:rPr>
        <w:t xml:space="preserve">个包装，总量不少于 </w:t>
      </w:r>
      <w:r>
        <w:rPr>
          <w:rFonts w:hint="default" w:ascii="Times New Roman" w:hAnsi="Times New Roman" w:eastAsia="Times New Roman" w:cs="Times New Roman"/>
        </w:rPr>
        <w:t>2L</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spacing w:after="0" w:line="321" w:lineRule="auto"/>
        <w:rPr>
          <w:rFonts w:hint="default" w:ascii="Times New Roman" w:hAnsi="Times New Roman" w:cs="Times New Roman"/>
        </w:rPr>
        <w:sectPr>
          <w:pgSz w:w="11910" w:h="16840"/>
          <w:pgMar w:top="1480" w:right="1180" w:bottom="1160" w:left="1180" w:header="0" w:footer="977" w:gutter="0"/>
          <w:pgNumType w:fmt="decimal"/>
          <w:cols w:space="720" w:num="1"/>
        </w:sectPr>
      </w:pPr>
    </w:p>
    <w:p>
      <w:pPr>
        <w:pStyle w:val="4"/>
        <w:spacing w:before="59"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spacing w:val="-9"/>
        </w:rPr>
        <w:t xml:space="preserve">抽取样品分为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200mL</w:t>
      </w:r>
      <w:r>
        <w:rPr>
          <w:rFonts w:hint="default" w:ascii="Times New Roman" w:hAnsi="Times New Roman" w:cs="Times New Roman"/>
        </w:rPr>
        <w:t>。</w:t>
      </w:r>
    </w:p>
    <w:p>
      <w:pPr>
        <w:pStyle w:val="4"/>
        <w:spacing w:line="321" w:lineRule="auto"/>
        <w:ind w:left="620" w:right="614" w:firstLine="420"/>
        <w:jc w:val="both"/>
        <w:rPr>
          <w:rFonts w:hint="default" w:ascii="Times New Roman" w:hAnsi="Times New Roman" w:cs="Times New Roman"/>
        </w:rPr>
      </w:pPr>
      <w:r>
        <w:rPr>
          <w:rFonts w:hint="default" w:ascii="Times New Roman" w:hAnsi="Times New Roman" w:cs="Times New Roman"/>
          <w:spacing w:val="-8"/>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份，抽取样品量为 </w:t>
      </w:r>
      <w:r>
        <w:rPr>
          <w:rFonts w:hint="default" w:ascii="Times New Roman" w:hAnsi="Times New Roman" w:eastAsia="Times New Roman" w:cs="Times New Roman"/>
          <w:spacing w:val="-1"/>
        </w:rPr>
        <w:t>8</w:t>
      </w:r>
      <w:r>
        <w:rPr>
          <w:rFonts w:hint="default" w:ascii="Times New Roman" w:hAnsi="Times New Roman" w:eastAsia="Times New Roman" w:cs="Times New Roman"/>
        </w:rPr>
        <w:t xml:space="preserve"> </w:t>
      </w:r>
      <w:r>
        <w:rPr>
          <w:rFonts w:hint="default" w:ascii="Times New Roman" w:hAnsi="Times New Roman" w:cs="Times New Roman"/>
          <w:spacing w:val="-9"/>
        </w:rPr>
        <w:t xml:space="preserve">个包装的，约 </w:t>
      </w:r>
      <w:r>
        <w:rPr>
          <w:rFonts w:hint="default" w:ascii="Times New Roman" w:hAnsi="Times New Roman" w:eastAsia="Times New Roman" w:cs="Times New Roman"/>
        </w:rPr>
        <w:t xml:space="preserve">3/4 </w:t>
      </w:r>
      <w:r>
        <w:rPr>
          <w:rFonts w:hint="default" w:ascii="Times New Roman" w:hAnsi="Times New Roman" w:cs="Times New Roman"/>
          <w:spacing w:val="-6"/>
        </w:rPr>
        <w:t xml:space="preserve">作为检验样品，约 </w:t>
      </w:r>
      <w:r>
        <w:rPr>
          <w:rFonts w:hint="default" w:ascii="Times New Roman" w:hAnsi="Times New Roman" w:eastAsia="Times New Roman" w:cs="Times New Roman"/>
        </w:rPr>
        <w:t xml:space="preserve">1/4 </w:t>
      </w:r>
      <w:r>
        <w:rPr>
          <w:rFonts w:hint="default" w:ascii="Times New Roman" w:hAnsi="Times New Roman" w:cs="Times New Roman"/>
        </w:rPr>
        <w:t>作为复</w:t>
      </w:r>
      <w:r>
        <w:rPr>
          <w:rFonts w:hint="default" w:ascii="Times New Roman" w:hAnsi="Times New Roman" w:cs="Times New Roman"/>
          <w:spacing w:val="-11"/>
        </w:rPr>
        <w:t xml:space="preserve">检备份样品；抽取样品量为 </w:t>
      </w:r>
      <w:r>
        <w:rPr>
          <w:rFonts w:hint="default" w:ascii="Times New Roman" w:hAnsi="Times New Roman" w:eastAsia="Times New Roman" w:cs="Times New Roman"/>
        </w:rPr>
        <w:t xml:space="preserve">4 </w:t>
      </w:r>
      <w:r>
        <w:rPr>
          <w:rFonts w:hint="default" w:ascii="Times New Roman" w:hAnsi="Times New Roman" w:cs="Times New Roman"/>
          <w:spacing w:val="-17"/>
        </w:rPr>
        <w:t xml:space="preserve">个包装的，约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spacing w:val="-13"/>
        </w:rPr>
        <w:t xml:space="preserve">作为检验样品，约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spacing w:val="-7"/>
        </w:rPr>
        <w:t>作为复检备份样品</w:t>
      </w:r>
      <w:r>
        <w:rPr>
          <w:rFonts w:hint="default" w:ascii="Times New Roman" w:hAnsi="Times New Roman" w:cs="Times New Roman"/>
        </w:rPr>
        <w:t>（备份样品封存在承检机构）。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9"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7"/>
        </w:rPr>
        <w:t xml:space="preserve">酱油检验项目见表 </w:t>
      </w:r>
      <w:r>
        <w:rPr>
          <w:rFonts w:hint="default" w:ascii="Times New Roman" w:hAnsi="Times New Roman" w:eastAsia="Times New Roman" w:cs="Times New Roman"/>
        </w:rPr>
        <w:t>3-1</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3-1</w:t>
      </w:r>
      <w:r>
        <w:rPr>
          <w:rFonts w:hint="default" w:ascii="Times New Roman" w:hAnsi="Times New Roman" w:eastAsia="Times New Roman" w:cs="Times New Roman"/>
          <w:spacing w:val="-1"/>
        </w:rPr>
        <w:t xml:space="preserve"> </w:t>
      </w:r>
      <w:r>
        <w:rPr>
          <w:rFonts w:hint="default" w:ascii="Times New Roman" w:hAnsi="Times New Roman" w:cs="Times New Roman"/>
        </w:rPr>
        <w:t>酱油检验项目</w:t>
      </w:r>
    </w:p>
    <w:p>
      <w:pPr>
        <w:pStyle w:val="4"/>
        <w:spacing w:before="2" w:after="1"/>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76"/>
        <w:gridCol w:w="3103"/>
        <w:gridCol w:w="2551"/>
        <w:gridCol w:w="207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576" w:type="dxa"/>
          </w:tcPr>
          <w:p>
            <w:pPr>
              <w:pStyle w:val="15"/>
              <w:spacing w:before="70"/>
              <w:ind w:left="60" w:right="4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03" w:type="dxa"/>
          </w:tcPr>
          <w:p>
            <w:pPr>
              <w:pStyle w:val="15"/>
              <w:spacing w:before="70"/>
              <w:ind w:left="30" w:right="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1" w:type="dxa"/>
          </w:tcPr>
          <w:p>
            <w:pPr>
              <w:pStyle w:val="15"/>
              <w:spacing w:before="70"/>
              <w:ind w:left="89" w:right="7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76" w:type="dxa"/>
          </w:tcPr>
          <w:p>
            <w:pPr>
              <w:pStyle w:val="15"/>
              <w:spacing w:before="70"/>
              <w:ind w:left="10"/>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57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1</w:t>
            </w:r>
          </w:p>
        </w:tc>
        <w:tc>
          <w:tcPr>
            <w:tcW w:w="3103" w:type="dxa"/>
          </w:tcPr>
          <w:p>
            <w:pPr>
              <w:pStyle w:val="15"/>
              <w:spacing w:before="169"/>
              <w:ind w:left="30" w:right="16"/>
              <w:rPr>
                <w:rFonts w:hint="default" w:ascii="Times New Roman" w:hAnsi="Times New Roman" w:eastAsia="宋体" w:cs="Times New Roman"/>
                <w:sz w:val="21"/>
              </w:rPr>
            </w:pPr>
            <w:r>
              <w:rPr>
                <w:rFonts w:hint="default" w:ascii="Times New Roman" w:hAnsi="Times New Roman" w:eastAsia="宋体" w:cs="Times New Roman"/>
                <w:sz w:val="21"/>
              </w:rPr>
              <w:t>氨基酸态氮</w:t>
            </w:r>
          </w:p>
        </w:tc>
        <w:tc>
          <w:tcPr>
            <w:tcW w:w="2551" w:type="dxa"/>
          </w:tcPr>
          <w:p>
            <w:pPr>
              <w:pStyle w:val="15"/>
              <w:spacing w:before="24"/>
              <w:ind w:left="87"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2717</w:t>
            </w:r>
          </w:p>
          <w:p>
            <w:pPr>
              <w:pStyle w:val="15"/>
              <w:spacing w:before="52" w:line="262" w:lineRule="exact"/>
              <w:ind w:left="89" w:right="78"/>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2076" w:type="dxa"/>
          </w:tcPr>
          <w:p>
            <w:pPr>
              <w:pStyle w:val="15"/>
              <w:spacing w:before="175"/>
              <w:ind w:left="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57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2</w:t>
            </w:r>
          </w:p>
        </w:tc>
        <w:tc>
          <w:tcPr>
            <w:tcW w:w="3103" w:type="dxa"/>
            <w:vAlign w:val="top"/>
          </w:tcPr>
          <w:p>
            <w:pPr>
              <w:pStyle w:val="15"/>
              <w:spacing w:before="68"/>
              <w:ind w:left="33"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苯甲酸及其钠盐</w:t>
            </w:r>
            <w:r>
              <w:rPr>
                <w:rFonts w:hint="default" w:ascii="Times New Roman" w:hAnsi="Times New Roman" w:eastAsia="宋体" w:cs="Times New Roman"/>
                <w:sz w:val="21"/>
              </w:rPr>
              <w:t>（以苯甲酸计）</w:t>
            </w:r>
            <w:r>
              <w:rPr>
                <w:rFonts w:hint="default" w:ascii="Times New Roman" w:hAnsi="Times New Roman" w:eastAsia="宋体" w:cs="Times New Roman"/>
                <w:sz w:val="21"/>
                <w:vertAlign w:val="superscript"/>
                <w:lang w:val="en-US" w:eastAsia="zh-CN"/>
              </w:rPr>
              <w:t>a</w:t>
            </w:r>
          </w:p>
        </w:tc>
        <w:tc>
          <w:tcPr>
            <w:tcW w:w="2551" w:type="dxa"/>
            <w:vAlign w:val="top"/>
          </w:tcPr>
          <w:p>
            <w:pPr>
              <w:pStyle w:val="15"/>
              <w:spacing w:before="75"/>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76" w:type="dxa"/>
            <w:vAlign w:val="top"/>
          </w:tcPr>
          <w:p>
            <w:pPr>
              <w:pStyle w:val="15"/>
              <w:spacing w:before="75"/>
              <w:ind w:left="9"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57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3103" w:type="dxa"/>
            <w:vAlign w:val="top"/>
          </w:tcPr>
          <w:p>
            <w:pPr>
              <w:pStyle w:val="15"/>
              <w:spacing w:before="68"/>
              <w:ind w:left="30"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551" w:type="dxa"/>
            <w:vAlign w:val="top"/>
          </w:tcPr>
          <w:p>
            <w:pPr>
              <w:pStyle w:val="15"/>
              <w:spacing w:before="75"/>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76" w:type="dxa"/>
            <w:vAlign w:val="top"/>
          </w:tcPr>
          <w:p>
            <w:pPr>
              <w:pStyle w:val="15"/>
              <w:spacing w:before="75"/>
              <w:ind w:left="9"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57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4</w:t>
            </w:r>
          </w:p>
        </w:tc>
        <w:tc>
          <w:tcPr>
            <w:tcW w:w="3103" w:type="dxa"/>
            <w:vAlign w:val="top"/>
          </w:tcPr>
          <w:p>
            <w:pPr>
              <w:pStyle w:val="15"/>
              <w:spacing w:before="18"/>
              <w:ind w:left="712"/>
              <w:jc w:val="left"/>
              <w:rPr>
                <w:rFonts w:hint="default" w:ascii="Times New Roman" w:hAnsi="Times New Roman" w:eastAsia="宋体" w:cs="Times New Roman"/>
                <w:sz w:val="21"/>
              </w:rPr>
            </w:pPr>
            <w:r>
              <w:rPr>
                <w:rFonts w:hint="default" w:ascii="Times New Roman" w:hAnsi="Times New Roman" w:eastAsia="宋体" w:cs="Times New Roman"/>
                <w:sz w:val="21"/>
              </w:rPr>
              <w:t>脱氢乙酸及其钠盐</w:t>
            </w:r>
          </w:p>
          <w:p>
            <w:pPr>
              <w:pStyle w:val="15"/>
              <w:spacing w:before="30" w:line="262" w:lineRule="exact"/>
              <w:ind w:left="712"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（以脱氢乙酸计）</w:t>
            </w:r>
          </w:p>
        </w:tc>
        <w:tc>
          <w:tcPr>
            <w:tcW w:w="2551" w:type="dxa"/>
            <w:vAlign w:val="top"/>
          </w:tcPr>
          <w:p>
            <w:pPr>
              <w:pStyle w:val="15"/>
              <w:spacing w:before="173"/>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76" w:type="dxa"/>
            <w:vAlign w:val="top"/>
          </w:tcPr>
          <w:p>
            <w:pPr>
              <w:pStyle w:val="15"/>
              <w:spacing w:before="173"/>
              <w:ind w:left="9"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57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5</w:t>
            </w:r>
          </w:p>
        </w:tc>
        <w:tc>
          <w:tcPr>
            <w:tcW w:w="3103" w:type="dxa"/>
            <w:vAlign w:val="top"/>
          </w:tcPr>
          <w:p>
            <w:pPr>
              <w:pStyle w:val="15"/>
              <w:spacing w:before="17"/>
              <w:ind w:left="30" w:right="16"/>
              <w:rPr>
                <w:rFonts w:hint="default" w:ascii="Times New Roman" w:hAnsi="Times New Roman" w:eastAsia="宋体" w:cs="Times New Roman"/>
                <w:sz w:val="21"/>
              </w:rPr>
            </w:pPr>
            <w:r>
              <w:rPr>
                <w:rFonts w:hint="default" w:ascii="Times New Roman" w:hAnsi="Times New Roman" w:eastAsia="宋体" w:cs="Times New Roman"/>
                <w:sz w:val="21"/>
              </w:rPr>
              <w:t>防腐剂混合使用时各自用量占其</w:t>
            </w:r>
          </w:p>
          <w:p>
            <w:pPr>
              <w:pStyle w:val="15"/>
              <w:spacing w:before="31" w:line="262" w:lineRule="exact"/>
              <w:ind w:left="32"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最大使用量的比例之和</w:t>
            </w:r>
          </w:p>
        </w:tc>
        <w:tc>
          <w:tcPr>
            <w:tcW w:w="2551" w:type="dxa"/>
            <w:vAlign w:val="top"/>
          </w:tcPr>
          <w:p>
            <w:pPr>
              <w:pStyle w:val="15"/>
              <w:spacing w:before="175"/>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76" w:type="dxa"/>
            <w:vAlign w:val="top"/>
          </w:tcPr>
          <w:p>
            <w:pPr>
              <w:pStyle w:val="15"/>
              <w:spacing w:before="175"/>
              <w:ind w:left="7"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576" w:type="dxa"/>
          </w:tcPr>
          <w:p>
            <w:pPr>
              <w:pStyle w:val="15"/>
              <w:spacing w:before="173"/>
              <w:ind w:left="9"/>
              <w:rPr>
                <w:rFonts w:hint="default" w:ascii="Times New Roman" w:hAnsi="Times New Roman" w:cs="Times New Roman"/>
                <w:sz w:val="21"/>
              </w:rPr>
            </w:pPr>
            <w:r>
              <w:rPr>
                <w:rFonts w:hint="default" w:ascii="Times New Roman" w:hAnsi="Times New Roman" w:cs="Times New Roman"/>
                <w:w w:val="100"/>
                <w:sz w:val="21"/>
              </w:rPr>
              <w:t>6</w:t>
            </w:r>
          </w:p>
        </w:tc>
        <w:tc>
          <w:tcPr>
            <w:tcW w:w="3103" w:type="dxa"/>
            <w:vAlign w:val="top"/>
          </w:tcPr>
          <w:p>
            <w:pPr>
              <w:pStyle w:val="15"/>
              <w:spacing w:before="70"/>
              <w:ind w:left="31"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551" w:type="dxa"/>
            <w:vAlign w:val="top"/>
          </w:tcPr>
          <w:p>
            <w:pPr>
              <w:pStyle w:val="15"/>
              <w:spacing w:before="77"/>
              <w:ind w:left="89"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76" w:type="dxa"/>
            <w:vAlign w:val="top"/>
          </w:tcPr>
          <w:p>
            <w:pPr>
              <w:pStyle w:val="15"/>
              <w:spacing w:before="77"/>
              <w:ind w:left="9"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57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7</w:t>
            </w:r>
          </w:p>
        </w:tc>
        <w:tc>
          <w:tcPr>
            <w:tcW w:w="3103" w:type="dxa"/>
            <w:vAlign w:val="top"/>
          </w:tcPr>
          <w:p>
            <w:pPr>
              <w:pStyle w:val="15"/>
              <w:spacing w:before="70"/>
              <w:ind w:left="30"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三氯蔗糖</w:t>
            </w:r>
          </w:p>
        </w:tc>
        <w:tc>
          <w:tcPr>
            <w:tcW w:w="2551" w:type="dxa"/>
            <w:vAlign w:val="top"/>
          </w:tcPr>
          <w:p>
            <w:pPr>
              <w:pStyle w:val="15"/>
              <w:spacing w:before="77"/>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76" w:type="dxa"/>
            <w:vAlign w:val="top"/>
          </w:tcPr>
          <w:p>
            <w:pPr>
              <w:pStyle w:val="15"/>
              <w:spacing w:before="77"/>
              <w:ind w:left="10"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22255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57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8</w:t>
            </w:r>
          </w:p>
        </w:tc>
        <w:tc>
          <w:tcPr>
            <w:tcW w:w="3103" w:type="dxa"/>
            <w:vAlign w:val="top"/>
          </w:tcPr>
          <w:p>
            <w:pPr>
              <w:pStyle w:val="15"/>
              <w:spacing w:before="70"/>
              <w:ind w:left="30"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菌落总数</w:t>
            </w:r>
          </w:p>
        </w:tc>
        <w:tc>
          <w:tcPr>
            <w:tcW w:w="2551" w:type="dxa"/>
            <w:vAlign w:val="top"/>
          </w:tcPr>
          <w:p>
            <w:pPr>
              <w:pStyle w:val="15"/>
              <w:spacing w:before="77"/>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2717</w:t>
            </w:r>
          </w:p>
        </w:tc>
        <w:tc>
          <w:tcPr>
            <w:tcW w:w="2076" w:type="dxa"/>
            <w:vAlign w:val="top"/>
          </w:tcPr>
          <w:p>
            <w:pPr>
              <w:pStyle w:val="15"/>
              <w:spacing w:before="77"/>
              <w:ind w:left="10"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57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9</w:t>
            </w:r>
          </w:p>
        </w:tc>
        <w:tc>
          <w:tcPr>
            <w:tcW w:w="3103" w:type="dxa"/>
            <w:vAlign w:val="top"/>
          </w:tcPr>
          <w:p>
            <w:pPr>
              <w:pStyle w:val="15"/>
              <w:spacing w:before="70"/>
              <w:ind w:left="30"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2551" w:type="dxa"/>
            <w:vAlign w:val="top"/>
          </w:tcPr>
          <w:p>
            <w:pPr>
              <w:pStyle w:val="15"/>
              <w:spacing w:before="77"/>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2717</w:t>
            </w:r>
          </w:p>
        </w:tc>
        <w:tc>
          <w:tcPr>
            <w:tcW w:w="2076" w:type="dxa"/>
            <w:vAlign w:val="top"/>
          </w:tcPr>
          <w:p>
            <w:pPr>
              <w:pStyle w:val="15"/>
              <w:spacing w:before="70"/>
              <w:ind w:left="7" w:leftChars="0" w:right="0"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306" w:type="dxa"/>
            <w:gridSpan w:val="4"/>
          </w:tcPr>
          <w:p>
            <w:pPr>
              <w:pStyle w:val="15"/>
              <w:spacing w:before="18"/>
              <w:ind w:left="4"/>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eastAsia="宋体" w:cs="Times New Roman"/>
                <w:sz w:val="21"/>
              </w:rPr>
              <w:t>零添加产品需考虑发酵本底值。</w:t>
            </w:r>
          </w:p>
        </w:tc>
      </w:tr>
    </w:tbl>
    <w:p>
      <w:pPr>
        <w:pStyle w:val="14"/>
        <w:numPr>
          <w:ilvl w:val="1"/>
          <w:numId w:val="5"/>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5"/>
        </w:numPr>
        <w:tabs>
          <w:tab w:val="left" w:pos="1566"/>
        </w:tabs>
        <w:spacing w:before="91"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5"/>
        </w:numPr>
        <w:tabs>
          <w:tab w:val="left" w:pos="1566"/>
        </w:tabs>
        <w:spacing w:before="0"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5"/>
        </w:numPr>
        <w:tabs>
          <w:tab w:val="left" w:pos="940"/>
        </w:tabs>
        <w:spacing w:before="165" w:after="0" w:line="240" w:lineRule="auto"/>
        <w:ind w:left="939" w:right="0" w:hanging="320"/>
        <w:jc w:val="left"/>
        <w:outlineLvl w:val="1"/>
        <w:rPr>
          <w:rFonts w:hint="default" w:ascii="Times New Roman" w:hAnsi="Times New Roman" w:cs="Times New Roman"/>
        </w:rPr>
      </w:pPr>
      <w:bookmarkStart w:id="35" w:name="_Toc15541"/>
      <w:bookmarkStart w:id="36" w:name="_Toc20011"/>
      <w:bookmarkStart w:id="37" w:name="_Toc9175"/>
      <w:r>
        <w:rPr>
          <w:rFonts w:hint="default" w:ascii="Times New Roman" w:hAnsi="Times New Roman" w:cs="Times New Roman"/>
        </w:rPr>
        <w:t>食醋</w:t>
      </w:r>
      <w:bookmarkEnd w:id="35"/>
      <w:bookmarkEnd w:id="36"/>
      <w:bookmarkEnd w:id="37"/>
    </w:p>
    <w:p>
      <w:pPr>
        <w:pStyle w:val="4"/>
        <w:spacing w:before="7"/>
        <w:ind w:left="0"/>
        <w:rPr>
          <w:rFonts w:hint="default" w:ascii="Times New Roman" w:hAnsi="Times New Roman" w:cs="Times New Roman"/>
          <w:sz w:val="26"/>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本细则适用于食醋食品安全监督抽检。</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食醋包括固态发酵食醋和液态发酵食醋，不包括非发酵工艺生产的产品。</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2719</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食醋</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  </w:t>
      </w:r>
      <w:r>
        <w:rPr>
          <w:rFonts w:hint="default" w:ascii="Times New Roman" w:hAnsi="Times New Roman" w:cs="Times New Roman"/>
          <w:spacing w:val="-2"/>
        </w:rPr>
        <w:t>食品安全国家标准 食品微生物学检验 菌落总数测定</w:t>
      </w: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食品中对羟基苯甲酸酯类的测定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12456</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食品中总酸的测定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22255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食品中三氯蔗糖</w:t>
      </w:r>
      <w:r>
        <w:rPr>
          <w:rFonts w:hint="default" w:ascii="Times New Roman" w:hAnsi="Times New Roman" w:cs="Times New Roman"/>
        </w:rPr>
        <w:t>（蔗糖素）的测定</w:t>
      </w:r>
    </w:p>
    <w:p>
      <w:pPr>
        <w:pStyle w:val="4"/>
        <w:spacing w:before="91" w:line="321" w:lineRule="auto"/>
        <w:ind w:right="61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50"/>
        </w:rPr>
        <w:t xml:space="preserve"> </w:t>
      </w:r>
      <w:r>
        <w:rPr>
          <w:rFonts w:hint="default" w:ascii="Times New Roman" w:hAnsi="Times New Roman" w:eastAsia="Times New Roman" w:cs="Times New Roman"/>
        </w:rPr>
        <w:t>18187</w:t>
      </w:r>
      <w:r>
        <w:rPr>
          <w:rFonts w:hint="default" w:ascii="Times New Roman" w:hAnsi="Times New Roman" w:eastAsia="Times New Roman" w:cs="Times New Roman"/>
          <w:spacing w:val="1"/>
        </w:rPr>
        <w:t xml:space="preserve">   </w:t>
      </w:r>
      <w:r>
        <w:rPr>
          <w:rFonts w:hint="default" w:ascii="Times New Roman" w:hAnsi="Times New Roman" w:cs="Times New Roman"/>
        </w:rPr>
        <w:t>酿造食醋产品明示标准或质量要求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5"/>
        </w:numPr>
        <w:tabs>
          <w:tab w:val="left" w:pos="1568"/>
        </w:tabs>
        <w:spacing w:before="0" w:after="0" w:line="321" w:lineRule="auto"/>
        <w:ind w:left="1040" w:right="6497" w:firstLine="2"/>
        <w:jc w:val="both"/>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5"/>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2L</w:t>
      </w:r>
      <w:r>
        <w:rPr>
          <w:rFonts w:hint="default" w:ascii="Times New Roman" w:hAnsi="Times New Roman" w:cs="Times New Roman"/>
        </w:rPr>
        <w:t>。大包装食品（≥</w:t>
      </w:r>
      <w:r>
        <w:rPr>
          <w:rFonts w:hint="default" w:ascii="Times New Roman" w:hAnsi="Times New Roman" w:eastAsia="Times New Roman" w:cs="Times New Roman"/>
        </w:rPr>
        <w:t>5L</w:t>
      </w:r>
      <w:r>
        <w:rPr>
          <w:rFonts w:hint="default" w:ascii="Times New Roman" w:hAnsi="Times New Roman" w:cs="Times New Roman"/>
        </w:rPr>
        <w:t>）可进行分装取</w:t>
      </w:r>
      <w:r>
        <w:rPr>
          <w:rFonts w:hint="default" w:ascii="Times New Roman" w:hAnsi="Times New Roman" w:cs="Times New Roman"/>
          <w:spacing w:val="-4"/>
        </w:rPr>
        <w:t>样，分装时应采取措施防止微生物污染，分装的样品盛装于被抽样单位用于销售的包装或清</w:t>
      </w:r>
      <w:r>
        <w:rPr>
          <w:rFonts w:hint="default" w:ascii="Times New Roman" w:hAnsi="Times New Roman" w:cs="Times New Roman"/>
          <w:spacing w:val="-5"/>
        </w:rPr>
        <w:t xml:space="preserve">洁卫生的容器中，样品数量不少于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3"/>
        </w:rPr>
        <w:t xml:space="preserve"> </w:t>
      </w:r>
      <w:r>
        <w:rPr>
          <w:rFonts w:hint="default" w:ascii="Times New Roman" w:hAnsi="Times New Roman" w:cs="Times New Roman"/>
          <w:spacing w:val="-6"/>
        </w:rPr>
        <w:t xml:space="preserve">个包装，总量不少于 </w:t>
      </w:r>
      <w:r>
        <w:rPr>
          <w:rFonts w:hint="default" w:ascii="Times New Roman" w:hAnsi="Times New Roman" w:eastAsia="Times New Roman" w:cs="Times New Roman"/>
        </w:rPr>
        <w:t>2L</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spacing w:val="-9"/>
        </w:rPr>
        <w:t xml:space="preserve">抽取样品分为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200mL</w:t>
      </w:r>
      <w:r>
        <w:rPr>
          <w:rFonts w:hint="default" w:ascii="Times New Roman" w:hAnsi="Times New Roman" w:cs="Times New Roman"/>
        </w:rPr>
        <w:t>。</w:t>
      </w:r>
    </w:p>
    <w:p>
      <w:pPr>
        <w:pStyle w:val="4"/>
        <w:spacing w:line="321" w:lineRule="auto"/>
        <w:ind w:left="620" w:right="614" w:firstLine="420"/>
        <w:jc w:val="both"/>
        <w:rPr>
          <w:rFonts w:hint="default" w:ascii="Times New Roman" w:hAnsi="Times New Roman" w:cs="Times New Roman"/>
        </w:rPr>
      </w:pPr>
      <w:r>
        <w:rPr>
          <w:rFonts w:hint="default" w:ascii="Times New Roman" w:hAnsi="Times New Roman" w:cs="Times New Roman"/>
          <w:spacing w:val="-8"/>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份，抽取样品量为 </w:t>
      </w:r>
      <w:r>
        <w:rPr>
          <w:rFonts w:hint="default" w:ascii="Times New Roman" w:hAnsi="Times New Roman" w:eastAsia="Times New Roman" w:cs="Times New Roman"/>
          <w:spacing w:val="-1"/>
        </w:rPr>
        <w:t>8</w:t>
      </w:r>
      <w:r>
        <w:rPr>
          <w:rFonts w:hint="default" w:ascii="Times New Roman" w:hAnsi="Times New Roman" w:eastAsia="Times New Roman" w:cs="Times New Roman"/>
        </w:rPr>
        <w:t xml:space="preserve"> </w:t>
      </w:r>
      <w:r>
        <w:rPr>
          <w:rFonts w:hint="default" w:ascii="Times New Roman" w:hAnsi="Times New Roman" w:cs="Times New Roman"/>
          <w:spacing w:val="-9"/>
        </w:rPr>
        <w:t xml:space="preserve">个包装的，约 </w:t>
      </w:r>
      <w:r>
        <w:rPr>
          <w:rFonts w:hint="default" w:ascii="Times New Roman" w:hAnsi="Times New Roman" w:eastAsia="Times New Roman" w:cs="Times New Roman"/>
        </w:rPr>
        <w:t xml:space="preserve">3/4 </w:t>
      </w:r>
      <w:r>
        <w:rPr>
          <w:rFonts w:hint="default" w:ascii="Times New Roman" w:hAnsi="Times New Roman" w:cs="Times New Roman"/>
          <w:spacing w:val="-6"/>
        </w:rPr>
        <w:t xml:space="preserve">作为检验样品，约 </w:t>
      </w:r>
      <w:r>
        <w:rPr>
          <w:rFonts w:hint="default" w:ascii="Times New Roman" w:hAnsi="Times New Roman" w:eastAsia="Times New Roman" w:cs="Times New Roman"/>
        </w:rPr>
        <w:t xml:space="preserve">1/4 </w:t>
      </w:r>
      <w:r>
        <w:rPr>
          <w:rFonts w:hint="default" w:ascii="Times New Roman" w:hAnsi="Times New Roman" w:cs="Times New Roman"/>
        </w:rPr>
        <w:t>作为复</w:t>
      </w:r>
      <w:r>
        <w:rPr>
          <w:rFonts w:hint="default" w:ascii="Times New Roman" w:hAnsi="Times New Roman" w:cs="Times New Roman"/>
          <w:spacing w:val="-11"/>
        </w:rPr>
        <w:t xml:space="preserve">检备份样品；抽取样品量为 </w:t>
      </w:r>
      <w:r>
        <w:rPr>
          <w:rFonts w:hint="default" w:ascii="Times New Roman" w:hAnsi="Times New Roman" w:eastAsia="Times New Roman" w:cs="Times New Roman"/>
        </w:rPr>
        <w:t xml:space="preserve">4 </w:t>
      </w:r>
      <w:r>
        <w:rPr>
          <w:rFonts w:hint="default" w:ascii="Times New Roman" w:hAnsi="Times New Roman" w:cs="Times New Roman"/>
          <w:spacing w:val="-17"/>
        </w:rPr>
        <w:t xml:space="preserve">个包装的，约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spacing w:val="-13"/>
        </w:rPr>
        <w:t xml:space="preserve">作为检验样品，约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spacing w:val="-7"/>
        </w:rPr>
        <w:t>作为复检备份样品</w:t>
      </w:r>
      <w:r>
        <w:rPr>
          <w:rFonts w:hint="default" w:ascii="Times New Roman" w:hAnsi="Times New Roman" w:cs="Times New Roman"/>
        </w:rPr>
        <w:t>（备份样品封存在承检机构）。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5"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14"/>
        <w:numPr>
          <w:ilvl w:val="1"/>
          <w:numId w:val="5"/>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7"/>
        </w:rPr>
        <w:t xml:space="preserve">食醋检验项目见表 </w:t>
      </w:r>
      <w:r>
        <w:rPr>
          <w:rFonts w:hint="default" w:ascii="Times New Roman" w:hAnsi="Times New Roman" w:eastAsia="Times New Roman" w:cs="Times New Roman"/>
        </w:rPr>
        <w:t>3-2</w:t>
      </w:r>
      <w:r>
        <w:rPr>
          <w:rFonts w:hint="default" w:ascii="Times New Roman" w:hAnsi="Times New Roman" w:cs="Times New Roman"/>
        </w:rPr>
        <w:t>。</w:t>
      </w:r>
    </w:p>
    <w:p>
      <w:pPr>
        <w:pStyle w:val="4"/>
        <w:spacing w:before="2"/>
        <w:ind w:left="0"/>
        <w:rPr>
          <w:rFonts w:hint="default" w:ascii="Times New Roman" w:hAnsi="Times New Roman" w:cs="Times New Roman"/>
          <w:sz w:val="13"/>
        </w:rPr>
      </w:pPr>
    </w:p>
    <w:p>
      <w:pPr>
        <w:pStyle w:val="4"/>
        <w:spacing w:before="78"/>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3-2</w:t>
      </w:r>
      <w:r>
        <w:rPr>
          <w:rFonts w:hint="default" w:ascii="Times New Roman" w:hAnsi="Times New Roman" w:eastAsia="Times New Roman" w:cs="Times New Roman"/>
          <w:spacing w:val="-1"/>
        </w:rPr>
        <w:t xml:space="preserve"> </w:t>
      </w:r>
      <w:r>
        <w:rPr>
          <w:rFonts w:hint="default" w:ascii="Times New Roman" w:hAnsi="Times New Roman" w:cs="Times New Roman"/>
        </w:rPr>
        <w:t>食醋检验项目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73"/>
        <w:gridCol w:w="2959"/>
        <w:gridCol w:w="2515"/>
        <w:gridCol w:w="20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73" w:type="dxa"/>
          </w:tcPr>
          <w:p>
            <w:pPr>
              <w:pStyle w:val="15"/>
              <w:spacing w:before="82"/>
              <w:ind w:left="156" w:right="147"/>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59" w:type="dxa"/>
          </w:tcPr>
          <w:p>
            <w:pPr>
              <w:pStyle w:val="15"/>
              <w:spacing w:before="82"/>
              <w:ind w:left="204" w:right="19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15" w:type="dxa"/>
          </w:tcPr>
          <w:p>
            <w:pPr>
              <w:pStyle w:val="15"/>
              <w:spacing w:before="82"/>
              <w:ind w:left="87" w:right="7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59" w:type="dxa"/>
          </w:tcPr>
          <w:p>
            <w:pPr>
              <w:pStyle w:val="15"/>
              <w:spacing w:before="82"/>
              <w:ind w:left="609"/>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73"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1</w:t>
            </w:r>
          </w:p>
        </w:tc>
        <w:tc>
          <w:tcPr>
            <w:tcW w:w="2959" w:type="dxa"/>
          </w:tcPr>
          <w:p>
            <w:pPr>
              <w:pStyle w:val="15"/>
              <w:spacing w:before="1"/>
              <w:jc w:val="left"/>
              <w:rPr>
                <w:rFonts w:hint="default" w:ascii="Times New Roman" w:hAnsi="Times New Roman" w:cs="Times New Roman"/>
                <w:sz w:val="14"/>
              </w:rPr>
            </w:pPr>
          </w:p>
          <w:p>
            <w:pPr>
              <w:pStyle w:val="15"/>
              <w:ind w:left="204" w:right="194"/>
              <w:rPr>
                <w:rFonts w:hint="default" w:ascii="Times New Roman" w:hAnsi="Times New Roman" w:eastAsia="宋体" w:cs="Times New Roman"/>
                <w:sz w:val="21"/>
              </w:rPr>
            </w:pPr>
            <w:r>
              <w:rPr>
                <w:rFonts w:hint="default" w:ascii="Times New Roman" w:hAnsi="Times New Roman" w:eastAsia="宋体" w:cs="Times New Roman"/>
                <w:sz w:val="21"/>
              </w:rPr>
              <w:t>总酸（以乙酸计）</w:t>
            </w:r>
          </w:p>
        </w:tc>
        <w:tc>
          <w:tcPr>
            <w:tcW w:w="2515" w:type="dxa"/>
          </w:tcPr>
          <w:p>
            <w:pPr>
              <w:pStyle w:val="15"/>
              <w:spacing w:before="43"/>
              <w:ind w:left="87" w:right="7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2719</w:t>
            </w:r>
          </w:p>
          <w:p>
            <w:pPr>
              <w:pStyle w:val="15"/>
              <w:spacing w:before="45" w:line="250" w:lineRule="exact"/>
              <w:ind w:left="87" w:right="7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2059" w:type="dxa"/>
          </w:tcPr>
          <w:p>
            <w:pPr>
              <w:pStyle w:val="15"/>
              <w:spacing w:before="195"/>
              <w:ind w:left="595"/>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12456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73"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2</w:t>
            </w:r>
          </w:p>
        </w:tc>
        <w:tc>
          <w:tcPr>
            <w:tcW w:w="2959" w:type="dxa"/>
            <w:vAlign w:val="top"/>
          </w:tcPr>
          <w:p>
            <w:pPr>
              <w:pStyle w:val="15"/>
              <w:spacing w:before="82"/>
              <w:ind w:left="4" w:leftChars="0" w:right="-1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5"/>
                <w:sz w:val="21"/>
              </w:rPr>
              <w:t>苯甲酸及其钠盐</w:t>
            </w:r>
            <w:r>
              <w:rPr>
                <w:rFonts w:hint="default" w:ascii="Times New Roman" w:hAnsi="Times New Roman" w:eastAsia="宋体" w:cs="Times New Roman"/>
                <w:spacing w:val="-4"/>
                <w:sz w:val="21"/>
              </w:rPr>
              <w:t>（以苯甲酸计）</w:t>
            </w:r>
            <w:r>
              <w:rPr>
                <w:rFonts w:hint="default" w:ascii="Times New Roman" w:hAnsi="Times New Roman" w:eastAsia="宋体" w:cs="Times New Roman"/>
                <w:spacing w:val="-4"/>
                <w:sz w:val="21"/>
                <w:vertAlign w:val="superscript"/>
                <w:lang w:val="en-US" w:eastAsia="zh-CN"/>
              </w:rPr>
              <w:t>a</w:t>
            </w:r>
          </w:p>
        </w:tc>
        <w:tc>
          <w:tcPr>
            <w:tcW w:w="2515" w:type="dxa"/>
            <w:vAlign w:val="top"/>
          </w:tcPr>
          <w:p>
            <w:pPr>
              <w:pStyle w:val="15"/>
              <w:spacing w:before="96"/>
              <w:ind w:left="87" w:leftChars="0" w:right="7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59" w:type="dxa"/>
            <w:vAlign w:val="top"/>
          </w:tcPr>
          <w:p>
            <w:pPr>
              <w:pStyle w:val="15"/>
              <w:spacing w:before="96"/>
              <w:ind w:left="0" w:leftChars="0" w:right="501"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73"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3</w:t>
            </w:r>
          </w:p>
        </w:tc>
        <w:tc>
          <w:tcPr>
            <w:tcW w:w="2959" w:type="dxa"/>
            <w:vAlign w:val="top"/>
          </w:tcPr>
          <w:p>
            <w:pPr>
              <w:pStyle w:val="15"/>
              <w:spacing w:before="82"/>
              <w:ind w:left="6" w:leftChars="0" w:right="-1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515" w:type="dxa"/>
            <w:vAlign w:val="top"/>
          </w:tcPr>
          <w:p>
            <w:pPr>
              <w:pStyle w:val="15"/>
              <w:spacing w:before="96"/>
              <w:ind w:left="87" w:leftChars="0" w:right="7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59" w:type="dxa"/>
            <w:vAlign w:val="top"/>
          </w:tcPr>
          <w:p>
            <w:pPr>
              <w:pStyle w:val="15"/>
              <w:spacing w:before="96"/>
              <w:ind w:left="0" w:leftChars="0" w:right="501"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hRule="atLeast"/>
        </w:trPr>
        <w:tc>
          <w:tcPr>
            <w:tcW w:w="773"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4</w:t>
            </w:r>
          </w:p>
        </w:tc>
        <w:tc>
          <w:tcPr>
            <w:tcW w:w="2959" w:type="dxa"/>
            <w:vAlign w:val="top"/>
          </w:tcPr>
          <w:p>
            <w:pPr>
              <w:pStyle w:val="15"/>
              <w:spacing w:before="30"/>
              <w:ind w:left="637"/>
              <w:jc w:val="left"/>
              <w:rPr>
                <w:rFonts w:hint="default" w:ascii="Times New Roman" w:hAnsi="Times New Roman" w:eastAsia="宋体" w:cs="Times New Roman"/>
                <w:sz w:val="21"/>
              </w:rPr>
            </w:pPr>
            <w:r>
              <w:rPr>
                <w:rFonts w:hint="default" w:ascii="Times New Roman" w:hAnsi="Times New Roman" w:eastAsia="宋体" w:cs="Times New Roman"/>
                <w:sz w:val="21"/>
              </w:rPr>
              <w:t>脱氢乙酸及其钠盐</w:t>
            </w:r>
          </w:p>
          <w:p>
            <w:pPr>
              <w:pStyle w:val="15"/>
              <w:spacing w:before="30" w:line="250" w:lineRule="exact"/>
              <w:ind w:left="637"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（以脱氢乙酸计）</w:t>
            </w:r>
          </w:p>
        </w:tc>
        <w:tc>
          <w:tcPr>
            <w:tcW w:w="2515" w:type="dxa"/>
            <w:vAlign w:val="top"/>
          </w:tcPr>
          <w:p>
            <w:pPr>
              <w:pStyle w:val="15"/>
              <w:spacing w:before="192"/>
              <w:ind w:left="87" w:leftChars="0" w:right="7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59" w:type="dxa"/>
            <w:vAlign w:val="top"/>
          </w:tcPr>
          <w:p>
            <w:pPr>
              <w:pStyle w:val="15"/>
              <w:spacing w:before="192"/>
              <w:ind w:left="0" w:leftChars="0" w:right="448"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73" w:type="dxa"/>
          </w:tcPr>
          <w:p>
            <w:pPr>
              <w:pStyle w:val="15"/>
              <w:spacing w:before="192"/>
              <w:ind w:left="9"/>
              <w:rPr>
                <w:rFonts w:hint="default" w:ascii="Times New Roman" w:hAnsi="Times New Roman" w:cs="Times New Roman"/>
                <w:sz w:val="21"/>
              </w:rPr>
            </w:pPr>
            <w:r>
              <w:rPr>
                <w:rFonts w:hint="default" w:ascii="Times New Roman" w:hAnsi="Times New Roman" w:cs="Times New Roman"/>
                <w:w w:val="100"/>
                <w:sz w:val="21"/>
              </w:rPr>
              <w:t>5</w:t>
            </w:r>
          </w:p>
        </w:tc>
        <w:tc>
          <w:tcPr>
            <w:tcW w:w="2959" w:type="dxa"/>
            <w:vAlign w:val="top"/>
          </w:tcPr>
          <w:p>
            <w:pPr>
              <w:pStyle w:val="15"/>
              <w:spacing w:before="29"/>
              <w:ind w:left="6" w:right="-15"/>
              <w:rPr>
                <w:rFonts w:hint="default" w:ascii="Times New Roman" w:hAnsi="Times New Roman" w:eastAsia="宋体" w:cs="Times New Roman"/>
                <w:sz w:val="21"/>
              </w:rPr>
            </w:pPr>
            <w:r>
              <w:rPr>
                <w:rFonts w:hint="default" w:ascii="Times New Roman" w:hAnsi="Times New Roman" w:eastAsia="宋体" w:cs="Times New Roman"/>
                <w:sz w:val="21"/>
              </w:rPr>
              <w:t>防腐剂混合使用时各自用量占其</w:t>
            </w:r>
          </w:p>
          <w:p>
            <w:pPr>
              <w:pStyle w:val="15"/>
              <w:spacing w:before="31" w:line="250" w:lineRule="exact"/>
              <w:ind w:left="204" w:leftChars="0" w:right="19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最大使用量的比例之和</w:t>
            </w:r>
          </w:p>
        </w:tc>
        <w:tc>
          <w:tcPr>
            <w:tcW w:w="2515" w:type="dxa"/>
            <w:vAlign w:val="top"/>
          </w:tcPr>
          <w:p>
            <w:pPr>
              <w:pStyle w:val="15"/>
              <w:spacing w:before="195"/>
              <w:ind w:left="87" w:leftChars="0" w:right="7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59" w:type="dxa"/>
            <w:vAlign w:val="top"/>
          </w:tcPr>
          <w:p>
            <w:pPr>
              <w:pStyle w:val="15"/>
              <w:spacing w:before="195"/>
              <w:ind w:left="11"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89" w:hRule="atLeast"/>
        </w:trPr>
        <w:tc>
          <w:tcPr>
            <w:tcW w:w="773" w:type="dxa"/>
          </w:tcPr>
          <w:p>
            <w:pPr>
              <w:pStyle w:val="15"/>
              <w:spacing w:before="192"/>
              <w:ind w:left="9"/>
              <w:rPr>
                <w:rFonts w:hint="default" w:ascii="Times New Roman" w:hAnsi="Times New Roman" w:cs="Times New Roman"/>
                <w:sz w:val="21"/>
              </w:rPr>
            </w:pPr>
            <w:r>
              <w:rPr>
                <w:rFonts w:hint="default" w:ascii="Times New Roman" w:hAnsi="Times New Roman" w:cs="Times New Roman"/>
                <w:w w:val="100"/>
                <w:sz w:val="21"/>
              </w:rPr>
              <w:t>6</w:t>
            </w:r>
          </w:p>
        </w:tc>
        <w:tc>
          <w:tcPr>
            <w:tcW w:w="2959" w:type="dxa"/>
            <w:vAlign w:val="top"/>
          </w:tcPr>
          <w:p>
            <w:pPr>
              <w:pStyle w:val="15"/>
              <w:spacing w:before="82"/>
              <w:ind w:left="204" w:leftChars="0" w:right="19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515" w:type="dxa"/>
            <w:vAlign w:val="top"/>
          </w:tcPr>
          <w:p>
            <w:pPr>
              <w:pStyle w:val="15"/>
              <w:spacing w:before="96"/>
              <w:ind w:left="87" w:leftChars="0" w:right="7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59" w:type="dxa"/>
            <w:vAlign w:val="top"/>
          </w:tcPr>
          <w:p>
            <w:pPr>
              <w:pStyle w:val="15"/>
              <w:spacing w:before="96"/>
              <w:ind w:left="0" w:leftChars="0" w:right="501"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73"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7</w:t>
            </w:r>
          </w:p>
        </w:tc>
        <w:tc>
          <w:tcPr>
            <w:tcW w:w="2959" w:type="dxa"/>
            <w:vAlign w:val="top"/>
          </w:tcPr>
          <w:p>
            <w:pPr>
              <w:pStyle w:val="15"/>
              <w:spacing w:before="82"/>
              <w:ind w:left="204" w:leftChars="0" w:right="19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三氯蔗糖</w:t>
            </w:r>
          </w:p>
        </w:tc>
        <w:tc>
          <w:tcPr>
            <w:tcW w:w="2515" w:type="dxa"/>
            <w:vAlign w:val="top"/>
          </w:tcPr>
          <w:p>
            <w:pPr>
              <w:pStyle w:val="15"/>
              <w:spacing w:before="96"/>
              <w:ind w:left="87" w:leftChars="0" w:right="7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59" w:type="dxa"/>
            <w:vAlign w:val="top"/>
          </w:tcPr>
          <w:p>
            <w:pPr>
              <w:pStyle w:val="15"/>
              <w:spacing w:before="96"/>
              <w:ind w:left="595"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22255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73"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8</w:t>
            </w:r>
          </w:p>
        </w:tc>
        <w:tc>
          <w:tcPr>
            <w:tcW w:w="2959" w:type="dxa"/>
            <w:vAlign w:val="top"/>
          </w:tcPr>
          <w:p>
            <w:pPr>
              <w:pStyle w:val="15"/>
              <w:spacing w:before="82"/>
              <w:ind w:left="204" w:leftChars="0" w:right="19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菌落总数</w:t>
            </w:r>
          </w:p>
        </w:tc>
        <w:tc>
          <w:tcPr>
            <w:tcW w:w="2515" w:type="dxa"/>
            <w:vAlign w:val="top"/>
          </w:tcPr>
          <w:p>
            <w:pPr>
              <w:pStyle w:val="15"/>
              <w:spacing w:before="96"/>
              <w:ind w:left="87" w:leftChars="0" w:right="7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2719</w:t>
            </w:r>
          </w:p>
        </w:tc>
        <w:tc>
          <w:tcPr>
            <w:tcW w:w="2059" w:type="dxa"/>
            <w:vAlign w:val="top"/>
          </w:tcPr>
          <w:p>
            <w:pPr>
              <w:pStyle w:val="15"/>
              <w:spacing w:before="96"/>
              <w:ind w:left="56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306" w:type="dxa"/>
            <w:gridSpan w:val="4"/>
          </w:tcPr>
          <w:p>
            <w:pPr>
              <w:pStyle w:val="15"/>
              <w:spacing w:line="300" w:lineRule="atLeast"/>
              <w:ind w:left="4" w:right="-15" w:firstLine="422"/>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零添加产品需考虑发酵本底值。</w:t>
            </w:r>
          </w:p>
        </w:tc>
      </w:tr>
    </w:tbl>
    <w:p>
      <w:pPr>
        <w:pStyle w:val="4"/>
        <w:spacing w:before="2"/>
        <w:ind w:left="0"/>
        <w:rPr>
          <w:rFonts w:hint="default" w:ascii="Times New Roman" w:hAnsi="Times New Roman" w:cs="Times New Roman"/>
          <w:sz w:val="12"/>
        </w:rPr>
      </w:pPr>
    </w:p>
    <w:p>
      <w:pPr>
        <w:pStyle w:val="14"/>
        <w:numPr>
          <w:ilvl w:val="1"/>
          <w:numId w:val="5"/>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5"/>
        </w:numPr>
        <w:tabs>
          <w:tab w:val="left" w:pos="1566"/>
        </w:tabs>
        <w:spacing w:before="91"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5"/>
        </w:numPr>
        <w:tabs>
          <w:tab w:val="left" w:pos="1566"/>
        </w:tabs>
        <w:spacing w:before="0"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keepNext w:val="0"/>
        <w:keepLines w:val="0"/>
        <w:pageBreakBefore w:val="0"/>
        <w:widowControl w:val="0"/>
        <w:numPr>
          <w:ilvl w:val="0"/>
          <w:numId w:val="5"/>
        </w:numPr>
        <w:tabs>
          <w:tab w:val="left" w:pos="940"/>
        </w:tabs>
        <w:kinsoku/>
        <w:wordWrap/>
        <w:overflowPunct/>
        <w:topLinePunct w:val="0"/>
        <w:autoSpaceDE w:val="0"/>
        <w:autoSpaceDN w:val="0"/>
        <w:bidi w:val="0"/>
        <w:adjustRightInd/>
        <w:snapToGrid/>
        <w:spacing w:before="47" w:after="0" w:line="240" w:lineRule="auto"/>
        <w:ind w:left="935" w:right="0" w:hanging="317"/>
        <w:jc w:val="left"/>
        <w:textAlignment w:val="auto"/>
        <w:outlineLvl w:val="1"/>
        <w:rPr>
          <w:rFonts w:hint="default" w:ascii="Times New Roman" w:hAnsi="Times New Roman" w:cs="Times New Roman"/>
        </w:rPr>
      </w:pPr>
      <w:bookmarkStart w:id="38" w:name="_Toc24621"/>
      <w:bookmarkStart w:id="39" w:name="_Toc13356"/>
      <w:bookmarkStart w:id="40" w:name="_Toc23596"/>
      <w:r>
        <w:rPr>
          <w:rFonts w:hint="default" w:ascii="Times New Roman" w:hAnsi="Times New Roman" w:cs="Times New Roman"/>
        </w:rPr>
        <w:t>酿造酱</w:t>
      </w:r>
      <w:bookmarkEnd w:id="38"/>
      <w:bookmarkEnd w:id="39"/>
      <w:bookmarkEnd w:id="40"/>
    </w:p>
    <w:p>
      <w:pPr>
        <w:pStyle w:val="4"/>
        <w:spacing w:before="10"/>
        <w:ind w:left="0"/>
        <w:rPr>
          <w:rFonts w:hint="default" w:ascii="Times New Roman" w:hAnsi="Times New Roman" w:cs="Times New Roman"/>
          <w:sz w:val="26"/>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本细则适用于酿造酱食品安全监督抽检。</w:t>
      </w:r>
    </w:p>
    <w:p>
      <w:pPr>
        <w:pStyle w:val="4"/>
        <w:spacing w:before="4"/>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spacing w:val="-3"/>
        </w:rPr>
        <w:t>酿造酱是以谷物和（或）豆类等为主要原料经微生物发酵而制成的半固态的调味品。产</w:t>
      </w:r>
      <w:r>
        <w:rPr>
          <w:rFonts w:hint="default" w:ascii="Times New Roman" w:hAnsi="Times New Roman" w:cs="Times New Roman"/>
        </w:rPr>
        <w:t>品包括黄豆酱、甜面酱、豆瓣酱等酿造酱。</w:t>
      </w: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14"/>
        </w:rPr>
        <w:t>豆瓣酱是以红辣椒、蚕豆为主要原料，食用盐、小麦粉等为辅料，经酿制而成的调味品。</w:t>
      </w:r>
      <w:r>
        <w:rPr>
          <w:rFonts w:hint="default" w:ascii="Times New Roman" w:hAnsi="Times New Roman" w:cs="Times New Roman"/>
        </w:rPr>
        <w:t>如：郫县豆瓣酱。</w:t>
      </w:r>
    </w:p>
    <w:p>
      <w:pPr>
        <w:pStyle w:val="14"/>
        <w:numPr>
          <w:ilvl w:val="1"/>
          <w:numId w:val="5"/>
        </w:numPr>
        <w:tabs>
          <w:tab w:val="left" w:pos="1410"/>
        </w:tabs>
        <w:spacing w:before="154"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2718  </w:t>
      </w:r>
      <w:r>
        <w:rPr>
          <w:rFonts w:hint="default" w:ascii="Times New Roman" w:hAnsi="Times New Roman" w:cs="Times New Roman"/>
        </w:rPr>
        <w:t>食品安全国家标准 酿造酱</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4789.3  </w:t>
      </w:r>
      <w:r>
        <w:rPr>
          <w:rFonts w:hint="default" w:ascii="Times New Roman" w:hAnsi="Times New Roman" w:cs="Times New Roman"/>
          <w:spacing w:val="-2"/>
        </w:rPr>
        <w:t>食品安全国家标准 食品微生物学检验 大肠菌群计数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 xml:space="preserve">4789.3-2003  </w:t>
      </w:r>
      <w:r>
        <w:rPr>
          <w:rFonts w:hint="default" w:ascii="Times New Roman" w:hAnsi="Times New Roman" w:cs="Times New Roman"/>
          <w:spacing w:val="-1"/>
        </w:rPr>
        <w:t>食品卫生微生物学检验 大肠菌群测定</w:t>
      </w:r>
    </w:p>
    <w:p>
      <w:pPr>
        <w:pStyle w:val="4"/>
        <w:spacing w:before="90"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食品中脱氢乙酸的测定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5009.235</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食品中氨基酸态氮的测定</w:t>
      </w:r>
    </w:p>
    <w:p>
      <w:pPr>
        <w:pStyle w:val="4"/>
        <w:spacing w:before="91" w:line="321" w:lineRule="auto"/>
        <w:ind w:right="25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22255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食品中三氯蔗糖</w:t>
      </w:r>
      <w:r>
        <w:rPr>
          <w:rFonts w:hint="default" w:ascii="Times New Roman" w:hAnsi="Times New Roman" w:cs="Times New Roman"/>
        </w:rPr>
        <w:t>（蔗糖素）的测定产品明示标准或质量要求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预包装食品或非定量包装食品、无包装食品。</w:t>
      </w:r>
    </w:p>
    <w:p>
      <w:pPr>
        <w:pStyle w:val="14"/>
        <w:numPr>
          <w:ilvl w:val="2"/>
          <w:numId w:val="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4"/>
        </w:rPr>
        <w:t xml:space="preserve">品。抽取样品量不少于 </w:t>
      </w:r>
      <w:r>
        <w:rPr>
          <w:rFonts w:hint="default" w:ascii="Times New Roman" w:hAnsi="Times New Roman" w:eastAsia="Times New Roman" w:cs="Times New Roman"/>
        </w:rPr>
        <w:t>9</w:t>
      </w:r>
      <w:r>
        <w:rPr>
          <w:rFonts w:hint="default" w:ascii="Times New Roman" w:hAnsi="Times New Roman" w:eastAsia="Times New Roman" w:cs="Times New Roman"/>
          <w:spacing w:val="19"/>
        </w:rPr>
        <w:t xml:space="preserve"> </w:t>
      </w:r>
      <w:r>
        <w:rPr>
          <w:rFonts w:hint="default" w:ascii="Times New Roman" w:hAnsi="Times New Roman" w:cs="Times New Roman"/>
          <w:spacing w:val="-3"/>
        </w:rPr>
        <w:t xml:space="preserve">个独立包装，总量不少于 </w:t>
      </w:r>
      <w:r>
        <w:rPr>
          <w:rFonts w:hint="default" w:ascii="Times New Roman" w:hAnsi="Times New Roman" w:eastAsia="Times New Roman" w:cs="Times New Roman"/>
        </w:rPr>
        <w:t>3kg</w:t>
      </w:r>
      <w:r>
        <w:rPr>
          <w:rFonts w:hint="default" w:ascii="Times New Roman" w:hAnsi="Times New Roman" w:cs="Times New Roman"/>
        </w:rPr>
        <w:t>。大包装食品（≥</w:t>
      </w:r>
      <w:r>
        <w:rPr>
          <w:rFonts w:hint="default" w:ascii="Times New Roman" w:hAnsi="Times New Roman" w:eastAsia="Times New Roman" w:cs="Times New Roman"/>
        </w:rPr>
        <w:t>5kg</w:t>
      </w:r>
      <w:r>
        <w:rPr>
          <w:rFonts w:hint="default" w:ascii="Times New Roman" w:hAnsi="Times New Roman" w:cs="Times New Roman"/>
        </w:rPr>
        <w:t>）可进行分装</w:t>
      </w:r>
      <w:r>
        <w:rPr>
          <w:rFonts w:hint="default" w:ascii="Times New Roman" w:hAnsi="Times New Roman" w:cs="Times New Roman"/>
          <w:spacing w:val="-9"/>
        </w:rPr>
        <w:t>取样，分装时应采取措施防止微生物污染，分装的样品盛装于被抽样单位用于销售的包装或</w:t>
      </w:r>
      <w:r>
        <w:rPr>
          <w:rFonts w:hint="default" w:ascii="Times New Roman" w:hAnsi="Times New Roman" w:cs="Times New Roman"/>
          <w:spacing w:val="-5"/>
        </w:rPr>
        <w:t xml:space="preserve">清洁卫生的容器中，样品数量不少于 </w:t>
      </w:r>
      <w:r>
        <w:rPr>
          <w:rFonts w:hint="default" w:ascii="Times New Roman" w:hAnsi="Times New Roman" w:eastAsia="Times New Roman" w:cs="Times New Roman"/>
        </w:rPr>
        <w:t xml:space="preserve">9 </w:t>
      </w:r>
      <w:r>
        <w:rPr>
          <w:rFonts w:hint="default" w:ascii="Times New Roman" w:hAnsi="Times New Roman" w:cs="Times New Roman"/>
          <w:spacing w:val="-6"/>
        </w:rPr>
        <w:t xml:space="preserve">个包装，总量不少于 </w:t>
      </w:r>
      <w:r>
        <w:rPr>
          <w:rFonts w:hint="default" w:ascii="Times New Roman" w:hAnsi="Times New Roman" w:eastAsia="Times New Roman" w:cs="Times New Roman"/>
        </w:rPr>
        <w:t>3kg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10"/>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before="91"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spacing w:val="-9"/>
        </w:rPr>
        <w:t xml:space="preserve">抽取样品分为 </w:t>
      </w:r>
      <w:r>
        <w:rPr>
          <w:rFonts w:hint="default" w:ascii="Times New Roman" w:hAnsi="Times New Roman" w:eastAsia="Times New Roman" w:cs="Times New Roman"/>
        </w:rPr>
        <w:t>6</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400g</w:t>
      </w:r>
      <w:r>
        <w:rPr>
          <w:rFonts w:hint="default" w:ascii="Times New Roman" w:hAnsi="Times New Roman" w:cs="Times New Roman"/>
        </w:rPr>
        <w:t>。</w:t>
      </w:r>
    </w:p>
    <w:p>
      <w:pPr>
        <w:pStyle w:val="4"/>
        <w:spacing w:line="321" w:lineRule="auto"/>
        <w:ind w:left="620" w:right="728" w:firstLine="420"/>
        <w:rPr>
          <w:rFonts w:hint="default" w:ascii="Times New Roman" w:hAnsi="Times New Roman" w:cs="Times New Roman"/>
        </w:rPr>
      </w:pPr>
      <w:r>
        <w:rPr>
          <w:rFonts w:hint="default" w:ascii="Times New Roman" w:hAnsi="Times New Roman" w:cs="Times New Roman"/>
          <w:spacing w:val="-3"/>
        </w:rPr>
        <w:t xml:space="preserve">抽取无包装食品时，从盛装容器不同部位采集适量样品混合成所抽取样品分为 </w:t>
      </w:r>
      <w:r>
        <w:rPr>
          <w:rFonts w:hint="default" w:ascii="Times New Roman" w:hAnsi="Times New Roman" w:eastAsia="Times New Roman" w:cs="Times New Roman"/>
        </w:rPr>
        <w:t xml:space="preserve">2 </w:t>
      </w:r>
      <w:r>
        <w:rPr>
          <w:rFonts w:hint="default" w:ascii="Times New Roman" w:hAnsi="Times New Roman" w:cs="Times New Roman"/>
        </w:rPr>
        <w:t>个包</w:t>
      </w:r>
      <w:r>
        <w:rPr>
          <w:rFonts w:hint="default" w:ascii="Times New Roman" w:hAnsi="Times New Roman" w:cs="Times New Roman"/>
          <w:spacing w:val="-6"/>
        </w:rPr>
        <w:t xml:space="preserve">装，样品数量不少于 </w:t>
      </w:r>
      <w:r>
        <w:rPr>
          <w:rFonts w:hint="default" w:ascii="Times New Roman" w:hAnsi="Times New Roman" w:eastAsia="Times New Roman" w:cs="Times New Roman"/>
        </w:rPr>
        <w:t>2kg</w:t>
      </w:r>
      <w:r>
        <w:rPr>
          <w:rFonts w:hint="default" w:ascii="Times New Roman" w:hAnsi="Times New Roman" w:cs="Times New Roman"/>
        </w:rPr>
        <w:t>。</w:t>
      </w:r>
    </w:p>
    <w:p>
      <w:pPr>
        <w:pStyle w:val="4"/>
        <w:spacing w:line="321" w:lineRule="auto"/>
        <w:ind w:left="620" w:right="617" w:firstLine="420"/>
        <w:jc w:val="both"/>
        <w:rPr>
          <w:rFonts w:hint="default" w:ascii="Times New Roman" w:hAnsi="Times New Roman" w:cs="Times New Roman"/>
        </w:rPr>
      </w:pPr>
      <w:r>
        <w:rPr>
          <w:rFonts w:hint="default" w:ascii="Times New Roman" w:hAnsi="Times New Roman" w:cs="Times New Roman"/>
          <w:spacing w:val="-8"/>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份，抽取样品量为 </w:t>
      </w:r>
      <w:r>
        <w:rPr>
          <w:rFonts w:hint="default" w:ascii="Times New Roman" w:hAnsi="Times New Roman" w:eastAsia="Times New Roman" w:cs="Times New Roman"/>
          <w:spacing w:val="-1"/>
        </w:rPr>
        <w:t>9</w:t>
      </w:r>
      <w:r>
        <w:rPr>
          <w:rFonts w:hint="default" w:ascii="Times New Roman" w:hAnsi="Times New Roman" w:eastAsia="Times New Roman" w:cs="Times New Roman"/>
        </w:rPr>
        <w:t xml:space="preserve"> </w:t>
      </w:r>
      <w:r>
        <w:rPr>
          <w:rFonts w:hint="default" w:ascii="Times New Roman" w:hAnsi="Times New Roman" w:cs="Times New Roman"/>
          <w:spacing w:val="-9"/>
        </w:rPr>
        <w:t xml:space="preserve">个包装的，约 </w:t>
      </w:r>
      <w:r>
        <w:rPr>
          <w:rFonts w:hint="default" w:ascii="Times New Roman" w:hAnsi="Times New Roman" w:eastAsia="Times New Roman" w:cs="Times New Roman"/>
        </w:rPr>
        <w:t xml:space="preserve">2/3 </w:t>
      </w:r>
      <w:r>
        <w:rPr>
          <w:rFonts w:hint="default" w:ascii="Times New Roman" w:hAnsi="Times New Roman" w:cs="Times New Roman"/>
          <w:spacing w:val="-6"/>
        </w:rPr>
        <w:t xml:space="preserve">作为检验样品，约 </w:t>
      </w:r>
      <w:r>
        <w:rPr>
          <w:rFonts w:hint="default" w:ascii="Times New Roman" w:hAnsi="Times New Roman" w:eastAsia="Times New Roman" w:cs="Times New Roman"/>
        </w:rPr>
        <w:t xml:space="preserve">1/3 </w:t>
      </w:r>
      <w:r>
        <w:rPr>
          <w:rFonts w:hint="default" w:ascii="Times New Roman" w:hAnsi="Times New Roman" w:cs="Times New Roman"/>
        </w:rPr>
        <w:t>作为复</w:t>
      </w:r>
      <w:r>
        <w:rPr>
          <w:rFonts w:hint="default" w:ascii="Times New Roman" w:hAnsi="Times New Roman" w:cs="Times New Roman"/>
          <w:spacing w:val="-5"/>
        </w:rPr>
        <w:t xml:space="preserve">检备份样品，其余抽取样品约 </w:t>
      </w:r>
      <w:r>
        <w:rPr>
          <w:rFonts w:hint="default" w:ascii="Times New Roman" w:hAnsi="Times New Roman" w:eastAsia="Times New Roman" w:cs="Times New Roman"/>
          <w:spacing w:val="-1"/>
        </w:rPr>
        <w:t>1/2</w:t>
      </w:r>
      <w:r>
        <w:rPr>
          <w:rFonts w:hint="default" w:ascii="Times New Roman" w:hAnsi="Times New Roman" w:eastAsia="Times New Roman" w:cs="Times New Roman"/>
          <w:spacing w:val="-2"/>
        </w:rPr>
        <w:t xml:space="preserve"> </w:t>
      </w:r>
      <w:r>
        <w:rPr>
          <w:rFonts w:hint="default" w:ascii="Times New Roman" w:hAnsi="Times New Roman" w:cs="Times New Roman"/>
          <w:spacing w:val="-7"/>
        </w:rPr>
        <w:t xml:space="preserve">作为检验样品，约 </w:t>
      </w:r>
      <w:r>
        <w:rPr>
          <w:rFonts w:hint="default" w:ascii="Times New Roman" w:hAnsi="Times New Roman" w:eastAsia="Times New Roman" w:cs="Times New Roman"/>
        </w:rPr>
        <w:t xml:space="preserve">1/2 </w:t>
      </w:r>
      <w:r>
        <w:rPr>
          <w:rFonts w:hint="default" w:ascii="Times New Roman" w:hAnsi="Times New Roman" w:cs="Times New Roman"/>
        </w:rPr>
        <w:t>作为复检备份样品（备份样品均不</w:t>
      </w:r>
      <w:r>
        <w:rPr>
          <w:rFonts w:hint="default" w:ascii="Times New Roman" w:hAnsi="Times New Roman" w:cs="Times New Roman"/>
          <w:spacing w:val="-18"/>
        </w:rPr>
        <w:t xml:space="preserve">少于 </w:t>
      </w:r>
      <w:r>
        <w:rPr>
          <w:rFonts w:hint="default" w:ascii="Times New Roman" w:hAnsi="Times New Roman" w:eastAsia="Times New Roman" w:cs="Times New Roman"/>
        </w:rPr>
        <w:t>1kg</w:t>
      </w:r>
      <w:r>
        <w:rPr>
          <w:rFonts w:hint="default" w:ascii="Times New Roman" w:hAnsi="Times New Roman" w:cs="Times New Roman"/>
        </w:rPr>
        <w:t>，封存在承检机构）。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9"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7"/>
        </w:rPr>
        <w:t xml:space="preserve">酿造酱检验项目见表 </w:t>
      </w:r>
      <w:r>
        <w:rPr>
          <w:rFonts w:hint="default" w:ascii="Times New Roman" w:hAnsi="Times New Roman" w:eastAsia="Times New Roman" w:cs="Times New Roman"/>
        </w:rPr>
        <w:t>3-3</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3-3</w:t>
      </w:r>
      <w:r>
        <w:rPr>
          <w:rFonts w:hint="default" w:ascii="Times New Roman" w:hAnsi="Times New Roman" w:eastAsia="Times New Roman" w:cs="Times New Roman"/>
          <w:spacing w:val="-1"/>
        </w:rPr>
        <w:t xml:space="preserve"> </w:t>
      </w:r>
      <w:r>
        <w:rPr>
          <w:rFonts w:hint="default" w:ascii="Times New Roman" w:hAnsi="Times New Roman" w:cs="Times New Roman"/>
        </w:rPr>
        <w:t>酿造酱检验项目</w:t>
      </w:r>
    </w:p>
    <w:p>
      <w:pPr>
        <w:pStyle w:val="4"/>
        <w:spacing w:before="2" w:after="1"/>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9"/>
        <w:gridCol w:w="3312"/>
        <w:gridCol w:w="2518"/>
        <w:gridCol w:w="167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3" w:hRule="atLeast"/>
        </w:trPr>
        <w:tc>
          <w:tcPr>
            <w:tcW w:w="799" w:type="dxa"/>
          </w:tcPr>
          <w:p>
            <w:pPr>
              <w:pStyle w:val="15"/>
              <w:spacing w:before="118"/>
              <w:ind w:left="170" w:right="15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312" w:type="dxa"/>
          </w:tcPr>
          <w:p>
            <w:pPr>
              <w:pStyle w:val="15"/>
              <w:spacing w:before="118"/>
              <w:ind w:left="164" w:right="15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18" w:type="dxa"/>
          </w:tcPr>
          <w:p>
            <w:pPr>
              <w:pStyle w:val="15"/>
              <w:spacing w:before="118"/>
              <w:ind w:left="89" w:right="7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678" w:type="dxa"/>
          </w:tcPr>
          <w:p>
            <w:pPr>
              <w:pStyle w:val="15"/>
              <w:spacing w:before="118"/>
              <w:ind w:left="22" w:right="1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9" w:hRule="atLeast"/>
        </w:trPr>
        <w:tc>
          <w:tcPr>
            <w:tcW w:w="799" w:type="dxa"/>
          </w:tcPr>
          <w:p>
            <w:pPr>
              <w:pStyle w:val="15"/>
              <w:spacing w:before="4"/>
              <w:jc w:val="left"/>
              <w:rPr>
                <w:rFonts w:hint="default" w:ascii="Times New Roman" w:hAnsi="Times New Roman" w:cs="Times New Roman"/>
                <w:sz w:val="16"/>
              </w:rPr>
            </w:pPr>
          </w:p>
          <w:p>
            <w:pPr>
              <w:pStyle w:val="15"/>
              <w:ind w:left="12"/>
              <w:rPr>
                <w:rFonts w:hint="default" w:ascii="Times New Roman" w:hAnsi="Times New Roman" w:cs="Times New Roman"/>
                <w:sz w:val="21"/>
              </w:rPr>
            </w:pPr>
            <w:r>
              <w:rPr>
                <w:rFonts w:hint="default" w:ascii="Times New Roman" w:hAnsi="Times New Roman" w:cs="Times New Roman"/>
                <w:w w:val="100"/>
                <w:sz w:val="21"/>
              </w:rPr>
              <w:t>1</w:t>
            </w:r>
          </w:p>
        </w:tc>
        <w:tc>
          <w:tcPr>
            <w:tcW w:w="3312" w:type="dxa"/>
          </w:tcPr>
          <w:p>
            <w:pPr>
              <w:pStyle w:val="15"/>
              <w:spacing w:before="202"/>
              <w:ind w:left="164" w:right="155"/>
              <w:rPr>
                <w:rFonts w:hint="default" w:ascii="Times New Roman" w:hAnsi="Times New Roman" w:cs="Times New Roman"/>
                <w:sz w:val="21"/>
              </w:rPr>
            </w:pPr>
            <w:r>
              <w:rPr>
                <w:rFonts w:hint="default" w:ascii="Times New Roman" w:hAnsi="Times New Roman" w:eastAsia="宋体" w:cs="Times New Roman"/>
                <w:spacing w:val="10"/>
                <w:sz w:val="21"/>
              </w:rPr>
              <w:t>氨基酸态氮</w:t>
            </w:r>
            <w:r>
              <w:rPr>
                <w:rFonts w:hint="default" w:ascii="Times New Roman" w:hAnsi="Times New Roman" w:cs="Times New Roman"/>
                <w:sz w:val="21"/>
                <w:vertAlign w:val="superscript"/>
              </w:rPr>
              <w:t>a</w:t>
            </w:r>
          </w:p>
        </w:tc>
        <w:tc>
          <w:tcPr>
            <w:tcW w:w="2518" w:type="dxa"/>
          </w:tcPr>
          <w:p>
            <w:pPr>
              <w:pStyle w:val="15"/>
              <w:spacing w:before="60"/>
              <w:ind w:left="87"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2718</w:t>
            </w:r>
          </w:p>
          <w:p>
            <w:pPr>
              <w:pStyle w:val="15"/>
              <w:spacing w:before="52"/>
              <w:ind w:left="90" w:right="7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678" w:type="dxa"/>
          </w:tcPr>
          <w:p>
            <w:pPr>
              <w:pStyle w:val="15"/>
              <w:spacing w:before="4"/>
              <w:jc w:val="left"/>
              <w:rPr>
                <w:rFonts w:hint="default" w:ascii="Times New Roman" w:hAnsi="Times New Roman" w:cs="Times New Roman"/>
                <w:sz w:val="16"/>
              </w:rPr>
            </w:pPr>
          </w:p>
          <w:p>
            <w:pPr>
              <w:pStyle w:val="15"/>
              <w:ind w:left="21" w:right="1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84" w:hRule="atLeast"/>
        </w:trPr>
        <w:tc>
          <w:tcPr>
            <w:tcW w:w="799" w:type="dxa"/>
          </w:tcPr>
          <w:p>
            <w:pPr>
              <w:pStyle w:val="15"/>
              <w:spacing w:before="115"/>
              <w:ind w:left="12"/>
              <w:rPr>
                <w:rFonts w:hint="default" w:ascii="Times New Roman" w:hAnsi="Times New Roman" w:cs="Times New Roman"/>
                <w:sz w:val="21"/>
              </w:rPr>
            </w:pPr>
            <w:r>
              <w:rPr>
                <w:rFonts w:hint="default" w:ascii="Times New Roman" w:hAnsi="Times New Roman" w:cs="Times New Roman"/>
                <w:w w:val="100"/>
                <w:sz w:val="21"/>
              </w:rPr>
              <w:t>2</w:t>
            </w:r>
          </w:p>
        </w:tc>
        <w:tc>
          <w:tcPr>
            <w:tcW w:w="3312" w:type="dxa"/>
          </w:tcPr>
          <w:p>
            <w:pPr>
              <w:pStyle w:val="15"/>
              <w:spacing w:before="109"/>
              <w:ind w:left="164" w:right="154"/>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518" w:type="dxa"/>
          </w:tcPr>
          <w:p>
            <w:pPr>
              <w:pStyle w:val="15"/>
              <w:spacing w:before="115"/>
              <w:ind w:left="89"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1678" w:type="dxa"/>
          </w:tcPr>
          <w:p>
            <w:pPr>
              <w:pStyle w:val="15"/>
              <w:spacing w:before="115"/>
              <w:ind w:left="22" w:right="1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2" w:hRule="atLeast"/>
        </w:trPr>
        <w:tc>
          <w:tcPr>
            <w:tcW w:w="799" w:type="dxa"/>
          </w:tcPr>
          <w:p>
            <w:pPr>
              <w:pStyle w:val="15"/>
              <w:spacing w:before="111"/>
              <w:ind w:left="12"/>
              <w:rPr>
                <w:rFonts w:hint="default" w:ascii="Times New Roman" w:hAnsi="Times New Roman" w:cs="Times New Roman"/>
                <w:sz w:val="21"/>
              </w:rPr>
            </w:pPr>
            <w:r>
              <w:rPr>
                <w:rFonts w:hint="default" w:ascii="Times New Roman" w:hAnsi="Times New Roman" w:cs="Times New Roman"/>
                <w:w w:val="100"/>
                <w:sz w:val="21"/>
              </w:rPr>
              <w:t>3</w:t>
            </w:r>
          </w:p>
        </w:tc>
        <w:tc>
          <w:tcPr>
            <w:tcW w:w="3312" w:type="dxa"/>
          </w:tcPr>
          <w:p>
            <w:pPr>
              <w:pStyle w:val="15"/>
              <w:spacing w:before="104"/>
              <w:ind w:left="164" w:right="157"/>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518" w:type="dxa"/>
          </w:tcPr>
          <w:p>
            <w:pPr>
              <w:pStyle w:val="15"/>
              <w:spacing w:before="111"/>
              <w:ind w:left="88"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678" w:type="dxa"/>
          </w:tcPr>
          <w:p>
            <w:pPr>
              <w:pStyle w:val="15"/>
              <w:spacing w:before="111"/>
              <w:ind w:left="22" w:right="1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1" w:hRule="atLeast"/>
        </w:trPr>
        <w:tc>
          <w:tcPr>
            <w:tcW w:w="799" w:type="dxa"/>
          </w:tcPr>
          <w:p>
            <w:pPr>
              <w:pStyle w:val="15"/>
              <w:spacing w:before="115"/>
              <w:ind w:left="12"/>
              <w:rPr>
                <w:rFonts w:hint="default" w:ascii="Times New Roman" w:hAnsi="Times New Roman" w:cs="Times New Roman"/>
                <w:sz w:val="21"/>
              </w:rPr>
            </w:pPr>
            <w:r>
              <w:rPr>
                <w:rFonts w:hint="default" w:ascii="Times New Roman" w:hAnsi="Times New Roman" w:cs="Times New Roman"/>
                <w:w w:val="100"/>
                <w:sz w:val="21"/>
              </w:rPr>
              <w:t>4</w:t>
            </w:r>
          </w:p>
        </w:tc>
        <w:tc>
          <w:tcPr>
            <w:tcW w:w="3312" w:type="dxa"/>
          </w:tcPr>
          <w:p>
            <w:pPr>
              <w:pStyle w:val="15"/>
              <w:spacing w:before="109"/>
              <w:ind w:left="164" w:right="157"/>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518" w:type="dxa"/>
          </w:tcPr>
          <w:p>
            <w:pPr>
              <w:pStyle w:val="15"/>
              <w:spacing w:before="115"/>
              <w:ind w:left="88"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678" w:type="dxa"/>
          </w:tcPr>
          <w:p>
            <w:pPr>
              <w:pStyle w:val="15"/>
              <w:spacing w:before="115"/>
              <w:ind w:left="22" w:right="1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2" w:hRule="atLeast"/>
        </w:trPr>
        <w:tc>
          <w:tcPr>
            <w:tcW w:w="799" w:type="dxa"/>
          </w:tcPr>
          <w:p>
            <w:pPr>
              <w:pStyle w:val="15"/>
              <w:spacing w:before="111"/>
              <w:ind w:left="12"/>
              <w:rPr>
                <w:rFonts w:hint="default" w:ascii="Times New Roman" w:hAnsi="Times New Roman" w:cs="Times New Roman"/>
                <w:sz w:val="21"/>
              </w:rPr>
            </w:pPr>
            <w:r>
              <w:rPr>
                <w:rFonts w:hint="default" w:ascii="Times New Roman" w:hAnsi="Times New Roman" w:cs="Times New Roman"/>
                <w:w w:val="100"/>
                <w:sz w:val="21"/>
              </w:rPr>
              <w:t>5</w:t>
            </w:r>
          </w:p>
        </w:tc>
        <w:tc>
          <w:tcPr>
            <w:tcW w:w="3312" w:type="dxa"/>
          </w:tcPr>
          <w:p>
            <w:pPr>
              <w:pStyle w:val="15"/>
              <w:spacing w:before="104"/>
              <w:ind w:left="4" w:right="-72"/>
              <w:rPr>
                <w:rFonts w:hint="default" w:ascii="Times New Roman" w:hAnsi="Times New Roman" w:eastAsia="宋体" w:cs="Times New Roman"/>
                <w:sz w:val="21"/>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518" w:type="dxa"/>
          </w:tcPr>
          <w:p>
            <w:pPr>
              <w:pStyle w:val="15"/>
              <w:spacing w:before="111"/>
              <w:ind w:left="87"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678" w:type="dxa"/>
          </w:tcPr>
          <w:p>
            <w:pPr>
              <w:pStyle w:val="15"/>
              <w:spacing w:before="111"/>
              <w:ind w:left="22" w:right="1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1" w:hRule="atLeast"/>
        </w:trPr>
        <w:tc>
          <w:tcPr>
            <w:tcW w:w="799" w:type="dxa"/>
          </w:tcPr>
          <w:p>
            <w:pPr>
              <w:pStyle w:val="15"/>
              <w:spacing w:before="7"/>
              <w:jc w:val="left"/>
              <w:rPr>
                <w:rFonts w:hint="default" w:ascii="Times New Roman" w:hAnsi="Times New Roman" w:cs="Times New Roman"/>
                <w:sz w:val="21"/>
              </w:rPr>
            </w:pPr>
          </w:p>
          <w:p>
            <w:pPr>
              <w:pStyle w:val="15"/>
              <w:ind w:left="12"/>
              <w:rPr>
                <w:rFonts w:hint="default" w:ascii="Times New Roman" w:hAnsi="Times New Roman" w:cs="Times New Roman"/>
                <w:sz w:val="21"/>
              </w:rPr>
            </w:pPr>
            <w:r>
              <w:rPr>
                <w:rFonts w:hint="default" w:ascii="Times New Roman" w:hAnsi="Times New Roman" w:cs="Times New Roman"/>
                <w:w w:val="100"/>
                <w:sz w:val="21"/>
              </w:rPr>
              <w:t>6</w:t>
            </w:r>
          </w:p>
        </w:tc>
        <w:tc>
          <w:tcPr>
            <w:tcW w:w="3312" w:type="dxa"/>
          </w:tcPr>
          <w:p>
            <w:pPr>
              <w:pStyle w:val="15"/>
              <w:spacing w:before="118" w:line="266" w:lineRule="auto"/>
              <w:ind w:left="499" w:right="278" w:hanging="212"/>
              <w:jc w:val="left"/>
              <w:rPr>
                <w:rFonts w:hint="default" w:ascii="Times New Roman" w:hAnsi="Times New Roman" w:eastAsia="宋体" w:cs="Times New Roman"/>
                <w:sz w:val="21"/>
              </w:rPr>
            </w:pPr>
            <w:r>
              <w:rPr>
                <w:rFonts w:hint="default" w:ascii="Times New Roman" w:hAnsi="Times New Roman" w:eastAsia="宋体" w:cs="Times New Roman"/>
                <w:sz w:val="21"/>
              </w:rPr>
              <w:t>防腐剂混合使用时各自用量占其最大使用量的比例之和</w:t>
            </w:r>
          </w:p>
        </w:tc>
        <w:tc>
          <w:tcPr>
            <w:tcW w:w="2518" w:type="dxa"/>
          </w:tcPr>
          <w:p>
            <w:pPr>
              <w:pStyle w:val="15"/>
              <w:spacing w:before="7"/>
              <w:jc w:val="left"/>
              <w:rPr>
                <w:rFonts w:hint="default" w:ascii="Times New Roman" w:hAnsi="Times New Roman" w:cs="Times New Roman"/>
                <w:sz w:val="21"/>
              </w:rPr>
            </w:pPr>
          </w:p>
          <w:p>
            <w:pPr>
              <w:pStyle w:val="15"/>
              <w:ind w:left="87"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678" w:type="dxa"/>
          </w:tcPr>
          <w:p>
            <w:pPr>
              <w:pStyle w:val="15"/>
              <w:spacing w:before="7"/>
              <w:jc w:val="left"/>
              <w:rPr>
                <w:rFonts w:hint="default" w:ascii="Times New Roman" w:hAnsi="Times New Roman" w:cs="Times New Roman"/>
                <w:sz w:val="21"/>
              </w:rPr>
            </w:pPr>
          </w:p>
          <w:p>
            <w:pPr>
              <w:pStyle w:val="15"/>
              <w:ind w:left="6"/>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3" w:hRule="atLeast"/>
        </w:trPr>
        <w:tc>
          <w:tcPr>
            <w:tcW w:w="799" w:type="dxa"/>
          </w:tcPr>
          <w:p>
            <w:pPr>
              <w:pStyle w:val="15"/>
              <w:spacing w:before="161"/>
              <w:ind w:left="12"/>
              <w:rPr>
                <w:rFonts w:hint="default" w:ascii="Times New Roman" w:hAnsi="Times New Roman" w:cs="Times New Roman"/>
                <w:sz w:val="21"/>
              </w:rPr>
            </w:pPr>
            <w:r>
              <w:rPr>
                <w:rFonts w:hint="default" w:ascii="Times New Roman" w:hAnsi="Times New Roman" w:cs="Times New Roman"/>
                <w:w w:val="100"/>
                <w:sz w:val="21"/>
              </w:rPr>
              <w:t>7</w:t>
            </w:r>
          </w:p>
        </w:tc>
        <w:tc>
          <w:tcPr>
            <w:tcW w:w="3312" w:type="dxa"/>
          </w:tcPr>
          <w:p>
            <w:pPr>
              <w:pStyle w:val="15"/>
              <w:spacing w:before="154"/>
              <w:ind w:left="164" w:right="156"/>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518" w:type="dxa"/>
          </w:tcPr>
          <w:p>
            <w:pPr>
              <w:pStyle w:val="15"/>
              <w:spacing w:before="161"/>
              <w:ind w:left="88"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678" w:type="dxa"/>
          </w:tcPr>
          <w:p>
            <w:pPr>
              <w:pStyle w:val="15"/>
              <w:spacing w:before="161"/>
              <w:ind w:left="22" w:right="1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81" w:hRule="atLeast"/>
        </w:trPr>
        <w:tc>
          <w:tcPr>
            <w:tcW w:w="799" w:type="dxa"/>
          </w:tcPr>
          <w:p>
            <w:pPr>
              <w:pStyle w:val="15"/>
              <w:spacing w:before="11"/>
              <w:jc w:val="left"/>
              <w:rPr>
                <w:rFonts w:hint="default" w:ascii="Times New Roman" w:hAnsi="Times New Roman" w:cs="Times New Roman"/>
                <w:sz w:val="16"/>
              </w:rPr>
            </w:pPr>
          </w:p>
          <w:p>
            <w:pPr>
              <w:pStyle w:val="15"/>
              <w:ind w:left="12"/>
              <w:rPr>
                <w:rFonts w:hint="default" w:ascii="Times New Roman" w:hAnsi="Times New Roman" w:cs="Times New Roman"/>
                <w:sz w:val="21"/>
              </w:rPr>
            </w:pPr>
            <w:r>
              <w:rPr>
                <w:rFonts w:hint="default" w:ascii="Times New Roman" w:hAnsi="Times New Roman" w:cs="Times New Roman"/>
                <w:w w:val="100"/>
                <w:sz w:val="21"/>
              </w:rPr>
              <w:t>8</w:t>
            </w:r>
          </w:p>
        </w:tc>
        <w:tc>
          <w:tcPr>
            <w:tcW w:w="3312" w:type="dxa"/>
          </w:tcPr>
          <w:p>
            <w:pPr>
              <w:pStyle w:val="15"/>
              <w:spacing w:before="4"/>
              <w:jc w:val="left"/>
              <w:rPr>
                <w:rFonts w:hint="default" w:ascii="Times New Roman" w:hAnsi="Times New Roman" w:cs="Times New Roman"/>
                <w:sz w:val="16"/>
              </w:rPr>
            </w:pPr>
          </w:p>
          <w:p>
            <w:pPr>
              <w:pStyle w:val="15"/>
              <w:spacing w:before="1"/>
              <w:ind w:left="164" w:right="157"/>
              <w:rPr>
                <w:rFonts w:hint="default" w:ascii="Times New Roman" w:hAnsi="Times New Roman" w:eastAsia="宋体" w:cs="Times New Roman"/>
                <w:sz w:val="21"/>
              </w:rPr>
            </w:pPr>
            <w:r>
              <w:rPr>
                <w:rFonts w:hint="default" w:ascii="Times New Roman" w:hAnsi="Times New Roman" w:eastAsia="宋体" w:cs="Times New Roman"/>
                <w:sz w:val="21"/>
              </w:rPr>
              <w:t>三氯蔗糖</w:t>
            </w:r>
          </w:p>
        </w:tc>
        <w:tc>
          <w:tcPr>
            <w:tcW w:w="2518" w:type="dxa"/>
          </w:tcPr>
          <w:p>
            <w:pPr>
              <w:pStyle w:val="15"/>
              <w:spacing w:before="11"/>
              <w:jc w:val="left"/>
              <w:rPr>
                <w:rFonts w:hint="default" w:ascii="Times New Roman" w:hAnsi="Times New Roman" w:cs="Times New Roman"/>
                <w:sz w:val="16"/>
              </w:rPr>
            </w:pPr>
          </w:p>
          <w:p>
            <w:pPr>
              <w:pStyle w:val="15"/>
              <w:ind w:left="89"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678" w:type="dxa"/>
          </w:tcPr>
          <w:p>
            <w:pPr>
              <w:pStyle w:val="15"/>
              <w:spacing w:before="11"/>
              <w:jc w:val="left"/>
              <w:rPr>
                <w:rFonts w:hint="default" w:ascii="Times New Roman" w:hAnsi="Times New Roman" w:cs="Times New Roman"/>
                <w:sz w:val="16"/>
              </w:rPr>
            </w:pPr>
          </w:p>
          <w:p>
            <w:pPr>
              <w:pStyle w:val="15"/>
              <w:ind w:left="22" w:right="1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22255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799" w:type="dxa"/>
          </w:tcPr>
          <w:p>
            <w:pPr>
              <w:pStyle w:val="15"/>
              <w:spacing w:before="175"/>
              <w:ind w:left="12"/>
              <w:rPr>
                <w:rFonts w:hint="default" w:ascii="Times New Roman" w:hAnsi="Times New Roman" w:cs="Times New Roman"/>
                <w:sz w:val="21"/>
              </w:rPr>
            </w:pPr>
            <w:r>
              <w:rPr>
                <w:rFonts w:hint="default" w:ascii="Times New Roman" w:hAnsi="Times New Roman" w:cs="Times New Roman"/>
                <w:w w:val="100"/>
                <w:sz w:val="21"/>
              </w:rPr>
              <w:t>9</w:t>
            </w:r>
          </w:p>
        </w:tc>
        <w:tc>
          <w:tcPr>
            <w:tcW w:w="3312" w:type="dxa"/>
          </w:tcPr>
          <w:p>
            <w:pPr>
              <w:pStyle w:val="15"/>
              <w:spacing w:before="169"/>
              <w:ind w:left="163" w:right="157"/>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518" w:type="dxa"/>
          </w:tcPr>
          <w:p>
            <w:pPr>
              <w:pStyle w:val="15"/>
              <w:spacing w:before="27"/>
              <w:ind w:left="87"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2718</w:t>
            </w:r>
          </w:p>
          <w:p>
            <w:pPr>
              <w:pStyle w:val="15"/>
              <w:spacing w:before="51" w:line="262" w:lineRule="exact"/>
              <w:ind w:left="90" w:right="7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678" w:type="dxa"/>
          </w:tcPr>
          <w:p>
            <w:pPr>
              <w:pStyle w:val="15"/>
              <w:spacing w:before="27"/>
              <w:ind w:left="21" w:right="1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8"/>
              <w:ind w:left="22" w:right="1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8" w:hRule="atLeast"/>
        </w:trPr>
        <w:tc>
          <w:tcPr>
            <w:tcW w:w="8307" w:type="dxa"/>
            <w:gridSpan w:val="4"/>
          </w:tcPr>
          <w:p>
            <w:pPr>
              <w:pStyle w:val="15"/>
              <w:spacing w:before="56" w:line="266" w:lineRule="auto"/>
              <w:ind w:left="4" w:right="-15"/>
              <w:jc w:val="both"/>
              <w:rPr>
                <w:rFonts w:hint="default" w:ascii="Times New Roman" w:hAnsi="Times New Roman" w:eastAsia="宋体" w:cs="Times New Roman"/>
                <w:sz w:val="21"/>
              </w:rPr>
            </w:pPr>
            <w:r>
              <w:rPr>
                <w:rFonts w:hint="default" w:ascii="Times New Roman" w:hAnsi="Times New Roman" w:eastAsia="宋体" w:cs="Times New Roman"/>
                <w:spacing w:val="-2"/>
                <w:sz w:val="21"/>
              </w:rPr>
              <w:t>注：</w:t>
            </w:r>
            <w:r>
              <w:rPr>
                <w:rFonts w:hint="default" w:ascii="Times New Roman" w:hAnsi="Times New Roman" w:cs="Times New Roman"/>
                <w:spacing w:val="-2"/>
                <w:position w:val="1"/>
                <w:sz w:val="21"/>
              </w:rPr>
              <w:t>a.</w:t>
            </w:r>
            <w:r>
              <w:rPr>
                <w:rFonts w:hint="default" w:ascii="Times New Roman" w:hAnsi="Times New Roman" w:cs="Times New Roman"/>
                <w:spacing w:val="-11"/>
                <w:position w:val="1"/>
                <w:sz w:val="21"/>
              </w:rPr>
              <w:t xml:space="preserve"> </w:t>
            </w:r>
            <w:r>
              <w:rPr>
                <w:rFonts w:hint="default" w:ascii="Times New Roman" w:hAnsi="Times New Roman" w:cs="Times New Roman"/>
                <w:spacing w:val="-1"/>
                <w:position w:val="1"/>
                <w:sz w:val="21"/>
              </w:rPr>
              <w:t>GB</w:t>
            </w:r>
            <w:r>
              <w:rPr>
                <w:rFonts w:hint="default" w:ascii="Times New Roman" w:hAnsi="Times New Roman" w:cs="Times New Roman"/>
                <w:spacing w:val="-8"/>
                <w:position w:val="1"/>
                <w:sz w:val="21"/>
              </w:rPr>
              <w:t xml:space="preserve"> </w:t>
            </w:r>
            <w:r>
              <w:rPr>
                <w:rFonts w:hint="default" w:ascii="Times New Roman" w:hAnsi="Times New Roman" w:cs="Times New Roman"/>
                <w:spacing w:val="-1"/>
                <w:position w:val="1"/>
                <w:sz w:val="21"/>
              </w:rPr>
              <w:t>2718</w:t>
            </w:r>
            <w:r>
              <w:rPr>
                <w:rFonts w:hint="default" w:ascii="Times New Roman" w:hAnsi="Times New Roman" w:cs="Times New Roman"/>
                <w:spacing w:val="-12"/>
                <w:position w:val="1"/>
                <w:sz w:val="21"/>
              </w:rPr>
              <w:t xml:space="preserve"> </w:t>
            </w:r>
            <w:r>
              <w:rPr>
                <w:rFonts w:hint="default" w:ascii="Times New Roman" w:hAnsi="Times New Roman" w:eastAsia="宋体" w:cs="Times New Roman"/>
                <w:spacing w:val="-1"/>
                <w:sz w:val="21"/>
              </w:rPr>
              <w:t>仅适用于以谷物和（或）豆类为主要原料经发酵而制成的酿造酱，其他酿造</w:t>
            </w:r>
            <w:r>
              <w:rPr>
                <w:rFonts w:hint="default" w:ascii="Times New Roman" w:hAnsi="Times New Roman" w:eastAsia="宋体" w:cs="Times New Roman"/>
                <w:spacing w:val="-3"/>
                <w:sz w:val="21"/>
              </w:rPr>
              <w:t>酱（如以辣椒、蚕豆等为原料经发酵而制成的豆瓣酱等</w:t>
            </w:r>
            <w:r>
              <w:rPr>
                <w:rFonts w:hint="default" w:ascii="Times New Roman" w:hAnsi="Times New Roman" w:eastAsia="宋体" w:cs="Times New Roman"/>
                <w:spacing w:val="-2"/>
                <w:sz w:val="21"/>
              </w:rPr>
              <w:t>），限产品明示标准或质量要求有限</w:t>
            </w:r>
            <w:r>
              <w:rPr>
                <w:rFonts w:hint="default" w:ascii="Times New Roman" w:hAnsi="Times New Roman" w:eastAsia="宋体" w:cs="Times New Roman"/>
                <w:sz w:val="21"/>
              </w:rPr>
              <w:t>量规定时检测。</w:t>
            </w:r>
          </w:p>
        </w:tc>
      </w:tr>
    </w:tbl>
    <w:p>
      <w:pPr>
        <w:pStyle w:val="4"/>
        <w:spacing w:before="2"/>
        <w:ind w:left="0"/>
        <w:rPr>
          <w:rFonts w:hint="default" w:ascii="Times New Roman" w:hAnsi="Times New Roman" w:cs="Times New Roman"/>
          <w:sz w:val="12"/>
        </w:rPr>
      </w:pPr>
    </w:p>
    <w:p>
      <w:pPr>
        <w:pStyle w:val="14"/>
        <w:numPr>
          <w:ilvl w:val="1"/>
          <w:numId w:val="5"/>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5"/>
        </w:numPr>
        <w:tabs>
          <w:tab w:val="left" w:pos="1566"/>
        </w:tabs>
        <w:spacing w:before="91"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5"/>
        </w:numPr>
        <w:tabs>
          <w:tab w:val="left" w:pos="1566"/>
        </w:tabs>
        <w:spacing w:before="0"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5"/>
        </w:numPr>
        <w:tabs>
          <w:tab w:val="left" w:pos="940"/>
        </w:tabs>
        <w:spacing w:before="165" w:after="0" w:line="240" w:lineRule="auto"/>
        <w:ind w:left="939" w:right="0" w:hanging="320"/>
        <w:jc w:val="left"/>
        <w:outlineLvl w:val="1"/>
        <w:rPr>
          <w:rFonts w:hint="default" w:ascii="Times New Roman" w:hAnsi="Times New Roman" w:cs="Times New Roman"/>
        </w:rPr>
      </w:pPr>
      <w:bookmarkStart w:id="41" w:name="_Toc29488"/>
      <w:bookmarkStart w:id="42" w:name="_Toc4634"/>
      <w:bookmarkStart w:id="43" w:name="_Toc27502"/>
      <w:r>
        <w:rPr>
          <w:rFonts w:hint="default" w:ascii="Times New Roman" w:hAnsi="Times New Roman" w:cs="Times New Roman"/>
          <w:w w:val="95"/>
        </w:rPr>
        <w:t>调味料酒</w:t>
      </w:r>
      <w:bookmarkEnd w:id="41"/>
      <w:bookmarkEnd w:id="42"/>
      <w:bookmarkEnd w:id="43"/>
    </w:p>
    <w:p>
      <w:pPr>
        <w:pStyle w:val="4"/>
        <w:spacing w:before="10"/>
        <w:ind w:left="0"/>
        <w:rPr>
          <w:rFonts w:hint="default" w:ascii="Times New Roman" w:hAnsi="Times New Roman" w:cs="Times New Roman"/>
          <w:sz w:val="26"/>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本细则适用于调味料酒食品安全监督抽检。</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line="321" w:lineRule="auto"/>
        <w:ind w:left="620" w:right="512" w:firstLine="420"/>
        <w:rPr>
          <w:rFonts w:hint="default" w:ascii="Times New Roman" w:hAnsi="Times New Roman" w:cs="Times New Roman"/>
        </w:rPr>
      </w:pPr>
      <w:r>
        <w:rPr>
          <w:rFonts w:hint="default" w:ascii="Times New Roman" w:hAnsi="Times New Roman" w:cs="Times New Roman"/>
          <w:spacing w:val="-21"/>
          <w:w w:val="100"/>
        </w:rPr>
        <w:t>调味料酒是以发酵酒、蒸馏酒或食用酒精成分为主体，添加食用盐</w:t>
      </w:r>
      <w:r>
        <w:rPr>
          <w:rFonts w:hint="default" w:ascii="Times New Roman" w:hAnsi="Times New Roman" w:cs="Times New Roman"/>
          <w:w w:val="100"/>
        </w:rPr>
        <w:t>（</w:t>
      </w:r>
      <w:r>
        <w:rPr>
          <w:rFonts w:hint="default" w:ascii="Times New Roman" w:hAnsi="Times New Roman" w:cs="Times New Roman"/>
          <w:spacing w:val="-3"/>
          <w:w w:val="100"/>
        </w:rPr>
        <w:t>可加入植物香辛料</w:t>
      </w:r>
      <w:r>
        <w:rPr>
          <w:rFonts w:hint="default" w:ascii="Times New Roman" w:hAnsi="Times New Roman" w:cs="Times New Roman"/>
          <w:spacing w:val="-104"/>
          <w:w w:val="100"/>
        </w:rPr>
        <w:t>）</w:t>
      </w:r>
      <w:r>
        <w:rPr>
          <w:rFonts w:hint="default" w:ascii="Times New Roman" w:hAnsi="Times New Roman" w:cs="Times New Roman"/>
          <w:w w:val="100"/>
        </w:rPr>
        <w:t>，</w:t>
      </w:r>
      <w:r>
        <w:rPr>
          <w:rFonts w:hint="default" w:ascii="Times New Roman" w:hAnsi="Times New Roman" w:cs="Times New Roman"/>
        </w:rPr>
        <w:t>配制加工而成的液体调味品，不包括未添加食用盐或香辛料的黄酒。</w:t>
      </w:r>
    </w:p>
    <w:p>
      <w:pPr>
        <w:pStyle w:val="14"/>
        <w:numPr>
          <w:ilvl w:val="1"/>
          <w:numId w:val="5"/>
        </w:numPr>
        <w:tabs>
          <w:tab w:val="left" w:pos="1410"/>
        </w:tabs>
        <w:spacing w:before="154"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22255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食品中三氯蔗糖</w:t>
      </w:r>
      <w:r>
        <w:rPr>
          <w:rFonts w:hint="default" w:ascii="Times New Roman" w:hAnsi="Times New Roman" w:cs="Times New Roman"/>
        </w:rPr>
        <w:t>（蔗糖素）的测定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SB/T</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rPr>
        <w:t>10416</w:t>
      </w:r>
      <w:r>
        <w:rPr>
          <w:rFonts w:hint="default" w:ascii="Times New Roman" w:hAnsi="Times New Roman" w:eastAsia="Times New Roman" w:cs="Times New Roman"/>
          <w:spacing w:val="52"/>
        </w:rPr>
        <w:t xml:space="preserve"> </w:t>
      </w:r>
      <w:r>
        <w:rPr>
          <w:rFonts w:hint="default" w:ascii="Times New Roman" w:hAnsi="Times New Roman" w:cs="Times New Roman"/>
        </w:rPr>
        <w:t>调味料酒</w:t>
      </w:r>
    </w:p>
    <w:p>
      <w:pPr>
        <w:pStyle w:val="4"/>
        <w:spacing w:before="91"/>
        <w:rPr>
          <w:rFonts w:hint="default" w:ascii="Times New Roman" w:hAnsi="Times New Roman" w:cs="Times New Roman"/>
        </w:rPr>
      </w:pPr>
      <w:r>
        <w:rPr>
          <w:rFonts w:hint="default" w:ascii="Times New Roman" w:hAnsi="Times New Roman" w:cs="Times New Roman"/>
          <w:spacing w:val="-1"/>
        </w:rPr>
        <w:t>产品明示标准或质量要求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5"/>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0" w:firstLine="420"/>
        <w:rPr>
          <w:rFonts w:hint="default" w:ascii="Times New Roman" w:hAnsi="Times New Roman" w:cs="Times New Roman"/>
        </w:rPr>
      </w:pPr>
      <w:r>
        <w:rPr>
          <w:rFonts w:hint="default" w:ascii="Times New Roman" w:hAnsi="Times New Roman" w:cs="Times New Roman"/>
          <w:spacing w:val="-1"/>
        </w:rPr>
        <w:t>生产环节抽样时，在企业的成品库房，从同一批次样品堆的不同部位抽取相应数量的样</w:t>
      </w:r>
      <w:r>
        <w:rPr>
          <w:rFonts w:hint="default" w:ascii="Times New Roman" w:hAnsi="Times New Roman" w:cs="Times New Roman"/>
          <w:spacing w:val="-8"/>
        </w:rPr>
        <w:t xml:space="preserve">品。抽取样品量不少于 </w:t>
      </w:r>
      <w:r>
        <w:rPr>
          <w:rFonts w:hint="default" w:ascii="Times New Roman" w:hAnsi="Times New Roman" w:eastAsia="Times New Roman" w:cs="Times New Roman"/>
          <w:spacing w:val="-3"/>
        </w:rPr>
        <w:t xml:space="preserve">4 </w:t>
      </w:r>
      <w:r>
        <w:rPr>
          <w:rFonts w:hint="default" w:ascii="Times New Roman" w:hAnsi="Times New Roman" w:cs="Times New Roman"/>
          <w:spacing w:val="-8"/>
        </w:rPr>
        <w:t xml:space="preserve">个独立包装，总量不少于 </w:t>
      </w:r>
      <w:r>
        <w:rPr>
          <w:rFonts w:hint="default" w:ascii="Times New Roman" w:hAnsi="Times New Roman" w:eastAsia="Times New Roman" w:cs="Times New Roman"/>
          <w:spacing w:val="-2"/>
        </w:rPr>
        <w:t>1L</w:t>
      </w:r>
      <w:r>
        <w:rPr>
          <w:rFonts w:hint="default" w:ascii="Times New Roman" w:hAnsi="Times New Roman" w:cs="Times New Roman"/>
          <w:spacing w:val="-2"/>
        </w:rPr>
        <w:t>。抽取大包装食品（净含量≥</w:t>
      </w:r>
      <w:r>
        <w:rPr>
          <w:rFonts w:hint="default" w:ascii="Times New Roman" w:hAnsi="Times New Roman" w:eastAsia="Times New Roman" w:cs="Times New Roman"/>
          <w:spacing w:val="-2"/>
        </w:rPr>
        <w:t>5L</w:t>
      </w:r>
      <w:r>
        <w:rPr>
          <w:rFonts w:hint="default" w:ascii="Times New Roman" w:hAnsi="Times New Roman" w:cs="Times New Roman"/>
          <w:spacing w:val="-2"/>
        </w:rPr>
        <w:t>）时，</w:t>
      </w:r>
      <w:r>
        <w:rPr>
          <w:rFonts w:hint="default" w:ascii="Times New Roman" w:hAnsi="Times New Roman" w:cs="Times New Roman"/>
          <w:spacing w:val="-102"/>
        </w:rPr>
        <w:t xml:space="preserve"> </w:t>
      </w:r>
      <w:r>
        <w:rPr>
          <w:rFonts w:hint="default" w:ascii="Times New Roman" w:hAnsi="Times New Roman" w:cs="Times New Roman"/>
          <w:spacing w:val="-4"/>
        </w:rPr>
        <w:t xml:space="preserve">从大包装食品中分装成相应小包装样品，不少于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6"/>
        </w:rPr>
        <w:t xml:space="preserve">个包装，总量不少于 </w:t>
      </w:r>
      <w:r>
        <w:rPr>
          <w:rFonts w:hint="default" w:ascii="Times New Roman" w:hAnsi="Times New Roman" w:eastAsia="Times New Roman" w:cs="Times New Roman"/>
        </w:rPr>
        <w:t>1L</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rPr>
        <w:t>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4"/>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作为检验样品，约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5"/>
        </w:numPr>
        <w:tabs>
          <w:tab w:val="left" w:pos="1516"/>
        </w:tabs>
        <w:spacing w:before="0"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6"/>
        </w:rPr>
        <w:t xml:space="preserve">调味料酒检验项目见表 </w:t>
      </w:r>
      <w:r>
        <w:rPr>
          <w:rFonts w:hint="default" w:ascii="Times New Roman" w:hAnsi="Times New Roman" w:eastAsia="Times New Roman" w:cs="Times New Roman"/>
        </w:rPr>
        <w:t>3-4</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3-4</w:t>
      </w:r>
      <w:r>
        <w:rPr>
          <w:rFonts w:hint="default" w:ascii="Times New Roman" w:hAnsi="Times New Roman" w:eastAsia="Times New Roman" w:cs="Times New Roman"/>
          <w:spacing w:val="-1"/>
        </w:rPr>
        <w:t xml:space="preserve"> </w:t>
      </w:r>
      <w:r>
        <w:rPr>
          <w:rFonts w:hint="default" w:ascii="Times New Roman" w:hAnsi="Times New Roman" w:cs="Times New Roman"/>
        </w:rPr>
        <w:t>调味料酒检验项目</w:t>
      </w:r>
    </w:p>
    <w:p>
      <w:pPr>
        <w:pStyle w:val="4"/>
        <w:spacing w:before="3"/>
        <w:ind w:left="0"/>
        <w:rPr>
          <w:rFonts w:hint="default" w:ascii="Times New Roman" w:hAnsi="Times New Roman" w:cs="Times New Roman"/>
          <w:sz w:val="13"/>
        </w:rPr>
      </w:pPr>
    </w:p>
    <w:tbl>
      <w:tblPr>
        <w:tblStyle w:val="11"/>
        <w:tblW w:w="8319"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452"/>
        <w:gridCol w:w="2372"/>
        <w:gridCol w:w="178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52" w:type="dxa"/>
          </w:tcPr>
          <w:p>
            <w:pPr>
              <w:pStyle w:val="15"/>
              <w:spacing w:before="70"/>
              <w:ind w:left="28" w:right="1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372" w:type="dxa"/>
          </w:tcPr>
          <w:p>
            <w:pPr>
              <w:pStyle w:val="15"/>
              <w:spacing w:before="70"/>
              <w:ind w:left="14" w:right="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89" w:type="dxa"/>
          </w:tcPr>
          <w:p>
            <w:pPr>
              <w:pStyle w:val="15"/>
              <w:spacing w:before="70"/>
              <w:ind w:left="305" w:right="30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eastAsia="宋体" w:cs="Times New Roman"/>
                <w:sz w:val="21"/>
                <w:lang w:val="en-US" w:eastAsia="zh-CN"/>
              </w:rPr>
            </w:pPr>
            <w:r>
              <w:rPr>
                <w:rFonts w:hint="default" w:ascii="Times New Roman" w:hAnsi="Times New Roman" w:eastAsia="宋体" w:cs="Times New Roman"/>
                <w:sz w:val="21"/>
                <w:lang w:val="en-US" w:eastAsia="zh-CN"/>
              </w:rPr>
              <w:t>1</w:t>
            </w:r>
          </w:p>
        </w:tc>
        <w:tc>
          <w:tcPr>
            <w:tcW w:w="3452" w:type="dxa"/>
          </w:tcPr>
          <w:p>
            <w:pPr>
              <w:pStyle w:val="15"/>
              <w:spacing w:before="70"/>
              <w:ind w:left="28" w:right="20"/>
              <w:rPr>
                <w:rFonts w:hint="default" w:ascii="Times New Roman" w:hAnsi="Times New Roman" w:eastAsia="宋体" w:cs="Times New Roman"/>
                <w:sz w:val="21"/>
                <w:lang w:eastAsia="zh-CN"/>
              </w:rPr>
            </w:pPr>
            <w:r>
              <w:rPr>
                <w:rFonts w:hint="default" w:ascii="Times New Roman" w:hAnsi="Times New Roman" w:eastAsia="宋体" w:cs="Times New Roman"/>
                <w:spacing w:val="-1"/>
                <w:sz w:val="21"/>
              </w:rPr>
              <w:t>苯甲酸及其钠盐</w:t>
            </w:r>
            <w:r>
              <w:rPr>
                <w:rFonts w:hint="default" w:ascii="Times New Roman" w:hAnsi="Times New Roman" w:eastAsia="宋体" w:cs="Times New Roman"/>
                <w:sz w:val="21"/>
              </w:rPr>
              <w:t>（以苯甲酸计）</w:t>
            </w:r>
            <w:r>
              <w:rPr>
                <w:rFonts w:hint="default" w:ascii="Times New Roman" w:hAnsi="Times New Roman" w:eastAsia="宋体" w:cs="Times New Roman"/>
                <w:sz w:val="21"/>
                <w:vertAlign w:val="superscript"/>
                <w:lang w:val="en-US" w:eastAsia="zh-CN"/>
              </w:rPr>
              <w:t>a</w:t>
            </w:r>
          </w:p>
        </w:tc>
        <w:tc>
          <w:tcPr>
            <w:tcW w:w="2372" w:type="dxa"/>
          </w:tcPr>
          <w:p>
            <w:pPr>
              <w:pStyle w:val="15"/>
              <w:spacing w:before="77"/>
              <w:ind w:left="14" w:right="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9" w:type="dxa"/>
          </w:tcPr>
          <w:p>
            <w:pPr>
              <w:pStyle w:val="15"/>
              <w:spacing w:before="77"/>
              <w:ind w:left="306" w:right="3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vAlign w:val="top"/>
          </w:tcPr>
          <w:p>
            <w:pPr>
              <w:pStyle w:val="15"/>
              <w:spacing w:before="77"/>
              <w:ind w:left="4"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2</w:t>
            </w:r>
          </w:p>
        </w:tc>
        <w:tc>
          <w:tcPr>
            <w:tcW w:w="3452" w:type="dxa"/>
          </w:tcPr>
          <w:p>
            <w:pPr>
              <w:pStyle w:val="15"/>
              <w:spacing w:before="70"/>
              <w:ind w:left="28" w:right="19"/>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372" w:type="dxa"/>
          </w:tcPr>
          <w:p>
            <w:pPr>
              <w:pStyle w:val="15"/>
              <w:spacing w:before="77"/>
              <w:ind w:left="14" w:right="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9" w:type="dxa"/>
          </w:tcPr>
          <w:p>
            <w:pPr>
              <w:pStyle w:val="15"/>
              <w:spacing w:before="77"/>
              <w:ind w:left="306" w:right="3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vAlign w:val="top"/>
          </w:tcPr>
          <w:p>
            <w:pPr>
              <w:pStyle w:val="15"/>
              <w:spacing w:before="77"/>
              <w:ind w:left="4"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3</w:t>
            </w:r>
          </w:p>
        </w:tc>
        <w:tc>
          <w:tcPr>
            <w:tcW w:w="3452" w:type="dxa"/>
          </w:tcPr>
          <w:p>
            <w:pPr>
              <w:pStyle w:val="15"/>
              <w:spacing w:before="70"/>
              <w:ind w:left="28" w:right="21"/>
              <w:rPr>
                <w:rFonts w:hint="default" w:ascii="Times New Roman" w:hAnsi="Times New Roman" w:eastAsia="宋体" w:cs="Times New Roman"/>
                <w:sz w:val="21"/>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372" w:type="dxa"/>
          </w:tcPr>
          <w:p>
            <w:pPr>
              <w:pStyle w:val="15"/>
              <w:spacing w:before="77"/>
              <w:ind w:left="14" w:right="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9" w:type="dxa"/>
          </w:tcPr>
          <w:p>
            <w:pPr>
              <w:pStyle w:val="15"/>
              <w:spacing w:before="77"/>
              <w:ind w:left="306" w:right="3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vAlign w:val="top"/>
          </w:tcPr>
          <w:p>
            <w:pPr>
              <w:pStyle w:val="15"/>
              <w:spacing w:before="77"/>
              <w:ind w:left="4"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4</w:t>
            </w:r>
          </w:p>
        </w:tc>
        <w:tc>
          <w:tcPr>
            <w:tcW w:w="3452" w:type="dxa"/>
          </w:tcPr>
          <w:p>
            <w:pPr>
              <w:pStyle w:val="15"/>
              <w:spacing w:before="70"/>
              <w:ind w:left="28" w:right="17"/>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372" w:type="dxa"/>
          </w:tcPr>
          <w:p>
            <w:pPr>
              <w:pStyle w:val="15"/>
              <w:spacing w:before="77"/>
              <w:ind w:left="14" w:right="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9" w:type="dxa"/>
          </w:tcPr>
          <w:p>
            <w:pPr>
              <w:pStyle w:val="15"/>
              <w:spacing w:before="77"/>
              <w:ind w:left="306" w:right="30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vAlign w:val="top"/>
          </w:tcPr>
          <w:p>
            <w:pPr>
              <w:pStyle w:val="15"/>
              <w:spacing w:before="77"/>
              <w:ind w:left="4"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5</w:t>
            </w:r>
          </w:p>
        </w:tc>
        <w:tc>
          <w:tcPr>
            <w:tcW w:w="3452" w:type="dxa"/>
          </w:tcPr>
          <w:p>
            <w:pPr>
              <w:pStyle w:val="15"/>
              <w:spacing w:before="70"/>
              <w:ind w:left="28" w:right="19"/>
              <w:rPr>
                <w:rFonts w:hint="default" w:ascii="Times New Roman" w:hAnsi="Times New Roman" w:eastAsia="宋体" w:cs="Times New Roman"/>
                <w:sz w:val="21"/>
              </w:rPr>
            </w:pPr>
            <w:r>
              <w:rPr>
                <w:rFonts w:hint="default" w:ascii="Times New Roman" w:hAnsi="Times New Roman" w:eastAsia="宋体" w:cs="Times New Roman"/>
                <w:sz w:val="21"/>
              </w:rPr>
              <w:t>甜蜜素（以环己基氨基磺酸计）</w:t>
            </w:r>
          </w:p>
        </w:tc>
        <w:tc>
          <w:tcPr>
            <w:tcW w:w="2372" w:type="dxa"/>
          </w:tcPr>
          <w:p>
            <w:pPr>
              <w:pStyle w:val="15"/>
              <w:spacing w:before="77"/>
              <w:ind w:left="14" w:right="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9" w:type="dxa"/>
          </w:tcPr>
          <w:p>
            <w:pPr>
              <w:pStyle w:val="15"/>
              <w:spacing w:before="77"/>
              <w:ind w:left="306" w:right="3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319" w:type="dxa"/>
            <w:gridSpan w:val="4"/>
          </w:tcPr>
          <w:p>
            <w:pPr>
              <w:pStyle w:val="15"/>
              <w:spacing w:before="30" w:line="250" w:lineRule="exact"/>
              <w:ind w:left="424"/>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sz w:val="21"/>
              </w:rPr>
              <w:t>a.</w:t>
            </w:r>
            <w:r>
              <w:rPr>
                <w:rFonts w:hint="default" w:ascii="Times New Roman" w:hAnsi="Times New Roman" w:cs="Times New Roman"/>
                <w:spacing w:val="49"/>
                <w:sz w:val="21"/>
              </w:rPr>
              <w:t xml:space="preserve"> </w:t>
            </w:r>
            <w:r>
              <w:rPr>
                <w:rFonts w:hint="default" w:ascii="Times New Roman" w:hAnsi="Times New Roman" w:eastAsia="宋体" w:cs="Times New Roman"/>
                <w:sz w:val="21"/>
              </w:rPr>
              <w:t>需考虑发酵本底值。</w:t>
            </w:r>
          </w:p>
        </w:tc>
      </w:tr>
    </w:tbl>
    <w:p>
      <w:pPr>
        <w:pStyle w:val="14"/>
        <w:numPr>
          <w:ilvl w:val="2"/>
          <w:numId w:val="5"/>
        </w:numPr>
        <w:tabs>
          <w:tab w:val="left" w:pos="1568"/>
        </w:tabs>
        <w:spacing w:before="78"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氨基酸态氮</w:t>
      </w:r>
      <w:r>
        <w:rPr>
          <w:rFonts w:hint="default" w:ascii="Times New Roman" w:hAnsi="Times New Roman" w:cs="Times New Roman"/>
        </w:rPr>
        <w:t>（以氮计）检测方法需根据判定标准选择。</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5"/>
        </w:numPr>
        <w:tabs>
          <w:tab w:val="left" w:pos="1566"/>
        </w:tabs>
        <w:spacing w:before="91"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5"/>
        </w:numPr>
        <w:tabs>
          <w:tab w:val="left" w:pos="1566"/>
        </w:tabs>
        <w:spacing w:before="0"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5"/>
        </w:numPr>
        <w:tabs>
          <w:tab w:val="left" w:pos="940"/>
        </w:tabs>
        <w:spacing w:before="164" w:after="0" w:line="240" w:lineRule="auto"/>
        <w:ind w:left="939" w:right="0" w:hanging="320"/>
        <w:jc w:val="left"/>
        <w:outlineLvl w:val="1"/>
        <w:rPr>
          <w:rFonts w:hint="default" w:ascii="Times New Roman" w:hAnsi="Times New Roman" w:cs="Times New Roman"/>
        </w:rPr>
      </w:pPr>
      <w:bookmarkStart w:id="44" w:name="_Toc30631"/>
      <w:bookmarkStart w:id="45" w:name="_Toc5883"/>
      <w:bookmarkStart w:id="46" w:name="_Toc8830"/>
      <w:r>
        <w:rPr>
          <w:rFonts w:hint="default" w:ascii="Times New Roman" w:hAnsi="Times New Roman" w:cs="Times New Roman"/>
          <w:w w:val="95"/>
        </w:rPr>
        <w:t>香辛料类</w:t>
      </w:r>
      <w:bookmarkEnd w:id="44"/>
      <w:bookmarkEnd w:id="45"/>
      <w:bookmarkEnd w:id="46"/>
    </w:p>
    <w:p>
      <w:pPr>
        <w:pStyle w:val="4"/>
        <w:spacing w:before="8"/>
        <w:ind w:left="0"/>
        <w:rPr>
          <w:rFonts w:hint="default" w:ascii="Times New Roman" w:hAnsi="Times New Roman" w:cs="Times New Roman"/>
          <w:sz w:val="26"/>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本细则适用于香辛料调味品食品安全监督抽检。</w:t>
      </w:r>
    </w:p>
    <w:p>
      <w:pPr>
        <w:pStyle w:val="4"/>
        <w:spacing w:before="4"/>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right="522"/>
        <w:rPr>
          <w:rFonts w:hint="default" w:ascii="Times New Roman" w:hAnsi="Times New Roman" w:cs="Times New Roman"/>
        </w:rPr>
      </w:pPr>
      <w:r>
        <w:rPr>
          <w:rFonts w:hint="default" w:ascii="Times New Roman" w:hAnsi="Times New Roman" w:cs="Times New Roman"/>
        </w:rPr>
        <w:t>香辛料调味品包括香辛料调味油，辣椒、花椒、辣椒粉、花椒粉，其他香辛料调味品。</w:t>
      </w:r>
      <w:r>
        <w:rPr>
          <w:rFonts w:hint="default" w:ascii="Times New Roman" w:hAnsi="Times New Roman" w:cs="Times New Roman"/>
          <w:spacing w:val="-3"/>
        </w:rPr>
        <w:t>香辛料调味油是萃取或添加香辛料植物或籽粒中呈味成分于植物油的香辛料制品。包括</w:t>
      </w:r>
    </w:p>
    <w:p>
      <w:pPr>
        <w:pStyle w:val="4"/>
        <w:spacing w:line="268" w:lineRule="exact"/>
        <w:ind w:left="620"/>
        <w:rPr>
          <w:rFonts w:hint="default" w:ascii="Times New Roman" w:hAnsi="Times New Roman" w:cs="Times New Roman"/>
        </w:rPr>
      </w:pPr>
      <w:r>
        <w:rPr>
          <w:rFonts w:hint="default" w:ascii="Times New Roman" w:hAnsi="Times New Roman" w:cs="Times New Roman"/>
          <w:spacing w:val="-1"/>
        </w:rPr>
        <w:t>辣椒油、花椒油、胡椒油、芥末油和其他香辛料调味油，不包括芝麻油。</w:t>
      </w:r>
    </w:p>
    <w:p>
      <w:pPr>
        <w:pStyle w:val="4"/>
        <w:spacing w:before="91"/>
        <w:rPr>
          <w:rFonts w:hint="default" w:ascii="Times New Roman" w:hAnsi="Times New Roman" w:cs="Times New Roman"/>
        </w:rPr>
      </w:pPr>
      <w:r>
        <w:rPr>
          <w:rFonts w:hint="default" w:ascii="Times New Roman" w:hAnsi="Times New Roman" w:cs="Times New Roman"/>
          <w:spacing w:val="-1"/>
        </w:rPr>
        <w:t>辣椒、花椒、辣椒粉、花椒粉是辣椒干制品和花椒，整颗、块状、粉末状等。</w:t>
      </w:r>
    </w:p>
    <w:p>
      <w:pPr>
        <w:pStyle w:val="4"/>
        <w:spacing w:before="91" w:line="321" w:lineRule="auto"/>
        <w:ind w:left="620" w:right="520" w:firstLine="420"/>
        <w:rPr>
          <w:rFonts w:hint="default" w:ascii="Times New Roman" w:hAnsi="Times New Roman" w:cs="Times New Roman"/>
        </w:rPr>
      </w:pPr>
      <w:r>
        <w:rPr>
          <w:rFonts w:hint="default" w:ascii="Times New Roman" w:hAnsi="Times New Roman" w:cs="Times New Roman"/>
          <w:spacing w:val="-2"/>
        </w:rPr>
        <w:t>其他香辛料调味品是以香辛料为主要原料，添加或不添加辅料制成的香辛料调味品</w:t>
      </w:r>
      <w:r>
        <w:rPr>
          <w:rFonts w:hint="default" w:ascii="Times New Roman" w:hAnsi="Times New Roman" w:cs="Times New Roman"/>
        </w:rPr>
        <w:t>（香辛料调味油和辣椒、花椒、辣椒粉、花椒粉除外），包括八角、桂皮、胡椒、孜然、茴香、干姜（粉）、白芷、山奈、月桂叶、咖喱粉、蒜粉、五香粉、十三香、香辛料酱（芥末酱、青芥酱等）等。</w:t>
      </w:r>
    </w:p>
    <w:p>
      <w:pPr>
        <w:pStyle w:val="4"/>
        <w:spacing w:before="4"/>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食品中农药最大残留限量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4789.4  </w:t>
      </w:r>
      <w:r>
        <w:rPr>
          <w:rFonts w:hint="default" w:ascii="Times New Roman" w:hAnsi="Times New Roman" w:cs="Times New Roman"/>
          <w:spacing w:val="-2"/>
        </w:rPr>
        <w:t>食品安全国家标准 食品微生物学检验 沙门氏菌检验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line="321" w:lineRule="auto"/>
        <w:ind w:right="338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食品中二氧化硫的测定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食品中酸价的测定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19681</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食品中苏丹红染料的检测方法 高效液相色谱法</w:t>
      </w:r>
    </w:p>
    <w:p>
      <w:pPr>
        <w:pStyle w:val="4"/>
        <w:spacing w:before="91"/>
        <w:rPr>
          <w:rFonts w:hint="default" w:ascii="Times New Roman" w:hAnsi="Times New Roman" w:cs="Times New Roman"/>
        </w:rPr>
      </w:pPr>
      <w:r>
        <w:rPr>
          <w:rFonts w:hint="default" w:ascii="Times New Roman" w:hAnsi="Times New Roman" w:eastAsia="Times New Roman" w:cs="Times New Roman"/>
          <w:spacing w:val="-1"/>
        </w:rPr>
        <w:t>GB/T</w:t>
      </w:r>
      <w:r>
        <w:rPr>
          <w:rFonts w:hint="default" w:ascii="Times New Roman" w:hAnsi="Times New Roman" w:eastAsia="Times New Roman" w:cs="Times New Roman"/>
          <w:spacing w:val="39"/>
        </w:rPr>
        <w:t xml:space="preserve"> </w:t>
      </w:r>
      <w:r>
        <w:rPr>
          <w:rFonts w:hint="default" w:ascii="Times New Roman" w:hAnsi="Times New Roman" w:eastAsia="Times New Roman" w:cs="Times New Roman"/>
        </w:rPr>
        <w:t>20769</w:t>
      </w:r>
      <w:r>
        <w:rPr>
          <w:rFonts w:hint="default" w:ascii="Times New Roman" w:hAnsi="Times New Roman" w:eastAsia="Times New Roman" w:cs="Times New Roman"/>
          <w:spacing w:val="50"/>
        </w:rPr>
        <w:t xml:space="preserve"> </w:t>
      </w:r>
      <w:r>
        <w:rPr>
          <w:rFonts w:hint="default" w:ascii="Times New Roman" w:hAnsi="Times New Roman" w:cs="Times New Roman"/>
          <w:spacing w:val="-8"/>
        </w:rPr>
        <w:t xml:space="preserve">水果和蔬菜中 </w:t>
      </w:r>
      <w:r>
        <w:rPr>
          <w:rFonts w:hint="default" w:ascii="Times New Roman" w:hAnsi="Times New Roman" w:eastAsia="Times New Roman" w:cs="Times New Roman"/>
        </w:rPr>
        <w:t>450</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种农药及相关化学品残留量的测定 液相色谱</w:t>
      </w:r>
      <w:r>
        <w:rPr>
          <w:rFonts w:hint="default" w:ascii="Times New Roman" w:hAnsi="Times New Roman" w:eastAsia="Times New Roman" w:cs="Times New Roman"/>
        </w:rPr>
        <w:t>-</w:t>
      </w:r>
      <w:r>
        <w:rPr>
          <w:rFonts w:hint="default" w:ascii="Times New Roman" w:hAnsi="Times New Roman" w:cs="Times New Roman"/>
        </w:rPr>
        <w:t>串联质谱</w:t>
      </w:r>
    </w:p>
    <w:p>
      <w:pPr>
        <w:pStyle w:val="4"/>
        <w:spacing w:before="91"/>
        <w:ind w:left="620"/>
        <w:rPr>
          <w:rFonts w:hint="default" w:ascii="Times New Roman" w:hAnsi="Times New Roman" w:cs="Times New Roman"/>
        </w:rPr>
      </w:pPr>
      <w:r>
        <w:rPr>
          <w:rFonts w:hint="default" w:ascii="Times New Roman" w:hAnsi="Times New Roman" w:cs="Times New Roman"/>
          <w:w w:val="100"/>
        </w:rPr>
        <w:t>法</w:t>
      </w:r>
    </w:p>
    <w:p>
      <w:pPr>
        <w:pStyle w:val="4"/>
        <w:spacing w:before="91"/>
        <w:rPr>
          <w:rFonts w:hint="default" w:ascii="Times New Roman" w:hAnsi="Times New Roman" w:cs="Times New Roman"/>
        </w:rPr>
      </w:pPr>
      <w:r>
        <w:rPr>
          <w:rFonts w:hint="default" w:ascii="Times New Roman" w:hAnsi="Times New Roman" w:eastAsia="Times New Roman" w:cs="Times New Roman"/>
          <w:spacing w:val="-1"/>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20770</w:t>
      </w:r>
      <w:r>
        <w:rPr>
          <w:rFonts w:hint="default" w:ascii="Times New Roman" w:hAnsi="Times New Roman" w:eastAsia="Times New Roman" w:cs="Times New Roman"/>
          <w:spacing w:val="2"/>
        </w:rPr>
        <w:t xml:space="preserve"> </w:t>
      </w:r>
      <w:r>
        <w:rPr>
          <w:rFonts w:hint="default" w:ascii="Times New Roman" w:hAnsi="Times New Roman" w:cs="Times New Roman"/>
          <w:spacing w:val="-14"/>
        </w:rPr>
        <w:t xml:space="preserve">粮谷中 </w:t>
      </w:r>
      <w:r>
        <w:rPr>
          <w:rFonts w:hint="default" w:ascii="Times New Roman" w:hAnsi="Times New Roman" w:eastAsia="Times New Roman" w:cs="Times New Roman"/>
        </w:rPr>
        <w:t>486</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种农药及相关化学品残留量的测定 液相色谱</w:t>
      </w:r>
      <w:r>
        <w:rPr>
          <w:rFonts w:hint="default" w:ascii="Times New Roman" w:hAnsi="Times New Roman" w:eastAsia="Times New Roman" w:cs="Times New Roman"/>
        </w:rPr>
        <w:t>-</w:t>
      </w:r>
      <w:r>
        <w:rPr>
          <w:rFonts w:hint="default" w:ascii="Times New Roman" w:hAnsi="Times New Roman" w:cs="Times New Roman"/>
        </w:rPr>
        <w:t>串联质谱法</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8"/>
        </w:rPr>
        <w:t xml:space="preserve"> </w:t>
      </w:r>
      <w:r>
        <w:rPr>
          <w:rFonts w:hint="default" w:ascii="Times New Roman" w:hAnsi="Times New Roman" w:eastAsia="Times New Roman" w:cs="Times New Roman"/>
        </w:rPr>
        <w:t>23200.113</w:t>
      </w:r>
      <w:r>
        <w:rPr>
          <w:rFonts w:hint="default" w:ascii="Times New Roman" w:hAnsi="Times New Roman" w:eastAsia="Times New Roman" w:cs="Times New Roman"/>
          <w:spacing w:val="47"/>
        </w:rPr>
        <w:t xml:space="preserve"> </w:t>
      </w:r>
      <w:r>
        <w:rPr>
          <w:rFonts w:hint="default" w:ascii="Times New Roman" w:hAnsi="Times New Roman" w:cs="Times New Roman"/>
          <w:spacing w:val="-2"/>
        </w:rPr>
        <w:t xml:space="preserve">食品安全国家标准 植物源性食品中 </w:t>
      </w:r>
      <w:r>
        <w:rPr>
          <w:rFonts w:hint="default" w:ascii="Times New Roman" w:hAnsi="Times New Roman" w:eastAsia="Times New Roman" w:cs="Times New Roman"/>
        </w:rPr>
        <w:t>208</w:t>
      </w:r>
      <w:r>
        <w:rPr>
          <w:rFonts w:hint="default" w:ascii="Times New Roman" w:hAnsi="Times New Roman" w:eastAsia="Times New Roman" w:cs="Times New Roman"/>
          <w:spacing w:val="45"/>
        </w:rPr>
        <w:t xml:space="preserve"> </w:t>
      </w:r>
      <w:r>
        <w:rPr>
          <w:rFonts w:hint="default" w:ascii="Times New Roman" w:hAnsi="Times New Roman" w:cs="Times New Roman"/>
        </w:rPr>
        <w:t>种农药及其代谢物残留量的测</w:t>
      </w:r>
    </w:p>
    <w:p>
      <w:pPr>
        <w:pStyle w:val="4"/>
        <w:spacing w:before="91"/>
        <w:ind w:left="620"/>
        <w:rPr>
          <w:rFonts w:hint="default" w:ascii="Times New Roman" w:hAnsi="Times New Roman" w:cs="Times New Roman"/>
        </w:rPr>
      </w:pPr>
      <w:r>
        <w:rPr>
          <w:rFonts w:hint="default" w:ascii="Times New Roman" w:hAnsi="Times New Roman" w:cs="Times New Roman"/>
          <w:spacing w:val="-1"/>
        </w:rPr>
        <w:t>定 气相色谱</w:t>
      </w:r>
      <w:r>
        <w:rPr>
          <w:rFonts w:hint="default" w:ascii="Times New Roman" w:hAnsi="Times New Roman" w:eastAsia="Times New Roman" w:cs="Times New Roman"/>
        </w:rPr>
        <w:t>-</w:t>
      </w:r>
      <w:r>
        <w:rPr>
          <w:rFonts w:hint="default" w:ascii="Times New Roman" w:hAnsi="Times New Roman" w:cs="Times New Roman"/>
        </w:rPr>
        <w:t>质谱联用法</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50"/>
        </w:rPr>
        <w:t xml:space="preserve"> </w:t>
      </w:r>
      <w:r>
        <w:rPr>
          <w:rFonts w:hint="default" w:ascii="Times New Roman" w:hAnsi="Times New Roman" w:eastAsia="Times New Roman" w:cs="Times New Roman"/>
        </w:rPr>
        <w:t>23200.121</w:t>
      </w:r>
      <w:r>
        <w:rPr>
          <w:rFonts w:hint="default" w:ascii="Times New Roman" w:hAnsi="Times New Roman" w:eastAsia="Times New Roman" w:cs="Times New Roman"/>
          <w:spacing w:val="50"/>
        </w:rPr>
        <w:t xml:space="preserve"> </w:t>
      </w:r>
      <w:r>
        <w:rPr>
          <w:rFonts w:hint="default" w:ascii="Times New Roman" w:hAnsi="Times New Roman" w:cs="Times New Roman"/>
          <w:spacing w:val="-2"/>
        </w:rPr>
        <w:t xml:space="preserve">食品安全国家标准 植物源性食品中 </w:t>
      </w:r>
      <w:r>
        <w:rPr>
          <w:rFonts w:hint="default" w:ascii="Times New Roman" w:hAnsi="Times New Roman" w:eastAsia="Times New Roman" w:cs="Times New Roman"/>
        </w:rPr>
        <w:t>331</w:t>
      </w:r>
      <w:r>
        <w:rPr>
          <w:rFonts w:hint="default" w:ascii="Times New Roman" w:hAnsi="Times New Roman" w:eastAsia="Times New Roman" w:cs="Times New Roman"/>
          <w:spacing w:val="42"/>
        </w:rPr>
        <w:t xml:space="preserve"> </w:t>
      </w:r>
      <w:r>
        <w:rPr>
          <w:rFonts w:hint="default" w:ascii="Times New Roman" w:hAnsi="Times New Roman" w:cs="Times New Roman"/>
        </w:rPr>
        <w:t>种农药及其代谢物残留量的测</w:t>
      </w:r>
      <w:r>
        <w:rPr>
          <w:rFonts w:hint="default" w:ascii="Times New Roman" w:hAnsi="Times New Roman" w:cs="Times New Roman"/>
          <w:spacing w:val="-1"/>
        </w:rPr>
        <w:t>定 液相色谱</w:t>
      </w:r>
      <w:r>
        <w:rPr>
          <w:rFonts w:hint="default" w:ascii="Times New Roman" w:hAnsi="Times New Roman" w:eastAsia="Times New Roman" w:cs="Times New Roman"/>
        </w:rPr>
        <w:t>-</w:t>
      </w:r>
      <w:r>
        <w:rPr>
          <w:rFonts w:hint="default" w:ascii="Times New Roman" w:hAnsi="Times New Roman" w:cs="Times New Roman"/>
        </w:rPr>
        <w:t>质谱联用法</w:t>
      </w:r>
    </w:p>
    <w:p>
      <w:pPr>
        <w:pStyle w:val="4"/>
        <w:spacing w:line="321" w:lineRule="auto"/>
        <w:ind w:right="322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29921</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散装即食食品中致病菌限量</w:t>
      </w:r>
      <w:r>
        <w:rPr>
          <w:rFonts w:hint="default" w:ascii="Times New Roman" w:hAnsi="Times New Roman" w:eastAsia="Times New Roman" w:cs="Times New Roman"/>
          <w:spacing w:val="-1"/>
        </w:rPr>
        <w:t>SN/T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2430</w:t>
      </w:r>
      <w:r>
        <w:rPr>
          <w:rFonts w:hint="default" w:ascii="Times New Roman" w:hAnsi="Times New Roman" w:eastAsia="Times New Roman" w:cs="Times New Roman"/>
          <w:spacing w:val="50"/>
        </w:rPr>
        <w:t xml:space="preserve"> </w:t>
      </w:r>
      <w:r>
        <w:rPr>
          <w:rFonts w:hint="default" w:ascii="Times New Roman" w:hAnsi="Times New Roman" w:cs="Times New Roman"/>
          <w:spacing w:val="-6"/>
        </w:rPr>
        <w:t xml:space="preserve">进出口食品中罗丹明 </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rPr>
        <w:t>的检测方法</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BJS</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201905  </w:t>
      </w:r>
      <w:r>
        <w:rPr>
          <w:rFonts w:hint="default" w:ascii="Times New Roman" w:hAnsi="Times New Roman" w:cs="Times New Roman"/>
          <w:spacing w:val="8"/>
        </w:rPr>
        <w:t>食品中罗丹明</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rPr>
        <w:t>的测定</w:t>
      </w:r>
    </w:p>
    <w:p>
      <w:pPr>
        <w:pStyle w:val="4"/>
        <w:spacing w:before="89" w:line="321" w:lineRule="auto"/>
        <w:ind w:left="620" w:right="613" w:firstLine="420"/>
        <w:jc w:val="both"/>
        <w:rPr>
          <w:rFonts w:hint="default" w:ascii="Times New Roman" w:hAnsi="Times New Roman" w:cs="Times New Roman"/>
        </w:rPr>
      </w:pPr>
      <w:r>
        <w:rPr>
          <w:rFonts w:hint="default" w:ascii="Times New Roman" w:hAnsi="Times New Roman" w:cs="Times New Roman"/>
        </w:rPr>
        <w:t>食品整治办〔</w:t>
      </w:r>
      <w:r>
        <w:rPr>
          <w:rFonts w:hint="default" w:ascii="Times New Roman" w:hAnsi="Times New Roman" w:eastAsia="Times New Roman" w:cs="Times New Roman"/>
        </w:rPr>
        <w:t>2008</w:t>
      </w:r>
      <w:r>
        <w:rPr>
          <w:rFonts w:hint="default" w:ascii="Times New Roman" w:hAnsi="Times New Roman" w:cs="Times New Roman"/>
        </w:rPr>
        <w:t>〕</w:t>
      </w:r>
      <w:r>
        <w:rPr>
          <w:rFonts w:hint="default" w:ascii="Times New Roman" w:hAnsi="Times New Roman" w:eastAsia="Times New Roman" w:cs="Times New Roman"/>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号 全国打击违法添加非食用物质和滥用食品添加剂专项整治领</w:t>
      </w:r>
      <w:r>
        <w:rPr>
          <w:rFonts w:hint="default" w:ascii="Times New Roman" w:hAnsi="Times New Roman" w:cs="Times New Roman"/>
          <w:spacing w:val="-8"/>
        </w:rPr>
        <w:t>导小组关于印发《食品中可能违法添加的非食用物质和易滥用的食品添加剂品种名单</w:t>
      </w:r>
      <w:r>
        <w:rPr>
          <w:rFonts w:hint="default" w:ascii="Times New Roman" w:hAnsi="Times New Roman" w:cs="Times New Roman"/>
          <w:spacing w:val="-1"/>
        </w:rPr>
        <w:t>（第一</w:t>
      </w:r>
      <w:r>
        <w:rPr>
          <w:rFonts w:hint="default" w:ascii="Times New Roman" w:hAnsi="Times New Roman" w:cs="Times New Roman"/>
        </w:rPr>
        <w:t>批）》的通知</w:t>
      </w:r>
    </w:p>
    <w:p>
      <w:pPr>
        <w:pStyle w:val="4"/>
        <w:spacing w:line="321" w:lineRule="auto"/>
        <w:ind w:left="620" w:right="614" w:firstLine="420"/>
        <w:jc w:val="both"/>
        <w:rPr>
          <w:rFonts w:hint="default" w:ascii="Times New Roman" w:hAnsi="Times New Roman" w:cs="Times New Roman"/>
        </w:rPr>
      </w:pPr>
      <w:r>
        <w:rPr>
          <w:rFonts w:hint="default" w:ascii="Times New Roman" w:hAnsi="Times New Roman" w:cs="Times New Roman"/>
        </w:rPr>
        <w:t>整顿办函〔</w:t>
      </w:r>
      <w:r>
        <w:rPr>
          <w:rFonts w:hint="default" w:ascii="Times New Roman" w:hAnsi="Times New Roman" w:eastAsia="Times New Roman" w:cs="Times New Roman"/>
        </w:rPr>
        <w:t>2011</w:t>
      </w:r>
      <w:r>
        <w:rPr>
          <w:rFonts w:hint="default" w:ascii="Times New Roman" w:hAnsi="Times New Roman" w:cs="Times New Roman"/>
        </w:rPr>
        <w:t>〕</w:t>
      </w:r>
      <w:r>
        <w:rPr>
          <w:rFonts w:hint="default" w:ascii="Times New Roman" w:hAnsi="Times New Roman" w:eastAsia="Times New Roman" w:cs="Times New Roman"/>
        </w:rPr>
        <w:t>1</w:t>
      </w:r>
      <w:r>
        <w:rPr>
          <w:rFonts w:hint="default" w:ascii="Times New Roman" w:hAnsi="Times New Roman" w:eastAsia="Times New Roman" w:cs="Times New Roman"/>
          <w:spacing w:val="52"/>
        </w:rPr>
        <w:t xml:space="preserve"> </w:t>
      </w:r>
      <w:r>
        <w:rPr>
          <w:rFonts w:hint="default" w:ascii="Times New Roman" w:hAnsi="Times New Roman" w:cs="Times New Roman"/>
        </w:rPr>
        <w:t>号 全国食品安全整顿工作办公室关于印发《食品中可能违法添加的非食用物质和易滥用的食品添加剂品种名单（第五批）》的通知</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产品明示标准或质量要求</w:t>
      </w:r>
    </w:p>
    <w:p>
      <w:pPr>
        <w:pStyle w:val="4"/>
        <w:spacing w:before="90"/>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预包装食品或非定量包装食品、无包装食品。</w:t>
      </w:r>
    </w:p>
    <w:p>
      <w:pPr>
        <w:pStyle w:val="14"/>
        <w:numPr>
          <w:ilvl w:val="2"/>
          <w:numId w:val="5"/>
        </w:numPr>
        <w:tabs>
          <w:tab w:val="left" w:pos="1568"/>
        </w:tabs>
        <w:spacing w:before="91" w:after="0" w:line="240" w:lineRule="auto"/>
        <w:ind w:left="1568" w:right="0" w:hanging="526"/>
        <w:jc w:val="left"/>
        <w:rPr>
          <w:rFonts w:hint="default" w:ascii="Times New Roman" w:hAnsi="Times New Roman" w:cs="Times New Roman"/>
        </w:rPr>
      </w:pPr>
      <w:r>
        <w:rPr>
          <w:rFonts w:hint="default" w:ascii="Times New Roman" w:hAnsi="Times New Roman" w:cs="Times New Roman"/>
          <w:sz w:val="21"/>
        </w:rPr>
        <w:t>抽样方法及数量</w:t>
      </w:r>
    </w:p>
    <w:p>
      <w:pPr>
        <w:pStyle w:val="14"/>
        <w:numPr>
          <w:ilvl w:val="0"/>
          <w:numId w:val="0"/>
        </w:numPr>
        <w:tabs>
          <w:tab w:val="left" w:pos="1568"/>
        </w:tabs>
        <w:spacing w:before="91" w:after="0" w:line="240" w:lineRule="auto"/>
        <w:ind w:left="1042" w:leftChars="0" w:right="0" w:rightChars="0"/>
        <w:jc w:val="left"/>
        <w:rPr>
          <w:rFonts w:hint="default" w:ascii="Times New Roman" w:hAnsi="Times New Roman" w:cs="Times New Roman"/>
        </w:rPr>
      </w:pPr>
      <w:r>
        <w:rPr>
          <w:rFonts w:hint="default" w:ascii="Times New Roman" w:hAnsi="Times New Roman" w:cs="Times New Roman"/>
          <w:spacing w:val="-12"/>
        </w:rPr>
        <w:t>生产环节抽样时，在企业的成品库房，从同一批次样品堆的不同部位抽取相应数量的样</w:t>
      </w:r>
      <w:r>
        <w:rPr>
          <w:rFonts w:hint="default" w:ascii="Times New Roman" w:hAnsi="Times New Roman" w:cs="Times New Roman"/>
          <w:spacing w:val="-2"/>
        </w:rPr>
        <w:t xml:space="preserve">品。香辛料调味油样品量不少于 </w:t>
      </w:r>
      <w:r>
        <w:rPr>
          <w:rFonts w:hint="default" w:ascii="Times New Roman" w:hAnsi="Times New Roman" w:eastAsia="Times New Roman" w:cs="Times New Roman"/>
        </w:rPr>
        <w:t>2</w:t>
      </w:r>
      <w:r>
        <w:rPr>
          <w:rFonts w:hint="default" w:ascii="Times New Roman" w:hAnsi="Times New Roman" w:eastAsia="Times New Roman" w:cs="Times New Roman"/>
          <w:spacing w:val="26"/>
        </w:rPr>
        <w:t xml:space="preserve"> </w:t>
      </w:r>
      <w:r>
        <w:rPr>
          <w:rFonts w:hint="default" w:ascii="Times New Roman" w:hAnsi="Times New Roman" w:cs="Times New Roman"/>
          <w:spacing w:val="-3"/>
        </w:rPr>
        <w:t xml:space="preserve">个独立包装，总量不少于 </w:t>
      </w:r>
      <w:r>
        <w:rPr>
          <w:rFonts w:hint="default" w:ascii="Times New Roman" w:hAnsi="Times New Roman" w:eastAsia="Times New Roman" w:cs="Times New Roman"/>
        </w:rPr>
        <w:t>500mL</w:t>
      </w:r>
      <w:r>
        <w:rPr>
          <w:rFonts w:hint="default" w:ascii="Times New Roman" w:hAnsi="Times New Roman" w:cs="Times New Roman"/>
        </w:rPr>
        <w:t>。预包装和预先包装但</w:t>
      </w:r>
      <w:r>
        <w:rPr>
          <w:rFonts w:hint="default" w:ascii="Times New Roman" w:hAnsi="Times New Roman" w:cs="Times New Roman"/>
          <w:spacing w:val="-4"/>
        </w:rPr>
        <w:t xml:space="preserve">需要计量称重的即食香辛料，抽取样品量不少于 </w:t>
      </w:r>
      <w:r>
        <w:rPr>
          <w:rFonts w:hint="default" w:ascii="Times New Roman" w:hAnsi="Times New Roman" w:eastAsia="Times New Roman" w:cs="Times New Roman"/>
        </w:rPr>
        <w:t>9</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1.8kg</w:t>
      </w:r>
      <w:r>
        <w:rPr>
          <w:rFonts w:hint="default" w:ascii="Times New Roman" w:hAnsi="Times New Roman" w:cs="Times New Roman"/>
        </w:rPr>
        <w:t>。其余香</w:t>
      </w:r>
      <w:r>
        <w:rPr>
          <w:rFonts w:hint="default" w:ascii="Times New Roman" w:hAnsi="Times New Roman" w:cs="Times New Roman"/>
          <w:spacing w:val="-8"/>
        </w:rPr>
        <w:t xml:space="preserve">辛料样品量不少于 </w:t>
      </w:r>
      <w:r>
        <w:rPr>
          <w:rFonts w:hint="default" w:ascii="Times New Roman" w:hAnsi="Times New Roman" w:eastAsia="Times New Roman" w:cs="Times New Roman"/>
          <w:spacing w:val="-1"/>
        </w:rPr>
        <w:t>6</w:t>
      </w:r>
      <w:r>
        <w:rPr>
          <w:rFonts w:hint="default" w:ascii="Times New Roman" w:hAnsi="Times New Roman" w:eastAsia="Times New Roman" w:cs="Times New Roman"/>
          <w:spacing w:val="-3"/>
        </w:rPr>
        <w:t xml:space="preserve"> </w:t>
      </w:r>
      <w:r>
        <w:rPr>
          <w:rFonts w:hint="default" w:ascii="Times New Roman" w:hAnsi="Times New Roman" w:cs="Times New Roman"/>
          <w:spacing w:val="-12"/>
        </w:rPr>
        <w:t xml:space="preserve">个独立包装，总量不少于 </w:t>
      </w:r>
      <w:r>
        <w:rPr>
          <w:rFonts w:hint="default" w:ascii="Times New Roman" w:hAnsi="Times New Roman" w:eastAsia="Times New Roman" w:cs="Times New Roman"/>
          <w:spacing w:val="-1"/>
        </w:rPr>
        <w:t>1.2kg</w:t>
      </w:r>
      <w:r>
        <w:rPr>
          <w:rFonts w:hint="default" w:ascii="Times New Roman" w:hAnsi="Times New Roman" w:cs="Times New Roman"/>
          <w:spacing w:val="-19"/>
        </w:rPr>
        <w:t>。大包装食品</w:t>
      </w:r>
      <w:r>
        <w:rPr>
          <w:rFonts w:hint="default" w:ascii="Times New Roman" w:hAnsi="Times New Roman" w:cs="Times New Roman"/>
          <w:spacing w:val="-1"/>
        </w:rPr>
        <w:t>（≥</w:t>
      </w:r>
      <w:r>
        <w:rPr>
          <w:rFonts w:hint="default" w:ascii="Times New Roman" w:hAnsi="Times New Roman" w:eastAsia="Times New Roman" w:cs="Times New Roman"/>
          <w:spacing w:val="-1"/>
        </w:rPr>
        <w:t>5kg</w:t>
      </w:r>
      <w:r>
        <w:rPr>
          <w:rFonts w:hint="default" w:ascii="Times New Roman" w:hAnsi="Times New Roman" w:cs="Times New Roman"/>
          <w:spacing w:val="-1"/>
        </w:rPr>
        <w:t>）可进行分装取样，</w:t>
      </w:r>
      <w:r>
        <w:rPr>
          <w:rFonts w:hint="default" w:ascii="Times New Roman" w:hAnsi="Times New Roman" w:cs="Times New Roman"/>
          <w:spacing w:val="-102"/>
        </w:rPr>
        <w:t xml:space="preserve"> </w:t>
      </w:r>
      <w:r>
        <w:rPr>
          <w:rFonts w:hint="default" w:ascii="Times New Roman" w:hAnsi="Times New Roman" w:cs="Times New Roman"/>
          <w:spacing w:val="-6"/>
        </w:rPr>
        <w:t>分装时应采取措施防止微生物污染，分装的样品盛装于被抽样单位用于销售的包装或清洁卫</w:t>
      </w:r>
      <w:r>
        <w:rPr>
          <w:rFonts w:hint="default" w:ascii="Times New Roman" w:hAnsi="Times New Roman" w:cs="Times New Roman"/>
          <w:spacing w:val="-2"/>
        </w:rPr>
        <w:t xml:space="preserve">生的容器中。样品数量香辛料调味油不少于 </w:t>
      </w:r>
      <w:r>
        <w:rPr>
          <w:rFonts w:hint="default" w:ascii="Times New Roman" w:hAnsi="Times New Roman" w:eastAsia="Times New Roman" w:cs="Times New Roman"/>
        </w:rPr>
        <w:t>2</w:t>
      </w:r>
      <w:r>
        <w:rPr>
          <w:rFonts w:hint="default" w:ascii="Times New Roman" w:hAnsi="Times New Roman" w:eastAsia="Times New Roman" w:cs="Times New Roman"/>
          <w:spacing w:val="26"/>
        </w:rPr>
        <w:t xml:space="preserve"> </w:t>
      </w:r>
      <w:r>
        <w:rPr>
          <w:rFonts w:hint="default" w:ascii="Times New Roman" w:hAnsi="Times New Roman" w:cs="Times New Roman"/>
          <w:spacing w:val="-3"/>
        </w:rPr>
        <w:t xml:space="preserve">个独立包装，总量不少于 </w:t>
      </w:r>
      <w:r>
        <w:rPr>
          <w:rFonts w:hint="default" w:ascii="Times New Roman" w:hAnsi="Times New Roman" w:eastAsia="Times New Roman" w:cs="Times New Roman"/>
        </w:rPr>
        <w:t>500mL</w:t>
      </w:r>
      <w:r>
        <w:rPr>
          <w:rFonts w:hint="default" w:ascii="Times New Roman" w:hAnsi="Times New Roman" w:cs="Times New Roman"/>
        </w:rPr>
        <w:t>，预包装和</w:t>
      </w:r>
      <w:r>
        <w:rPr>
          <w:rFonts w:hint="default" w:ascii="Times New Roman" w:hAnsi="Times New Roman" w:cs="Times New Roman"/>
          <w:spacing w:val="-4"/>
        </w:rPr>
        <w:t xml:space="preserve">预先包装但需要计量称重的即食香辛料不少于 </w:t>
      </w:r>
      <w:r>
        <w:rPr>
          <w:rFonts w:hint="default" w:ascii="Times New Roman" w:hAnsi="Times New Roman" w:eastAsia="Times New Roman" w:cs="Times New Roman"/>
        </w:rPr>
        <w:t>9</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1.8kg</w:t>
      </w:r>
      <w:r>
        <w:rPr>
          <w:rFonts w:hint="default" w:ascii="Times New Roman" w:hAnsi="Times New Roman" w:cs="Times New Roman"/>
        </w:rPr>
        <w:t>，其余香辛</w:t>
      </w:r>
      <w:r>
        <w:rPr>
          <w:rFonts w:hint="default" w:ascii="Times New Roman" w:hAnsi="Times New Roman" w:cs="Times New Roman"/>
          <w:spacing w:val="-12"/>
        </w:rPr>
        <w:t xml:space="preserve">料不少于 </w:t>
      </w:r>
      <w:r>
        <w:rPr>
          <w:rFonts w:hint="default" w:ascii="Times New Roman" w:hAnsi="Times New Roman" w:eastAsia="Times New Roman" w:cs="Times New Roman"/>
        </w:rPr>
        <w:t>6</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1.2kg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p>
    <w:p>
      <w:pPr>
        <w:pStyle w:val="4"/>
        <w:spacing w:before="86" w:line="321" w:lineRule="auto"/>
        <w:ind w:left="620" w:right="613"/>
        <w:rPr>
          <w:rFonts w:hint="default" w:ascii="Times New Roman" w:hAnsi="Times New Roman" w:cs="Times New Roman"/>
        </w:rPr>
      </w:pPr>
      <w:r>
        <w:rPr>
          <w:rFonts w:hint="default" w:ascii="Times New Roman" w:hAnsi="Times New Roman" w:cs="Times New Roman"/>
          <w:spacing w:val="-4"/>
        </w:rPr>
        <w:t xml:space="preserve">香辛料调味油样品量不少于 </w:t>
      </w:r>
      <w:r>
        <w:rPr>
          <w:rFonts w:hint="default" w:ascii="Times New Roman" w:hAnsi="Times New Roman" w:eastAsia="Times New Roman" w:cs="Times New Roman"/>
        </w:rPr>
        <w:t>2</w:t>
      </w:r>
      <w:r>
        <w:rPr>
          <w:rFonts w:hint="default" w:ascii="Times New Roman" w:hAnsi="Times New Roman" w:eastAsia="Times New Roman" w:cs="Times New Roman"/>
          <w:spacing w:val="17"/>
        </w:rPr>
        <w:t xml:space="preserve"> </w:t>
      </w:r>
      <w:r>
        <w:rPr>
          <w:rFonts w:hint="default" w:ascii="Times New Roman" w:hAnsi="Times New Roman" w:cs="Times New Roman"/>
          <w:spacing w:val="-4"/>
        </w:rPr>
        <w:t xml:space="preserve">个包装，总量不少于 </w:t>
      </w:r>
      <w:r>
        <w:rPr>
          <w:rFonts w:hint="default" w:ascii="Times New Roman" w:hAnsi="Times New Roman" w:eastAsia="Times New Roman" w:cs="Times New Roman"/>
        </w:rPr>
        <w:t>500mL</w:t>
      </w:r>
      <w:r>
        <w:rPr>
          <w:rFonts w:hint="default" w:ascii="Times New Roman" w:hAnsi="Times New Roman" w:cs="Times New Roman"/>
          <w:spacing w:val="-4"/>
        </w:rPr>
        <w:t xml:space="preserve">，其余样品抽取样品分为 </w:t>
      </w:r>
      <w:r>
        <w:rPr>
          <w:rFonts w:hint="default" w:ascii="Times New Roman" w:hAnsi="Times New Roman" w:eastAsia="Times New Roman" w:cs="Times New Roman"/>
        </w:rPr>
        <w:t>6</w:t>
      </w:r>
      <w:r>
        <w:rPr>
          <w:rFonts w:hint="default" w:ascii="Times New Roman" w:hAnsi="Times New Roman" w:eastAsia="Times New Roman" w:cs="Times New Roman"/>
          <w:spacing w:val="14"/>
        </w:rPr>
        <w:t xml:space="preserve"> </w:t>
      </w:r>
      <w:r>
        <w:rPr>
          <w:rFonts w:hint="default" w:ascii="Times New Roman" w:hAnsi="Times New Roman" w:cs="Times New Roman"/>
        </w:rPr>
        <w:t>个包</w:t>
      </w:r>
      <w:r>
        <w:rPr>
          <w:rFonts w:hint="default" w:ascii="Times New Roman" w:hAnsi="Times New Roman" w:cs="Times New Roman"/>
          <w:spacing w:val="-6"/>
        </w:rPr>
        <w:t xml:space="preserve">装，样品数量不少于 </w:t>
      </w:r>
      <w:r>
        <w:rPr>
          <w:rFonts w:hint="default" w:ascii="Times New Roman" w:hAnsi="Times New Roman" w:eastAsia="Times New Roman" w:cs="Times New Roman"/>
        </w:rPr>
        <w:t>1.2kg</w:t>
      </w:r>
      <w:r>
        <w:rPr>
          <w:rFonts w:hint="default" w:ascii="Times New Roman" w:hAnsi="Times New Roman" w:cs="Times New Roman"/>
        </w:rPr>
        <w:t>。</w:t>
      </w:r>
    </w:p>
    <w:p>
      <w:pPr>
        <w:pStyle w:val="4"/>
        <w:spacing w:line="321" w:lineRule="auto"/>
        <w:ind w:left="620" w:right="615" w:firstLine="420"/>
        <w:jc w:val="both"/>
        <w:rPr>
          <w:rFonts w:hint="default" w:ascii="Times New Roman" w:hAnsi="Times New Roman" w:cs="Times New Roman"/>
        </w:rPr>
      </w:pPr>
      <w:r>
        <w:rPr>
          <w:rFonts w:hint="default" w:ascii="Times New Roman" w:hAnsi="Times New Roman" w:cs="Times New Roman"/>
        </w:rPr>
        <w:t xml:space="preserve">抽取无包装食品时，从盛装容器不同部位采集适量样品混合成所抽取样品分为 </w:t>
      </w:r>
      <w:r>
        <w:rPr>
          <w:rFonts w:hint="default" w:ascii="Times New Roman" w:hAnsi="Times New Roman" w:eastAsia="Times New Roman" w:cs="Times New Roman"/>
        </w:rPr>
        <w:t>2</w:t>
      </w:r>
      <w:r>
        <w:rPr>
          <w:rFonts w:hint="default" w:ascii="Times New Roman" w:hAnsi="Times New Roman" w:eastAsia="Times New Roman" w:cs="Times New Roman"/>
          <w:spacing w:val="1"/>
        </w:rPr>
        <w:t xml:space="preserve"> </w:t>
      </w:r>
      <w:r>
        <w:rPr>
          <w:rFonts w:hint="default" w:ascii="Times New Roman" w:hAnsi="Times New Roman" w:cs="Times New Roman"/>
        </w:rPr>
        <w:t>个包</w:t>
      </w:r>
      <w:r>
        <w:rPr>
          <w:rFonts w:hint="default" w:ascii="Times New Roman" w:hAnsi="Times New Roman" w:cs="Times New Roman"/>
          <w:spacing w:val="-6"/>
        </w:rPr>
        <w:t xml:space="preserve">装，样品数量不少于 </w:t>
      </w:r>
      <w:r>
        <w:rPr>
          <w:rFonts w:hint="default" w:ascii="Times New Roman" w:hAnsi="Times New Roman" w:eastAsia="Times New Roman" w:cs="Times New Roman"/>
        </w:rPr>
        <w:t>1.2kg</w:t>
      </w:r>
      <w:r>
        <w:rPr>
          <w:rFonts w:hint="default" w:ascii="Times New Roman" w:hAnsi="Times New Roman" w:cs="Times New Roman"/>
        </w:rPr>
        <w:t>。</w:t>
      </w:r>
    </w:p>
    <w:p>
      <w:pPr>
        <w:pStyle w:val="4"/>
        <w:spacing w:line="321" w:lineRule="auto"/>
        <w:ind w:left="620" w:right="612" w:firstLine="420"/>
        <w:jc w:val="both"/>
        <w:rPr>
          <w:rFonts w:hint="default" w:ascii="Times New Roman" w:hAnsi="Times New Roman" w:cs="Times New Roman"/>
        </w:rPr>
      </w:pPr>
      <w:r>
        <w:rPr>
          <w:rFonts w:hint="default" w:ascii="Times New Roman" w:hAnsi="Times New Roman" w:cs="Times New Roman"/>
          <w:spacing w:val="-9"/>
        </w:rPr>
        <w:t xml:space="preserve">所抽取样品分为 </w:t>
      </w:r>
      <w:r>
        <w:rPr>
          <w:rFonts w:hint="default" w:ascii="Times New Roman" w:hAnsi="Times New Roman" w:eastAsia="Times New Roman" w:cs="Times New Roman"/>
          <w:spacing w:val="-2"/>
        </w:rPr>
        <w:t>2</w:t>
      </w:r>
      <w:r>
        <w:rPr>
          <w:rFonts w:hint="default" w:ascii="Times New Roman" w:hAnsi="Times New Roman" w:eastAsia="Times New Roman" w:cs="Times New Roman"/>
        </w:rPr>
        <w:t xml:space="preserve"> </w:t>
      </w:r>
      <w:r>
        <w:rPr>
          <w:rFonts w:hint="default" w:ascii="Times New Roman" w:hAnsi="Times New Roman" w:cs="Times New Roman"/>
          <w:spacing w:val="-5"/>
        </w:rPr>
        <w:t xml:space="preserve">份，预包装和预先包装但需要计量称重的即食香辛料约 </w:t>
      </w:r>
      <w:r>
        <w:rPr>
          <w:rFonts w:hint="default" w:ascii="Times New Roman" w:hAnsi="Times New Roman" w:eastAsia="Times New Roman" w:cs="Times New Roman"/>
          <w:spacing w:val="-1"/>
        </w:rPr>
        <w:t>2/3</w:t>
      </w:r>
      <w:r>
        <w:rPr>
          <w:rFonts w:hint="default" w:ascii="Times New Roman" w:hAnsi="Times New Roman" w:eastAsia="Times New Roman" w:cs="Times New Roman"/>
        </w:rPr>
        <w:t xml:space="preserve"> </w:t>
      </w:r>
      <w:r>
        <w:rPr>
          <w:rFonts w:hint="default" w:ascii="Times New Roman" w:hAnsi="Times New Roman" w:cs="Times New Roman"/>
          <w:spacing w:val="-1"/>
        </w:rPr>
        <w:t>为检验样</w:t>
      </w:r>
      <w:r>
        <w:rPr>
          <w:rFonts w:hint="default" w:ascii="Times New Roman" w:hAnsi="Times New Roman" w:cs="Times New Roman"/>
          <w:spacing w:val="-23"/>
        </w:rPr>
        <w:t xml:space="preserve">品，约 </w:t>
      </w:r>
      <w:r>
        <w:rPr>
          <w:rFonts w:hint="default" w:ascii="Times New Roman" w:hAnsi="Times New Roman" w:eastAsia="Times New Roman" w:cs="Times New Roman"/>
          <w:spacing w:val="-1"/>
        </w:rPr>
        <w:t>1/3</w:t>
      </w:r>
      <w:r>
        <w:rPr>
          <w:rFonts w:hint="default" w:ascii="Times New Roman" w:hAnsi="Times New Roman" w:eastAsia="Times New Roman" w:cs="Times New Roman"/>
          <w:spacing w:val="8"/>
        </w:rPr>
        <w:t xml:space="preserve"> </w:t>
      </w:r>
      <w:r>
        <w:rPr>
          <w:rFonts w:hint="default" w:ascii="Times New Roman" w:hAnsi="Times New Roman" w:cs="Times New Roman"/>
          <w:spacing w:val="-12"/>
        </w:rPr>
        <w:t xml:space="preserve">为复检备份样品；其余抽取样品约 </w:t>
      </w:r>
      <w:r>
        <w:rPr>
          <w:rFonts w:hint="default" w:ascii="Times New Roman" w:hAnsi="Times New Roman" w:eastAsia="Times New Roman" w:cs="Times New Roman"/>
          <w:spacing w:val="-1"/>
        </w:rPr>
        <w:t>1/2</w:t>
      </w:r>
      <w:r>
        <w:rPr>
          <w:rFonts w:hint="default" w:ascii="Times New Roman" w:hAnsi="Times New Roman" w:eastAsia="Times New Roman" w:cs="Times New Roman"/>
          <w:spacing w:val="5"/>
        </w:rPr>
        <w:t xml:space="preserve"> </w:t>
      </w:r>
      <w:r>
        <w:rPr>
          <w:rFonts w:hint="default" w:ascii="Times New Roman" w:hAnsi="Times New Roman" w:cs="Times New Roman"/>
          <w:spacing w:val="-12"/>
        </w:rPr>
        <w:t xml:space="preserve">作为检验样品，约 </w:t>
      </w:r>
      <w:r>
        <w:rPr>
          <w:rFonts w:hint="default" w:ascii="Times New Roman" w:hAnsi="Times New Roman" w:eastAsia="Times New Roman" w:cs="Times New Roman"/>
          <w:spacing w:val="-1"/>
        </w:rPr>
        <w:t>1/2</w:t>
      </w:r>
      <w:r>
        <w:rPr>
          <w:rFonts w:hint="default" w:ascii="Times New Roman" w:hAnsi="Times New Roman" w:eastAsia="Times New Roman" w:cs="Times New Roman"/>
          <w:spacing w:val="6"/>
        </w:rPr>
        <w:t xml:space="preserve"> </w:t>
      </w:r>
      <w:r>
        <w:rPr>
          <w:rFonts w:hint="default" w:ascii="Times New Roman" w:hAnsi="Times New Roman" w:cs="Times New Roman"/>
          <w:spacing w:val="-9"/>
        </w:rPr>
        <w:t>为复检备份样品</w:t>
      </w:r>
      <w:r>
        <w:rPr>
          <w:rFonts w:hint="default" w:ascii="Times New Roman" w:hAnsi="Times New Roman" w:cs="Times New Roman"/>
          <w:spacing w:val="-3"/>
        </w:rPr>
        <w:t>（</w:t>
      </w:r>
      <w:r>
        <w:rPr>
          <w:rFonts w:hint="default" w:ascii="Times New Roman" w:hAnsi="Times New Roman" w:cs="Times New Roman"/>
        </w:rPr>
        <w:t>香</w:t>
      </w:r>
      <w:r>
        <w:rPr>
          <w:rFonts w:hint="default" w:ascii="Times New Roman" w:hAnsi="Times New Roman" w:cs="Times New Roman"/>
          <w:spacing w:val="-5"/>
        </w:rPr>
        <w:t xml:space="preserve">辛料调味油除外的备份样品不少于 </w:t>
      </w:r>
      <w:r>
        <w:rPr>
          <w:rFonts w:hint="default" w:ascii="Times New Roman" w:hAnsi="Times New Roman" w:eastAsia="Times New Roman" w:cs="Times New Roman"/>
        </w:rPr>
        <w:t>600g</w:t>
      </w:r>
      <w:r>
        <w:rPr>
          <w:rFonts w:hint="default" w:ascii="Times New Roman" w:hAnsi="Times New Roman" w:cs="Times New Roman"/>
        </w:rPr>
        <w:t>，备份样品封存在承检机构）。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9"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3"/>
          <w:numId w:val="5"/>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5"/>
          <w:sz w:val="21"/>
        </w:rPr>
        <w:t xml:space="preserve">香辛料调味油检验项目见表 </w:t>
      </w:r>
      <w:r>
        <w:rPr>
          <w:rFonts w:hint="default" w:ascii="Times New Roman" w:hAnsi="Times New Roman" w:eastAsia="Times New Roman" w:cs="Times New Roman"/>
          <w:sz w:val="21"/>
        </w:rPr>
        <w:t>3-5</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3-5</w:t>
      </w:r>
      <w:r>
        <w:rPr>
          <w:rFonts w:hint="default" w:ascii="Times New Roman" w:hAnsi="Times New Roman" w:eastAsia="Times New Roman" w:cs="Times New Roman"/>
        </w:rPr>
        <w:t xml:space="preserve"> </w:t>
      </w:r>
      <w:r>
        <w:rPr>
          <w:rFonts w:hint="default" w:ascii="Times New Roman" w:hAnsi="Times New Roman" w:cs="Times New Roman"/>
        </w:rPr>
        <w:t>香辛料调味油检验项目</w:t>
      </w:r>
    </w:p>
    <w:p>
      <w:pPr>
        <w:pStyle w:val="4"/>
        <w:spacing w:before="3"/>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5"/>
        <w:gridCol w:w="2979"/>
        <w:gridCol w:w="2835"/>
        <w:gridCol w:w="16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70"/>
              <w:ind w:left="194" w:right="18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79" w:type="dxa"/>
          </w:tcPr>
          <w:p>
            <w:pPr>
              <w:pStyle w:val="15"/>
              <w:spacing w:before="70"/>
              <w:ind w:left="781" w:right="77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835" w:type="dxa"/>
          </w:tcPr>
          <w:p>
            <w:pPr>
              <w:pStyle w:val="15"/>
              <w:spacing w:before="70"/>
              <w:ind w:left="87" w:right="7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649" w:type="dxa"/>
          </w:tcPr>
          <w:p>
            <w:pPr>
              <w:pStyle w:val="15"/>
              <w:spacing w:before="70"/>
              <w:ind w:left="236" w:right="230"/>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1</w:t>
            </w:r>
          </w:p>
        </w:tc>
        <w:tc>
          <w:tcPr>
            <w:tcW w:w="2979" w:type="dxa"/>
          </w:tcPr>
          <w:p>
            <w:pPr>
              <w:pStyle w:val="15"/>
              <w:spacing w:before="82"/>
              <w:ind w:left="780" w:right="773"/>
              <w:rPr>
                <w:rFonts w:hint="default" w:ascii="Times New Roman" w:hAnsi="Times New Roman" w:cs="Times New Roman"/>
                <w:sz w:val="21"/>
              </w:rPr>
            </w:pPr>
            <w:r>
              <w:rPr>
                <w:rFonts w:hint="default" w:ascii="Times New Roman" w:hAnsi="Times New Roman" w:eastAsia="宋体" w:cs="Times New Roman"/>
                <w:sz w:val="21"/>
              </w:rPr>
              <w:t>酸价</w:t>
            </w:r>
            <w:r>
              <w:rPr>
                <w:rFonts w:hint="default" w:ascii="Times New Roman" w:hAnsi="Times New Roman" w:cs="Times New Roman"/>
                <w:sz w:val="21"/>
              </w:rPr>
              <w:t>/</w:t>
            </w:r>
            <w:r>
              <w:rPr>
                <w:rFonts w:hint="default" w:ascii="Times New Roman" w:hAnsi="Times New Roman" w:eastAsia="宋体" w:cs="Times New Roman"/>
                <w:spacing w:val="26"/>
                <w:sz w:val="21"/>
              </w:rPr>
              <w:t>酸值</w:t>
            </w:r>
            <w:r>
              <w:rPr>
                <w:rFonts w:hint="default" w:ascii="Times New Roman" w:hAnsi="Times New Roman" w:cs="Times New Roman"/>
                <w:sz w:val="21"/>
                <w:vertAlign w:val="superscript"/>
              </w:rPr>
              <w:t>a</w:t>
            </w:r>
          </w:p>
        </w:tc>
        <w:tc>
          <w:tcPr>
            <w:tcW w:w="2835" w:type="dxa"/>
          </w:tcPr>
          <w:p>
            <w:pPr>
              <w:pStyle w:val="15"/>
              <w:spacing w:before="82"/>
              <w:ind w:left="87" w:right="7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649" w:type="dxa"/>
          </w:tcPr>
          <w:p>
            <w:pPr>
              <w:pStyle w:val="15"/>
              <w:spacing w:before="96"/>
              <w:ind w:left="236" w:right="23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45"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2</w:t>
            </w:r>
          </w:p>
        </w:tc>
        <w:tc>
          <w:tcPr>
            <w:tcW w:w="2979" w:type="dxa"/>
          </w:tcPr>
          <w:p>
            <w:pPr>
              <w:pStyle w:val="15"/>
              <w:spacing w:before="82"/>
              <w:ind w:left="780" w:right="773"/>
              <w:rPr>
                <w:rFonts w:hint="default" w:ascii="Times New Roman" w:hAnsi="Times New Roman" w:cs="Times New Roman"/>
                <w:sz w:val="21"/>
              </w:rPr>
            </w:pPr>
            <w:r>
              <w:rPr>
                <w:rFonts w:hint="default" w:ascii="Times New Roman" w:hAnsi="Times New Roman" w:eastAsia="宋体" w:cs="Times New Roman"/>
                <w:spacing w:val="13"/>
                <w:sz w:val="21"/>
              </w:rPr>
              <w:t>过氧化值</w:t>
            </w:r>
            <w:r>
              <w:rPr>
                <w:rFonts w:hint="default" w:ascii="Times New Roman" w:hAnsi="Times New Roman" w:cs="Times New Roman"/>
                <w:sz w:val="21"/>
                <w:vertAlign w:val="superscript"/>
              </w:rPr>
              <w:t>a</w:t>
            </w:r>
          </w:p>
        </w:tc>
        <w:tc>
          <w:tcPr>
            <w:tcW w:w="2835" w:type="dxa"/>
          </w:tcPr>
          <w:p>
            <w:pPr>
              <w:pStyle w:val="15"/>
              <w:spacing w:before="82"/>
              <w:ind w:left="87" w:right="7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649" w:type="dxa"/>
          </w:tcPr>
          <w:p>
            <w:pPr>
              <w:pStyle w:val="15"/>
              <w:spacing w:before="96"/>
              <w:ind w:left="236" w:right="23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3</w:t>
            </w:r>
          </w:p>
        </w:tc>
        <w:tc>
          <w:tcPr>
            <w:tcW w:w="2979" w:type="dxa"/>
          </w:tcPr>
          <w:p>
            <w:pPr>
              <w:pStyle w:val="15"/>
              <w:spacing w:before="82"/>
              <w:ind w:left="781" w:right="773"/>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sz w:val="21"/>
              </w:rPr>
              <w:t>Pb</w:t>
            </w:r>
            <w:r>
              <w:rPr>
                <w:rFonts w:hint="default" w:ascii="Times New Roman" w:hAnsi="Times New Roman" w:cs="Times New Roman"/>
                <w:spacing w:val="-1"/>
                <w:sz w:val="21"/>
              </w:rPr>
              <w:t xml:space="preserve"> </w:t>
            </w:r>
            <w:r>
              <w:rPr>
                <w:rFonts w:hint="default" w:ascii="Times New Roman" w:hAnsi="Times New Roman" w:eastAsia="宋体" w:cs="Times New Roman"/>
                <w:sz w:val="21"/>
              </w:rPr>
              <w:t>计）</w:t>
            </w:r>
          </w:p>
        </w:tc>
        <w:tc>
          <w:tcPr>
            <w:tcW w:w="2835" w:type="dxa"/>
          </w:tcPr>
          <w:p>
            <w:pPr>
              <w:pStyle w:val="15"/>
              <w:spacing w:before="96"/>
              <w:ind w:left="87" w:right="8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649" w:type="dxa"/>
          </w:tcPr>
          <w:p>
            <w:pPr>
              <w:pStyle w:val="15"/>
              <w:spacing w:before="96"/>
              <w:ind w:left="236" w:right="22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8" w:type="dxa"/>
            <w:gridSpan w:val="4"/>
          </w:tcPr>
          <w:p>
            <w:pPr>
              <w:pStyle w:val="15"/>
              <w:spacing w:before="82"/>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sz w:val="21"/>
              </w:rPr>
              <w:t>a.</w:t>
            </w:r>
            <w:r>
              <w:rPr>
                <w:rFonts w:hint="default" w:ascii="Times New Roman" w:hAnsi="Times New Roman" w:cs="Times New Roman"/>
                <w:spacing w:val="49"/>
                <w:sz w:val="21"/>
              </w:rPr>
              <w:t xml:space="preserve"> </w:t>
            </w:r>
            <w:r>
              <w:rPr>
                <w:rFonts w:hint="default" w:ascii="Times New Roman" w:hAnsi="Times New Roman" w:eastAsia="宋体" w:cs="Times New Roman"/>
                <w:sz w:val="21"/>
              </w:rPr>
              <w:t>限产品明示标准或质量要求有限量规定时检测。</w:t>
            </w:r>
          </w:p>
        </w:tc>
      </w:tr>
    </w:tbl>
    <w:p>
      <w:pPr>
        <w:pStyle w:val="14"/>
        <w:numPr>
          <w:ilvl w:val="3"/>
          <w:numId w:val="5"/>
        </w:numPr>
        <w:tabs>
          <w:tab w:val="left" w:pos="1672"/>
        </w:tabs>
        <w:spacing w:before="78"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4"/>
          <w:sz w:val="21"/>
        </w:rPr>
        <w:t xml:space="preserve">辣椒、花椒、辣椒粉、花椒粉检验项目见表 </w:t>
      </w:r>
      <w:r>
        <w:rPr>
          <w:rFonts w:hint="default" w:ascii="Times New Roman" w:hAnsi="Times New Roman" w:eastAsia="Times New Roman" w:cs="Times New Roman"/>
          <w:sz w:val="21"/>
        </w:rPr>
        <w:t>3-6</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3-6</w:t>
      </w:r>
      <w:r>
        <w:rPr>
          <w:rFonts w:hint="default" w:ascii="Times New Roman" w:hAnsi="Times New Roman" w:eastAsia="Times New Roman" w:cs="Times New Roman"/>
        </w:rPr>
        <w:t xml:space="preserve"> </w:t>
      </w:r>
      <w:r>
        <w:rPr>
          <w:rFonts w:hint="default" w:ascii="Times New Roman" w:hAnsi="Times New Roman" w:cs="Times New Roman"/>
        </w:rPr>
        <w:t>辣椒、花椒、辣椒粉、花椒粉检验项目</w:t>
      </w:r>
    </w:p>
    <w:p>
      <w:pPr>
        <w:pStyle w:val="4"/>
        <w:spacing w:before="2" w:after="1"/>
        <w:ind w:left="0"/>
        <w:rPr>
          <w:rFonts w:hint="default" w:ascii="Times New Roman" w:hAnsi="Times New Roman" w:cs="Times New Roman"/>
          <w:sz w:val="13"/>
        </w:rPr>
      </w:pPr>
    </w:p>
    <w:tbl>
      <w:tblPr>
        <w:tblStyle w:val="11"/>
        <w:tblW w:w="8317"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71"/>
        <w:gridCol w:w="3545"/>
        <w:gridCol w:w="2487"/>
        <w:gridCol w:w="17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571" w:type="dxa"/>
          </w:tcPr>
          <w:p>
            <w:pPr>
              <w:pStyle w:val="15"/>
              <w:spacing w:before="82"/>
              <w:ind w:left="55" w:right="4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545" w:type="dxa"/>
          </w:tcPr>
          <w:p>
            <w:pPr>
              <w:pStyle w:val="15"/>
              <w:spacing w:before="82"/>
              <w:ind w:left="75"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87" w:type="dxa"/>
          </w:tcPr>
          <w:p>
            <w:pPr>
              <w:pStyle w:val="15"/>
              <w:spacing w:before="82"/>
              <w:ind w:left="95" w:right="8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4" w:type="dxa"/>
          </w:tcPr>
          <w:p>
            <w:pPr>
              <w:pStyle w:val="15"/>
              <w:spacing w:before="82"/>
              <w:ind w:left="38" w:right="3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71" w:type="dxa"/>
          </w:tcPr>
          <w:p>
            <w:pPr>
              <w:pStyle w:val="15"/>
              <w:spacing w:before="67"/>
              <w:ind w:left="9"/>
              <w:rPr>
                <w:rFonts w:hint="default" w:ascii="Times New Roman" w:hAnsi="Times New Roman" w:cs="Times New Roman"/>
                <w:sz w:val="21"/>
              </w:rPr>
            </w:pPr>
            <w:r>
              <w:rPr>
                <w:rFonts w:hint="default" w:ascii="Times New Roman" w:hAnsi="Times New Roman" w:cs="Times New Roman"/>
                <w:w w:val="100"/>
                <w:sz w:val="21"/>
              </w:rPr>
              <w:t>1</w:t>
            </w:r>
          </w:p>
        </w:tc>
        <w:tc>
          <w:tcPr>
            <w:tcW w:w="3545" w:type="dxa"/>
          </w:tcPr>
          <w:p>
            <w:pPr>
              <w:pStyle w:val="15"/>
              <w:spacing w:before="54"/>
              <w:ind w:left="75" w:right="66"/>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sz w:val="21"/>
              </w:rPr>
              <w:t>Pb</w:t>
            </w:r>
            <w:r>
              <w:rPr>
                <w:rFonts w:hint="default" w:ascii="Times New Roman" w:hAnsi="Times New Roman" w:cs="Times New Roman"/>
                <w:spacing w:val="-1"/>
                <w:sz w:val="21"/>
              </w:rPr>
              <w:t xml:space="preserve"> </w:t>
            </w:r>
            <w:r>
              <w:rPr>
                <w:rFonts w:hint="default" w:ascii="Times New Roman" w:hAnsi="Times New Roman" w:eastAsia="宋体" w:cs="Times New Roman"/>
                <w:sz w:val="21"/>
              </w:rPr>
              <w:t>计）</w:t>
            </w:r>
          </w:p>
        </w:tc>
        <w:tc>
          <w:tcPr>
            <w:tcW w:w="2487" w:type="dxa"/>
          </w:tcPr>
          <w:p>
            <w:pPr>
              <w:pStyle w:val="15"/>
              <w:spacing w:before="67"/>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4" w:type="dxa"/>
          </w:tcPr>
          <w:p>
            <w:pPr>
              <w:pStyle w:val="15"/>
              <w:spacing w:before="67"/>
              <w:ind w:left="37"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2" w:hRule="atLeast"/>
        </w:trPr>
        <w:tc>
          <w:tcPr>
            <w:tcW w:w="571"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2</w:t>
            </w:r>
          </w:p>
        </w:tc>
        <w:tc>
          <w:tcPr>
            <w:tcW w:w="3545" w:type="dxa"/>
          </w:tcPr>
          <w:p>
            <w:pPr>
              <w:pStyle w:val="15"/>
              <w:spacing w:before="181"/>
              <w:ind w:left="74" w:right="68"/>
              <w:rPr>
                <w:rFonts w:hint="default" w:ascii="Times New Roman" w:hAnsi="Times New Roman" w:cs="Times New Roman"/>
                <w:sz w:val="21"/>
              </w:rPr>
            </w:pPr>
            <w:r>
              <w:rPr>
                <w:rFonts w:hint="default" w:ascii="Times New Roman" w:hAnsi="Times New Roman" w:eastAsia="宋体" w:cs="Times New Roman"/>
                <w:spacing w:val="17"/>
                <w:sz w:val="21"/>
              </w:rPr>
              <w:t>罗丹明</w:t>
            </w:r>
            <w:r>
              <w:rPr>
                <w:rFonts w:hint="default" w:ascii="Times New Roman" w:hAnsi="Times New Roman" w:cs="Times New Roman"/>
                <w:sz w:val="21"/>
              </w:rPr>
              <w:t>B</w:t>
            </w:r>
            <w:r>
              <w:rPr>
                <w:rFonts w:hint="default" w:ascii="Times New Roman" w:hAnsi="Times New Roman" w:cs="Times New Roman"/>
                <w:sz w:val="21"/>
                <w:vertAlign w:val="superscript"/>
              </w:rPr>
              <w:t>a</w:t>
            </w:r>
          </w:p>
        </w:tc>
        <w:tc>
          <w:tcPr>
            <w:tcW w:w="2487" w:type="dxa"/>
          </w:tcPr>
          <w:p>
            <w:pPr>
              <w:pStyle w:val="15"/>
              <w:spacing w:before="181"/>
              <w:ind w:left="95" w:right="86"/>
              <w:rPr>
                <w:rFonts w:hint="default" w:ascii="Times New Roman" w:hAnsi="Times New Roman" w:eastAsia="宋体" w:cs="Times New Roman"/>
                <w:sz w:val="21"/>
              </w:rPr>
            </w:pPr>
            <w:r>
              <w:rPr>
                <w:rFonts w:hint="default" w:ascii="Times New Roman" w:hAnsi="Times New Roman" w:eastAsia="宋体" w:cs="Times New Roman"/>
                <w:sz w:val="21"/>
              </w:rPr>
              <w:t>食品整治办〔</w:t>
            </w:r>
            <w:r>
              <w:rPr>
                <w:rFonts w:hint="default" w:ascii="Times New Roman" w:hAnsi="Times New Roman" w:cs="Times New Roman"/>
                <w:sz w:val="21"/>
              </w:rPr>
              <w:t>2008</w:t>
            </w:r>
            <w:r>
              <w:rPr>
                <w:rFonts w:hint="default" w:ascii="Times New Roman" w:hAnsi="Times New Roman" w:eastAsia="宋体" w:cs="Times New Roman"/>
                <w:sz w:val="21"/>
              </w:rPr>
              <w:t>〕</w:t>
            </w:r>
            <w:r>
              <w:rPr>
                <w:rFonts w:hint="default" w:ascii="Times New Roman" w:hAnsi="Times New Roman" w:cs="Times New Roman"/>
                <w:sz w:val="21"/>
              </w:rPr>
              <w:t>3</w:t>
            </w:r>
            <w:r>
              <w:rPr>
                <w:rFonts w:hint="default" w:ascii="Times New Roman" w:hAnsi="Times New Roman" w:cs="Times New Roman"/>
                <w:spacing w:val="-2"/>
                <w:sz w:val="21"/>
              </w:rPr>
              <w:t xml:space="preserve"> </w:t>
            </w:r>
            <w:r>
              <w:rPr>
                <w:rFonts w:hint="default" w:ascii="Times New Roman" w:hAnsi="Times New Roman" w:eastAsia="宋体" w:cs="Times New Roman"/>
                <w:sz w:val="21"/>
              </w:rPr>
              <w:t>号</w:t>
            </w:r>
          </w:p>
        </w:tc>
        <w:tc>
          <w:tcPr>
            <w:tcW w:w="1714" w:type="dxa"/>
          </w:tcPr>
          <w:p>
            <w:pPr>
              <w:pStyle w:val="15"/>
              <w:spacing w:before="46"/>
              <w:ind w:left="392"/>
              <w:jc w:val="left"/>
              <w:rPr>
                <w:rFonts w:hint="default" w:ascii="Times New Roman" w:hAnsi="Times New Roman" w:cs="Times New Roman"/>
                <w:sz w:val="21"/>
              </w:rPr>
            </w:pPr>
            <w:r>
              <w:rPr>
                <w:rFonts w:hint="default" w:ascii="Times New Roman" w:hAnsi="Times New Roman" w:cs="Times New Roman"/>
                <w:sz w:val="21"/>
              </w:rPr>
              <w:t>SN/T</w:t>
            </w:r>
            <w:r>
              <w:rPr>
                <w:rFonts w:hint="default" w:ascii="Times New Roman" w:hAnsi="Times New Roman" w:cs="Times New Roman"/>
                <w:spacing w:val="-5"/>
                <w:sz w:val="21"/>
              </w:rPr>
              <w:t xml:space="preserve"> </w:t>
            </w:r>
            <w:r>
              <w:rPr>
                <w:rFonts w:hint="default" w:ascii="Times New Roman" w:hAnsi="Times New Roman" w:cs="Times New Roman"/>
                <w:sz w:val="21"/>
              </w:rPr>
              <w:t>2430</w:t>
            </w:r>
          </w:p>
          <w:p>
            <w:pPr>
              <w:pStyle w:val="15"/>
              <w:spacing w:before="58" w:line="236" w:lineRule="exact"/>
              <w:ind w:left="344"/>
              <w:jc w:val="left"/>
              <w:rPr>
                <w:rFonts w:hint="default" w:ascii="Times New Roman" w:hAnsi="Times New Roman" w:cs="Times New Roman"/>
                <w:sz w:val="21"/>
              </w:rPr>
            </w:pPr>
            <w:r>
              <w:rPr>
                <w:rFonts w:hint="default" w:ascii="Times New Roman" w:hAnsi="Times New Roman" w:cs="Times New Roman"/>
                <w:sz w:val="21"/>
              </w:rPr>
              <w:t>BJS</w:t>
            </w:r>
            <w:r>
              <w:rPr>
                <w:rFonts w:hint="default" w:ascii="Times New Roman" w:hAnsi="Times New Roman" w:cs="Times New Roman"/>
                <w:spacing w:val="-2"/>
                <w:sz w:val="21"/>
              </w:rPr>
              <w:t xml:space="preserve"> </w:t>
            </w:r>
            <w:r>
              <w:rPr>
                <w:rFonts w:hint="default" w:ascii="Times New Roman" w:hAnsi="Times New Roman" w:cs="Times New Roman"/>
                <w:sz w:val="21"/>
              </w:rPr>
              <w:t>201905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6" w:hRule="atLeast"/>
        </w:trPr>
        <w:tc>
          <w:tcPr>
            <w:tcW w:w="571" w:type="dxa"/>
          </w:tcPr>
          <w:p>
            <w:pPr>
              <w:pStyle w:val="15"/>
              <w:spacing w:before="171"/>
              <w:ind w:left="9"/>
              <w:rPr>
                <w:rFonts w:hint="default" w:ascii="Times New Roman" w:hAnsi="Times New Roman" w:cs="Times New Roman"/>
                <w:sz w:val="21"/>
              </w:rPr>
            </w:pPr>
            <w:r>
              <w:rPr>
                <w:rFonts w:hint="default" w:ascii="Times New Roman" w:hAnsi="Times New Roman" w:cs="Times New Roman"/>
                <w:w w:val="100"/>
                <w:sz w:val="21"/>
              </w:rPr>
              <w:t>3</w:t>
            </w:r>
          </w:p>
        </w:tc>
        <w:tc>
          <w:tcPr>
            <w:tcW w:w="3545" w:type="dxa"/>
          </w:tcPr>
          <w:p>
            <w:pPr>
              <w:pStyle w:val="15"/>
              <w:spacing w:before="157"/>
              <w:ind w:left="4" w:right="-15"/>
              <w:rPr>
                <w:rFonts w:hint="default" w:ascii="Times New Roman" w:hAnsi="Times New Roman" w:cs="Times New Roman"/>
                <w:sz w:val="21"/>
              </w:rPr>
            </w:pPr>
            <w:r>
              <w:rPr>
                <w:rFonts w:hint="default" w:ascii="Times New Roman" w:hAnsi="Times New Roman" w:eastAsia="宋体" w:cs="Times New Roman"/>
                <w:spacing w:val="-4"/>
                <w:sz w:val="21"/>
              </w:rPr>
              <w:t>苏丹红</w:t>
            </w:r>
            <w:r>
              <w:rPr>
                <w:rFonts w:hint="default" w:ascii="Times New Roman" w:hAnsi="Times New Roman" w:cs="Times New Roman"/>
                <w:spacing w:val="-3"/>
                <w:sz w:val="21"/>
              </w:rPr>
              <w:t>I</w:t>
            </w:r>
            <w:r>
              <w:rPr>
                <w:rFonts w:hint="default" w:ascii="Times New Roman" w:hAnsi="Times New Roman" w:eastAsia="宋体" w:cs="Times New Roman"/>
                <w:spacing w:val="-28"/>
                <w:sz w:val="21"/>
              </w:rPr>
              <w:t>、苏丹红</w:t>
            </w:r>
            <w:r>
              <w:rPr>
                <w:rFonts w:hint="default" w:ascii="Times New Roman" w:hAnsi="Times New Roman" w:cs="Times New Roman"/>
                <w:spacing w:val="-3"/>
                <w:sz w:val="21"/>
              </w:rPr>
              <w:t>II</w:t>
            </w:r>
            <w:r>
              <w:rPr>
                <w:rFonts w:hint="default" w:ascii="Times New Roman" w:hAnsi="Times New Roman" w:eastAsia="宋体" w:cs="Times New Roman"/>
                <w:spacing w:val="-28"/>
                <w:sz w:val="21"/>
              </w:rPr>
              <w:t>、苏丹红</w:t>
            </w:r>
            <w:r>
              <w:rPr>
                <w:rFonts w:hint="default" w:ascii="Times New Roman" w:hAnsi="Times New Roman" w:cs="Times New Roman"/>
                <w:spacing w:val="-3"/>
                <w:sz w:val="21"/>
              </w:rPr>
              <w:t>III</w:t>
            </w:r>
            <w:r>
              <w:rPr>
                <w:rFonts w:hint="default" w:ascii="Times New Roman" w:hAnsi="Times New Roman" w:eastAsia="宋体" w:cs="Times New Roman"/>
                <w:spacing w:val="-25"/>
                <w:sz w:val="21"/>
              </w:rPr>
              <w:t xml:space="preserve">、苏丹红 </w:t>
            </w:r>
            <w:r>
              <w:rPr>
                <w:rFonts w:hint="default" w:ascii="Times New Roman" w:hAnsi="Times New Roman" w:cs="Times New Roman"/>
                <w:spacing w:val="-3"/>
                <w:sz w:val="21"/>
              </w:rPr>
              <w:t>IV</w:t>
            </w:r>
          </w:p>
        </w:tc>
        <w:tc>
          <w:tcPr>
            <w:tcW w:w="2487" w:type="dxa"/>
          </w:tcPr>
          <w:p>
            <w:pPr>
              <w:pStyle w:val="15"/>
              <w:spacing w:before="157"/>
              <w:ind w:left="95" w:right="84"/>
              <w:rPr>
                <w:rFonts w:hint="default" w:ascii="Times New Roman" w:hAnsi="Times New Roman" w:eastAsia="宋体" w:cs="Times New Roman"/>
                <w:sz w:val="21"/>
              </w:rPr>
            </w:pPr>
            <w:r>
              <w:rPr>
                <w:rFonts w:hint="default" w:ascii="Times New Roman" w:hAnsi="Times New Roman" w:eastAsia="宋体" w:cs="Times New Roman"/>
                <w:sz w:val="21"/>
              </w:rPr>
              <w:t>整顿办函〔</w:t>
            </w:r>
            <w:r>
              <w:rPr>
                <w:rFonts w:hint="default" w:ascii="Times New Roman" w:hAnsi="Times New Roman" w:cs="Times New Roman"/>
                <w:sz w:val="21"/>
              </w:rPr>
              <w:t>2011</w:t>
            </w:r>
            <w:r>
              <w:rPr>
                <w:rFonts w:hint="default" w:ascii="Times New Roman" w:hAnsi="Times New Roman" w:eastAsia="宋体" w:cs="Times New Roman"/>
                <w:sz w:val="21"/>
              </w:rPr>
              <w:t>〕</w:t>
            </w:r>
            <w:r>
              <w:rPr>
                <w:rFonts w:hint="default" w:ascii="Times New Roman" w:hAnsi="Times New Roman" w:cs="Times New Roman"/>
                <w:sz w:val="21"/>
              </w:rPr>
              <w:t>1</w:t>
            </w:r>
            <w:r>
              <w:rPr>
                <w:rFonts w:hint="default" w:ascii="Times New Roman" w:hAnsi="Times New Roman" w:cs="Times New Roman"/>
                <w:spacing w:val="-9"/>
                <w:sz w:val="21"/>
              </w:rPr>
              <w:t xml:space="preserve"> </w:t>
            </w:r>
            <w:r>
              <w:rPr>
                <w:rFonts w:hint="default" w:ascii="Times New Roman" w:hAnsi="Times New Roman" w:eastAsia="宋体" w:cs="Times New Roman"/>
                <w:sz w:val="21"/>
              </w:rPr>
              <w:t>号</w:t>
            </w:r>
          </w:p>
        </w:tc>
        <w:tc>
          <w:tcPr>
            <w:tcW w:w="1714" w:type="dxa"/>
          </w:tcPr>
          <w:p>
            <w:pPr>
              <w:pStyle w:val="15"/>
              <w:spacing w:before="171"/>
              <w:ind w:left="38" w:right="33"/>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19681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6" w:hRule="atLeast"/>
        </w:trPr>
        <w:tc>
          <w:tcPr>
            <w:tcW w:w="571" w:type="dxa"/>
            <w:vAlign w:val="top"/>
          </w:tcPr>
          <w:p>
            <w:pPr>
              <w:pStyle w:val="15"/>
              <w:spacing w:before="173"/>
              <w:ind w:left="9"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4</w:t>
            </w:r>
          </w:p>
        </w:tc>
        <w:tc>
          <w:tcPr>
            <w:tcW w:w="3545" w:type="dxa"/>
            <w:vAlign w:val="center"/>
          </w:tcPr>
          <w:p>
            <w:pPr>
              <w:autoSpaceDE/>
              <w:autoSpaceDN/>
              <w:spacing w:before="82" w:after="100" w:afterAutospacing="1" w:line="320" w:lineRule="exact"/>
              <w:ind w:left="0" w:leftChars="0" w:right="0" w:rightChars="0"/>
              <w:contextualSpacing/>
              <w:jc w:val="center"/>
              <w:rPr>
                <w:rFonts w:hint="default" w:ascii="Times New Roman" w:hAnsi="Times New Roman" w:eastAsia="宋体" w:cs="Times New Roman"/>
                <w:spacing w:val="-4"/>
                <w:sz w:val="21"/>
              </w:rPr>
            </w:pPr>
            <w:r>
              <w:rPr>
                <w:rFonts w:hint="default" w:ascii="Times New Roman" w:hAnsi="Times New Roman" w:cs="Times New Roman" w:eastAsiaTheme="minorEastAsia"/>
                <w:color w:val="000000" w:themeColor="text1"/>
                <w:spacing w:val="-6"/>
                <w:kern w:val="2"/>
                <w:sz w:val="21"/>
                <w:szCs w:val="21"/>
                <w:highlight w:val="none"/>
                <w14:textFill>
                  <w14:solidFill>
                    <w14:schemeClr w14:val="tx1"/>
                  </w14:solidFill>
                </w14:textFill>
              </w:rPr>
              <w:t>苯甲酸及其钠盐（以苯甲酸计）</w:t>
            </w:r>
          </w:p>
        </w:tc>
        <w:tc>
          <w:tcPr>
            <w:tcW w:w="2487" w:type="dxa"/>
            <w:vAlign w:val="center"/>
          </w:tcPr>
          <w:p>
            <w:pPr>
              <w:autoSpaceDE/>
              <w:autoSpaceDN/>
              <w:spacing w:before="96" w:after="100" w:afterAutospacing="1" w:line="320" w:lineRule="exact"/>
              <w:ind w:left="0" w:leftChars="0" w:right="0" w:rightChars="0"/>
              <w:contextualSpacing/>
              <w:jc w:val="center"/>
              <w:rPr>
                <w:rFonts w:hint="default" w:ascii="Times New Roman" w:hAnsi="Times New Roman" w:eastAsia="宋体" w:cs="Times New Roman"/>
                <w:sz w:val="21"/>
              </w:rPr>
            </w:pPr>
            <w:r>
              <w:rPr>
                <w:rFonts w:hint="default" w:ascii="Times New Roman" w:hAnsi="Times New Roman" w:cs="Times New Roman" w:eastAsiaTheme="minorEastAsia"/>
                <w:color w:val="000000" w:themeColor="text1"/>
                <w:spacing w:val="-6"/>
                <w:kern w:val="2"/>
                <w:sz w:val="21"/>
                <w:szCs w:val="21"/>
                <w:highlight w:val="none"/>
                <w14:textFill>
                  <w14:solidFill>
                    <w14:schemeClr w14:val="tx1"/>
                  </w14:solidFill>
                </w14:textFill>
              </w:rPr>
              <w:t>GB 2760</w:t>
            </w:r>
          </w:p>
        </w:tc>
        <w:tc>
          <w:tcPr>
            <w:tcW w:w="1714" w:type="dxa"/>
            <w:vAlign w:val="center"/>
          </w:tcPr>
          <w:p>
            <w:pPr>
              <w:autoSpaceDE/>
              <w:autoSpaceDN/>
              <w:spacing w:before="96" w:after="100" w:afterAutospacing="1" w:line="320" w:lineRule="exact"/>
              <w:ind w:left="0" w:leftChars="0" w:right="0" w:rightChars="0"/>
              <w:contextualSpacing/>
              <w:jc w:val="center"/>
              <w:rPr>
                <w:rFonts w:hint="default" w:ascii="Times New Roman" w:hAnsi="Times New Roman" w:cs="Times New Roman"/>
                <w:sz w:val="21"/>
              </w:rPr>
            </w:pPr>
            <w:r>
              <w:rPr>
                <w:rFonts w:hint="default" w:ascii="Times New Roman" w:hAnsi="Times New Roman" w:cs="Times New Roman" w:eastAsiaTheme="minorEastAsia"/>
                <w:color w:val="000000" w:themeColor="text1"/>
                <w:spacing w:val="-6"/>
                <w:kern w:val="2"/>
                <w:sz w:val="21"/>
                <w:szCs w:val="21"/>
                <w:highlight w:val="none"/>
                <w14:textFill>
                  <w14:solidFill>
                    <w14:schemeClr w14:val="tx1"/>
                  </w14:solidFill>
                </w14:textFill>
              </w:rPr>
              <w:t>GB 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6" w:hRule="atLeast"/>
        </w:trPr>
        <w:tc>
          <w:tcPr>
            <w:tcW w:w="571" w:type="dxa"/>
            <w:vAlign w:val="top"/>
          </w:tcPr>
          <w:p>
            <w:pPr>
              <w:pStyle w:val="15"/>
              <w:spacing w:before="173"/>
              <w:ind w:left="9"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5</w:t>
            </w:r>
          </w:p>
        </w:tc>
        <w:tc>
          <w:tcPr>
            <w:tcW w:w="3545" w:type="dxa"/>
            <w:vAlign w:val="center"/>
          </w:tcPr>
          <w:p>
            <w:pPr>
              <w:autoSpaceDE/>
              <w:autoSpaceDN/>
              <w:spacing w:before="82" w:after="100" w:afterAutospacing="1" w:line="320" w:lineRule="exact"/>
              <w:ind w:left="0" w:leftChars="0" w:right="0" w:rightChars="0"/>
              <w:contextualSpacing/>
              <w:jc w:val="center"/>
              <w:rPr>
                <w:rFonts w:hint="default" w:ascii="Times New Roman" w:hAnsi="Times New Roman" w:eastAsia="宋体" w:cs="Times New Roman"/>
                <w:spacing w:val="-4"/>
                <w:sz w:val="21"/>
              </w:rPr>
            </w:pPr>
            <w:r>
              <w:rPr>
                <w:rFonts w:hint="default" w:ascii="Times New Roman" w:hAnsi="Times New Roman" w:cs="Times New Roman" w:eastAsiaTheme="minorEastAsia"/>
                <w:color w:val="000000" w:themeColor="text1"/>
                <w:spacing w:val="-6"/>
                <w:kern w:val="2"/>
                <w:sz w:val="21"/>
                <w:szCs w:val="21"/>
                <w:highlight w:val="none"/>
                <w14:textFill>
                  <w14:solidFill>
                    <w14:schemeClr w14:val="tx1"/>
                  </w14:solidFill>
                </w14:textFill>
              </w:rPr>
              <w:t>山梨酸及其钾盐（以山梨酸计）</w:t>
            </w:r>
          </w:p>
        </w:tc>
        <w:tc>
          <w:tcPr>
            <w:tcW w:w="2487" w:type="dxa"/>
            <w:vAlign w:val="center"/>
          </w:tcPr>
          <w:p>
            <w:pPr>
              <w:autoSpaceDE/>
              <w:autoSpaceDN/>
              <w:spacing w:before="96" w:after="100" w:afterAutospacing="1" w:line="320" w:lineRule="exact"/>
              <w:ind w:left="0" w:leftChars="0" w:right="0" w:rightChars="0"/>
              <w:contextualSpacing/>
              <w:jc w:val="center"/>
              <w:rPr>
                <w:rFonts w:hint="default" w:ascii="Times New Roman" w:hAnsi="Times New Roman" w:eastAsia="宋体" w:cs="Times New Roman"/>
                <w:sz w:val="21"/>
              </w:rPr>
            </w:pPr>
            <w:r>
              <w:rPr>
                <w:rFonts w:hint="default" w:ascii="Times New Roman" w:hAnsi="Times New Roman" w:cs="Times New Roman" w:eastAsiaTheme="minorEastAsia"/>
                <w:color w:val="000000" w:themeColor="text1"/>
                <w:spacing w:val="-6"/>
                <w:kern w:val="2"/>
                <w:sz w:val="21"/>
                <w:szCs w:val="21"/>
                <w:highlight w:val="none"/>
                <w14:textFill>
                  <w14:solidFill>
                    <w14:schemeClr w14:val="tx1"/>
                  </w14:solidFill>
                </w14:textFill>
              </w:rPr>
              <w:t>GB 2760</w:t>
            </w:r>
          </w:p>
        </w:tc>
        <w:tc>
          <w:tcPr>
            <w:tcW w:w="1714" w:type="dxa"/>
            <w:vAlign w:val="center"/>
          </w:tcPr>
          <w:p>
            <w:pPr>
              <w:autoSpaceDE/>
              <w:autoSpaceDN/>
              <w:spacing w:before="96" w:after="100" w:afterAutospacing="1" w:line="320" w:lineRule="exact"/>
              <w:ind w:left="0" w:leftChars="0" w:right="0" w:rightChars="0"/>
              <w:contextualSpacing/>
              <w:jc w:val="center"/>
              <w:rPr>
                <w:rFonts w:hint="default" w:ascii="Times New Roman" w:hAnsi="Times New Roman" w:cs="Times New Roman"/>
                <w:sz w:val="21"/>
              </w:rPr>
            </w:pPr>
            <w:r>
              <w:rPr>
                <w:rFonts w:hint="default" w:ascii="Times New Roman" w:hAnsi="Times New Roman" w:cs="Times New Roman" w:eastAsiaTheme="minorEastAsia"/>
                <w:color w:val="000000" w:themeColor="text1"/>
                <w:spacing w:val="-6"/>
                <w:kern w:val="2"/>
                <w:sz w:val="21"/>
                <w:szCs w:val="21"/>
                <w:highlight w:val="none"/>
                <w14:textFill>
                  <w14:solidFill>
                    <w14:schemeClr w14:val="tx1"/>
                  </w14:solidFill>
                </w14:textFill>
              </w:rPr>
              <w:t>GB 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6" w:hRule="atLeast"/>
        </w:trPr>
        <w:tc>
          <w:tcPr>
            <w:tcW w:w="571" w:type="dxa"/>
            <w:vAlign w:val="top"/>
          </w:tcPr>
          <w:p>
            <w:pPr>
              <w:pStyle w:val="15"/>
              <w:spacing w:before="195"/>
              <w:ind w:left="9"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6</w:t>
            </w:r>
          </w:p>
        </w:tc>
        <w:tc>
          <w:tcPr>
            <w:tcW w:w="3545" w:type="dxa"/>
          </w:tcPr>
          <w:p>
            <w:pPr>
              <w:pStyle w:val="15"/>
              <w:spacing w:before="159"/>
              <w:ind w:left="75" w:right="68"/>
              <w:rPr>
                <w:rFonts w:hint="default" w:ascii="Times New Roman" w:hAnsi="Times New Roman" w:eastAsia="宋体" w:cs="Times New Roman"/>
                <w:sz w:val="21"/>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487" w:type="dxa"/>
          </w:tcPr>
          <w:p>
            <w:pPr>
              <w:pStyle w:val="15"/>
              <w:spacing w:before="173"/>
              <w:ind w:left="95" w:right="8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173"/>
              <w:ind w:left="38" w:right="3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6" w:hRule="atLeast"/>
        </w:trPr>
        <w:tc>
          <w:tcPr>
            <w:tcW w:w="571" w:type="dxa"/>
          </w:tcPr>
          <w:p>
            <w:pPr>
              <w:pStyle w:val="15"/>
              <w:spacing w:before="173"/>
              <w:ind w:left="9"/>
              <w:rPr>
                <w:rFonts w:hint="default" w:ascii="Times New Roman" w:hAnsi="Times New Roman" w:eastAsia="宋体" w:cs="Times New Roman"/>
                <w:sz w:val="21"/>
                <w:lang w:val="en-US" w:eastAsia="zh-CN"/>
              </w:rPr>
            </w:pPr>
            <w:r>
              <w:rPr>
                <w:rFonts w:hint="default" w:ascii="Times New Roman" w:hAnsi="Times New Roman" w:eastAsia="宋体" w:cs="Times New Roman"/>
                <w:sz w:val="21"/>
                <w:lang w:val="en-US" w:eastAsia="zh-CN"/>
              </w:rPr>
              <w:t>7</w:t>
            </w:r>
          </w:p>
        </w:tc>
        <w:tc>
          <w:tcPr>
            <w:tcW w:w="3545" w:type="dxa"/>
          </w:tcPr>
          <w:p>
            <w:pPr>
              <w:pStyle w:val="15"/>
              <w:spacing w:before="159"/>
              <w:ind w:left="75" w:right="67"/>
              <w:rPr>
                <w:rFonts w:hint="default" w:ascii="Times New Roman" w:hAnsi="Times New Roman" w:eastAsia="宋体" w:cs="Times New Roman"/>
                <w:sz w:val="21"/>
              </w:rPr>
            </w:pPr>
            <w:r>
              <w:rPr>
                <w:rFonts w:hint="default" w:ascii="Times New Roman" w:hAnsi="Times New Roman" w:eastAsia="宋体" w:cs="Times New Roman"/>
                <w:sz w:val="21"/>
              </w:rPr>
              <w:t>二氧化硫残留量</w:t>
            </w:r>
          </w:p>
        </w:tc>
        <w:tc>
          <w:tcPr>
            <w:tcW w:w="2487" w:type="dxa"/>
          </w:tcPr>
          <w:p>
            <w:pPr>
              <w:pStyle w:val="15"/>
              <w:spacing w:before="173"/>
              <w:ind w:left="95" w:right="8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173"/>
              <w:ind w:left="38" w:right="3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571" w:type="dxa"/>
          </w:tcPr>
          <w:p>
            <w:pPr>
              <w:pStyle w:val="15"/>
              <w:spacing w:before="195"/>
              <w:ind w:left="9"/>
              <w:rPr>
                <w:rFonts w:hint="default" w:ascii="Times New Roman" w:hAnsi="Times New Roman" w:eastAsia="宋体" w:cs="Times New Roman"/>
                <w:sz w:val="21"/>
                <w:lang w:val="en-US" w:eastAsia="zh-CN"/>
              </w:rPr>
            </w:pPr>
            <w:r>
              <w:rPr>
                <w:rFonts w:hint="default" w:ascii="Times New Roman" w:hAnsi="Times New Roman" w:eastAsia="宋体" w:cs="Times New Roman"/>
                <w:sz w:val="21"/>
                <w:lang w:val="en-US" w:eastAsia="zh-CN"/>
              </w:rPr>
              <w:t>8</w:t>
            </w:r>
          </w:p>
        </w:tc>
        <w:tc>
          <w:tcPr>
            <w:tcW w:w="3545" w:type="dxa"/>
          </w:tcPr>
          <w:p>
            <w:pPr>
              <w:pStyle w:val="15"/>
              <w:spacing w:before="1"/>
              <w:jc w:val="left"/>
              <w:rPr>
                <w:rFonts w:hint="default" w:ascii="Times New Roman" w:hAnsi="Times New Roman" w:cs="Times New Roman"/>
                <w:sz w:val="14"/>
              </w:rPr>
            </w:pPr>
          </w:p>
          <w:p>
            <w:pPr>
              <w:pStyle w:val="15"/>
              <w:ind w:left="75" w:right="65"/>
              <w:rPr>
                <w:rFonts w:hint="default" w:ascii="Times New Roman" w:hAnsi="Times New Roman" w:eastAsia="宋体" w:cs="Times New Roman"/>
                <w:sz w:val="21"/>
              </w:rPr>
            </w:pPr>
            <w:r>
              <w:rPr>
                <w:rFonts w:hint="default" w:ascii="Times New Roman" w:hAnsi="Times New Roman" w:eastAsia="宋体" w:cs="Times New Roman"/>
                <w:sz w:val="21"/>
              </w:rPr>
              <w:t>沙门氏菌</w:t>
            </w:r>
          </w:p>
        </w:tc>
        <w:tc>
          <w:tcPr>
            <w:tcW w:w="2487" w:type="dxa"/>
          </w:tcPr>
          <w:p>
            <w:pPr>
              <w:pStyle w:val="15"/>
              <w:spacing w:before="46"/>
              <w:ind w:left="80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8" w:line="236" w:lineRule="exact"/>
              <w:ind w:left="80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714" w:type="dxa"/>
          </w:tcPr>
          <w:p>
            <w:pPr>
              <w:pStyle w:val="15"/>
              <w:spacing w:before="195"/>
              <w:ind w:left="37"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17" w:type="dxa"/>
            <w:gridSpan w:val="4"/>
          </w:tcPr>
          <w:p>
            <w:pPr>
              <w:pStyle w:val="15"/>
              <w:spacing w:before="80"/>
              <w:ind w:left="4"/>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sz w:val="21"/>
              </w:rPr>
              <w:t>a.</w:t>
            </w:r>
            <w:r>
              <w:rPr>
                <w:rFonts w:hint="default" w:ascii="Times New Roman" w:hAnsi="Times New Roman" w:cs="Times New Roman"/>
                <w:spacing w:val="38"/>
                <w:sz w:val="21"/>
              </w:rPr>
              <w:t xml:space="preserve"> </w:t>
            </w:r>
            <w:r>
              <w:rPr>
                <w:rFonts w:hint="default" w:ascii="Times New Roman" w:hAnsi="Times New Roman" w:eastAsia="宋体" w:cs="Times New Roman"/>
                <w:spacing w:val="6"/>
                <w:sz w:val="21"/>
              </w:rPr>
              <w:t>辣椒、辣椒粉按</w:t>
            </w:r>
            <w:r>
              <w:rPr>
                <w:rFonts w:hint="default" w:ascii="Times New Roman" w:hAnsi="Times New Roman" w:cs="Times New Roman"/>
                <w:sz w:val="21"/>
              </w:rPr>
              <w:t>SN/T</w:t>
            </w:r>
            <w:r>
              <w:rPr>
                <w:rFonts w:hint="default" w:ascii="Times New Roman" w:hAnsi="Times New Roman" w:cs="Times New Roman"/>
                <w:spacing w:val="-9"/>
                <w:sz w:val="21"/>
              </w:rPr>
              <w:t xml:space="preserve"> </w:t>
            </w:r>
            <w:r>
              <w:rPr>
                <w:rFonts w:hint="default" w:ascii="Times New Roman" w:hAnsi="Times New Roman" w:cs="Times New Roman"/>
                <w:sz w:val="21"/>
              </w:rPr>
              <w:t>2430</w:t>
            </w:r>
            <w:r>
              <w:rPr>
                <w:rFonts w:hint="default" w:ascii="Times New Roman" w:hAnsi="Times New Roman" w:cs="Times New Roman"/>
                <w:spacing w:val="-7"/>
                <w:sz w:val="21"/>
              </w:rPr>
              <w:t xml:space="preserve"> </w:t>
            </w:r>
            <w:r>
              <w:rPr>
                <w:rFonts w:hint="default" w:ascii="Times New Roman" w:hAnsi="Times New Roman" w:eastAsia="宋体" w:cs="Times New Roman"/>
                <w:spacing w:val="5"/>
                <w:sz w:val="21"/>
              </w:rPr>
              <w:t>检测，花椒、花椒粉按</w:t>
            </w:r>
            <w:r>
              <w:rPr>
                <w:rFonts w:hint="default" w:ascii="Times New Roman" w:hAnsi="Times New Roman" w:cs="Times New Roman"/>
                <w:sz w:val="21"/>
              </w:rPr>
              <w:t>BJS</w:t>
            </w:r>
            <w:r>
              <w:rPr>
                <w:rFonts w:hint="default" w:ascii="Times New Roman" w:hAnsi="Times New Roman" w:cs="Times New Roman"/>
                <w:spacing w:val="-5"/>
                <w:sz w:val="21"/>
              </w:rPr>
              <w:t xml:space="preserve"> </w:t>
            </w:r>
            <w:r>
              <w:rPr>
                <w:rFonts w:hint="default" w:ascii="Times New Roman" w:hAnsi="Times New Roman" w:cs="Times New Roman"/>
                <w:sz w:val="21"/>
              </w:rPr>
              <w:t>201905</w:t>
            </w:r>
            <w:r>
              <w:rPr>
                <w:rFonts w:hint="default" w:ascii="Times New Roman" w:hAnsi="Times New Roman" w:cs="Times New Roman"/>
                <w:spacing w:val="-5"/>
                <w:sz w:val="21"/>
              </w:rPr>
              <w:t xml:space="preserve"> </w:t>
            </w:r>
            <w:r>
              <w:rPr>
                <w:rFonts w:hint="default" w:ascii="Times New Roman" w:hAnsi="Times New Roman" w:eastAsia="宋体" w:cs="Times New Roman"/>
                <w:sz w:val="21"/>
              </w:rPr>
              <w:t>检测。</w:t>
            </w:r>
          </w:p>
        </w:tc>
      </w:tr>
    </w:tbl>
    <w:p>
      <w:pPr>
        <w:pStyle w:val="14"/>
        <w:numPr>
          <w:ilvl w:val="3"/>
          <w:numId w:val="5"/>
        </w:numPr>
        <w:tabs>
          <w:tab w:val="left" w:pos="1672"/>
        </w:tabs>
        <w:spacing w:before="78"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5"/>
          <w:sz w:val="21"/>
        </w:rPr>
        <w:t xml:space="preserve">其他香辛料调味品检验项目见表 </w:t>
      </w:r>
      <w:r>
        <w:rPr>
          <w:rFonts w:hint="default" w:ascii="Times New Roman" w:hAnsi="Times New Roman" w:eastAsia="Times New Roman" w:cs="Times New Roman"/>
          <w:sz w:val="21"/>
        </w:rPr>
        <w:t>3-7</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 xml:space="preserve">3-7 </w:t>
      </w:r>
      <w:r>
        <w:rPr>
          <w:rFonts w:hint="default" w:ascii="Times New Roman" w:hAnsi="Times New Roman" w:cs="Times New Roman"/>
        </w:rPr>
        <w:t>其他香辛料调味品检验项目</w:t>
      </w:r>
    </w:p>
    <w:p>
      <w:pPr>
        <w:pStyle w:val="4"/>
        <w:spacing w:before="2" w:after="1"/>
        <w:ind w:left="0"/>
        <w:rPr>
          <w:rFonts w:hint="default" w:ascii="Times New Roman" w:hAnsi="Times New Roman" w:cs="Times New Roman"/>
          <w:sz w:val="13"/>
        </w:rPr>
      </w:pPr>
    </w:p>
    <w:tbl>
      <w:tblPr>
        <w:tblStyle w:val="11"/>
        <w:tblW w:w="8317"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71"/>
        <w:gridCol w:w="3545"/>
        <w:gridCol w:w="2487"/>
        <w:gridCol w:w="17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571" w:type="dxa"/>
          </w:tcPr>
          <w:p>
            <w:pPr>
              <w:pStyle w:val="15"/>
              <w:spacing w:before="80"/>
              <w:ind w:left="55" w:right="4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545" w:type="dxa"/>
          </w:tcPr>
          <w:p>
            <w:pPr>
              <w:pStyle w:val="15"/>
              <w:spacing w:before="80"/>
              <w:ind w:left="75"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87" w:type="dxa"/>
          </w:tcPr>
          <w:p>
            <w:pPr>
              <w:pStyle w:val="15"/>
              <w:spacing w:before="80"/>
              <w:ind w:left="95" w:right="8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4" w:type="dxa"/>
          </w:tcPr>
          <w:p>
            <w:pPr>
              <w:pStyle w:val="15"/>
              <w:spacing w:before="80"/>
              <w:ind w:left="38" w:right="3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571" w:type="dxa"/>
          </w:tcPr>
          <w:p>
            <w:pPr>
              <w:pStyle w:val="15"/>
              <w:spacing w:before="94"/>
              <w:ind w:left="9"/>
              <w:rPr>
                <w:rFonts w:hint="default" w:ascii="Times New Roman" w:hAnsi="Times New Roman" w:cs="Times New Roman"/>
                <w:sz w:val="21"/>
              </w:rPr>
            </w:pPr>
            <w:r>
              <w:rPr>
                <w:rFonts w:hint="default" w:ascii="Times New Roman" w:hAnsi="Times New Roman" w:cs="Times New Roman"/>
                <w:w w:val="100"/>
                <w:sz w:val="21"/>
              </w:rPr>
              <w:t>1</w:t>
            </w:r>
          </w:p>
        </w:tc>
        <w:tc>
          <w:tcPr>
            <w:tcW w:w="3545" w:type="dxa"/>
          </w:tcPr>
          <w:p>
            <w:pPr>
              <w:pStyle w:val="15"/>
              <w:spacing w:before="80"/>
              <w:ind w:left="75" w:right="66"/>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sz w:val="21"/>
              </w:rPr>
              <w:t>Pb</w:t>
            </w:r>
            <w:r>
              <w:rPr>
                <w:rFonts w:hint="default" w:ascii="Times New Roman" w:hAnsi="Times New Roman" w:cs="Times New Roman"/>
                <w:spacing w:val="-1"/>
                <w:sz w:val="21"/>
              </w:rPr>
              <w:t xml:space="preserve"> </w:t>
            </w:r>
            <w:r>
              <w:rPr>
                <w:rFonts w:hint="default" w:ascii="Times New Roman" w:hAnsi="Times New Roman" w:eastAsia="宋体" w:cs="Times New Roman"/>
                <w:sz w:val="21"/>
              </w:rPr>
              <w:t>计）</w:t>
            </w:r>
          </w:p>
        </w:tc>
        <w:tc>
          <w:tcPr>
            <w:tcW w:w="2487" w:type="dxa"/>
          </w:tcPr>
          <w:p>
            <w:pPr>
              <w:pStyle w:val="15"/>
              <w:spacing w:before="94"/>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4" w:type="dxa"/>
          </w:tcPr>
          <w:p>
            <w:pPr>
              <w:pStyle w:val="15"/>
              <w:spacing w:before="94"/>
              <w:ind w:left="37"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571"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2</w:t>
            </w:r>
          </w:p>
        </w:tc>
        <w:tc>
          <w:tcPr>
            <w:tcW w:w="3545" w:type="dxa"/>
          </w:tcPr>
          <w:p>
            <w:pPr>
              <w:pStyle w:val="15"/>
              <w:spacing w:before="82"/>
              <w:ind w:left="75" w:right="68"/>
              <w:rPr>
                <w:rFonts w:hint="default" w:ascii="Times New Roman" w:hAnsi="Times New Roman" w:eastAsia="宋体" w:cs="Times New Roman"/>
                <w:sz w:val="21"/>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487" w:type="dxa"/>
          </w:tcPr>
          <w:p>
            <w:pPr>
              <w:pStyle w:val="15"/>
              <w:spacing w:before="96"/>
              <w:ind w:left="95" w:right="8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96"/>
              <w:ind w:left="38" w:right="3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571" w:type="dxa"/>
          </w:tcPr>
          <w:p>
            <w:pPr>
              <w:pStyle w:val="15"/>
              <w:spacing w:before="94"/>
              <w:ind w:left="9"/>
              <w:rPr>
                <w:rFonts w:hint="default" w:ascii="Times New Roman" w:hAnsi="Times New Roman" w:cs="Times New Roman"/>
                <w:sz w:val="21"/>
              </w:rPr>
            </w:pPr>
            <w:r>
              <w:rPr>
                <w:rFonts w:hint="default" w:ascii="Times New Roman" w:hAnsi="Times New Roman" w:cs="Times New Roman"/>
                <w:w w:val="100"/>
                <w:sz w:val="21"/>
              </w:rPr>
              <w:t>3</w:t>
            </w:r>
          </w:p>
        </w:tc>
        <w:tc>
          <w:tcPr>
            <w:tcW w:w="3545" w:type="dxa"/>
          </w:tcPr>
          <w:p>
            <w:pPr>
              <w:pStyle w:val="15"/>
              <w:spacing w:before="80"/>
              <w:ind w:left="75" w:right="67"/>
              <w:rPr>
                <w:rFonts w:hint="default" w:ascii="Times New Roman" w:hAnsi="Times New Roman" w:eastAsia="宋体" w:cs="Times New Roman"/>
                <w:sz w:val="21"/>
              </w:rPr>
            </w:pPr>
            <w:r>
              <w:rPr>
                <w:rFonts w:hint="default" w:ascii="Times New Roman" w:hAnsi="Times New Roman" w:eastAsia="宋体" w:cs="Times New Roman"/>
                <w:sz w:val="21"/>
              </w:rPr>
              <w:t>二氧化硫残留量</w:t>
            </w:r>
          </w:p>
        </w:tc>
        <w:tc>
          <w:tcPr>
            <w:tcW w:w="2487" w:type="dxa"/>
          </w:tcPr>
          <w:p>
            <w:pPr>
              <w:pStyle w:val="15"/>
              <w:spacing w:before="94"/>
              <w:ind w:left="95" w:right="8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94"/>
              <w:ind w:left="38" w:right="3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571" w:type="dxa"/>
          </w:tcPr>
          <w:p>
            <w:pPr>
              <w:pStyle w:val="15"/>
              <w:spacing w:before="192"/>
              <w:ind w:left="9"/>
              <w:rPr>
                <w:rFonts w:hint="default" w:ascii="Times New Roman" w:hAnsi="Times New Roman" w:cs="Times New Roman"/>
                <w:sz w:val="21"/>
              </w:rPr>
            </w:pPr>
            <w:r>
              <w:rPr>
                <w:rFonts w:hint="default" w:ascii="Times New Roman" w:hAnsi="Times New Roman" w:cs="Times New Roman"/>
                <w:w w:val="100"/>
                <w:sz w:val="21"/>
              </w:rPr>
              <w:t>4</w:t>
            </w:r>
          </w:p>
        </w:tc>
        <w:tc>
          <w:tcPr>
            <w:tcW w:w="3545" w:type="dxa"/>
          </w:tcPr>
          <w:p>
            <w:pPr>
              <w:pStyle w:val="15"/>
              <w:spacing w:before="178"/>
              <w:ind w:left="75" w:right="66"/>
              <w:rPr>
                <w:rFonts w:hint="default" w:ascii="Times New Roman" w:hAnsi="Times New Roman" w:cs="Times New Roman"/>
                <w:sz w:val="21"/>
              </w:rPr>
            </w:pPr>
            <w:r>
              <w:rPr>
                <w:rFonts w:hint="default" w:ascii="Times New Roman" w:hAnsi="Times New Roman" w:eastAsia="宋体" w:cs="Times New Roman"/>
                <w:spacing w:val="17"/>
                <w:sz w:val="21"/>
              </w:rPr>
              <w:t>丙溴磷</w:t>
            </w:r>
            <w:r>
              <w:rPr>
                <w:rFonts w:hint="default" w:ascii="Times New Roman" w:hAnsi="Times New Roman" w:cs="Times New Roman"/>
                <w:sz w:val="21"/>
                <w:vertAlign w:val="superscript"/>
              </w:rPr>
              <w:t>a</w:t>
            </w:r>
          </w:p>
        </w:tc>
        <w:tc>
          <w:tcPr>
            <w:tcW w:w="2487" w:type="dxa"/>
          </w:tcPr>
          <w:p>
            <w:pPr>
              <w:pStyle w:val="15"/>
              <w:spacing w:before="192"/>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2763</w:t>
            </w:r>
          </w:p>
        </w:tc>
        <w:tc>
          <w:tcPr>
            <w:tcW w:w="1714" w:type="dxa"/>
          </w:tcPr>
          <w:p>
            <w:pPr>
              <w:pStyle w:val="15"/>
              <w:spacing w:before="43"/>
              <w:ind w:left="2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9"/>
                <w:sz w:val="21"/>
              </w:rPr>
              <w:t xml:space="preserve"> </w:t>
            </w:r>
            <w:r>
              <w:rPr>
                <w:rFonts w:hint="default" w:ascii="Times New Roman" w:hAnsi="Times New Roman" w:cs="Times New Roman"/>
                <w:sz w:val="21"/>
              </w:rPr>
              <w:t>23200.113</w:t>
            </w:r>
          </w:p>
          <w:p>
            <w:pPr>
              <w:pStyle w:val="15"/>
              <w:spacing w:before="59" w:line="236" w:lineRule="exact"/>
              <w:ind w:left="236"/>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3" w:hRule="atLeast"/>
        </w:trPr>
        <w:tc>
          <w:tcPr>
            <w:tcW w:w="571" w:type="dxa"/>
          </w:tcPr>
          <w:p>
            <w:pPr>
              <w:pStyle w:val="15"/>
              <w:spacing w:before="144"/>
              <w:ind w:left="9"/>
              <w:rPr>
                <w:rFonts w:hint="default" w:ascii="Times New Roman" w:hAnsi="Times New Roman" w:cs="Times New Roman"/>
                <w:sz w:val="21"/>
              </w:rPr>
            </w:pPr>
            <w:r>
              <w:rPr>
                <w:rFonts w:hint="default" w:ascii="Times New Roman" w:hAnsi="Times New Roman" w:cs="Times New Roman"/>
                <w:w w:val="100"/>
                <w:sz w:val="21"/>
              </w:rPr>
              <w:t>5</w:t>
            </w:r>
          </w:p>
        </w:tc>
        <w:tc>
          <w:tcPr>
            <w:tcW w:w="3545" w:type="dxa"/>
          </w:tcPr>
          <w:p>
            <w:pPr>
              <w:pStyle w:val="15"/>
              <w:spacing w:before="130"/>
              <w:ind w:left="75" w:right="66"/>
              <w:rPr>
                <w:rFonts w:hint="default" w:ascii="Times New Roman" w:hAnsi="Times New Roman" w:cs="Times New Roman"/>
                <w:sz w:val="21"/>
              </w:rPr>
            </w:pPr>
            <w:r>
              <w:rPr>
                <w:rFonts w:hint="default" w:ascii="Times New Roman" w:hAnsi="Times New Roman" w:eastAsia="宋体" w:cs="Times New Roman"/>
                <w:spacing w:val="-6"/>
                <w:sz w:val="21"/>
              </w:rPr>
              <w:t xml:space="preserve">氯氰菊酯和高效氯氰菊酯 </w:t>
            </w:r>
            <w:r>
              <w:rPr>
                <w:rFonts w:hint="default" w:ascii="Times New Roman" w:hAnsi="Times New Roman" w:cs="Times New Roman"/>
                <w:sz w:val="21"/>
                <w:vertAlign w:val="superscript"/>
              </w:rPr>
              <w:t>a</w:t>
            </w:r>
          </w:p>
        </w:tc>
        <w:tc>
          <w:tcPr>
            <w:tcW w:w="2487" w:type="dxa"/>
          </w:tcPr>
          <w:p>
            <w:pPr>
              <w:pStyle w:val="15"/>
              <w:spacing w:before="144"/>
              <w:ind w:left="95"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2763</w:t>
            </w:r>
          </w:p>
        </w:tc>
        <w:tc>
          <w:tcPr>
            <w:tcW w:w="1714" w:type="dxa"/>
          </w:tcPr>
          <w:p>
            <w:pPr>
              <w:pStyle w:val="15"/>
              <w:spacing w:before="144"/>
              <w:ind w:left="38"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6"/>
                <w:sz w:val="21"/>
              </w:rPr>
              <w:t xml:space="preserve"> </w:t>
            </w:r>
            <w:r>
              <w:rPr>
                <w:rFonts w:hint="default" w:ascii="Times New Roman" w:hAnsi="Times New Roman" w:cs="Times New Roman"/>
                <w:sz w:val="21"/>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571" w:type="dxa"/>
          </w:tcPr>
          <w:p>
            <w:pPr>
              <w:pStyle w:val="15"/>
              <w:spacing w:before="10"/>
              <w:jc w:val="left"/>
              <w:rPr>
                <w:rFonts w:hint="default" w:ascii="Times New Roman" w:hAnsi="Times New Roman" w:cs="Times New Roman"/>
                <w:sz w:val="26"/>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6</w:t>
            </w:r>
          </w:p>
        </w:tc>
        <w:tc>
          <w:tcPr>
            <w:tcW w:w="3545" w:type="dxa"/>
          </w:tcPr>
          <w:p>
            <w:pPr>
              <w:pStyle w:val="15"/>
              <w:spacing w:before="9"/>
              <w:jc w:val="left"/>
              <w:rPr>
                <w:rFonts w:hint="default" w:ascii="Times New Roman" w:hAnsi="Times New Roman" w:cs="Times New Roman"/>
                <w:sz w:val="25"/>
              </w:rPr>
            </w:pPr>
          </w:p>
          <w:p>
            <w:pPr>
              <w:pStyle w:val="15"/>
              <w:ind w:left="75" w:right="66"/>
              <w:rPr>
                <w:rFonts w:hint="default" w:ascii="Times New Roman" w:hAnsi="Times New Roman" w:cs="Times New Roman"/>
                <w:sz w:val="21"/>
              </w:rPr>
            </w:pPr>
            <w:r>
              <w:rPr>
                <w:rFonts w:hint="default" w:ascii="Times New Roman" w:hAnsi="Times New Roman" w:eastAsia="宋体" w:cs="Times New Roman"/>
                <w:spacing w:val="17"/>
                <w:sz w:val="21"/>
              </w:rPr>
              <w:t>多菌灵</w:t>
            </w:r>
            <w:r>
              <w:rPr>
                <w:rFonts w:hint="default" w:ascii="Times New Roman" w:hAnsi="Times New Roman" w:cs="Times New Roman"/>
                <w:sz w:val="21"/>
                <w:vertAlign w:val="superscript"/>
              </w:rPr>
              <w:t>a</w:t>
            </w:r>
          </w:p>
        </w:tc>
        <w:tc>
          <w:tcPr>
            <w:tcW w:w="2487" w:type="dxa"/>
          </w:tcPr>
          <w:p>
            <w:pPr>
              <w:pStyle w:val="15"/>
              <w:spacing w:before="10"/>
              <w:jc w:val="left"/>
              <w:rPr>
                <w:rFonts w:hint="default" w:ascii="Times New Roman" w:hAnsi="Times New Roman" w:cs="Times New Roman"/>
                <w:sz w:val="26"/>
              </w:rPr>
            </w:pPr>
          </w:p>
          <w:p>
            <w:pPr>
              <w:pStyle w:val="15"/>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2763</w:t>
            </w:r>
          </w:p>
        </w:tc>
        <w:tc>
          <w:tcPr>
            <w:tcW w:w="1714" w:type="dxa"/>
          </w:tcPr>
          <w:p>
            <w:pPr>
              <w:pStyle w:val="15"/>
              <w:spacing w:before="43"/>
              <w:ind w:left="38" w:right="3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23200.121</w:t>
            </w:r>
          </w:p>
          <w:p>
            <w:pPr>
              <w:pStyle w:val="15"/>
              <w:spacing w:before="59"/>
              <w:ind w:left="38" w:right="33"/>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20769</w:t>
            </w:r>
          </w:p>
          <w:p>
            <w:pPr>
              <w:pStyle w:val="15"/>
              <w:spacing w:before="45" w:line="250" w:lineRule="exact"/>
              <w:ind w:left="38" w:right="30"/>
              <w:rPr>
                <w:rFonts w:hint="default" w:ascii="Times New Roman" w:hAnsi="Times New Roman" w:cs="Times New Roman"/>
                <w:sz w:val="21"/>
              </w:rPr>
            </w:pPr>
            <w:r>
              <w:rPr>
                <w:rFonts w:hint="default" w:ascii="Times New Roman" w:hAnsi="Times New Roman" w:eastAsia="宋体" w:cs="Times New Roman"/>
                <w:spacing w:val="25"/>
                <w:sz w:val="21"/>
              </w:rPr>
              <w:t>参照</w:t>
            </w:r>
            <w:r>
              <w:rPr>
                <w:rFonts w:hint="default" w:ascii="Times New Roman" w:hAnsi="Times New Roman" w:cs="Times New Roman"/>
                <w:sz w:val="21"/>
              </w:rPr>
              <w:t>GB/T</w:t>
            </w:r>
            <w:r>
              <w:rPr>
                <w:rFonts w:hint="default" w:ascii="Times New Roman" w:hAnsi="Times New Roman" w:cs="Times New Roman"/>
                <w:spacing w:val="-4"/>
                <w:sz w:val="21"/>
              </w:rPr>
              <w:t xml:space="preserve"> </w:t>
            </w:r>
            <w:r>
              <w:rPr>
                <w:rFonts w:hint="default" w:ascii="Times New Roman" w:hAnsi="Times New Roman" w:cs="Times New Roman"/>
                <w:sz w:val="21"/>
              </w:rPr>
              <w:t>20770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571" w:type="dxa"/>
          </w:tcPr>
          <w:p>
            <w:pPr>
              <w:pStyle w:val="15"/>
              <w:spacing w:before="195"/>
              <w:ind w:left="9"/>
              <w:rPr>
                <w:rFonts w:hint="default" w:ascii="Times New Roman" w:hAnsi="Times New Roman" w:cs="Times New Roman"/>
                <w:sz w:val="21"/>
              </w:rPr>
            </w:pPr>
            <w:r>
              <w:rPr>
                <w:rFonts w:hint="default" w:ascii="Times New Roman" w:hAnsi="Times New Roman" w:cs="Times New Roman"/>
                <w:w w:val="100"/>
                <w:sz w:val="21"/>
              </w:rPr>
              <w:t>7</w:t>
            </w:r>
          </w:p>
        </w:tc>
        <w:tc>
          <w:tcPr>
            <w:tcW w:w="3545" w:type="dxa"/>
          </w:tcPr>
          <w:p>
            <w:pPr>
              <w:pStyle w:val="15"/>
              <w:spacing w:before="1"/>
              <w:jc w:val="left"/>
              <w:rPr>
                <w:rFonts w:hint="default" w:ascii="Times New Roman" w:hAnsi="Times New Roman" w:cs="Times New Roman"/>
                <w:sz w:val="14"/>
              </w:rPr>
            </w:pPr>
          </w:p>
          <w:p>
            <w:pPr>
              <w:pStyle w:val="15"/>
              <w:ind w:left="75" w:right="65"/>
              <w:rPr>
                <w:rFonts w:hint="default" w:ascii="Times New Roman" w:hAnsi="Times New Roman" w:eastAsia="宋体" w:cs="Times New Roman"/>
                <w:sz w:val="21"/>
              </w:rPr>
            </w:pPr>
            <w:r>
              <w:rPr>
                <w:rFonts w:hint="default" w:ascii="Times New Roman" w:hAnsi="Times New Roman" w:eastAsia="宋体" w:cs="Times New Roman"/>
                <w:sz w:val="21"/>
              </w:rPr>
              <w:t>沙门氏菌</w:t>
            </w:r>
          </w:p>
        </w:tc>
        <w:tc>
          <w:tcPr>
            <w:tcW w:w="2487" w:type="dxa"/>
          </w:tcPr>
          <w:p>
            <w:pPr>
              <w:pStyle w:val="15"/>
              <w:spacing w:before="43"/>
              <w:ind w:left="80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line="236" w:lineRule="exact"/>
              <w:ind w:left="80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714" w:type="dxa"/>
          </w:tcPr>
          <w:p>
            <w:pPr>
              <w:pStyle w:val="15"/>
              <w:spacing w:before="195"/>
              <w:ind w:left="37"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4" w:hRule="atLeast"/>
        </w:trPr>
        <w:tc>
          <w:tcPr>
            <w:tcW w:w="8317" w:type="dxa"/>
            <w:gridSpan w:val="4"/>
          </w:tcPr>
          <w:p>
            <w:pPr>
              <w:pStyle w:val="15"/>
              <w:spacing w:before="147"/>
              <w:ind w:left="4"/>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sz w:val="21"/>
              </w:rPr>
              <w:t>a.</w:t>
            </w:r>
            <w:r>
              <w:rPr>
                <w:rFonts w:hint="default" w:ascii="Times New Roman" w:hAnsi="Times New Roman" w:cs="Times New Roman"/>
                <w:spacing w:val="51"/>
                <w:sz w:val="21"/>
              </w:rPr>
              <w:t xml:space="preserve"> </w:t>
            </w:r>
            <w:r>
              <w:rPr>
                <w:rFonts w:hint="default" w:ascii="Times New Roman" w:hAnsi="Times New Roman" w:eastAsia="宋体" w:cs="Times New Roman"/>
                <w:spacing w:val="-27"/>
                <w:sz w:val="21"/>
              </w:rPr>
              <w:t xml:space="preserve">限 </w:t>
            </w:r>
            <w:r>
              <w:rPr>
                <w:rFonts w:hint="default" w:ascii="Times New Roman" w:hAnsi="Times New Roman" w:cs="Times New Roman"/>
                <w:sz w:val="21"/>
              </w:rPr>
              <w:t>2020</w:t>
            </w:r>
            <w:r>
              <w:rPr>
                <w:rFonts w:hint="default" w:ascii="Times New Roman" w:hAnsi="Times New Roman" w:cs="Times New Roman"/>
                <w:spacing w:val="-9"/>
                <w:sz w:val="21"/>
              </w:rPr>
              <w:t xml:space="preserve"> </w:t>
            </w:r>
            <w:r>
              <w:rPr>
                <w:rFonts w:hint="default" w:ascii="Times New Roman" w:hAnsi="Times New Roman" w:eastAsia="宋体" w:cs="Times New Roman"/>
                <w:spacing w:val="-28"/>
                <w:sz w:val="21"/>
              </w:rPr>
              <w:t xml:space="preserve">年 </w:t>
            </w:r>
            <w:r>
              <w:rPr>
                <w:rFonts w:hint="default" w:ascii="Times New Roman" w:hAnsi="Times New Roman" w:cs="Times New Roman"/>
                <w:sz w:val="21"/>
              </w:rPr>
              <w:t>2</w:t>
            </w:r>
            <w:r>
              <w:rPr>
                <w:rFonts w:hint="default" w:ascii="Times New Roman" w:hAnsi="Times New Roman" w:cs="Times New Roman"/>
                <w:spacing w:val="-12"/>
                <w:sz w:val="21"/>
              </w:rPr>
              <w:t xml:space="preserve"> </w:t>
            </w:r>
            <w:r>
              <w:rPr>
                <w:rFonts w:hint="default" w:ascii="Times New Roman" w:hAnsi="Times New Roman" w:eastAsia="宋体" w:cs="Times New Roman"/>
                <w:spacing w:val="-26"/>
                <w:sz w:val="21"/>
              </w:rPr>
              <w:t xml:space="preserve">月 </w:t>
            </w:r>
            <w:r>
              <w:rPr>
                <w:rFonts w:hint="default" w:ascii="Times New Roman" w:hAnsi="Times New Roman" w:cs="Times New Roman"/>
                <w:sz w:val="21"/>
              </w:rPr>
              <w:t>15</w:t>
            </w:r>
            <w:r>
              <w:rPr>
                <w:rFonts w:hint="default" w:ascii="Times New Roman" w:hAnsi="Times New Roman" w:cs="Times New Roman"/>
                <w:spacing w:val="-12"/>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8"/>
                <w:sz w:val="21"/>
              </w:rPr>
              <w:t>之后生产的且</w:t>
            </w: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2763</w:t>
            </w:r>
            <w:r>
              <w:rPr>
                <w:rFonts w:hint="default" w:ascii="Times New Roman" w:hAnsi="Times New Roman" w:cs="Times New Roman"/>
                <w:spacing w:val="-2"/>
                <w:sz w:val="21"/>
              </w:rPr>
              <w:t xml:space="preserve"> </w:t>
            </w:r>
            <w:r>
              <w:rPr>
                <w:rFonts w:hint="default" w:ascii="Times New Roman" w:hAnsi="Times New Roman" w:eastAsia="宋体" w:cs="Times New Roman"/>
                <w:sz w:val="21"/>
              </w:rPr>
              <w:t>有限量规定的香辛料品种检测。</w:t>
            </w:r>
          </w:p>
        </w:tc>
      </w:tr>
    </w:tbl>
    <w:p>
      <w:pPr>
        <w:pStyle w:val="14"/>
        <w:numPr>
          <w:ilvl w:val="2"/>
          <w:numId w:val="5"/>
        </w:numPr>
        <w:tabs>
          <w:tab w:val="left" w:pos="1516"/>
        </w:tabs>
        <w:spacing w:before="78"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14"/>
        <w:numPr>
          <w:ilvl w:val="0"/>
          <w:numId w:val="6"/>
        </w:numPr>
        <w:tabs>
          <w:tab w:val="left" w:pos="1200"/>
        </w:tabs>
        <w:spacing w:before="91" w:after="0" w:line="240" w:lineRule="auto"/>
        <w:ind w:left="1199" w:right="0" w:hanging="160"/>
        <w:jc w:val="left"/>
        <w:rPr>
          <w:rFonts w:hint="default" w:ascii="Times New Roman" w:hAnsi="Times New Roman" w:cs="Times New Roman"/>
          <w:sz w:val="21"/>
        </w:rPr>
      </w:pPr>
      <w:r>
        <w:rPr>
          <w:rFonts w:hint="default" w:ascii="Times New Roman" w:hAnsi="Times New Roman" w:cs="Times New Roman"/>
          <w:sz w:val="21"/>
        </w:rPr>
        <w:t>丙溴磷、氯氰菊酯和高效氯氰菊酯、多菌灵项目，注意应选用与其配套的检测方法。</w:t>
      </w:r>
    </w:p>
    <w:p>
      <w:pPr>
        <w:pStyle w:val="14"/>
        <w:numPr>
          <w:ilvl w:val="0"/>
          <w:numId w:val="6"/>
        </w:numPr>
        <w:tabs>
          <w:tab w:val="left" w:pos="1202"/>
        </w:tabs>
        <w:spacing w:before="35" w:after="0" w:line="240" w:lineRule="auto"/>
        <w:ind w:left="1201" w:right="0" w:hanging="160"/>
        <w:jc w:val="left"/>
        <w:rPr>
          <w:rFonts w:hint="default" w:ascii="Times New Roman" w:hAnsi="Times New Roman" w:eastAsia="Times New Roman" w:cs="Times New Roman"/>
          <w:sz w:val="21"/>
        </w:rPr>
      </w:pPr>
      <w:r>
        <w:rPr>
          <w:rFonts w:hint="default" w:ascii="Times New Roman" w:hAnsi="Times New Roman" w:cs="Times New Roman"/>
          <w:sz w:val="21"/>
        </w:rPr>
        <w:t>沙门氏菌项目，</w:t>
      </w:r>
      <w:r>
        <w:rPr>
          <w:rFonts w:hint="default" w:ascii="Times New Roman" w:hAnsi="Times New Roman" w:eastAsia="Times New Roman" w:cs="Times New Roman"/>
          <w:sz w:val="21"/>
        </w:rPr>
        <w:t>2021</w:t>
      </w:r>
      <w:r>
        <w:rPr>
          <w:rFonts w:hint="default" w:ascii="Times New Roman" w:hAnsi="Times New Roman" w:eastAsia="Times New Roman" w:cs="Times New Roman"/>
          <w:spacing w:val="-1"/>
          <w:sz w:val="21"/>
        </w:rPr>
        <w:t xml:space="preserve"> </w:t>
      </w:r>
      <w:r>
        <w:rPr>
          <w:rFonts w:hint="default" w:ascii="Times New Roman" w:hAnsi="Times New Roman" w:cs="Times New Roman"/>
          <w:spacing w:val="-27"/>
          <w:sz w:val="21"/>
        </w:rPr>
        <w:t xml:space="preserve">年 </w:t>
      </w:r>
      <w:r>
        <w:rPr>
          <w:rFonts w:hint="default" w:ascii="Times New Roman" w:hAnsi="Times New Roman" w:eastAsia="Times New Roman" w:cs="Times New Roman"/>
          <w:sz w:val="21"/>
        </w:rPr>
        <w:t>11</w:t>
      </w:r>
      <w:r>
        <w:rPr>
          <w:rFonts w:hint="default" w:ascii="Times New Roman" w:hAnsi="Times New Roman" w:eastAsia="Times New Roman" w:cs="Times New Roman"/>
          <w:spacing w:val="1"/>
          <w:sz w:val="21"/>
        </w:rPr>
        <w:t xml:space="preserve"> </w:t>
      </w:r>
      <w:r>
        <w:rPr>
          <w:rFonts w:hint="default" w:ascii="Times New Roman" w:hAnsi="Times New Roman" w:cs="Times New Roman"/>
          <w:spacing w:val="-28"/>
          <w:sz w:val="21"/>
        </w:rPr>
        <w:t xml:space="preserve">月 </w:t>
      </w:r>
      <w:r>
        <w:rPr>
          <w:rFonts w:hint="default" w:ascii="Times New Roman" w:hAnsi="Times New Roman" w:eastAsia="Times New Roman" w:cs="Times New Roman"/>
          <w:sz w:val="21"/>
        </w:rPr>
        <w:t>22</w:t>
      </w:r>
      <w:r>
        <w:rPr>
          <w:rFonts w:hint="default" w:ascii="Times New Roman" w:hAnsi="Times New Roman" w:eastAsia="Times New Roman" w:cs="Times New Roman"/>
          <w:spacing w:val="-3"/>
          <w:sz w:val="21"/>
        </w:rPr>
        <w:t xml:space="preserve"> </w:t>
      </w:r>
      <w:r>
        <w:rPr>
          <w:rFonts w:hint="default" w:ascii="Times New Roman" w:hAnsi="Times New Roman" w:cs="Times New Roman"/>
          <w:sz w:val="21"/>
        </w:rPr>
        <w:t>日（含）</w:t>
      </w:r>
      <w:r>
        <w:rPr>
          <w:rFonts w:hint="default" w:ascii="Times New Roman" w:hAnsi="Times New Roman" w:cs="Times New Roman"/>
          <w:spacing w:val="2"/>
          <w:sz w:val="21"/>
        </w:rPr>
        <w:t>之后生产的预包装即食香辛料用</w:t>
      </w:r>
      <w:r>
        <w:rPr>
          <w:rFonts w:hint="default" w:ascii="Times New Roman" w:hAnsi="Times New Roman" w:eastAsia="Times New Roman" w:cs="Times New Roman"/>
          <w:sz w:val="21"/>
        </w:rPr>
        <w:t>GB</w:t>
      </w:r>
      <w:r>
        <w:rPr>
          <w:rFonts w:hint="default" w:ascii="Times New Roman" w:hAnsi="Times New Roman" w:eastAsia="Times New Roman" w:cs="Times New Roman"/>
          <w:spacing w:val="42"/>
          <w:sz w:val="21"/>
        </w:rPr>
        <w:t xml:space="preserve"> </w:t>
      </w:r>
      <w:r>
        <w:rPr>
          <w:rFonts w:hint="default" w:ascii="Times New Roman" w:hAnsi="Times New Roman" w:eastAsia="Times New Roman" w:cs="Times New Roman"/>
          <w:sz w:val="21"/>
        </w:rPr>
        <w:t>29921</w:t>
      </w:r>
    </w:p>
    <w:p>
      <w:pPr>
        <w:pStyle w:val="4"/>
        <w:spacing w:before="64"/>
        <w:ind w:left="620"/>
        <w:rPr>
          <w:rFonts w:hint="default" w:ascii="Times New Roman" w:hAnsi="Times New Roman" w:eastAsia="Times New Roman" w:cs="Times New Roman"/>
        </w:rPr>
      </w:pPr>
      <w:r>
        <w:rPr>
          <w:rFonts w:hint="default" w:ascii="Times New Roman" w:hAnsi="Times New Roman" w:cs="Times New Roman"/>
          <w:spacing w:val="-2"/>
        </w:rPr>
        <w:t>判定，</w:t>
      </w:r>
      <w:r>
        <w:rPr>
          <w:rFonts w:hint="default" w:ascii="Times New Roman" w:hAnsi="Times New Roman" w:eastAsia="Times New Roman" w:cs="Times New Roman"/>
          <w:spacing w:val="-2"/>
        </w:rPr>
        <w:t>2022</w:t>
      </w:r>
      <w:r>
        <w:rPr>
          <w:rFonts w:hint="default" w:ascii="Times New Roman" w:hAnsi="Times New Roman" w:eastAsia="Times New Roman" w:cs="Times New Roman"/>
          <w:spacing w:val="-3"/>
        </w:rPr>
        <w:t xml:space="preserve"> </w:t>
      </w:r>
      <w:r>
        <w:rPr>
          <w:rFonts w:hint="default" w:ascii="Times New Roman" w:hAnsi="Times New Roman" w:cs="Times New Roman"/>
          <w:spacing w:val="-28"/>
        </w:rPr>
        <w:t xml:space="preserve">年 </w:t>
      </w:r>
      <w:r>
        <w:rPr>
          <w:rFonts w:hint="default" w:ascii="Times New Roman" w:hAnsi="Times New Roman" w:eastAsia="Times New Roman" w:cs="Times New Roman"/>
          <w:spacing w:val="-2"/>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28"/>
        </w:rPr>
        <w:t xml:space="preserve">月 </w:t>
      </w:r>
      <w:r>
        <w:rPr>
          <w:rFonts w:hint="default" w:ascii="Times New Roman" w:hAnsi="Times New Roman" w:eastAsia="Times New Roman" w:cs="Times New Roman"/>
          <w:spacing w:val="-2"/>
        </w:rPr>
        <w:t>7</w:t>
      </w:r>
      <w:r>
        <w:rPr>
          <w:rFonts w:hint="default" w:ascii="Times New Roman" w:hAnsi="Times New Roman" w:eastAsia="Times New Roman" w:cs="Times New Roman"/>
          <w:spacing w:val="-3"/>
        </w:rPr>
        <w:t xml:space="preserve"> </w:t>
      </w:r>
      <w:r>
        <w:rPr>
          <w:rFonts w:hint="default" w:ascii="Times New Roman" w:hAnsi="Times New Roman" w:cs="Times New Roman"/>
          <w:spacing w:val="-77"/>
        </w:rPr>
        <w:t>日</w:t>
      </w:r>
      <w:r>
        <w:rPr>
          <w:rFonts w:hint="default" w:ascii="Times New Roman" w:hAnsi="Times New Roman" w:cs="Times New Roman"/>
          <w:spacing w:val="-2"/>
        </w:rPr>
        <w:t>（含</w:t>
      </w:r>
      <w:r>
        <w:rPr>
          <w:rFonts w:hint="default" w:ascii="Times New Roman" w:hAnsi="Times New Roman" w:cs="Times New Roman"/>
          <w:spacing w:val="-77"/>
        </w:rPr>
        <w:t>）</w:t>
      </w:r>
      <w:r>
        <w:rPr>
          <w:rFonts w:hint="default" w:ascii="Times New Roman" w:hAnsi="Times New Roman" w:cs="Times New Roman"/>
          <w:spacing w:val="-5"/>
        </w:rPr>
        <w:t xml:space="preserve">之后生产的预先包装但需要计量称重的即食香辛料用 </w:t>
      </w:r>
      <w:r>
        <w:rPr>
          <w:rFonts w:hint="default" w:ascii="Times New Roman" w:hAnsi="Times New Roman" w:eastAsia="Times New Roman" w:cs="Times New Roman"/>
          <w:spacing w:val="-1"/>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spacing w:val="-1"/>
        </w:rPr>
        <w:t>31607</w:t>
      </w:r>
    </w:p>
    <w:p>
      <w:pPr>
        <w:pStyle w:val="4"/>
        <w:spacing w:before="43"/>
        <w:ind w:left="620"/>
        <w:rPr>
          <w:rFonts w:hint="default" w:ascii="Times New Roman" w:hAnsi="Times New Roman" w:cs="Times New Roman"/>
        </w:rPr>
      </w:pPr>
      <w:r>
        <w:rPr>
          <w:rFonts w:hint="default" w:ascii="Times New Roman" w:hAnsi="Times New Roman" w:cs="Times New Roman"/>
        </w:rPr>
        <w:t>判定。</w:t>
      </w:r>
    </w:p>
    <w:p>
      <w:pPr>
        <w:pStyle w:val="4"/>
        <w:spacing w:before="11"/>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5"/>
        </w:numPr>
        <w:tabs>
          <w:tab w:val="left" w:pos="1566"/>
        </w:tabs>
        <w:spacing w:before="91"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5"/>
        </w:numPr>
        <w:tabs>
          <w:tab w:val="left" w:pos="1566"/>
        </w:tabs>
        <w:spacing w:before="0"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5"/>
        </w:numPr>
        <w:tabs>
          <w:tab w:val="left" w:pos="940"/>
        </w:tabs>
        <w:spacing w:before="165" w:after="0" w:line="240" w:lineRule="auto"/>
        <w:ind w:left="939" w:right="0" w:hanging="320"/>
        <w:jc w:val="left"/>
        <w:outlineLvl w:val="1"/>
        <w:rPr>
          <w:rFonts w:hint="default" w:ascii="Times New Roman" w:hAnsi="Times New Roman" w:cs="Times New Roman"/>
        </w:rPr>
      </w:pPr>
      <w:bookmarkStart w:id="47" w:name="_Toc23600"/>
      <w:bookmarkStart w:id="48" w:name="_Toc2575"/>
      <w:bookmarkStart w:id="49" w:name="_Toc20787"/>
      <w:r>
        <w:rPr>
          <w:rFonts w:hint="default" w:ascii="Times New Roman" w:hAnsi="Times New Roman" w:cs="Times New Roman"/>
        </w:rPr>
        <w:t>固体复合调味料</w:t>
      </w:r>
      <w:bookmarkEnd w:id="47"/>
      <w:bookmarkEnd w:id="48"/>
      <w:bookmarkEnd w:id="49"/>
    </w:p>
    <w:p>
      <w:pPr>
        <w:pStyle w:val="4"/>
        <w:spacing w:before="7"/>
        <w:ind w:left="0"/>
        <w:rPr>
          <w:rFonts w:hint="default" w:ascii="Times New Roman" w:hAnsi="Times New Roman" w:cs="Times New Roman"/>
          <w:sz w:val="26"/>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本细则适用于固体复合调味料食品安全监督抽检。</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固体复合调味料包括鸡粉、鸡精调味料和其他固体调味料，不包括调味盐。</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鸡粉、鸡精调味料是以味精、鸡肉或鸡骨的粉末或其浓缩抽提物、呈味核苷酸二钠及食用盐等为原料，添加或不添加香辛料和</w:t>
      </w:r>
      <w:r>
        <w:rPr>
          <w:rFonts w:hint="default" w:ascii="Times New Roman" w:hAnsi="Times New Roman" w:cs="Times New Roman"/>
          <w:spacing w:val="-2"/>
        </w:rPr>
        <w:t>（或）食品用香料，经混合加工而成，具有鸡的鲜味</w:t>
      </w:r>
      <w:r>
        <w:rPr>
          <w:rFonts w:hint="default" w:ascii="Times New Roman" w:hAnsi="Times New Roman" w:cs="Times New Roman"/>
        </w:rPr>
        <w:t>和香味的复合调味料。包括鸡精、鸡精调味料、鸡粉、鸡精粉、鸡味调味料等。</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其他固体调味料为鸡粉、鸡精调味料以外的固态复合调味料，包括排骨粉调味料、牛肉</w:t>
      </w:r>
      <w:r>
        <w:rPr>
          <w:rFonts w:hint="default" w:ascii="Times New Roman" w:hAnsi="Times New Roman" w:cs="Times New Roman"/>
        </w:rPr>
        <w:t>粉调味料、海鲜粉调味料、菇精调味料等。</w:t>
      </w:r>
    </w:p>
    <w:p>
      <w:pPr>
        <w:pStyle w:val="14"/>
        <w:numPr>
          <w:ilvl w:val="1"/>
          <w:numId w:val="5"/>
        </w:numPr>
        <w:tabs>
          <w:tab w:val="left" w:pos="1410"/>
        </w:tabs>
        <w:spacing w:before="153"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4789.3-2003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食品卫生微生物学检验 大肠菌群测定</w:t>
      </w:r>
    </w:p>
    <w:p>
      <w:pPr>
        <w:pStyle w:val="4"/>
        <w:spacing w:line="267" w:lineRule="exact"/>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0"/>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食品中二氧化硫的测定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5009.263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食品中阿斯巴甜和阿力甜的测定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19681</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食品中苏丹红染料的检测方法 高效液相色谱法</w:t>
      </w:r>
    </w:p>
    <w:p>
      <w:pPr>
        <w:pStyle w:val="4"/>
        <w:spacing w:before="91"/>
        <w:rPr>
          <w:rFonts w:hint="default" w:ascii="Times New Roman" w:hAnsi="Times New Roman" w:cs="Times New Roman"/>
        </w:rPr>
      </w:pPr>
      <w:r>
        <w:rPr>
          <w:rFonts w:hint="default" w:ascii="Times New Roman" w:hAnsi="Times New Roman" w:eastAsia="Times New Roman" w:cs="Times New Roman"/>
        </w:rPr>
        <w:t>BJS</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201802</w:t>
      </w:r>
      <w:r>
        <w:rPr>
          <w:rFonts w:hint="default" w:ascii="Times New Roman" w:hAnsi="Times New Roman" w:eastAsia="Times New Roman" w:cs="Times New Roman"/>
          <w:spacing w:val="48"/>
        </w:rPr>
        <w:t xml:space="preserve"> </w:t>
      </w:r>
      <w:r>
        <w:rPr>
          <w:rFonts w:hint="default" w:ascii="Times New Roman" w:hAnsi="Times New Roman" w:cs="Times New Roman"/>
        </w:rPr>
        <w:t>食品中吗啡、可待因、罂粟碱、那可丁和蒂巴因的测定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SB/T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10371</w:t>
      </w:r>
      <w:r>
        <w:rPr>
          <w:rFonts w:hint="default" w:ascii="Times New Roman" w:hAnsi="Times New Roman" w:eastAsia="Times New Roman" w:cs="Times New Roman"/>
          <w:spacing w:val="55"/>
        </w:rPr>
        <w:t xml:space="preserve"> </w:t>
      </w:r>
      <w:r>
        <w:rPr>
          <w:rFonts w:hint="default" w:ascii="Times New Roman" w:hAnsi="Times New Roman" w:cs="Times New Roman"/>
        </w:rPr>
        <w:t>鸡精调味料</w:t>
      </w:r>
    </w:p>
    <w:p>
      <w:pPr>
        <w:pStyle w:val="4"/>
        <w:spacing w:before="91"/>
        <w:rPr>
          <w:rFonts w:hint="default" w:ascii="Times New Roman" w:hAnsi="Times New Roman" w:cs="Times New Roman"/>
        </w:rPr>
      </w:pPr>
      <w:r>
        <w:rPr>
          <w:rFonts w:hint="default" w:ascii="Times New Roman" w:hAnsi="Times New Roman" w:eastAsia="Times New Roman" w:cs="Times New Roman"/>
        </w:rPr>
        <w:t>SB/T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10415</w:t>
      </w:r>
      <w:r>
        <w:rPr>
          <w:rFonts w:hint="default" w:ascii="Times New Roman" w:hAnsi="Times New Roman" w:eastAsia="Times New Roman" w:cs="Times New Roman"/>
          <w:spacing w:val="55"/>
        </w:rPr>
        <w:t xml:space="preserve"> </w:t>
      </w:r>
      <w:r>
        <w:rPr>
          <w:rFonts w:hint="default" w:ascii="Times New Roman" w:hAnsi="Times New Roman" w:cs="Times New Roman"/>
        </w:rPr>
        <w:t>鸡粉调味料</w:t>
      </w:r>
    </w:p>
    <w:p>
      <w:pPr>
        <w:pStyle w:val="4"/>
        <w:spacing w:before="91" w:line="321" w:lineRule="auto"/>
        <w:ind w:right="614"/>
        <w:rPr>
          <w:rFonts w:hint="default" w:ascii="Times New Roman" w:hAnsi="Times New Roman" w:cs="Times New Roman"/>
        </w:rPr>
      </w:pPr>
      <w:r>
        <w:rPr>
          <w:rFonts w:hint="default" w:ascii="Times New Roman" w:hAnsi="Times New Roman" w:cs="Times New Roman"/>
        </w:rPr>
        <w:t>整顿办函〔</w:t>
      </w:r>
      <w:r>
        <w:rPr>
          <w:rFonts w:hint="default" w:ascii="Times New Roman" w:hAnsi="Times New Roman" w:eastAsia="Times New Roman" w:cs="Times New Roman"/>
        </w:rPr>
        <w:t>2011</w:t>
      </w:r>
      <w:r>
        <w:rPr>
          <w:rFonts w:hint="default" w:ascii="Times New Roman" w:hAnsi="Times New Roman" w:cs="Times New Roman"/>
        </w:rPr>
        <w:t>〕</w:t>
      </w:r>
      <w:r>
        <w:rPr>
          <w:rFonts w:hint="default" w:ascii="Times New Roman" w:hAnsi="Times New Roman" w:eastAsia="Times New Roman" w:cs="Times New Roman"/>
        </w:rPr>
        <w:t>1</w:t>
      </w:r>
      <w:r>
        <w:rPr>
          <w:rFonts w:hint="default" w:ascii="Times New Roman" w:hAnsi="Times New Roman" w:eastAsia="Times New Roman" w:cs="Times New Roman"/>
          <w:spacing w:val="52"/>
        </w:rPr>
        <w:t xml:space="preserve"> </w:t>
      </w:r>
      <w:r>
        <w:rPr>
          <w:rFonts w:hint="default" w:ascii="Times New Roman" w:hAnsi="Times New Roman" w:cs="Times New Roman"/>
        </w:rPr>
        <w:t>号 全国食品安全整顿工作办公室关于印发《食品中可能违法添加的非食用物质和易滥用的食品添加剂品种名单（第五批）》的通知</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产品明示标准或质量要求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5"/>
        </w:numPr>
        <w:tabs>
          <w:tab w:val="left" w:pos="1568"/>
        </w:tabs>
        <w:spacing w:before="0" w:after="0" w:line="321" w:lineRule="auto"/>
        <w:ind w:left="1040" w:right="6497" w:firstLine="2"/>
        <w:jc w:val="both"/>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5"/>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8"/>
        </w:rPr>
        <w:t xml:space="preserve">品。抽取样品量不少于 </w:t>
      </w:r>
      <w:r>
        <w:rPr>
          <w:rFonts w:hint="default" w:ascii="Times New Roman" w:hAnsi="Times New Roman" w:eastAsia="Times New Roman" w:cs="Times New Roman"/>
          <w:spacing w:val="-3"/>
        </w:rPr>
        <w:t xml:space="preserve">4 </w:t>
      </w:r>
      <w:r>
        <w:rPr>
          <w:rFonts w:hint="default" w:ascii="Times New Roman" w:hAnsi="Times New Roman" w:cs="Times New Roman"/>
          <w:spacing w:val="-8"/>
        </w:rPr>
        <w:t xml:space="preserve">个独立包装，总量不少于 </w:t>
      </w:r>
      <w:r>
        <w:rPr>
          <w:rFonts w:hint="default" w:ascii="Times New Roman" w:hAnsi="Times New Roman" w:eastAsia="Times New Roman" w:cs="Times New Roman"/>
          <w:spacing w:val="-2"/>
        </w:rPr>
        <w:t>1.2kg</w:t>
      </w:r>
      <w:r>
        <w:rPr>
          <w:rFonts w:hint="default" w:ascii="Times New Roman" w:hAnsi="Times New Roman" w:cs="Times New Roman"/>
          <w:spacing w:val="-2"/>
        </w:rPr>
        <w:t>。大包装食品（≥</w:t>
      </w:r>
      <w:r>
        <w:rPr>
          <w:rFonts w:hint="default" w:ascii="Times New Roman" w:hAnsi="Times New Roman" w:eastAsia="Times New Roman" w:cs="Times New Roman"/>
          <w:spacing w:val="-2"/>
        </w:rPr>
        <w:t>5kg</w:t>
      </w:r>
      <w:r>
        <w:rPr>
          <w:rFonts w:hint="default" w:ascii="Times New Roman" w:hAnsi="Times New Roman" w:cs="Times New Roman"/>
          <w:spacing w:val="-2"/>
        </w:rPr>
        <w:t>）可进行分装</w:t>
      </w:r>
      <w:r>
        <w:rPr>
          <w:rFonts w:hint="default" w:ascii="Times New Roman" w:hAnsi="Times New Roman" w:cs="Times New Roman"/>
          <w:spacing w:val="-9"/>
        </w:rPr>
        <w:t>取样，分装时应采取措施防止微生物污染，分装的样品盛装于被抽样单位用于销售的包装或</w:t>
      </w:r>
      <w:r>
        <w:rPr>
          <w:rFonts w:hint="default" w:ascii="Times New Roman" w:hAnsi="Times New Roman" w:cs="Times New Roman"/>
          <w:spacing w:val="-5"/>
        </w:rPr>
        <w:t xml:space="preserve">清洁卫生的容器中，样品数量不少于 </w:t>
      </w:r>
      <w:r>
        <w:rPr>
          <w:rFonts w:hint="default" w:ascii="Times New Roman" w:hAnsi="Times New Roman" w:eastAsia="Times New Roman" w:cs="Times New Roman"/>
        </w:rPr>
        <w:t xml:space="preserve">4 </w:t>
      </w:r>
      <w:r>
        <w:rPr>
          <w:rFonts w:hint="default" w:ascii="Times New Roman" w:hAnsi="Times New Roman" w:cs="Times New Roman"/>
          <w:spacing w:val="-6"/>
        </w:rPr>
        <w:t xml:space="preserve">个包装，总量不少于 </w:t>
      </w:r>
      <w:r>
        <w:rPr>
          <w:rFonts w:hint="default" w:ascii="Times New Roman" w:hAnsi="Times New Roman" w:eastAsia="Times New Roman" w:cs="Times New Roman"/>
        </w:rPr>
        <w:t>1.2kg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rPr>
        <w:t>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4"/>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作为检验样品，约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为复检备份样品（其他固体调味料</w:t>
      </w:r>
      <w:r>
        <w:rPr>
          <w:rFonts w:hint="default" w:ascii="Times New Roman" w:hAnsi="Times New Roman" w:cs="Times New Roman"/>
          <w:spacing w:val="-8"/>
        </w:rPr>
        <w:t xml:space="preserve">备份样品不少于 </w:t>
      </w:r>
      <w:r>
        <w:rPr>
          <w:rFonts w:hint="default" w:ascii="Times New Roman" w:hAnsi="Times New Roman" w:eastAsia="Times New Roman" w:cs="Times New Roman"/>
          <w:spacing w:val="-1"/>
        </w:rPr>
        <w:t>600g</w:t>
      </w:r>
      <w:r>
        <w:rPr>
          <w:rFonts w:hint="default" w:ascii="Times New Roman" w:hAnsi="Times New Roman" w:cs="Times New Roman"/>
          <w:spacing w:val="-1"/>
        </w:rPr>
        <w:t>，备份样品封存在承检机构</w:t>
      </w:r>
      <w:r>
        <w:rPr>
          <w:rFonts w:hint="default" w:ascii="Times New Roman" w:hAnsi="Times New Roman" w:cs="Times New Roman"/>
        </w:rPr>
        <w:t>）。</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5"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before="91"/>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3"/>
          <w:numId w:val="5"/>
        </w:numPr>
        <w:tabs>
          <w:tab w:val="left" w:pos="1672"/>
        </w:tabs>
        <w:spacing w:before="91"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5"/>
          <w:sz w:val="21"/>
        </w:rPr>
        <w:t xml:space="preserve">鸡粉、鸡精调味料检验项目见表 </w:t>
      </w:r>
      <w:r>
        <w:rPr>
          <w:rFonts w:hint="default" w:ascii="Times New Roman" w:hAnsi="Times New Roman" w:eastAsia="Times New Roman" w:cs="Times New Roman"/>
          <w:sz w:val="21"/>
        </w:rPr>
        <w:t>3-8</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 xml:space="preserve">3-8 </w:t>
      </w:r>
      <w:r>
        <w:rPr>
          <w:rFonts w:hint="default" w:ascii="Times New Roman" w:hAnsi="Times New Roman" w:cs="Times New Roman"/>
        </w:rPr>
        <w:t>鸡粉、鸡精调味料检验项目</w:t>
      </w:r>
    </w:p>
    <w:p>
      <w:pPr>
        <w:pStyle w:val="4"/>
        <w:spacing w:before="2"/>
        <w:ind w:left="0"/>
        <w:rPr>
          <w:rFonts w:hint="default" w:ascii="Times New Roman" w:hAnsi="Times New Roman" w:cs="Times New Roman"/>
          <w:sz w:val="13"/>
        </w:rPr>
      </w:pPr>
    </w:p>
    <w:tbl>
      <w:tblPr>
        <w:tblStyle w:val="11"/>
        <w:tblW w:w="8309" w:type="dxa"/>
        <w:tblInd w:w="62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978"/>
        <w:gridCol w:w="2548"/>
        <w:gridCol w:w="208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82"/>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78" w:type="dxa"/>
          </w:tcPr>
          <w:p>
            <w:pPr>
              <w:pStyle w:val="15"/>
              <w:spacing w:before="82"/>
              <w:ind w:left="108" w:right="9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48" w:type="dxa"/>
          </w:tcPr>
          <w:p>
            <w:pPr>
              <w:pStyle w:val="15"/>
              <w:spacing w:before="82"/>
              <w:ind w:left="104" w:right="9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80" w:type="dxa"/>
          </w:tcPr>
          <w:p>
            <w:pPr>
              <w:pStyle w:val="15"/>
              <w:spacing w:before="82"/>
              <w:ind w:left="225" w:right="212"/>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703" w:type="dxa"/>
          </w:tcPr>
          <w:p>
            <w:pPr>
              <w:pStyle w:val="15"/>
              <w:spacing w:before="10"/>
              <w:jc w:val="left"/>
              <w:rPr>
                <w:rFonts w:hint="default" w:ascii="Times New Roman" w:hAnsi="Times New Roman" w:cs="Times New Roman"/>
                <w:sz w:val="26"/>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1</w:t>
            </w:r>
          </w:p>
        </w:tc>
        <w:tc>
          <w:tcPr>
            <w:tcW w:w="2978" w:type="dxa"/>
          </w:tcPr>
          <w:p>
            <w:pPr>
              <w:pStyle w:val="15"/>
              <w:spacing w:before="9"/>
              <w:jc w:val="left"/>
              <w:rPr>
                <w:rFonts w:hint="default" w:ascii="Times New Roman" w:hAnsi="Times New Roman" w:cs="Times New Roman"/>
                <w:sz w:val="25"/>
              </w:rPr>
            </w:pPr>
          </w:p>
          <w:p>
            <w:pPr>
              <w:pStyle w:val="15"/>
              <w:ind w:left="107" w:right="98"/>
              <w:rPr>
                <w:rFonts w:hint="default" w:ascii="Times New Roman" w:hAnsi="Times New Roman" w:cs="Times New Roman"/>
                <w:sz w:val="21"/>
              </w:rPr>
            </w:pPr>
            <w:r>
              <w:rPr>
                <w:rFonts w:hint="default" w:ascii="Times New Roman" w:hAnsi="Times New Roman" w:eastAsia="宋体" w:cs="Times New Roman"/>
                <w:spacing w:val="13"/>
                <w:sz w:val="21"/>
              </w:rPr>
              <w:t>谷氨酸钠</w:t>
            </w:r>
            <w:r>
              <w:rPr>
                <w:rFonts w:hint="default" w:ascii="Times New Roman" w:hAnsi="Times New Roman" w:cs="Times New Roman"/>
                <w:sz w:val="21"/>
                <w:vertAlign w:val="superscript"/>
              </w:rPr>
              <w:t>a</w:t>
            </w:r>
          </w:p>
        </w:tc>
        <w:tc>
          <w:tcPr>
            <w:tcW w:w="2548" w:type="dxa"/>
          </w:tcPr>
          <w:p>
            <w:pPr>
              <w:pStyle w:val="15"/>
              <w:spacing w:before="43"/>
              <w:ind w:left="103" w:right="94"/>
              <w:rPr>
                <w:rFonts w:hint="default" w:ascii="Times New Roman" w:hAnsi="Times New Roman" w:cs="Times New Roman"/>
                <w:sz w:val="21"/>
              </w:rPr>
            </w:pPr>
            <w:r>
              <w:rPr>
                <w:rFonts w:hint="default" w:ascii="Times New Roman" w:hAnsi="Times New Roman" w:cs="Times New Roman"/>
                <w:sz w:val="21"/>
              </w:rPr>
              <w:t>SB/T</w:t>
            </w:r>
            <w:r>
              <w:rPr>
                <w:rFonts w:hint="default" w:ascii="Times New Roman" w:hAnsi="Times New Roman" w:cs="Times New Roman"/>
                <w:spacing w:val="-3"/>
                <w:sz w:val="21"/>
              </w:rPr>
              <w:t xml:space="preserve"> </w:t>
            </w:r>
            <w:r>
              <w:rPr>
                <w:rFonts w:hint="default" w:ascii="Times New Roman" w:hAnsi="Times New Roman" w:cs="Times New Roman"/>
                <w:sz w:val="21"/>
              </w:rPr>
              <w:t>10371</w:t>
            </w:r>
          </w:p>
          <w:p>
            <w:pPr>
              <w:pStyle w:val="15"/>
              <w:spacing w:before="59"/>
              <w:ind w:left="103" w:right="94"/>
              <w:rPr>
                <w:rFonts w:hint="default" w:ascii="Times New Roman" w:hAnsi="Times New Roman" w:cs="Times New Roman"/>
                <w:sz w:val="21"/>
              </w:rPr>
            </w:pPr>
            <w:r>
              <w:rPr>
                <w:rFonts w:hint="default" w:ascii="Times New Roman" w:hAnsi="Times New Roman" w:cs="Times New Roman"/>
                <w:sz w:val="21"/>
              </w:rPr>
              <w:t>SB/T</w:t>
            </w:r>
            <w:r>
              <w:rPr>
                <w:rFonts w:hint="default" w:ascii="Times New Roman" w:hAnsi="Times New Roman" w:cs="Times New Roman"/>
                <w:spacing w:val="-3"/>
                <w:sz w:val="21"/>
              </w:rPr>
              <w:t xml:space="preserve"> </w:t>
            </w:r>
            <w:r>
              <w:rPr>
                <w:rFonts w:hint="default" w:ascii="Times New Roman" w:hAnsi="Times New Roman" w:cs="Times New Roman"/>
                <w:sz w:val="21"/>
              </w:rPr>
              <w:t>10415</w:t>
            </w:r>
          </w:p>
          <w:p>
            <w:pPr>
              <w:pStyle w:val="15"/>
              <w:spacing w:before="45" w:line="250" w:lineRule="exact"/>
              <w:ind w:left="104" w:right="9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2080" w:type="dxa"/>
          </w:tcPr>
          <w:p>
            <w:pPr>
              <w:pStyle w:val="15"/>
              <w:spacing w:before="10"/>
              <w:jc w:val="left"/>
              <w:rPr>
                <w:rFonts w:hint="default" w:ascii="Times New Roman" w:hAnsi="Times New Roman" w:cs="Times New Roman"/>
                <w:sz w:val="26"/>
              </w:rPr>
            </w:pPr>
          </w:p>
          <w:p>
            <w:pPr>
              <w:pStyle w:val="15"/>
              <w:ind w:left="225" w:right="212"/>
              <w:rPr>
                <w:rFonts w:hint="default" w:ascii="Times New Roman" w:hAnsi="Times New Roman" w:cs="Times New Roman"/>
                <w:sz w:val="21"/>
              </w:rPr>
            </w:pPr>
            <w:r>
              <w:rPr>
                <w:rFonts w:hint="default" w:ascii="Times New Roman" w:hAnsi="Times New Roman" w:cs="Times New Roman"/>
                <w:sz w:val="21"/>
              </w:rPr>
              <w:t>SB/T</w:t>
            </w:r>
            <w:r>
              <w:rPr>
                <w:rFonts w:hint="default" w:ascii="Times New Roman" w:hAnsi="Times New Roman" w:cs="Times New Roman"/>
                <w:spacing w:val="-4"/>
                <w:sz w:val="21"/>
              </w:rPr>
              <w:t xml:space="preserve"> </w:t>
            </w:r>
            <w:r>
              <w:rPr>
                <w:rFonts w:hint="default" w:ascii="Times New Roman" w:hAnsi="Times New Roman" w:cs="Times New Roman"/>
                <w:sz w:val="21"/>
              </w:rPr>
              <w:t>10371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703" w:type="dxa"/>
          </w:tcPr>
          <w:p>
            <w:pPr>
              <w:pStyle w:val="15"/>
              <w:spacing w:before="10"/>
              <w:jc w:val="left"/>
              <w:rPr>
                <w:rFonts w:hint="default" w:ascii="Times New Roman" w:hAnsi="Times New Roman" w:cs="Times New Roman"/>
                <w:sz w:val="26"/>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2</w:t>
            </w:r>
          </w:p>
        </w:tc>
        <w:tc>
          <w:tcPr>
            <w:tcW w:w="2978" w:type="dxa"/>
          </w:tcPr>
          <w:p>
            <w:pPr>
              <w:pStyle w:val="15"/>
              <w:spacing w:before="9"/>
              <w:jc w:val="left"/>
              <w:rPr>
                <w:rFonts w:hint="default" w:ascii="Times New Roman" w:hAnsi="Times New Roman" w:cs="Times New Roman"/>
                <w:sz w:val="25"/>
              </w:rPr>
            </w:pPr>
          </w:p>
          <w:p>
            <w:pPr>
              <w:pStyle w:val="15"/>
              <w:ind w:left="695"/>
              <w:jc w:val="left"/>
              <w:rPr>
                <w:rFonts w:hint="default" w:ascii="Times New Roman" w:hAnsi="Times New Roman" w:cs="Times New Roman"/>
                <w:sz w:val="21"/>
              </w:rPr>
            </w:pPr>
            <w:r>
              <w:rPr>
                <w:rFonts w:hint="default" w:ascii="Times New Roman" w:hAnsi="Times New Roman" w:eastAsia="宋体" w:cs="Times New Roman"/>
                <w:spacing w:val="7"/>
                <w:sz w:val="21"/>
              </w:rPr>
              <w:t>呈味核苷酸二钠</w:t>
            </w:r>
            <w:r>
              <w:rPr>
                <w:rFonts w:hint="default" w:ascii="Times New Roman" w:hAnsi="Times New Roman" w:cs="Times New Roman"/>
                <w:sz w:val="21"/>
                <w:vertAlign w:val="superscript"/>
              </w:rPr>
              <w:t>a</w:t>
            </w:r>
          </w:p>
        </w:tc>
        <w:tc>
          <w:tcPr>
            <w:tcW w:w="2548" w:type="dxa"/>
          </w:tcPr>
          <w:p>
            <w:pPr>
              <w:pStyle w:val="15"/>
              <w:spacing w:before="43"/>
              <w:ind w:left="103" w:right="94"/>
              <w:rPr>
                <w:rFonts w:hint="default" w:ascii="Times New Roman" w:hAnsi="Times New Roman" w:cs="Times New Roman"/>
                <w:sz w:val="21"/>
              </w:rPr>
            </w:pPr>
            <w:r>
              <w:rPr>
                <w:rFonts w:hint="default" w:ascii="Times New Roman" w:hAnsi="Times New Roman" w:cs="Times New Roman"/>
                <w:sz w:val="21"/>
              </w:rPr>
              <w:t>SB/T</w:t>
            </w:r>
            <w:r>
              <w:rPr>
                <w:rFonts w:hint="default" w:ascii="Times New Roman" w:hAnsi="Times New Roman" w:cs="Times New Roman"/>
                <w:spacing w:val="-3"/>
                <w:sz w:val="21"/>
              </w:rPr>
              <w:t xml:space="preserve"> </w:t>
            </w:r>
            <w:r>
              <w:rPr>
                <w:rFonts w:hint="default" w:ascii="Times New Roman" w:hAnsi="Times New Roman" w:cs="Times New Roman"/>
                <w:sz w:val="21"/>
              </w:rPr>
              <w:t>10371</w:t>
            </w:r>
          </w:p>
          <w:p>
            <w:pPr>
              <w:pStyle w:val="15"/>
              <w:spacing w:before="59"/>
              <w:ind w:left="103" w:right="94"/>
              <w:rPr>
                <w:rFonts w:hint="default" w:ascii="Times New Roman" w:hAnsi="Times New Roman" w:cs="Times New Roman"/>
                <w:sz w:val="21"/>
              </w:rPr>
            </w:pPr>
            <w:r>
              <w:rPr>
                <w:rFonts w:hint="default" w:ascii="Times New Roman" w:hAnsi="Times New Roman" w:cs="Times New Roman"/>
                <w:sz w:val="21"/>
              </w:rPr>
              <w:t>SB/T</w:t>
            </w:r>
            <w:r>
              <w:rPr>
                <w:rFonts w:hint="default" w:ascii="Times New Roman" w:hAnsi="Times New Roman" w:cs="Times New Roman"/>
                <w:spacing w:val="-3"/>
                <w:sz w:val="21"/>
              </w:rPr>
              <w:t xml:space="preserve"> </w:t>
            </w:r>
            <w:r>
              <w:rPr>
                <w:rFonts w:hint="default" w:ascii="Times New Roman" w:hAnsi="Times New Roman" w:cs="Times New Roman"/>
                <w:sz w:val="21"/>
              </w:rPr>
              <w:t>10415</w:t>
            </w:r>
          </w:p>
          <w:p>
            <w:pPr>
              <w:pStyle w:val="15"/>
              <w:spacing w:before="45" w:line="250" w:lineRule="exact"/>
              <w:ind w:left="104" w:right="9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2080" w:type="dxa"/>
          </w:tcPr>
          <w:p>
            <w:pPr>
              <w:pStyle w:val="15"/>
              <w:spacing w:before="10"/>
              <w:jc w:val="left"/>
              <w:rPr>
                <w:rFonts w:hint="default" w:ascii="Times New Roman" w:hAnsi="Times New Roman" w:cs="Times New Roman"/>
                <w:sz w:val="26"/>
              </w:rPr>
            </w:pPr>
          </w:p>
          <w:p>
            <w:pPr>
              <w:pStyle w:val="15"/>
              <w:ind w:left="225" w:right="212"/>
              <w:rPr>
                <w:rFonts w:hint="default" w:ascii="Times New Roman" w:hAnsi="Times New Roman" w:cs="Times New Roman"/>
                <w:sz w:val="21"/>
              </w:rPr>
            </w:pPr>
            <w:r>
              <w:rPr>
                <w:rFonts w:hint="default" w:ascii="Times New Roman" w:hAnsi="Times New Roman" w:cs="Times New Roman"/>
                <w:sz w:val="21"/>
              </w:rPr>
              <w:t>SB/T</w:t>
            </w:r>
            <w:r>
              <w:rPr>
                <w:rFonts w:hint="default" w:ascii="Times New Roman" w:hAnsi="Times New Roman" w:cs="Times New Roman"/>
                <w:spacing w:val="-4"/>
                <w:sz w:val="21"/>
              </w:rPr>
              <w:t xml:space="preserve"> </w:t>
            </w:r>
            <w:r>
              <w:rPr>
                <w:rFonts w:hint="default" w:ascii="Times New Roman" w:hAnsi="Times New Roman" w:cs="Times New Roman"/>
                <w:sz w:val="21"/>
              </w:rPr>
              <w:t>10371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96"/>
              <w:ind w:left="7"/>
              <w:rPr>
                <w:rFonts w:hint="default" w:ascii="Times New Roman" w:hAnsi="Times New Roman" w:cs="Times New Roman"/>
                <w:sz w:val="21"/>
              </w:rPr>
            </w:pPr>
            <w:r>
              <w:rPr>
                <w:rFonts w:hint="default" w:ascii="Times New Roman" w:hAnsi="Times New Roman" w:cs="Times New Roman"/>
                <w:w w:val="100"/>
                <w:sz w:val="21"/>
              </w:rPr>
              <w:t>3</w:t>
            </w:r>
          </w:p>
        </w:tc>
        <w:tc>
          <w:tcPr>
            <w:tcW w:w="2978" w:type="dxa"/>
            <w:vAlign w:val="top"/>
          </w:tcPr>
          <w:p>
            <w:pPr>
              <w:pStyle w:val="15"/>
              <w:spacing w:before="80"/>
              <w:ind w:left="542"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548" w:type="dxa"/>
            <w:vAlign w:val="top"/>
          </w:tcPr>
          <w:p>
            <w:pPr>
              <w:pStyle w:val="15"/>
              <w:spacing w:before="94"/>
              <w:ind w:left="104" w:leftChars="0" w:right="9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80" w:type="dxa"/>
            <w:vAlign w:val="top"/>
          </w:tcPr>
          <w:p>
            <w:pPr>
              <w:pStyle w:val="15"/>
              <w:spacing w:before="94"/>
              <w:ind w:left="224" w:leftChars="0" w:right="21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94"/>
              <w:ind w:left="7"/>
              <w:rPr>
                <w:rFonts w:hint="default" w:ascii="Times New Roman" w:hAnsi="Times New Roman" w:cs="Times New Roman"/>
                <w:sz w:val="21"/>
              </w:rPr>
            </w:pPr>
            <w:r>
              <w:rPr>
                <w:rFonts w:hint="default" w:ascii="Times New Roman" w:hAnsi="Times New Roman" w:cs="Times New Roman"/>
                <w:w w:val="100"/>
                <w:sz w:val="21"/>
              </w:rPr>
              <w:t>4</w:t>
            </w:r>
          </w:p>
        </w:tc>
        <w:tc>
          <w:tcPr>
            <w:tcW w:w="2978" w:type="dxa"/>
            <w:vAlign w:val="top"/>
          </w:tcPr>
          <w:p>
            <w:pPr>
              <w:pStyle w:val="15"/>
              <w:spacing w:before="80"/>
              <w:ind w:left="107" w:leftChars="0" w:right="-15"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26"/>
                <w:sz w:val="21"/>
              </w:rPr>
              <w:t>甜蜜素</w:t>
            </w:r>
            <w:r>
              <w:rPr>
                <w:rFonts w:hint="default" w:ascii="Times New Roman" w:hAnsi="Times New Roman" w:eastAsia="宋体" w:cs="Times New Roman"/>
                <w:sz w:val="21"/>
              </w:rPr>
              <w:t>（以环己基氨基磺酸计）</w:t>
            </w:r>
          </w:p>
        </w:tc>
        <w:tc>
          <w:tcPr>
            <w:tcW w:w="2548" w:type="dxa"/>
            <w:vAlign w:val="top"/>
          </w:tcPr>
          <w:p>
            <w:pPr>
              <w:pStyle w:val="15"/>
              <w:spacing w:before="94"/>
              <w:ind w:left="102" w:leftChars="0" w:right="9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80" w:type="dxa"/>
            <w:vAlign w:val="top"/>
          </w:tcPr>
          <w:p>
            <w:pPr>
              <w:pStyle w:val="15"/>
              <w:spacing w:before="94"/>
              <w:ind w:left="225" w:leftChars="0" w:right="21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9" w:type="dxa"/>
            <w:gridSpan w:val="4"/>
          </w:tcPr>
          <w:p>
            <w:pPr>
              <w:pStyle w:val="15"/>
              <w:spacing w:before="82"/>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sz w:val="21"/>
              </w:rPr>
              <w:t>a.</w:t>
            </w:r>
            <w:r>
              <w:rPr>
                <w:rFonts w:hint="default" w:ascii="Times New Roman" w:hAnsi="Times New Roman" w:cs="Times New Roman"/>
                <w:spacing w:val="49"/>
                <w:sz w:val="21"/>
              </w:rPr>
              <w:t xml:space="preserve"> </w:t>
            </w:r>
            <w:r>
              <w:rPr>
                <w:rFonts w:hint="default" w:ascii="Times New Roman" w:hAnsi="Times New Roman" w:eastAsia="宋体" w:cs="Times New Roman"/>
                <w:sz w:val="21"/>
              </w:rPr>
              <w:t>限产品明示标准或质量要求有限量规定时检测。</w:t>
            </w:r>
          </w:p>
        </w:tc>
      </w:tr>
    </w:tbl>
    <w:p>
      <w:pPr>
        <w:pStyle w:val="14"/>
        <w:numPr>
          <w:ilvl w:val="3"/>
          <w:numId w:val="5"/>
        </w:numPr>
        <w:tabs>
          <w:tab w:val="left" w:pos="1672"/>
        </w:tabs>
        <w:spacing w:before="78"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5"/>
          <w:sz w:val="21"/>
        </w:rPr>
        <w:t xml:space="preserve">其他固体调味料检验项目见表 </w:t>
      </w:r>
      <w:r>
        <w:rPr>
          <w:rFonts w:hint="default" w:ascii="Times New Roman" w:hAnsi="Times New Roman" w:eastAsia="Times New Roman" w:cs="Times New Roman"/>
          <w:sz w:val="21"/>
        </w:rPr>
        <w:t>3-9</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3-9</w:t>
      </w:r>
      <w:r>
        <w:rPr>
          <w:rFonts w:hint="default" w:ascii="Times New Roman" w:hAnsi="Times New Roman" w:eastAsia="Times New Roman" w:cs="Times New Roman"/>
          <w:spacing w:val="-1"/>
        </w:rPr>
        <w:t xml:space="preserve"> </w:t>
      </w:r>
      <w:r>
        <w:rPr>
          <w:rFonts w:hint="default" w:ascii="Times New Roman" w:hAnsi="Times New Roman" w:cs="Times New Roman"/>
        </w:rPr>
        <w:t>其他固体调味料检验项目</w:t>
      </w:r>
    </w:p>
    <w:p>
      <w:pPr>
        <w:pStyle w:val="4"/>
        <w:spacing w:before="2" w:after="1"/>
        <w:ind w:left="0"/>
        <w:rPr>
          <w:rFonts w:hint="default" w:ascii="Times New Roman" w:hAnsi="Times New Roman" w:cs="Times New Roman"/>
          <w:sz w:val="13"/>
        </w:rPr>
      </w:pPr>
    </w:p>
    <w:tbl>
      <w:tblPr>
        <w:tblStyle w:val="11"/>
        <w:tblW w:w="8315"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3840"/>
        <w:gridCol w:w="2282"/>
        <w:gridCol w:w="137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82"/>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840" w:type="dxa"/>
          </w:tcPr>
          <w:p>
            <w:pPr>
              <w:pStyle w:val="15"/>
              <w:spacing w:before="82"/>
              <w:ind w:left="20" w:right="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82" w:type="dxa"/>
          </w:tcPr>
          <w:p>
            <w:pPr>
              <w:pStyle w:val="15"/>
              <w:spacing w:before="82"/>
              <w:ind w:left="101" w:right="90"/>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375" w:type="dxa"/>
          </w:tcPr>
          <w:p>
            <w:pPr>
              <w:pStyle w:val="15"/>
              <w:spacing w:before="82"/>
              <w:ind w:left="104" w:right="8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96"/>
              <w:ind w:left="7"/>
              <w:rPr>
                <w:rFonts w:hint="default" w:ascii="Times New Roman" w:hAnsi="Times New Roman" w:cs="Times New Roman"/>
                <w:sz w:val="21"/>
              </w:rPr>
            </w:pPr>
            <w:r>
              <w:rPr>
                <w:rFonts w:hint="default" w:ascii="Times New Roman" w:hAnsi="Times New Roman" w:cs="Times New Roman"/>
                <w:w w:val="100"/>
                <w:sz w:val="21"/>
              </w:rPr>
              <w:t>1</w:t>
            </w:r>
          </w:p>
        </w:tc>
        <w:tc>
          <w:tcPr>
            <w:tcW w:w="3840" w:type="dxa"/>
          </w:tcPr>
          <w:p>
            <w:pPr>
              <w:pStyle w:val="15"/>
              <w:spacing w:before="82"/>
              <w:ind w:left="20" w:right="8"/>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sz w:val="21"/>
              </w:rPr>
              <w:t>Pb</w:t>
            </w:r>
            <w:r>
              <w:rPr>
                <w:rFonts w:hint="default" w:ascii="Times New Roman" w:hAnsi="Times New Roman" w:cs="Times New Roman"/>
                <w:spacing w:val="-1"/>
                <w:sz w:val="21"/>
              </w:rPr>
              <w:t xml:space="preserve"> </w:t>
            </w:r>
            <w:r>
              <w:rPr>
                <w:rFonts w:hint="default" w:ascii="Times New Roman" w:hAnsi="Times New Roman" w:eastAsia="宋体" w:cs="Times New Roman"/>
                <w:sz w:val="21"/>
              </w:rPr>
              <w:t>计）</w:t>
            </w:r>
          </w:p>
        </w:tc>
        <w:tc>
          <w:tcPr>
            <w:tcW w:w="2282" w:type="dxa"/>
          </w:tcPr>
          <w:p>
            <w:pPr>
              <w:pStyle w:val="15"/>
              <w:spacing w:before="96"/>
              <w:ind w:left="101"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375" w:type="dxa"/>
          </w:tcPr>
          <w:p>
            <w:pPr>
              <w:pStyle w:val="15"/>
              <w:spacing w:before="96"/>
              <w:ind w:left="105"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96"/>
              <w:ind w:left="7"/>
              <w:rPr>
                <w:rFonts w:hint="default" w:ascii="Times New Roman" w:hAnsi="Times New Roman" w:cs="Times New Roman"/>
                <w:sz w:val="21"/>
              </w:rPr>
            </w:pPr>
            <w:r>
              <w:rPr>
                <w:rFonts w:hint="default" w:ascii="Times New Roman" w:hAnsi="Times New Roman" w:cs="Times New Roman"/>
                <w:w w:val="100"/>
                <w:sz w:val="21"/>
              </w:rPr>
              <w:t>2</w:t>
            </w:r>
          </w:p>
        </w:tc>
        <w:tc>
          <w:tcPr>
            <w:tcW w:w="3840" w:type="dxa"/>
            <w:vAlign w:val="top"/>
          </w:tcPr>
          <w:p>
            <w:pPr>
              <w:pStyle w:val="15"/>
              <w:spacing w:before="80"/>
              <w:ind w:left="20" w:leftChars="0" w:right="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282" w:type="dxa"/>
            <w:vAlign w:val="top"/>
          </w:tcPr>
          <w:p>
            <w:pPr>
              <w:pStyle w:val="15"/>
              <w:spacing w:before="94"/>
              <w:ind w:left="101"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375" w:type="dxa"/>
            <w:vAlign w:val="top"/>
          </w:tcPr>
          <w:p>
            <w:pPr>
              <w:pStyle w:val="15"/>
              <w:spacing w:before="94"/>
              <w:ind w:left="103" w:leftChars="0" w:right="8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8" w:type="dxa"/>
          </w:tcPr>
          <w:p>
            <w:pPr>
              <w:pStyle w:val="15"/>
              <w:spacing w:before="96"/>
              <w:ind w:left="7"/>
              <w:rPr>
                <w:rFonts w:hint="default" w:ascii="Times New Roman" w:hAnsi="Times New Roman" w:cs="Times New Roman"/>
                <w:sz w:val="21"/>
              </w:rPr>
            </w:pPr>
            <w:r>
              <w:rPr>
                <w:rFonts w:hint="default" w:ascii="Times New Roman" w:hAnsi="Times New Roman" w:cs="Times New Roman"/>
                <w:w w:val="100"/>
                <w:sz w:val="21"/>
              </w:rPr>
              <w:t>3</w:t>
            </w:r>
          </w:p>
        </w:tc>
        <w:tc>
          <w:tcPr>
            <w:tcW w:w="3840" w:type="dxa"/>
            <w:vAlign w:val="top"/>
          </w:tcPr>
          <w:p>
            <w:pPr>
              <w:pStyle w:val="15"/>
              <w:spacing w:before="82"/>
              <w:ind w:left="20" w:leftChars="0" w:right="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282" w:type="dxa"/>
            <w:vAlign w:val="top"/>
          </w:tcPr>
          <w:p>
            <w:pPr>
              <w:pStyle w:val="15"/>
              <w:spacing w:before="96"/>
              <w:ind w:left="101"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375" w:type="dxa"/>
            <w:vAlign w:val="top"/>
          </w:tcPr>
          <w:p>
            <w:pPr>
              <w:pStyle w:val="15"/>
              <w:spacing w:before="96"/>
              <w:ind w:left="103" w:leftChars="0" w:right="8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94"/>
              <w:ind w:left="7"/>
              <w:rPr>
                <w:rFonts w:hint="default" w:ascii="Times New Roman" w:hAnsi="Times New Roman" w:cs="Times New Roman"/>
                <w:sz w:val="21"/>
              </w:rPr>
            </w:pPr>
            <w:r>
              <w:rPr>
                <w:rFonts w:hint="default" w:ascii="Times New Roman" w:hAnsi="Times New Roman" w:cs="Times New Roman"/>
                <w:w w:val="100"/>
                <w:sz w:val="21"/>
              </w:rPr>
              <w:t>4</w:t>
            </w:r>
          </w:p>
        </w:tc>
        <w:tc>
          <w:tcPr>
            <w:tcW w:w="3840" w:type="dxa"/>
            <w:vAlign w:val="top"/>
          </w:tcPr>
          <w:p>
            <w:pPr>
              <w:pStyle w:val="15"/>
              <w:spacing w:before="82"/>
              <w:ind w:left="18" w:leftChars="0" w:right="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282" w:type="dxa"/>
            <w:vAlign w:val="top"/>
          </w:tcPr>
          <w:p>
            <w:pPr>
              <w:pStyle w:val="15"/>
              <w:spacing w:before="96"/>
              <w:ind w:left="101" w:leftChars="0" w:right="9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375" w:type="dxa"/>
            <w:vAlign w:val="top"/>
          </w:tcPr>
          <w:p>
            <w:pPr>
              <w:pStyle w:val="15"/>
              <w:spacing w:before="96"/>
              <w:ind w:left="105" w:leftChars="0" w:right="8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94"/>
              <w:ind w:left="7"/>
              <w:rPr>
                <w:rFonts w:hint="default" w:ascii="Times New Roman" w:hAnsi="Times New Roman" w:cs="Times New Roman"/>
                <w:sz w:val="21"/>
              </w:rPr>
            </w:pPr>
            <w:r>
              <w:rPr>
                <w:rFonts w:hint="default" w:ascii="Times New Roman" w:hAnsi="Times New Roman" w:cs="Times New Roman"/>
                <w:w w:val="100"/>
                <w:sz w:val="21"/>
              </w:rPr>
              <w:t>5</w:t>
            </w:r>
          </w:p>
        </w:tc>
        <w:tc>
          <w:tcPr>
            <w:tcW w:w="3840" w:type="dxa"/>
            <w:vAlign w:val="top"/>
          </w:tcPr>
          <w:p>
            <w:pPr>
              <w:pStyle w:val="15"/>
              <w:spacing w:before="29"/>
              <w:ind w:left="20" w:right="8"/>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防腐剂混合使用时各自用量占其最大使用</w:t>
            </w:r>
          </w:p>
          <w:p>
            <w:pPr>
              <w:pStyle w:val="15"/>
              <w:spacing w:before="31" w:line="250" w:lineRule="exact"/>
              <w:ind w:left="19" w:leftChars="0" w:right="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量的比例之和</w:t>
            </w:r>
          </w:p>
        </w:tc>
        <w:tc>
          <w:tcPr>
            <w:tcW w:w="2282" w:type="dxa"/>
            <w:vAlign w:val="top"/>
          </w:tcPr>
          <w:p>
            <w:pPr>
              <w:pStyle w:val="15"/>
              <w:spacing w:before="195"/>
              <w:ind w:left="100" w:leftChars="0" w:right="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375" w:type="dxa"/>
            <w:vAlign w:val="top"/>
          </w:tcPr>
          <w:p>
            <w:pPr>
              <w:pStyle w:val="15"/>
              <w:spacing w:before="195"/>
              <w:ind w:left="14"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94"/>
              <w:ind w:left="7"/>
              <w:rPr>
                <w:rFonts w:hint="default" w:ascii="Times New Roman" w:hAnsi="Times New Roman" w:cs="Times New Roman"/>
                <w:sz w:val="21"/>
              </w:rPr>
            </w:pPr>
            <w:r>
              <w:rPr>
                <w:rFonts w:hint="default" w:ascii="Times New Roman" w:hAnsi="Times New Roman" w:cs="Times New Roman"/>
                <w:w w:val="100"/>
                <w:sz w:val="21"/>
              </w:rPr>
              <w:t>6</w:t>
            </w:r>
          </w:p>
        </w:tc>
        <w:tc>
          <w:tcPr>
            <w:tcW w:w="3840" w:type="dxa"/>
            <w:vAlign w:val="top"/>
          </w:tcPr>
          <w:p>
            <w:pPr>
              <w:pStyle w:val="15"/>
              <w:spacing w:before="82"/>
              <w:ind w:left="20" w:leftChars="0" w:right="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282" w:type="dxa"/>
            <w:vAlign w:val="top"/>
          </w:tcPr>
          <w:p>
            <w:pPr>
              <w:pStyle w:val="15"/>
              <w:spacing w:before="96"/>
              <w:ind w:left="101" w:leftChars="0" w:right="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375" w:type="dxa"/>
            <w:vAlign w:val="top"/>
          </w:tcPr>
          <w:p>
            <w:pPr>
              <w:pStyle w:val="15"/>
              <w:spacing w:before="96"/>
              <w:ind w:left="103" w:leftChars="0" w:right="8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94"/>
              <w:ind w:left="7"/>
              <w:rPr>
                <w:rFonts w:hint="default" w:ascii="Times New Roman" w:hAnsi="Times New Roman" w:cs="Times New Roman"/>
                <w:sz w:val="21"/>
              </w:rPr>
            </w:pPr>
            <w:r>
              <w:rPr>
                <w:rFonts w:hint="default" w:ascii="Times New Roman" w:hAnsi="Times New Roman" w:cs="Times New Roman"/>
                <w:w w:val="100"/>
                <w:sz w:val="21"/>
              </w:rPr>
              <w:t>7</w:t>
            </w:r>
          </w:p>
        </w:tc>
        <w:tc>
          <w:tcPr>
            <w:tcW w:w="3840" w:type="dxa"/>
            <w:vAlign w:val="top"/>
          </w:tcPr>
          <w:p>
            <w:pPr>
              <w:pStyle w:val="15"/>
              <w:spacing w:before="82"/>
              <w:ind w:left="20" w:leftChars="0" w:right="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甜蜜素（以环己基氨基磺酸计）</w:t>
            </w:r>
          </w:p>
        </w:tc>
        <w:tc>
          <w:tcPr>
            <w:tcW w:w="2282" w:type="dxa"/>
            <w:vAlign w:val="top"/>
          </w:tcPr>
          <w:p>
            <w:pPr>
              <w:pStyle w:val="15"/>
              <w:spacing w:before="96"/>
              <w:ind w:left="101"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375" w:type="dxa"/>
            <w:vAlign w:val="top"/>
          </w:tcPr>
          <w:p>
            <w:pPr>
              <w:pStyle w:val="15"/>
              <w:spacing w:before="96"/>
              <w:ind w:left="103" w:leftChars="0" w:right="8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96"/>
              <w:ind w:left="7"/>
              <w:rPr>
                <w:rFonts w:hint="default" w:ascii="Times New Roman" w:hAnsi="Times New Roman" w:cs="Times New Roman"/>
                <w:sz w:val="21"/>
              </w:rPr>
            </w:pPr>
            <w:r>
              <w:rPr>
                <w:rFonts w:hint="default" w:ascii="Times New Roman" w:hAnsi="Times New Roman" w:cs="Times New Roman"/>
                <w:w w:val="100"/>
                <w:sz w:val="21"/>
              </w:rPr>
              <w:t>8</w:t>
            </w:r>
          </w:p>
        </w:tc>
        <w:tc>
          <w:tcPr>
            <w:tcW w:w="3840" w:type="dxa"/>
            <w:vAlign w:val="top"/>
          </w:tcPr>
          <w:p>
            <w:pPr>
              <w:pStyle w:val="15"/>
              <w:spacing w:before="82"/>
              <w:ind w:left="19" w:leftChars="0" w:right="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2282" w:type="dxa"/>
            <w:vAlign w:val="top"/>
          </w:tcPr>
          <w:p>
            <w:pPr>
              <w:pStyle w:val="15"/>
              <w:spacing w:before="96"/>
              <w:ind w:left="101" w:leftChars="0" w:right="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375" w:type="dxa"/>
            <w:vAlign w:val="top"/>
          </w:tcPr>
          <w:p>
            <w:pPr>
              <w:pStyle w:val="15"/>
              <w:spacing w:before="96"/>
              <w:ind w:left="103" w:leftChars="0" w:right="8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5009.34</w:t>
            </w:r>
          </w:p>
        </w:tc>
      </w:tr>
    </w:tbl>
    <w:p>
      <w:pPr>
        <w:spacing w:after="0"/>
        <w:rPr>
          <w:rFonts w:hint="default" w:ascii="Times New Roman" w:hAnsi="Times New Roman" w:cs="Times New Roman"/>
          <w:sz w:val="21"/>
        </w:rPr>
        <w:sectPr>
          <w:footerReference r:id="rId10" w:type="default"/>
          <w:pgSz w:w="11910" w:h="16840"/>
          <w:pgMar w:top="1440" w:right="1180" w:bottom="1160" w:left="1180" w:header="0" w:footer="977" w:gutter="0"/>
          <w:pgNumType w:fmt="decimal"/>
          <w:cols w:space="720" w:num="1"/>
        </w:sectPr>
      </w:pPr>
    </w:p>
    <w:p>
      <w:pPr>
        <w:pStyle w:val="14"/>
        <w:numPr>
          <w:ilvl w:val="2"/>
          <w:numId w:val="5"/>
        </w:numPr>
        <w:tabs>
          <w:tab w:val="left" w:pos="1568"/>
        </w:tabs>
        <w:spacing w:before="78"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谷氨酸钠、呈味核苷酸二钠检测方法需根据判定标准选择。</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5"/>
        </w:numPr>
        <w:tabs>
          <w:tab w:val="left" w:pos="1566"/>
        </w:tabs>
        <w:spacing w:before="91"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5"/>
        </w:numPr>
        <w:tabs>
          <w:tab w:val="left" w:pos="1566"/>
        </w:tabs>
        <w:spacing w:before="0"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5"/>
        </w:numPr>
        <w:tabs>
          <w:tab w:val="left" w:pos="940"/>
        </w:tabs>
        <w:spacing w:before="164" w:after="0" w:line="240" w:lineRule="auto"/>
        <w:ind w:left="939" w:right="0" w:hanging="320"/>
        <w:jc w:val="left"/>
        <w:outlineLvl w:val="1"/>
        <w:rPr>
          <w:rFonts w:hint="default" w:ascii="Times New Roman" w:hAnsi="Times New Roman" w:cs="Times New Roman"/>
        </w:rPr>
      </w:pPr>
      <w:bookmarkStart w:id="50" w:name="_Toc548"/>
      <w:bookmarkStart w:id="51" w:name="_Toc30368"/>
      <w:bookmarkStart w:id="52" w:name="_Toc30052"/>
      <w:r>
        <w:rPr>
          <w:rFonts w:hint="default" w:ascii="Times New Roman" w:hAnsi="Times New Roman" w:cs="Times New Roman"/>
        </w:rPr>
        <w:t>半固体复合调味料</w:t>
      </w:r>
      <w:bookmarkEnd w:id="50"/>
      <w:bookmarkEnd w:id="51"/>
      <w:bookmarkEnd w:id="52"/>
    </w:p>
    <w:p>
      <w:pPr>
        <w:pStyle w:val="4"/>
        <w:spacing w:before="8"/>
        <w:ind w:left="0"/>
        <w:rPr>
          <w:rFonts w:hint="default" w:ascii="Times New Roman" w:hAnsi="Times New Roman" w:cs="Times New Roman"/>
          <w:sz w:val="26"/>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本细则适用于半固体复合调味料食品安全监督抽检。</w:t>
      </w:r>
    </w:p>
    <w:p>
      <w:pPr>
        <w:pStyle w:val="4"/>
        <w:spacing w:before="4"/>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半固体复合调味料包括蛋黄酱、沙拉酱，坚果与籽类的泥（酱），辣椒酱，火锅底料、麻辣烫底料，其他半固体调味料。</w:t>
      </w:r>
    </w:p>
    <w:p>
      <w:pPr>
        <w:pStyle w:val="4"/>
        <w:spacing w:line="268" w:lineRule="exact"/>
        <w:rPr>
          <w:rFonts w:hint="default" w:ascii="Times New Roman" w:hAnsi="Times New Roman" w:cs="Times New Roman"/>
        </w:rPr>
      </w:pPr>
      <w:r>
        <w:rPr>
          <w:rFonts w:hint="default" w:ascii="Times New Roman" w:hAnsi="Times New Roman" w:cs="Times New Roman"/>
          <w:spacing w:val="-1"/>
        </w:rPr>
        <w:t>坚果与籽类的泥</w:t>
      </w:r>
      <w:r>
        <w:rPr>
          <w:rFonts w:hint="default" w:ascii="Times New Roman" w:hAnsi="Times New Roman" w:cs="Times New Roman"/>
        </w:rPr>
        <w:t>（酱）包括花生酱、芝麻酱等。</w:t>
      </w:r>
    </w:p>
    <w:p>
      <w:pPr>
        <w:pStyle w:val="4"/>
        <w:spacing w:before="91" w:line="321" w:lineRule="auto"/>
        <w:ind w:left="620" w:right="518" w:firstLine="420"/>
        <w:rPr>
          <w:rFonts w:hint="default" w:ascii="Times New Roman" w:hAnsi="Times New Roman" w:cs="Times New Roman"/>
        </w:rPr>
      </w:pPr>
      <w:r>
        <w:rPr>
          <w:rFonts w:hint="default" w:ascii="Times New Roman" w:hAnsi="Times New Roman" w:cs="Times New Roman"/>
        </w:rPr>
        <w:t>辣椒酱是以鲜辣椒或干辣椒为主要原料加工而制成的酱状食品。包括红辣酱、剁椒酱、辣椒酱、辣酱等。</w:t>
      </w:r>
    </w:p>
    <w:p>
      <w:pPr>
        <w:pStyle w:val="4"/>
        <w:spacing w:line="268" w:lineRule="exact"/>
        <w:rPr>
          <w:rFonts w:hint="default" w:ascii="Times New Roman" w:hAnsi="Times New Roman" w:cs="Times New Roman"/>
        </w:rPr>
      </w:pPr>
      <w:r>
        <w:rPr>
          <w:rFonts w:hint="default" w:ascii="Times New Roman" w:hAnsi="Times New Roman" w:cs="Times New Roman"/>
          <w:spacing w:val="-1"/>
        </w:rPr>
        <w:t>其他半固体调味料包括油辣椒、番茄酱、虾酱等。</w:t>
      </w:r>
    </w:p>
    <w:p>
      <w:pPr>
        <w:pStyle w:val="4"/>
        <w:spacing w:before="4"/>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0"/>
        </w:rPr>
        <w:t>下列文件凡是注明日期的，其随后所有的修改单或修订版均不适用于本细则。凡是不注</w:t>
      </w:r>
      <w:r>
        <w:rPr>
          <w:rFonts w:hint="default" w:ascii="Times New Roman" w:hAnsi="Times New Roman" w:cs="Times New Roman"/>
          <w:spacing w:val="-1"/>
        </w:rPr>
        <w:t>明日期的，其最新版本适用于本细则。</w:t>
      </w:r>
    </w:p>
    <w:p>
      <w:pPr>
        <w:pStyle w:val="4"/>
        <w:spacing w:before="91" w:line="321" w:lineRule="auto"/>
        <w:ind w:right="3957"/>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4789.4  </w:t>
      </w:r>
      <w:r>
        <w:rPr>
          <w:rFonts w:hint="default" w:ascii="Times New Roman" w:hAnsi="Times New Roman" w:cs="Times New Roman"/>
          <w:spacing w:val="-2"/>
        </w:rPr>
        <w:t>食品安全国家标准 食品微生物学检验 沙门氏菌检验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食品中二氧化硫的测定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line="321" w:lineRule="auto"/>
        <w:ind w:right="338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食品中酸价的测定</w:t>
      </w:r>
    </w:p>
    <w:p>
      <w:pPr>
        <w:pStyle w:val="4"/>
        <w:spacing w:line="267" w:lineRule="exact"/>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5009.246</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食品中二氧化钛的测定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BJS</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201802</w:t>
      </w:r>
      <w:r>
        <w:rPr>
          <w:rFonts w:hint="default" w:ascii="Times New Roman" w:hAnsi="Times New Roman" w:eastAsia="Times New Roman" w:cs="Times New Roman"/>
          <w:spacing w:val="48"/>
        </w:rPr>
        <w:t xml:space="preserve"> </w:t>
      </w:r>
      <w:r>
        <w:rPr>
          <w:rFonts w:hint="default" w:ascii="Times New Roman" w:hAnsi="Times New Roman" w:cs="Times New Roman"/>
        </w:rPr>
        <w:t>食品中吗啡、可待因、罂粟碱、那可丁和蒂巴因的测定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BJS</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201905  </w:t>
      </w:r>
      <w:r>
        <w:rPr>
          <w:rFonts w:hint="default" w:ascii="Times New Roman" w:hAnsi="Times New Roman" w:cs="Times New Roman"/>
          <w:spacing w:val="8"/>
        </w:rPr>
        <w:t>食品中罗丹明</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rPr>
        <w:t>的测定</w:t>
      </w:r>
    </w:p>
    <w:p>
      <w:pPr>
        <w:pStyle w:val="4"/>
        <w:spacing w:before="59"/>
        <w:rPr>
          <w:rFonts w:hint="default" w:ascii="Times New Roman" w:hAnsi="Times New Roman" w:cs="Times New Roman"/>
        </w:rPr>
      </w:pPr>
      <w:r>
        <w:rPr>
          <w:rFonts w:hint="default" w:ascii="Times New Roman" w:hAnsi="Times New Roman" w:eastAsia="Times New Roman" w:cs="Times New Roman"/>
          <w:position w:val="1"/>
        </w:rPr>
        <w:t>LS/T</w:t>
      </w:r>
      <w:r>
        <w:rPr>
          <w:rFonts w:hint="default" w:ascii="Times New Roman" w:hAnsi="Times New Roman" w:eastAsia="Times New Roman" w:cs="Times New Roman"/>
          <w:spacing w:val="1"/>
          <w:position w:val="1"/>
        </w:rPr>
        <w:t xml:space="preserve"> </w:t>
      </w:r>
      <w:r>
        <w:rPr>
          <w:rFonts w:hint="default" w:ascii="Times New Roman" w:hAnsi="Times New Roman" w:eastAsia="Times New Roman" w:cs="Times New Roman"/>
          <w:position w:val="1"/>
        </w:rPr>
        <w:t>3220</w:t>
      </w:r>
      <w:r>
        <w:rPr>
          <w:rFonts w:hint="default" w:ascii="Times New Roman" w:hAnsi="Times New Roman" w:eastAsia="Times New Roman" w:cs="Times New Roman"/>
          <w:spacing w:val="52"/>
          <w:position w:val="1"/>
        </w:rPr>
        <w:t xml:space="preserve"> </w:t>
      </w:r>
      <w:r>
        <w:rPr>
          <w:rFonts w:hint="default" w:ascii="Times New Roman" w:hAnsi="Times New Roman" w:cs="Times New Roman"/>
        </w:rPr>
        <w:t>芝麻酱</w:t>
      </w:r>
    </w:p>
    <w:p>
      <w:pPr>
        <w:pStyle w:val="4"/>
        <w:spacing w:before="91"/>
        <w:rPr>
          <w:rFonts w:hint="default" w:ascii="Times New Roman" w:hAnsi="Times New Roman" w:cs="Times New Roman"/>
        </w:rPr>
      </w:pPr>
      <w:r>
        <w:rPr>
          <w:rFonts w:hint="default" w:ascii="Times New Roman" w:hAnsi="Times New Roman" w:eastAsia="Times New Roman" w:cs="Times New Roman"/>
          <w:position w:val="1"/>
        </w:rPr>
        <w:t>QB/T</w:t>
      </w:r>
      <w:r>
        <w:rPr>
          <w:rFonts w:hint="default" w:ascii="Times New Roman" w:hAnsi="Times New Roman" w:eastAsia="Times New Roman" w:cs="Times New Roman"/>
          <w:spacing w:val="1"/>
          <w:position w:val="1"/>
        </w:rPr>
        <w:t xml:space="preserve"> </w:t>
      </w:r>
      <w:r>
        <w:rPr>
          <w:rFonts w:hint="default" w:ascii="Times New Roman" w:hAnsi="Times New Roman" w:eastAsia="Times New Roman" w:cs="Times New Roman"/>
          <w:position w:val="1"/>
        </w:rPr>
        <w:t>1733.4</w:t>
      </w:r>
      <w:r>
        <w:rPr>
          <w:rFonts w:hint="default" w:ascii="Times New Roman" w:hAnsi="Times New Roman" w:eastAsia="Times New Roman" w:cs="Times New Roman"/>
          <w:spacing w:val="51"/>
          <w:position w:val="1"/>
        </w:rPr>
        <w:t xml:space="preserve"> </w:t>
      </w:r>
      <w:r>
        <w:rPr>
          <w:rFonts w:hint="default" w:ascii="Times New Roman" w:hAnsi="Times New Roman" w:cs="Times New Roman"/>
        </w:rPr>
        <w:t>花生酱</w:t>
      </w:r>
    </w:p>
    <w:p>
      <w:pPr>
        <w:pStyle w:val="4"/>
        <w:spacing w:before="123" w:line="321" w:lineRule="auto"/>
        <w:ind w:left="620" w:right="613" w:firstLine="420"/>
        <w:jc w:val="both"/>
        <w:rPr>
          <w:rFonts w:hint="default" w:ascii="Times New Roman" w:hAnsi="Times New Roman" w:cs="Times New Roman"/>
        </w:rPr>
      </w:pPr>
      <w:r>
        <w:rPr>
          <w:rFonts w:hint="default" w:ascii="Times New Roman" w:hAnsi="Times New Roman" w:cs="Times New Roman"/>
        </w:rPr>
        <w:t>食品整治办〔</w:t>
      </w:r>
      <w:r>
        <w:rPr>
          <w:rFonts w:hint="default" w:ascii="Times New Roman" w:hAnsi="Times New Roman" w:eastAsia="Times New Roman" w:cs="Times New Roman"/>
        </w:rPr>
        <w:t>2008</w:t>
      </w:r>
      <w:r>
        <w:rPr>
          <w:rFonts w:hint="default" w:ascii="Times New Roman" w:hAnsi="Times New Roman" w:cs="Times New Roman"/>
        </w:rPr>
        <w:t>〕</w:t>
      </w:r>
      <w:r>
        <w:rPr>
          <w:rFonts w:hint="default" w:ascii="Times New Roman" w:hAnsi="Times New Roman" w:eastAsia="Times New Roman" w:cs="Times New Roman"/>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号 全国打击违法添加非食用物质和滥用食品添加剂专项整治领</w:t>
      </w:r>
      <w:r>
        <w:rPr>
          <w:rFonts w:hint="default" w:ascii="Times New Roman" w:hAnsi="Times New Roman" w:cs="Times New Roman"/>
          <w:spacing w:val="-8"/>
        </w:rPr>
        <w:t>导小组关于印发《食品中可能违法添加的非食用物质和易滥用的食品添加剂品种名单</w:t>
      </w:r>
      <w:r>
        <w:rPr>
          <w:rFonts w:hint="default" w:ascii="Times New Roman" w:hAnsi="Times New Roman" w:cs="Times New Roman"/>
          <w:spacing w:val="-1"/>
        </w:rPr>
        <w:t>（第一</w:t>
      </w:r>
      <w:r>
        <w:rPr>
          <w:rFonts w:hint="default" w:ascii="Times New Roman" w:hAnsi="Times New Roman" w:cs="Times New Roman"/>
        </w:rPr>
        <w:t>批）》的通知</w:t>
      </w:r>
    </w:p>
    <w:p>
      <w:pPr>
        <w:pStyle w:val="4"/>
        <w:spacing w:line="321" w:lineRule="auto"/>
        <w:ind w:left="620" w:right="614" w:firstLine="420"/>
        <w:jc w:val="both"/>
        <w:rPr>
          <w:rFonts w:hint="default" w:ascii="Times New Roman" w:hAnsi="Times New Roman" w:cs="Times New Roman"/>
        </w:rPr>
      </w:pPr>
      <w:r>
        <w:rPr>
          <w:rFonts w:hint="default" w:ascii="Times New Roman" w:hAnsi="Times New Roman" w:cs="Times New Roman"/>
        </w:rPr>
        <w:t>整顿办函〔</w:t>
      </w:r>
      <w:r>
        <w:rPr>
          <w:rFonts w:hint="default" w:ascii="Times New Roman" w:hAnsi="Times New Roman" w:eastAsia="Times New Roman" w:cs="Times New Roman"/>
        </w:rPr>
        <w:t>2011</w:t>
      </w:r>
      <w:r>
        <w:rPr>
          <w:rFonts w:hint="default" w:ascii="Times New Roman" w:hAnsi="Times New Roman" w:cs="Times New Roman"/>
        </w:rPr>
        <w:t>〕</w:t>
      </w:r>
      <w:r>
        <w:rPr>
          <w:rFonts w:hint="default" w:ascii="Times New Roman" w:hAnsi="Times New Roman" w:eastAsia="Times New Roman" w:cs="Times New Roman"/>
        </w:rPr>
        <w:t>1</w:t>
      </w:r>
      <w:r>
        <w:rPr>
          <w:rFonts w:hint="default" w:ascii="Times New Roman" w:hAnsi="Times New Roman" w:eastAsia="Times New Roman" w:cs="Times New Roman"/>
          <w:spacing w:val="52"/>
        </w:rPr>
        <w:t xml:space="preserve"> </w:t>
      </w:r>
      <w:r>
        <w:rPr>
          <w:rFonts w:hint="default" w:ascii="Times New Roman" w:hAnsi="Times New Roman" w:cs="Times New Roman"/>
        </w:rPr>
        <w:t>号 全国食品安全整顿工作办公室关于印发《食品中可能违法添加的非食用物质和易滥用的食品添加剂品种名单（第五批）》的通知</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产品明示标准或质量要求</w:t>
      </w:r>
    </w:p>
    <w:p>
      <w:pPr>
        <w:pStyle w:val="4"/>
        <w:spacing w:before="89"/>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5"/>
        </w:numPr>
        <w:tabs>
          <w:tab w:val="left" w:pos="1568"/>
        </w:tabs>
        <w:spacing w:before="0" w:after="0" w:line="321" w:lineRule="auto"/>
        <w:ind w:left="1040" w:right="6497" w:firstLine="2"/>
        <w:jc w:val="both"/>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5"/>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2"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5"/>
        </w:rPr>
        <w:t xml:space="preserve">品。抽取样品量花生酱等花生制品不少于 </w:t>
      </w:r>
      <w:r>
        <w:rPr>
          <w:rFonts w:hint="default" w:ascii="Times New Roman" w:hAnsi="Times New Roman" w:eastAsia="Times New Roman" w:cs="Times New Roman"/>
          <w:spacing w:val="-1"/>
        </w:rPr>
        <w:t>9</w:t>
      </w:r>
      <w:r>
        <w:rPr>
          <w:rFonts w:hint="default" w:ascii="Times New Roman" w:hAnsi="Times New Roman" w:eastAsia="Times New Roman" w:cs="Times New Roman"/>
        </w:rPr>
        <w:t xml:space="preserve"> </w:t>
      </w:r>
      <w:r>
        <w:rPr>
          <w:rFonts w:hint="default" w:ascii="Times New Roman" w:hAnsi="Times New Roman" w:cs="Times New Roman"/>
          <w:spacing w:val="-6"/>
        </w:rPr>
        <w:t xml:space="preserve">个独立包装，总量不少于 </w:t>
      </w:r>
      <w:r>
        <w:rPr>
          <w:rFonts w:hint="default" w:ascii="Times New Roman" w:hAnsi="Times New Roman" w:eastAsia="Times New Roman" w:cs="Times New Roman"/>
          <w:spacing w:val="-1"/>
        </w:rPr>
        <w:t>3kg</w:t>
      </w:r>
      <w:r>
        <w:rPr>
          <w:rFonts w:hint="default" w:ascii="Times New Roman" w:hAnsi="Times New Roman" w:cs="Times New Roman"/>
          <w:spacing w:val="-1"/>
        </w:rPr>
        <w:t>，辣椒酱及其他即</w:t>
      </w:r>
      <w:r>
        <w:rPr>
          <w:rFonts w:hint="default" w:ascii="Times New Roman" w:hAnsi="Times New Roman" w:cs="Times New Roman"/>
          <w:spacing w:val="-9"/>
        </w:rPr>
        <w:t xml:space="preserve">食产品不少于 </w:t>
      </w:r>
      <w:r>
        <w:rPr>
          <w:rFonts w:hint="default" w:ascii="Times New Roman" w:hAnsi="Times New Roman" w:eastAsia="Times New Roman" w:cs="Times New Roman"/>
          <w:spacing w:val="-1"/>
        </w:rPr>
        <w:t>6</w:t>
      </w:r>
      <w:r>
        <w:rPr>
          <w:rFonts w:hint="default" w:ascii="Times New Roman" w:hAnsi="Times New Roman" w:eastAsia="Times New Roman" w:cs="Times New Roman"/>
          <w:spacing w:val="2"/>
        </w:rPr>
        <w:t xml:space="preserve"> </w:t>
      </w:r>
      <w:r>
        <w:rPr>
          <w:rFonts w:hint="default" w:ascii="Times New Roman" w:hAnsi="Times New Roman" w:cs="Times New Roman"/>
          <w:spacing w:val="-6"/>
        </w:rPr>
        <w:t xml:space="preserve">个独立包装，总量不少于 </w:t>
      </w:r>
      <w:r>
        <w:rPr>
          <w:rFonts w:hint="default" w:ascii="Times New Roman" w:hAnsi="Times New Roman" w:eastAsia="Times New Roman" w:cs="Times New Roman"/>
        </w:rPr>
        <w:t>1.2kg</w:t>
      </w:r>
      <w:r>
        <w:rPr>
          <w:rFonts w:hint="default" w:ascii="Times New Roman" w:hAnsi="Times New Roman" w:cs="Times New Roman"/>
          <w:spacing w:val="-5"/>
        </w:rPr>
        <w:t xml:space="preserve">，非即食产品不少于 </w:t>
      </w:r>
      <w:r>
        <w:rPr>
          <w:rFonts w:hint="default" w:ascii="Times New Roman" w:hAnsi="Times New Roman" w:eastAsia="Times New Roman" w:cs="Times New Roman"/>
        </w:rPr>
        <w:t xml:space="preserve">4 </w:t>
      </w:r>
      <w:r>
        <w:rPr>
          <w:rFonts w:hint="default" w:ascii="Times New Roman" w:hAnsi="Times New Roman" w:cs="Times New Roman"/>
        </w:rPr>
        <w:t xml:space="preserve">个独立包装，总量不少于 </w:t>
      </w:r>
      <w:r>
        <w:rPr>
          <w:rFonts w:hint="default" w:ascii="Times New Roman" w:hAnsi="Times New Roman" w:eastAsia="Times New Roman" w:cs="Times New Roman"/>
        </w:rPr>
        <w:t>1kg</w:t>
      </w:r>
      <w:r>
        <w:rPr>
          <w:rFonts w:hint="default" w:ascii="Times New Roman" w:hAnsi="Times New Roman" w:cs="Times New Roman"/>
        </w:rPr>
        <w:t>。大包装食品（≥</w:t>
      </w:r>
      <w:r>
        <w:rPr>
          <w:rFonts w:hint="default" w:ascii="Times New Roman" w:hAnsi="Times New Roman" w:eastAsia="Times New Roman" w:cs="Times New Roman"/>
        </w:rPr>
        <w:t>5kg</w:t>
      </w:r>
      <w:r>
        <w:rPr>
          <w:rFonts w:hint="default" w:ascii="Times New Roman" w:hAnsi="Times New Roman" w:cs="Times New Roman"/>
        </w:rPr>
        <w:t>）可进行分装取样，分装时应采取措施防止微生物污染，分</w:t>
      </w:r>
      <w:r>
        <w:rPr>
          <w:rFonts w:hint="default" w:ascii="Times New Roman" w:hAnsi="Times New Roman" w:cs="Times New Roman"/>
          <w:spacing w:val="-4"/>
        </w:rPr>
        <w:t>装的样品盛装于被抽样单位用于销售的包装或清洁卫生的容器中，样品数量花生酱等花生制</w:t>
      </w:r>
      <w:r>
        <w:rPr>
          <w:rFonts w:hint="default" w:ascii="Times New Roman" w:hAnsi="Times New Roman" w:cs="Times New Roman"/>
          <w:spacing w:val="-13"/>
        </w:rPr>
        <w:t xml:space="preserve">品不少于 </w:t>
      </w:r>
      <w:r>
        <w:rPr>
          <w:rFonts w:hint="default" w:ascii="Times New Roman" w:hAnsi="Times New Roman" w:eastAsia="Times New Roman" w:cs="Times New Roman"/>
          <w:spacing w:val="-2"/>
        </w:rPr>
        <w:t>9</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 xml:space="preserve">个包装，总量不少于 </w:t>
      </w:r>
      <w:r>
        <w:rPr>
          <w:rFonts w:hint="default" w:ascii="Times New Roman" w:hAnsi="Times New Roman" w:eastAsia="Times New Roman" w:cs="Times New Roman"/>
          <w:spacing w:val="-1"/>
        </w:rPr>
        <w:t>3kg</w:t>
      </w:r>
      <w:r>
        <w:rPr>
          <w:rFonts w:hint="default" w:ascii="Times New Roman" w:hAnsi="Times New Roman" w:cs="Times New Roman"/>
          <w:spacing w:val="-5"/>
        </w:rPr>
        <w:t xml:space="preserve">，辣椒酱及其他即食产品不少于 </w:t>
      </w:r>
      <w:r>
        <w:rPr>
          <w:rFonts w:hint="default" w:ascii="Times New Roman" w:hAnsi="Times New Roman" w:eastAsia="Times New Roman" w:cs="Times New Roman"/>
          <w:spacing w:val="-1"/>
        </w:rPr>
        <w:t>6</w:t>
      </w:r>
      <w:r>
        <w:rPr>
          <w:rFonts w:hint="default" w:ascii="Times New Roman" w:hAnsi="Times New Roman" w:eastAsia="Times New Roman" w:cs="Times New Roman"/>
        </w:rPr>
        <w:t xml:space="preserve"> </w:t>
      </w:r>
      <w:r>
        <w:rPr>
          <w:rFonts w:hint="default" w:ascii="Times New Roman" w:hAnsi="Times New Roman" w:cs="Times New Roman"/>
          <w:spacing w:val="-1"/>
        </w:rPr>
        <w:t>个包装，总量不少于</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spacing w:val="-1"/>
        </w:rPr>
        <w:t>1.2kg</w:t>
      </w:r>
      <w:r>
        <w:rPr>
          <w:rFonts w:hint="default" w:ascii="Times New Roman" w:hAnsi="Times New Roman" w:cs="Times New Roman"/>
          <w:spacing w:val="-7"/>
        </w:rPr>
        <w:t xml:space="preserve">，非即食产品不少于 </w:t>
      </w:r>
      <w:r>
        <w:rPr>
          <w:rFonts w:hint="default" w:ascii="Times New Roman" w:hAnsi="Times New Roman" w:eastAsia="Times New Roman" w:cs="Times New Roman"/>
        </w:rPr>
        <w:t xml:space="preserve">4 </w:t>
      </w:r>
      <w:r>
        <w:rPr>
          <w:rFonts w:hint="default" w:ascii="Times New Roman" w:hAnsi="Times New Roman" w:cs="Times New Roman"/>
          <w:spacing w:val="-6"/>
        </w:rPr>
        <w:t xml:space="preserve">个包装，总量不少于 </w:t>
      </w:r>
      <w:r>
        <w:rPr>
          <w:rFonts w:hint="default" w:ascii="Times New Roman" w:hAnsi="Times New Roman" w:eastAsia="Times New Roman" w:cs="Times New Roman"/>
        </w:rPr>
        <w:t>1kg</w:t>
      </w:r>
      <w:r>
        <w:rPr>
          <w:rFonts w:hint="default" w:ascii="Times New Roman" w:hAnsi="Times New Roman" w:cs="Times New Roman"/>
        </w:rPr>
        <w:t>。</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p>
    <w:p>
      <w:pPr>
        <w:pStyle w:val="4"/>
        <w:spacing w:before="90" w:line="321" w:lineRule="auto"/>
        <w:ind w:left="620" w:right="612"/>
        <w:rPr>
          <w:rFonts w:hint="default" w:ascii="Times New Roman" w:hAnsi="Times New Roman" w:cs="Times New Roman"/>
        </w:rPr>
      </w:pPr>
      <w:r>
        <w:rPr>
          <w:rFonts w:hint="default" w:ascii="Times New Roman" w:hAnsi="Times New Roman" w:cs="Times New Roman"/>
          <w:spacing w:val="-6"/>
        </w:rPr>
        <w:t xml:space="preserve">抽取样品花生酱等花生制品分为 </w:t>
      </w:r>
      <w:r>
        <w:rPr>
          <w:rFonts w:hint="default" w:ascii="Times New Roman" w:hAnsi="Times New Roman" w:eastAsia="Times New Roman" w:cs="Times New Roman"/>
          <w:spacing w:val="-1"/>
        </w:rPr>
        <w:t>6</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个包装，总量不少于 </w:t>
      </w:r>
      <w:r>
        <w:rPr>
          <w:rFonts w:hint="default" w:ascii="Times New Roman" w:hAnsi="Times New Roman" w:eastAsia="Times New Roman" w:cs="Times New Roman"/>
          <w:spacing w:val="-1"/>
        </w:rPr>
        <w:t>2kg</w:t>
      </w:r>
      <w:r>
        <w:rPr>
          <w:rFonts w:hint="default" w:ascii="Times New Roman" w:hAnsi="Times New Roman" w:cs="Times New Roman"/>
          <w:spacing w:val="-6"/>
        </w:rPr>
        <w:t xml:space="preserve">；蛋黄酱、沙拉酱不少于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
        </w:rPr>
        <w:t>个包</w:t>
      </w:r>
      <w:r>
        <w:rPr>
          <w:rFonts w:hint="default" w:ascii="Times New Roman" w:hAnsi="Times New Roman" w:cs="Times New Roman"/>
          <w:spacing w:val="-8"/>
        </w:rPr>
        <w:t xml:space="preserve">装，总量不少于 </w:t>
      </w:r>
      <w:r>
        <w:rPr>
          <w:rFonts w:hint="default" w:ascii="Times New Roman" w:hAnsi="Times New Roman" w:eastAsia="Times New Roman" w:cs="Times New Roman"/>
        </w:rPr>
        <w:t>400g</w:t>
      </w:r>
      <w:r>
        <w:rPr>
          <w:rFonts w:hint="default" w:ascii="Times New Roman" w:hAnsi="Times New Roman" w:cs="Times New Roman"/>
        </w:rPr>
        <w:t>；其余样品同生产环节抽样。</w:t>
      </w:r>
    </w:p>
    <w:p>
      <w:pPr>
        <w:pStyle w:val="4"/>
        <w:spacing w:line="321" w:lineRule="auto"/>
        <w:ind w:left="620" w:right="509"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份，抽取样品量为 </w:t>
      </w:r>
      <w:r>
        <w:rPr>
          <w:rFonts w:hint="default" w:ascii="Times New Roman" w:hAnsi="Times New Roman" w:eastAsia="Times New Roman" w:cs="Times New Roman"/>
          <w:spacing w:val="-1"/>
        </w:rPr>
        <w:t>9</w:t>
      </w:r>
      <w:r>
        <w:rPr>
          <w:rFonts w:hint="default" w:ascii="Times New Roman" w:hAnsi="Times New Roman" w:eastAsia="Times New Roman" w:cs="Times New Roman"/>
        </w:rPr>
        <w:t xml:space="preserve"> </w:t>
      </w:r>
      <w:r>
        <w:rPr>
          <w:rFonts w:hint="default" w:ascii="Times New Roman" w:hAnsi="Times New Roman" w:cs="Times New Roman"/>
          <w:spacing w:val="-9"/>
        </w:rPr>
        <w:t xml:space="preserve">个包装的，约 </w:t>
      </w:r>
      <w:r>
        <w:rPr>
          <w:rFonts w:hint="default" w:ascii="Times New Roman" w:hAnsi="Times New Roman" w:eastAsia="Times New Roman" w:cs="Times New Roman"/>
        </w:rPr>
        <w:t xml:space="preserve">2/3 </w:t>
      </w:r>
      <w:r>
        <w:rPr>
          <w:rFonts w:hint="default" w:ascii="Times New Roman" w:hAnsi="Times New Roman" w:cs="Times New Roman"/>
          <w:spacing w:val="-6"/>
        </w:rPr>
        <w:t xml:space="preserve">作为检验样品，约 </w:t>
      </w:r>
      <w:r>
        <w:rPr>
          <w:rFonts w:hint="default" w:ascii="Times New Roman" w:hAnsi="Times New Roman" w:eastAsia="Times New Roman" w:cs="Times New Roman"/>
        </w:rPr>
        <w:t xml:space="preserve">1/3 </w:t>
      </w:r>
      <w:r>
        <w:rPr>
          <w:rFonts w:hint="default" w:ascii="Times New Roman" w:hAnsi="Times New Roman" w:cs="Times New Roman"/>
        </w:rPr>
        <w:t>为复检</w:t>
      </w:r>
      <w:r>
        <w:rPr>
          <w:rFonts w:hint="default" w:ascii="Times New Roman" w:hAnsi="Times New Roman" w:cs="Times New Roman"/>
          <w:spacing w:val="-9"/>
        </w:rPr>
        <w:t xml:space="preserve">备份样品；抽取样品量为 </w:t>
      </w:r>
      <w:r>
        <w:rPr>
          <w:rFonts w:hint="default" w:ascii="Times New Roman" w:hAnsi="Times New Roman" w:eastAsia="Times New Roman" w:cs="Times New Roman"/>
        </w:rPr>
        <w:t>6</w:t>
      </w:r>
      <w:r>
        <w:rPr>
          <w:rFonts w:hint="default" w:ascii="Times New Roman" w:hAnsi="Times New Roman" w:eastAsia="Times New Roman" w:cs="Times New Roman"/>
          <w:spacing w:val="11"/>
        </w:rPr>
        <w:t xml:space="preserve"> </w:t>
      </w:r>
      <w:r>
        <w:rPr>
          <w:rFonts w:hint="default" w:ascii="Times New Roman" w:hAnsi="Times New Roman" w:cs="Times New Roman"/>
          <w:spacing w:val="-7"/>
        </w:rPr>
        <w:t>个包装的蛋黄酱、沙拉酱和坚果与籽类的泥</w:t>
      </w:r>
      <w:r>
        <w:rPr>
          <w:rFonts w:hint="default" w:ascii="Times New Roman" w:hAnsi="Times New Roman" w:cs="Times New Roman"/>
          <w:spacing w:val="-5"/>
        </w:rPr>
        <w:t>（</w:t>
      </w:r>
      <w:r>
        <w:rPr>
          <w:rFonts w:hint="default" w:ascii="Times New Roman" w:hAnsi="Times New Roman" w:cs="Times New Roman"/>
        </w:rPr>
        <w:t>酱</w:t>
      </w:r>
      <w:r>
        <w:rPr>
          <w:rFonts w:hint="default" w:ascii="Times New Roman" w:hAnsi="Times New Roman" w:cs="Times New Roman"/>
          <w:spacing w:val="-21"/>
        </w:rPr>
        <w:t>）（</w:t>
      </w:r>
      <w:r>
        <w:rPr>
          <w:rFonts w:hint="default" w:ascii="Times New Roman" w:hAnsi="Times New Roman" w:cs="Times New Roman"/>
          <w:spacing w:val="-3"/>
        </w:rPr>
        <w:t>除花生酱等</w:t>
      </w:r>
      <w:r>
        <w:rPr>
          <w:rFonts w:hint="default" w:ascii="Times New Roman" w:hAnsi="Times New Roman" w:cs="Times New Roman"/>
          <w:spacing w:val="-2"/>
        </w:rPr>
        <w:t>花生制品）</w:t>
      </w:r>
      <w:r>
        <w:rPr>
          <w:rFonts w:hint="default" w:ascii="Times New Roman" w:hAnsi="Times New Roman" w:cs="Times New Roman"/>
          <w:spacing w:val="-20"/>
        </w:rPr>
        <w:t xml:space="preserve">，约 </w:t>
      </w:r>
      <w:r>
        <w:rPr>
          <w:rFonts w:hint="default" w:ascii="Times New Roman" w:hAnsi="Times New Roman" w:eastAsia="Times New Roman" w:cs="Times New Roman"/>
          <w:spacing w:val="-2"/>
        </w:rPr>
        <w:t xml:space="preserve">5/6 </w:t>
      </w:r>
      <w:r>
        <w:rPr>
          <w:rFonts w:hint="default" w:ascii="Times New Roman" w:hAnsi="Times New Roman" w:cs="Times New Roman"/>
          <w:spacing w:val="-8"/>
        </w:rPr>
        <w:t xml:space="preserve">作为检验样品，约 </w:t>
      </w:r>
      <w:r>
        <w:rPr>
          <w:rFonts w:hint="default" w:ascii="Times New Roman" w:hAnsi="Times New Roman" w:eastAsia="Times New Roman" w:cs="Times New Roman"/>
          <w:spacing w:val="-2"/>
        </w:rPr>
        <w:t xml:space="preserve">1/6 </w:t>
      </w:r>
      <w:r>
        <w:rPr>
          <w:rFonts w:hint="default" w:ascii="Times New Roman" w:hAnsi="Times New Roman" w:cs="Times New Roman"/>
          <w:spacing w:val="-6"/>
        </w:rPr>
        <w:t xml:space="preserve">为复检备份样品；其余抽取样品 </w:t>
      </w:r>
      <w:r>
        <w:rPr>
          <w:rFonts w:hint="default" w:ascii="Times New Roman" w:hAnsi="Times New Roman" w:eastAsia="Times New Roman" w:cs="Times New Roman"/>
          <w:spacing w:val="-1"/>
        </w:rPr>
        <w:t>1/2</w:t>
      </w:r>
      <w:r>
        <w:rPr>
          <w:rFonts w:hint="default" w:ascii="Times New Roman" w:hAnsi="Times New Roman" w:eastAsia="Times New Roman" w:cs="Times New Roman"/>
        </w:rPr>
        <w:t xml:space="preserve"> </w:t>
      </w:r>
      <w:r>
        <w:rPr>
          <w:rFonts w:hint="default" w:ascii="Times New Roman" w:hAnsi="Times New Roman" w:cs="Times New Roman"/>
          <w:spacing w:val="-1"/>
        </w:rPr>
        <w:t>为检验样品，</w:t>
      </w:r>
      <w:r>
        <w:rPr>
          <w:rFonts w:hint="default" w:ascii="Times New Roman" w:hAnsi="Times New Roman" w:cs="Times New Roman"/>
          <w:spacing w:val="-102"/>
        </w:rPr>
        <w:t xml:space="preserve"> </w:t>
      </w:r>
      <w:r>
        <w:rPr>
          <w:rFonts w:hint="default" w:ascii="Times New Roman" w:hAnsi="Times New Roman" w:eastAsia="Times New Roman" w:cs="Times New Roman"/>
          <w:spacing w:val="-2"/>
        </w:rPr>
        <w:t>1/2</w:t>
      </w:r>
      <w:r>
        <w:rPr>
          <w:rFonts w:hint="default" w:ascii="Times New Roman" w:hAnsi="Times New Roman" w:eastAsia="Times New Roman" w:cs="Times New Roman"/>
        </w:rPr>
        <w:t xml:space="preserve"> </w:t>
      </w:r>
      <w:r>
        <w:rPr>
          <w:rFonts w:hint="default" w:ascii="Times New Roman" w:hAnsi="Times New Roman" w:cs="Times New Roman"/>
          <w:spacing w:val="-2"/>
        </w:rPr>
        <w:t>为复检备份样品（</w:t>
      </w:r>
      <w:r>
        <w:rPr>
          <w:rFonts w:hint="default" w:ascii="Times New Roman" w:hAnsi="Times New Roman" w:cs="Times New Roman"/>
          <w:spacing w:val="-7"/>
        </w:rPr>
        <w:t xml:space="preserve">辣椒酱备份样品不少于 </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7"/>
        </w:rPr>
        <w:t xml:space="preserve">个包装，总量不少于 </w:t>
      </w:r>
      <w:r>
        <w:rPr>
          <w:rFonts w:hint="default" w:ascii="Times New Roman" w:hAnsi="Times New Roman" w:eastAsia="Times New Roman" w:cs="Times New Roman"/>
          <w:spacing w:val="-1"/>
        </w:rPr>
        <w:t>600g</w:t>
      </w:r>
      <w:r>
        <w:rPr>
          <w:rFonts w:hint="default" w:ascii="Times New Roman" w:hAnsi="Times New Roman" w:cs="Times New Roman"/>
          <w:spacing w:val="-1"/>
        </w:rPr>
        <w:t>，花生酱等花生制</w:t>
      </w:r>
      <w:r>
        <w:rPr>
          <w:rFonts w:hint="default" w:ascii="Times New Roman" w:hAnsi="Times New Roman" w:cs="Times New Roman"/>
          <w:spacing w:val="-7"/>
        </w:rPr>
        <w:t xml:space="preserve">品备份样品不少于 </w:t>
      </w:r>
      <w:r>
        <w:rPr>
          <w:rFonts w:hint="default" w:ascii="Times New Roman" w:hAnsi="Times New Roman" w:eastAsia="Times New Roman" w:cs="Times New Roman"/>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6"/>
        </w:rPr>
        <w:t xml:space="preserve">个包装，总量不少于 </w:t>
      </w:r>
      <w:r>
        <w:rPr>
          <w:rFonts w:hint="default" w:ascii="Times New Roman" w:hAnsi="Times New Roman" w:eastAsia="Times New Roman" w:cs="Times New Roman"/>
        </w:rPr>
        <w:t>1kg</w:t>
      </w:r>
      <w:r>
        <w:rPr>
          <w:rFonts w:hint="default" w:ascii="Times New Roman" w:hAnsi="Times New Roman" w:cs="Times New Roman"/>
        </w:rPr>
        <w:t>，备份样品封存在承检机构）。</w:t>
      </w:r>
    </w:p>
    <w:p>
      <w:pPr>
        <w:pStyle w:val="4"/>
        <w:spacing w:line="266"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0"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7"/>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7"/>
        </w:numPr>
        <w:tabs>
          <w:tab w:val="left" w:pos="1568"/>
        </w:tabs>
        <w:spacing w:before="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3"/>
          <w:numId w:val="7"/>
        </w:numPr>
        <w:tabs>
          <w:tab w:val="left" w:pos="1672"/>
        </w:tabs>
        <w:spacing w:before="91"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5"/>
          <w:sz w:val="21"/>
        </w:rPr>
        <w:t xml:space="preserve">蛋黄酱、沙拉酱检验项目见表 </w:t>
      </w:r>
      <w:r>
        <w:rPr>
          <w:rFonts w:hint="default" w:ascii="Times New Roman" w:hAnsi="Times New Roman" w:eastAsia="Times New Roman" w:cs="Times New Roman"/>
          <w:sz w:val="21"/>
        </w:rPr>
        <w:t>3-10</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3-10</w:t>
      </w:r>
      <w:r>
        <w:rPr>
          <w:rFonts w:hint="default" w:ascii="Times New Roman" w:hAnsi="Times New Roman" w:eastAsia="Times New Roman" w:cs="Times New Roman"/>
          <w:spacing w:val="-1"/>
        </w:rPr>
        <w:t xml:space="preserve"> </w:t>
      </w:r>
      <w:r>
        <w:rPr>
          <w:rFonts w:hint="default" w:ascii="Times New Roman" w:hAnsi="Times New Roman" w:cs="Times New Roman"/>
        </w:rPr>
        <w:t>蛋黄酱、沙拉酱检验项目</w:t>
      </w:r>
    </w:p>
    <w:p>
      <w:pPr>
        <w:pStyle w:val="4"/>
        <w:spacing w:before="2"/>
        <w:ind w:left="0"/>
        <w:rPr>
          <w:rFonts w:hint="default" w:ascii="Times New Roman" w:hAnsi="Times New Roman" w:cs="Times New Roman"/>
          <w:sz w:val="13"/>
        </w:rPr>
      </w:pPr>
    </w:p>
    <w:tbl>
      <w:tblPr>
        <w:tblStyle w:val="11"/>
        <w:tblW w:w="8316"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2863"/>
        <w:gridCol w:w="2693"/>
        <w:gridCol w:w="19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4" w:hRule="atLeast"/>
        </w:trPr>
        <w:tc>
          <w:tcPr>
            <w:tcW w:w="818" w:type="dxa"/>
          </w:tcPr>
          <w:p>
            <w:pPr>
              <w:pStyle w:val="15"/>
              <w:spacing w:before="114"/>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863" w:type="dxa"/>
          </w:tcPr>
          <w:p>
            <w:pPr>
              <w:pStyle w:val="15"/>
              <w:spacing w:before="114"/>
              <w:ind w:left="185" w:right="17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93" w:type="dxa"/>
          </w:tcPr>
          <w:p>
            <w:pPr>
              <w:pStyle w:val="15"/>
              <w:spacing w:before="114"/>
              <w:ind w:left="50" w:right="3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42" w:type="dxa"/>
          </w:tcPr>
          <w:p>
            <w:pPr>
              <w:pStyle w:val="15"/>
              <w:spacing w:before="114"/>
              <w:ind w:left="71" w:right="6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1" w:hRule="atLeast"/>
        </w:trPr>
        <w:tc>
          <w:tcPr>
            <w:tcW w:w="818" w:type="dxa"/>
          </w:tcPr>
          <w:p>
            <w:pPr>
              <w:pStyle w:val="15"/>
              <w:spacing w:before="120"/>
              <w:ind w:left="7"/>
              <w:rPr>
                <w:rFonts w:hint="default" w:ascii="Times New Roman" w:hAnsi="Times New Roman" w:cs="Times New Roman"/>
                <w:sz w:val="21"/>
              </w:rPr>
            </w:pPr>
            <w:r>
              <w:rPr>
                <w:rFonts w:hint="default" w:ascii="Times New Roman" w:hAnsi="Times New Roman" w:cs="Times New Roman"/>
                <w:w w:val="100"/>
                <w:sz w:val="21"/>
              </w:rPr>
              <w:t>1</w:t>
            </w:r>
          </w:p>
        </w:tc>
        <w:tc>
          <w:tcPr>
            <w:tcW w:w="2863" w:type="dxa"/>
            <w:vAlign w:val="top"/>
          </w:tcPr>
          <w:p>
            <w:pPr>
              <w:pStyle w:val="15"/>
              <w:spacing w:before="116"/>
              <w:ind w:left="187" w:leftChars="0" w:right="17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金黄色葡萄球菌</w:t>
            </w:r>
          </w:p>
        </w:tc>
        <w:tc>
          <w:tcPr>
            <w:tcW w:w="2693" w:type="dxa"/>
            <w:vAlign w:val="top"/>
          </w:tcPr>
          <w:p>
            <w:pPr>
              <w:pStyle w:val="15"/>
              <w:spacing w:before="123"/>
              <w:ind w:left="49" w:leftChars="0" w:right="3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29921</w:t>
            </w:r>
          </w:p>
        </w:tc>
        <w:tc>
          <w:tcPr>
            <w:tcW w:w="1942" w:type="dxa"/>
            <w:vAlign w:val="top"/>
          </w:tcPr>
          <w:p>
            <w:pPr>
              <w:pStyle w:val="15"/>
              <w:spacing w:before="116"/>
              <w:ind w:left="72" w:leftChars="0" w:right="61"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4789.10</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6" w:hRule="atLeast"/>
        </w:trPr>
        <w:tc>
          <w:tcPr>
            <w:tcW w:w="818" w:type="dxa"/>
          </w:tcPr>
          <w:p>
            <w:pPr>
              <w:pStyle w:val="15"/>
              <w:spacing w:before="123"/>
              <w:ind w:left="7"/>
              <w:rPr>
                <w:rFonts w:hint="default" w:ascii="Times New Roman" w:hAnsi="Times New Roman" w:cs="Times New Roman"/>
                <w:sz w:val="21"/>
              </w:rPr>
            </w:pPr>
            <w:r>
              <w:rPr>
                <w:rFonts w:hint="default" w:ascii="Times New Roman" w:hAnsi="Times New Roman" w:cs="Times New Roman"/>
                <w:w w:val="100"/>
                <w:sz w:val="21"/>
              </w:rPr>
              <w:t>2</w:t>
            </w:r>
          </w:p>
        </w:tc>
        <w:tc>
          <w:tcPr>
            <w:tcW w:w="2863" w:type="dxa"/>
            <w:vAlign w:val="top"/>
          </w:tcPr>
          <w:p>
            <w:pPr>
              <w:pStyle w:val="15"/>
              <w:spacing w:before="123"/>
              <w:ind w:left="185" w:leftChars="0" w:right="17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沙门氏菌</w:t>
            </w:r>
          </w:p>
        </w:tc>
        <w:tc>
          <w:tcPr>
            <w:tcW w:w="2693" w:type="dxa"/>
            <w:vAlign w:val="top"/>
          </w:tcPr>
          <w:p>
            <w:pPr>
              <w:pStyle w:val="15"/>
              <w:spacing w:before="130"/>
              <w:ind w:left="49" w:leftChars="0" w:right="3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29921</w:t>
            </w:r>
          </w:p>
        </w:tc>
        <w:tc>
          <w:tcPr>
            <w:tcW w:w="1942" w:type="dxa"/>
            <w:vAlign w:val="top"/>
          </w:tcPr>
          <w:p>
            <w:pPr>
              <w:pStyle w:val="15"/>
              <w:spacing w:before="130"/>
              <w:ind w:left="70" w:leftChars="0" w:right="6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4789.4</w:t>
            </w:r>
          </w:p>
        </w:tc>
      </w:tr>
    </w:tbl>
    <w:p>
      <w:pPr>
        <w:pStyle w:val="14"/>
        <w:numPr>
          <w:ilvl w:val="3"/>
          <w:numId w:val="7"/>
        </w:numPr>
        <w:tabs>
          <w:tab w:val="left" w:pos="1672"/>
        </w:tabs>
        <w:spacing w:before="78"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1"/>
          <w:sz w:val="21"/>
        </w:rPr>
        <w:t>坚果与籽类的泥</w:t>
      </w:r>
      <w:r>
        <w:rPr>
          <w:rFonts w:hint="default" w:ascii="Times New Roman" w:hAnsi="Times New Roman" w:cs="Times New Roman"/>
          <w:sz w:val="21"/>
        </w:rPr>
        <w:t>（酱）</w:t>
      </w:r>
      <w:r>
        <w:rPr>
          <w:rFonts w:hint="default" w:ascii="Times New Roman" w:hAnsi="Times New Roman" w:cs="Times New Roman"/>
          <w:spacing w:val="-8"/>
          <w:sz w:val="21"/>
        </w:rPr>
        <w:t xml:space="preserve">检验项目见表 </w:t>
      </w:r>
      <w:r>
        <w:rPr>
          <w:rFonts w:hint="default" w:ascii="Times New Roman" w:hAnsi="Times New Roman" w:eastAsia="Times New Roman" w:cs="Times New Roman"/>
          <w:sz w:val="21"/>
        </w:rPr>
        <w:t>3-11</w:t>
      </w:r>
      <w:r>
        <w:rPr>
          <w:rFonts w:hint="default" w:ascii="Times New Roman" w:hAnsi="Times New Roman" w:cs="Times New Roman"/>
          <w:sz w:val="21"/>
        </w:rPr>
        <w:t>。</w:t>
      </w:r>
    </w:p>
    <w:p>
      <w:pPr>
        <w:spacing w:after="0" w:line="240" w:lineRule="auto"/>
        <w:jc w:val="left"/>
        <w:rPr>
          <w:rFonts w:hint="default" w:ascii="Times New Roman" w:hAnsi="Times New Roman" w:cs="Times New Roman"/>
          <w:sz w:val="21"/>
        </w:rPr>
      </w:pPr>
    </w:p>
    <w:p>
      <w:pPr>
        <w:tabs>
          <w:tab w:val="left" w:pos="984"/>
        </w:tabs>
        <w:bidi w:val="0"/>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3-11</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坚果与籽类的泥（酱）</w:t>
      </w:r>
      <w:r>
        <w:rPr>
          <w:rFonts w:hint="default" w:ascii="Times New Roman" w:hAnsi="Times New Roman" w:cs="Times New Roman"/>
        </w:rPr>
        <w:t>检验项目</w:t>
      </w:r>
    </w:p>
    <w:p>
      <w:pPr>
        <w:pStyle w:val="4"/>
        <w:spacing w:before="2" w:after="1"/>
        <w:ind w:left="0"/>
        <w:rPr>
          <w:rFonts w:hint="default" w:ascii="Times New Roman" w:hAnsi="Times New Roman" w:cs="Times New Roman"/>
          <w:sz w:val="13"/>
        </w:rPr>
      </w:pPr>
    </w:p>
    <w:tbl>
      <w:tblPr>
        <w:tblStyle w:val="11"/>
        <w:tblW w:w="8316"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2863"/>
        <w:gridCol w:w="2693"/>
        <w:gridCol w:w="19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0"/>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863" w:type="dxa"/>
          </w:tcPr>
          <w:p>
            <w:pPr>
              <w:pStyle w:val="15"/>
              <w:spacing w:before="70"/>
              <w:ind w:left="185" w:right="17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93" w:type="dxa"/>
          </w:tcPr>
          <w:p>
            <w:pPr>
              <w:pStyle w:val="15"/>
              <w:spacing w:before="70"/>
              <w:ind w:left="50" w:right="3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42" w:type="dxa"/>
          </w:tcPr>
          <w:p>
            <w:pPr>
              <w:pStyle w:val="15"/>
              <w:spacing w:before="70"/>
              <w:ind w:left="71" w:right="6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8" w:type="dxa"/>
          </w:tcPr>
          <w:p>
            <w:pPr>
              <w:pStyle w:val="15"/>
              <w:spacing w:before="4"/>
              <w:jc w:val="left"/>
              <w:rPr>
                <w:rFonts w:hint="default" w:ascii="Times New Roman" w:hAnsi="Times New Roman" w:cs="Times New Roman"/>
                <w:sz w:val="25"/>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1</w:t>
            </w:r>
          </w:p>
        </w:tc>
        <w:tc>
          <w:tcPr>
            <w:tcW w:w="2863" w:type="dxa"/>
          </w:tcPr>
          <w:p>
            <w:pPr>
              <w:pStyle w:val="15"/>
              <w:spacing w:before="10"/>
              <w:jc w:val="left"/>
              <w:rPr>
                <w:rFonts w:hint="default" w:ascii="Times New Roman" w:hAnsi="Times New Roman" w:cs="Times New Roman"/>
                <w:sz w:val="24"/>
              </w:rPr>
            </w:pPr>
          </w:p>
          <w:p>
            <w:pPr>
              <w:pStyle w:val="15"/>
              <w:ind w:left="184" w:right="175"/>
              <w:rPr>
                <w:rFonts w:hint="default" w:ascii="Times New Roman" w:hAnsi="Times New Roman" w:cs="Times New Roman"/>
                <w:sz w:val="21"/>
              </w:rPr>
            </w:pPr>
            <w:r>
              <w:rPr>
                <w:rFonts w:hint="default" w:ascii="Times New Roman" w:hAnsi="Times New Roman" w:eastAsia="宋体" w:cs="Times New Roman"/>
                <w:sz w:val="21"/>
              </w:rPr>
              <w:t>酸价</w:t>
            </w:r>
            <w:r>
              <w:rPr>
                <w:rFonts w:hint="default" w:ascii="Times New Roman" w:hAnsi="Times New Roman" w:cs="Times New Roman"/>
                <w:position w:val="1"/>
                <w:sz w:val="21"/>
              </w:rPr>
              <w:t>/</w:t>
            </w:r>
            <w:r>
              <w:rPr>
                <w:rFonts w:hint="default" w:ascii="Times New Roman" w:hAnsi="Times New Roman" w:eastAsia="宋体" w:cs="Times New Roman"/>
                <w:spacing w:val="26"/>
                <w:sz w:val="21"/>
              </w:rPr>
              <w:t>酸值</w:t>
            </w:r>
            <w:r>
              <w:rPr>
                <w:rFonts w:hint="default" w:ascii="Times New Roman" w:hAnsi="Times New Roman" w:cs="Times New Roman"/>
                <w:sz w:val="21"/>
                <w:vertAlign w:val="superscript"/>
              </w:rPr>
              <w:t>a</w:t>
            </w:r>
          </w:p>
        </w:tc>
        <w:tc>
          <w:tcPr>
            <w:tcW w:w="2693" w:type="dxa"/>
          </w:tcPr>
          <w:p>
            <w:pPr>
              <w:pStyle w:val="15"/>
              <w:spacing w:before="24"/>
              <w:ind w:left="46" w:right="37"/>
              <w:rPr>
                <w:rFonts w:hint="default" w:ascii="Times New Roman" w:hAnsi="Times New Roman" w:cs="Times New Roman"/>
                <w:sz w:val="21"/>
              </w:rPr>
            </w:pPr>
            <w:r>
              <w:rPr>
                <w:rFonts w:hint="default" w:ascii="Times New Roman" w:hAnsi="Times New Roman" w:cs="Times New Roman"/>
                <w:sz w:val="21"/>
              </w:rPr>
              <w:t>LS/T</w:t>
            </w:r>
            <w:r>
              <w:rPr>
                <w:rFonts w:hint="default" w:ascii="Times New Roman" w:hAnsi="Times New Roman" w:cs="Times New Roman"/>
                <w:spacing w:val="-3"/>
                <w:sz w:val="21"/>
              </w:rPr>
              <w:t xml:space="preserve"> </w:t>
            </w:r>
            <w:r>
              <w:rPr>
                <w:rFonts w:hint="default" w:ascii="Times New Roman" w:hAnsi="Times New Roman" w:cs="Times New Roman"/>
                <w:sz w:val="21"/>
              </w:rPr>
              <w:t>3220</w:t>
            </w:r>
          </w:p>
          <w:p>
            <w:pPr>
              <w:pStyle w:val="15"/>
              <w:spacing w:before="59"/>
              <w:ind w:left="49" w:right="37"/>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1733.4</w:t>
            </w:r>
          </w:p>
          <w:p>
            <w:pPr>
              <w:pStyle w:val="15"/>
              <w:spacing w:before="52" w:line="262" w:lineRule="exact"/>
              <w:ind w:left="46" w:right="3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942" w:type="dxa"/>
          </w:tcPr>
          <w:p>
            <w:pPr>
              <w:pStyle w:val="15"/>
              <w:spacing w:before="4"/>
              <w:jc w:val="left"/>
              <w:rPr>
                <w:rFonts w:hint="default" w:ascii="Times New Roman" w:hAnsi="Times New Roman" w:cs="Times New Roman"/>
                <w:sz w:val="25"/>
              </w:rPr>
            </w:pPr>
          </w:p>
          <w:p>
            <w:pPr>
              <w:pStyle w:val="15"/>
              <w:ind w:left="69" w:right="6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99" w:hRule="atLeast"/>
        </w:trPr>
        <w:tc>
          <w:tcPr>
            <w:tcW w:w="818" w:type="dxa"/>
          </w:tcPr>
          <w:p>
            <w:pPr>
              <w:pStyle w:val="15"/>
              <w:spacing w:before="4"/>
              <w:jc w:val="left"/>
              <w:rPr>
                <w:rFonts w:hint="default" w:ascii="Times New Roman" w:hAnsi="Times New Roman" w:cs="Times New Roman"/>
                <w:sz w:val="25"/>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2</w:t>
            </w:r>
          </w:p>
        </w:tc>
        <w:tc>
          <w:tcPr>
            <w:tcW w:w="2863" w:type="dxa"/>
          </w:tcPr>
          <w:p>
            <w:pPr>
              <w:pStyle w:val="15"/>
              <w:spacing w:before="10"/>
              <w:jc w:val="left"/>
              <w:rPr>
                <w:rFonts w:hint="default" w:ascii="Times New Roman" w:hAnsi="Times New Roman" w:cs="Times New Roman"/>
                <w:sz w:val="24"/>
              </w:rPr>
            </w:pPr>
          </w:p>
          <w:p>
            <w:pPr>
              <w:pStyle w:val="15"/>
              <w:ind w:left="184" w:right="175"/>
              <w:rPr>
                <w:rFonts w:hint="default" w:ascii="Times New Roman" w:hAnsi="Times New Roman" w:cs="Times New Roman"/>
                <w:sz w:val="21"/>
              </w:rPr>
            </w:pPr>
            <w:r>
              <w:rPr>
                <w:rFonts w:hint="default" w:ascii="Times New Roman" w:hAnsi="Times New Roman" w:eastAsia="宋体" w:cs="Times New Roman"/>
                <w:spacing w:val="13"/>
                <w:sz w:val="21"/>
              </w:rPr>
              <w:t>过氧化值</w:t>
            </w:r>
            <w:r>
              <w:rPr>
                <w:rFonts w:hint="default" w:ascii="Times New Roman" w:hAnsi="Times New Roman" w:cs="Times New Roman"/>
                <w:sz w:val="21"/>
                <w:vertAlign w:val="superscript"/>
              </w:rPr>
              <w:t>a</w:t>
            </w:r>
          </w:p>
        </w:tc>
        <w:tc>
          <w:tcPr>
            <w:tcW w:w="2693" w:type="dxa"/>
          </w:tcPr>
          <w:p>
            <w:pPr>
              <w:pStyle w:val="15"/>
              <w:spacing w:before="24"/>
              <w:ind w:left="46" w:right="37"/>
              <w:rPr>
                <w:rFonts w:hint="default" w:ascii="Times New Roman" w:hAnsi="Times New Roman" w:cs="Times New Roman"/>
                <w:sz w:val="21"/>
              </w:rPr>
            </w:pPr>
            <w:r>
              <w:rPr>
                <w:rFonts w:hint="default" w:ascii="Times New Roman" w:hAnsi="Times New Roman" w:cs="Times New Roman"/>
                <w:sz w:val="21"/>
              </w:rPr>
              <w:t>LS/T</w:t>
            </w:r>
            <w:r>
              <w:rPr>
                <w:rFonts w:hint="default" w:ascii="Times New Roman" w:hAnsi="Times New Roman" w:cs="Times New Roman"/>
                <w:spacing w:val="-3"/>
                <w:sz w:val="21"/>
              </w:rPr>
              <w:t xml:space="preserve"> </w:t>
            </w:r>
            <w:r>
              <w:rPr>
                <w:rFonts w:hint="default" w:ascii="Times New Roman" w:hAnsi="Times New Roman" w:cs="Times New Roman"/>
                <w:sz w:val="21"/>
              </w:rPr>
              <w:t>3220</w:t>
            </w:r>
          </w:p>
          <w:p>
            <w:pPr>
              <w:pStyle w:val="15"/>
              <w:spacing w:before="59"/>
              <w:ind w:left="49" w:right="37"/>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1733.4</w:t>
            </w:r>
          </w:p>
          <w:p>
            <w:pPr>
              <w:pStyle w:val="15"/>
              <w:spacing w:before="52" w:line="262" w:lineRule="exact"/>
              <w:ind w:left="46" w:right="3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942" w:type="dxa"/>
          </w:tcPr>
          <w:p>
            <w:pPr>
              <w:pStyle w:val="15"/>
              <w:spacing w:before="4"/>
              <w:jc w:val="left"/>
              <w:rPr>
                <w:rFonts w:hint="default" w:ascii="Times New Roman" w:hAnsi="Times New Roman" w:cs="Times New Roman"/>
                <w:sz w:val="25"/>
              </w:rPr>
            </w:pPr>
          </w:p>
          <w:p>
            <w:pPr>
              <w:pStyle w:val="15"/>
              <w:ind w:left="69" w:right="6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2863" w:type="dxa"/>
          </w:tcPr>
          <w:p>
            <w:pPr>
              <w:pStyle w:val="15"/>
              <w:spacing w:before="70"/>
              <w:ind w:left="185" w:right="17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93" w:type="dxa"/>
          </w:tcPr>
          <w:p>
            <w:pPr>
              <w:pStyle w:val="15"/>
              <w:spacing w:before="77"/>
              <w:ind w:left="50" w:right="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942" w:type="dxa"/>
          </w:tcPr>
          <w:p>
            <w:pPr>
              <w:pStyle w:val="15"/>
              <w:spacing w:before="77"/>
              <w:ind w:left="71" w:right="6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2863" w:type="dxa"/>
          </w:tcPr>
          <w:p>
            <w:pPr>
              <w:pStyle w:val="15"/>
              <w:spacing w:before="42" w:line="95" w:lineRule="exact"/>
              <w:ind w:right="726"/>
              <w:jc w:val="right"/>
              <w:rPr>
                <w:rFonts w:hint="default" w:ascii="Times New Roman" w:hAnsi="Times New Roman" w:cs="Times New Roman"/>
                <w:sz w:val="14"/>
              </w:rPr>
            </w:pPr>
            <w:r>
              <w:rPr>
                <w:rFonts w:hint="default" w:ascii="Times New Roman" w:hAnsi="Times New Roman" w:cs="Times New Roman"/>
                <w:w w:val="99"/>
                <w:sz w:val="14"/>
              </w:rPr>
              <w:t>b</w:t>
            </w:r>
          </w:p>
          <w:p>
            <w:pPr>
              <w:pStyle w:val="15"/>
              <w:spacing w:line="203" w:lineRule="exact"/>
              <w:ind w:left="739"/>
              <w:jc w:val="left"/>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693" w:type="dxa"/>
          </w:tcPr>
          <w:p>
            <w:pPr>
              <w:pStyle w:val="15"/>
              <w:spacing w:before="77"/>
              <w:ind w:left="48" w:right="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1942" w:type="dxa"/>
          </w:tcPr>
          <w:p>
            <w:pPr>
              <w:pStyle w:val="15"/>
              <w:spacing w:before="77"/>
              <w:ind w:left="71" w:right="6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5</w:t>
            </w:r>
          </w:p>
        </w:tc>
        <w:tc>
          <w:tcPr>
            <w:tcW w:w="2863" w:type="dxa"/>
          </w:tcPr>
          <w:p>
            <w:pPr>
              <w:pStyle w:val="15"/>
              <w:spacing w:before="68"/>
              <w:ind w:left="185" w:right="175"/>
              <w:rPr>
                <w:rFonts w:hint="default" w:ascii="Times New Roman" w:hAnsi="Times New Roman" w:eastAsia="宋体" w:cs="Times New Roman"/>
                <w:sz w:val="21"/>
              </w:rPr>
            </w:pPr>
            <w:r>
              <w:rPr>
                <w:rFonts w:hint="default" w:ascii="Times New Roman" w:hAnsi="Times New Roman" w:eastAsia="宋体" w:cs="Times New Roman"/>
                <w:sz w:val="21"/>
              </w:rPr>
              <w:t>沙门氏菌</w:t>
            </w:r>
          </w:p>
        </w:tc>
        <w:tc>
          <w:tcPr>
            <w:tcW w:w="2693" w:type="dxa"/>
          </w:tcPr>
          <w:p>
            <w:pPr>
              <w:pStyle w:val="15"/>
              <w:spacing w:before="75"/>
              <w:ind w:left="49" w:right="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29921</w:t>
            </w:r>
          </w:p>
        </w:tc>
        <w:tc>
          <w:tcPr>
            <w:tcW w:w="1942" w:type="dxa"/>
          </w:tcPr>
          <w:p>
            <w:pPr>
              <w:pStyle w:val="15"/>
              <w:spacing w:before="75"/>
              <w:ind w:left="70" w:right="6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16" w:type="dxa"/>
            <w:gridSpan w:val="4"/>
          </w:tcPr>
          <w:p>
            <w:pPr>
              <w:pStyle w:val="15"/>
              <w:spacing w:before="18"/>
              <w:ind w:left="4"/>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限产品明示标准或质量要求有限量规定时检测。</w:t>
            </w:r>
          </w:p>
          <w:p>
            <w:pPr>
              <w:pStyle w:val="15"/>
              <w:spacing w:before="30" w:line="262" w:lineRule="exact"/>
              <w:ind w:left="4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48"/>
                <w:position w:val="1"/>
                <w:sz w:val="21"/>
              </w:rPr>
              <w:t xml:space="preserve"> </w:t>
            </w:r>
            <w:r>
              <w:rPr>
                <w:rFonts w:hint="default" w:ascii="Times New Roman" w:hAnsi="Times New Roman" w:eastAsia="宋体" w:cs="Times New Roman"/>
                <w:sz w:val="21"/>
              </w:rPr>
              <w:t>限花生制品检测。</w:t>
            </w:r>
          </w:p>
        </w:tc>
      </w:tr>
    </w:tbl>
    <w:p>
      <w:pPr>
        <w:pStyle w:val="14"/>
        <w:numPr>
          <w:ilvl w:val="3"/>
          <w:numId w:val="7"/>
        </w:numPr>
        <w:tabs>
          <w:tab w:val="left" w:pos="1672"/>
        </w:tabs>
        <w:spacing w:before="78"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7"/>
          <w:sz w:val="21"/>
        </w:rPr>
        <w:t xml:space="preserve">辣椒酱检验项目见表 </w:t>
      </w:r>
      <w:r>
        <w:rPr>
          <w:rFonts w:hint="default" w:ascii="Times New Roman" w:hAnsi="Times New Roman" w:eastAsia="Times New Roman" w:cs="Times New Roman"/>
          <w:sz w:val="21"/>
        </w:rPr>
        <w:t>3-12</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3-12</w:t>
      </w:r>
      <w:r>
        <w:rPr>
          <w:rFonts w:hint="default" w:ascii="Times New Roman" w:hAnsi="Times New Roman" w:eastAsia="Times New Roman" w:cs="Times New Roman"/>
          <w:spacing w:val="-1"/>
        </w:rPr>
        <w:t xml:space="preserve"> </w:t>
      </w:r>
      <w:r>
        <w:rPr>
          <w:rFonts w:hint="default" w:ascii="Times New Roman" w:hAnsi="Times New Roman" w:cs="Times New Roman"/>
        </w:rPr>
        <w:t>辣椒酱检验项目</w:t>
      </w:r>
    </w:p>
    <w:p>
      <w:pPr>
        <w:pStyle w:val="4"/>
        <w:spacing w:before="2" w:after="1"/>
        <w:ind w:left="0"/>
        <w:rPr>
          <w:rFonts w:hint="default" w:ascii="Times New Roman" w:hAnsi="Times New Roman" w:cs="Times New Roman"/>
          <w:sz w:val="13"/>
        </w:rPr>
      </w:pPr>
    </w:p>
    <w:tbl>
      <w:tblPr>
        <w:tblStyle w:val="11"/>
        <w:tblW w:w="8313"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3376"/>
        <w:gridCol w:w="2332"/>
        <w:gridCol w:w="17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0"/>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376" w:type="dxa"/>
          </w:tcPr>
          <w:p>
            <w:pPr>
              <w:pStyle w:val="15"/>
              <w:spacing w:before="70"/>
              <w:ind w:left="198" w:right="18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332" w:type="dxa"/>
          </w:tcPr>
          <w:p>
            <w:pPr>
              <w:pStyle w:val="15"/>
              <w:spacing w:before="70"/>
              <w:ind w:left="19" w:right="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87" w:type="dxa"/>
          </w:tcPr>
          <w:p>
            <w:pPr>
              <w:pStyle w:val="15"/>
              <w:spacing w:before="70"/>
              <w:ind w:left="309" w:right="29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376" w:type="dxa"/>
          </w:tcPr>
          <w:p>
            <w:pPr>
              <w:pStyle w:val="15"/>
              <w:spacing w:before="70"/>
              <w:ind w:left="198" w:right="188"/>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332" w:type="dxa"/>
          </w:tcPr>
          <w:p>
            <w:pPr>
              <w:pStyle w:val="15"/>
              <w:spacing w:before="77"/>
              <w:ind w:left="19" w:right="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tcPr>
          <w:p>
            <w:pPr>
              <w:pStyle w:val="15"/>
              <w:spacing w:before="77"/>
              <w:ind w:left="309" w:right="29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376" w:type="dxa"/>
          </w:tcPr>
          <w:p>
            <w:pPr>
              <w:pStyle w:val="15"/>
              <w:spacing w:before="70"/>
              <w:ind w:left="198" w:right="188"/>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332" w:type="dxa"/>
          </w:tcPr>
          <w:p>
            <w:pPr>
              <w:pStyle w:val="15"/>
              <w:spacing w:before="77"/>
              <w:ind w:left="19" w:right="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tcPr>
          <w:p>
            <w:pPr>
              <w:pStyle w:val="15"/>
              <w:spacing w:before="77"/>
              <w:ind w:left="309" w:right="29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376" w:type="dxa"/>
          </w:tcPr>
          <w:p>
            <w:pPr>
              <w:pStyle w:val="15"/>
              <w:spacing w:before="70"/>
              <w:ind w:left="7" w:right="-15"/>
              <w:rPr>
                <w:rFonts w:hint="default" w:ascii="Times New Roman" w:hAnsi="Times New Roman" w:eastAsia="宋体" w:cs="Times New Roman"/>
                <w:sz w:val="21"/>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332" w:type="dxa"/>
          </w:tcPr>
          <w:p>
            <w:pPr>
              <w:pStyle w:val="15"/>
              <w:spacing w:before="77"/>
              <w:ind w:left="19" w:right="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tcPr>
          <w:p>
            <w:pPr>
              <w:pStyle w:val="15"/>
              <w:spacing w:before="77"/>
              <w:ind w:left="309" w:right="29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8"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4</w:t>
            </w:r>
          </w:p>
        </w:tc>
        <w:tc>
          <w:tcPr>
            <w:tcW w:w="3376" w:type="dxa"/>
          </w:tcPr>
          <w:p>
            <w:pPr>
              <w:pStyle w:val="15"/>
              <w:spacing w:before="18"/>
              <w:ind w:left="7" w:right="-15"/>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防腐剂混合使用时各自用量占其最大</w:t>
            </w:r>
          </w:p>
          <w:p>
            <w:pPr>
              <w:pStyle w:val="15"/>
              <w:spacing w:before="30" w:line="262" w:lineRule="exact"/>
              <w:ind w:left="198" w:right="186"/>
              <w:rPr>
                <w:rFonts w:hint="default" w:ascii="Times New Roman" w:hAnsi="Times New Roman" w:eastAsia="宋体" w:cs="Times New Roman"/>
                <w:sz w:val="21"/>
              </w:rPr>
            </w:pPr>
            <w:r>
              <w:rPr>
                <w:rFonts w:hint="default" w:ascii="Times New Roman" w:hAnsi="Times New Roman" w:eastAsia="宋体" w:cs="Times New Roman"/>
                <w:sz w:val="21"/>
              </w:rPr>
              <w:t>使用量的比例之和</w:t>
            </w:r>
          </w:p>
        </w:tc>
        <w:tc>
          <w:tcPr>
            <w:tcW w:w="2332" w:type="dxa"/>
          </w:tcPr>
          <w:p>
            <w:pPr>
              <w:pStyle w:val="15"/>
              <w:spacing w:before="175"/>
              <w:ind w:left="19" w:right="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tcPr>
          <w:p>
            <w:pPr>
              <w:pStyle w:val="15"/>
              <w:spacing w:before="175"/>
              <w:ind w:left="13"/>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376" w:type="dxa"/>
          </w:tcPr>
          <w:p>
            <w:pPr>
              <w:pStyle w:val="15"/>
              <w:spacing w:before="70"/>
              <w:ind w:left="198" w:right="188"/>
              <w:rPr>
                <w:rFonts w:hint="default" w:ascii="Times New Roman" w:hAnsi="Times New Roman" w:eastAsia="宋体" w:cs="Times New Roman"/>
                <w:sz w:val="21"/>
              </w:rPr>
            </w:pPr>
            <w:r>
              <w:rPr>
                <w:rFonts w:hint="default" w:ascii="Times New Roman" w:hAnsi="Times New Roman" w:eastAsia="宋体" w:cs="Times New Roman"/>
                <w:sz w:val="21"/>
              </w:rPr>
              <w:t>甜蜜素（以环己基氨基磺酸计）</w:t>
            </w:r>
          </w:p>
        </w:tc>
        <w:tc>
          <w:tcPr>
            <w:tcW w:w="2332" w:type="dxa"/>
          </w:tcPr>
          <w:p>
            <w:pPr>
              <w:pStyle w:val="15"/>
              <w:spacing w:before="77"/>
              <w:ind w:left="19" w:right="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tcPr>
          <w:p>
            <w:pPr>
              <w:pStyle w:val="15"/>
              <w:spacing w:before="77"/>
              <w:ind w:left="309" w:right="29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6</w:t>
            </w:r>
          </w:p>
        </w:tc>
        <w:tc>
          <w:tcPr>
            <w:tcW w:w="3376" w:type="dxa"/>
          </w:tcPr>
          <w:p>
            <w:pPr>
              <w:pStyle w:val="15"/>
              <w:spacing w:before="68"/>
              <w:ind w:left="198" w:right="184"/>
              <w:rPr>
                <w:rFonts w:hint="default" w:ascii="Times New Roman" w:hAnsi="Times New Roman" w:eastAsia="宋体" w:cs="Times New Roman"/>
                <w:sz w:val="21"/>
              </w:rPr>
            </w:pPr>
            <w:r>
              <w:rPr>
                <w:rFonts w:hint="default" w:ascii="Times New Roman" w:hAnsi="Times New Roman" w:eastAsia="宋体" w:cs="Times New Roman"/>
                <w:sz w:val="21"/>
              </w:rPr>
              <w:t>二氧化硫残留量</w:t>
            </w:r>
          </w:p>
        </w:tc>
        <w:tc>
          <w:tcPr>
            <w:tcW w:w="2332" w:type="dxa"/>
          </w:tcPr>
          <w:p>
            <w:pPr>
              <w:pStyle w:val="15"/>
              <w:spacing w:before="75"/>
              <w:ind w:left="19" w:right="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tcPr>
          <w:p>
            <w:pPr>
              <w:pStyle w:val="15"/>
              <w:spacing w:before="75"/>
              <w:ind w:left="309" w:right="29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5009.34</w:t>
            </w:r>
          </w:p>
        </w:tc>
      </w:tr>
    </w:tbl>
    <w:p>
      <w:pPr>
        <w:pStyle w:val="14"/>
        <w:numPr>
          <w:ilvl w:val="3"/>
          <w:numId w:val="7"/>
        </w:numPr>
        <w:tabs>
          <w:tab w:val="left" w:pos="1672"/>
        </w:tabs>
        <w:spacing w:before="78"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5"/>
          <w:sz w:val="21"/>
        </w:rPr>
        <w:t xml:space="preserve">火锅底料、麻辣烫底料检验项目见表 </w:t>
      </w:r>
      <w:r>
        <w:rPr>
          <w:rFonts w:hint="default" w:ascii="Times New Roman" w:hAnsi="Times New Roman" w:eastAsia="Times New Roman" w:cs="Times New Roman"/>
          <w:sz w:val="21"/>
        </w:rPr>
        <w:t>3-13</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3-13</w:t>
      </w:r>
      <w:r>
        <w:rPr>
          <w:rFonts w:hint="default" w:ascii="Times New Roman" w:hAnsi="Times New Roman" w:eastAsia="Times New Roman" w:cs="Times New Roman"/>
        </w:rPr>
        <w:t xml:space="preserve"> </w:t>
      </w:r>
      <w:r>
        <w:rPr>
          <w:rFonts w:hint="default" w:ascii="Times New Roman" w:hAnsi="Times New Roman" w:cs="Times New Roman"/>
        </w:rPr>
        <w:t>火锅底料、麻辣烫底料检验项目</w:t>
      </w:r>
    </w:p>
    <w:p>
      <w:pPr>
        <w:pStyle w:val="4"/>
        <w:spacing w:before="2" w:after="1"/>
        <w:ind w:left="0"/>
        <w:rPr>
          <w:rFonts w:hint="default" w:ascii="Times New Roman" w:hAnsi="Times New Roman" w:cs="Times New Roman"/>
          <w:sz w:val="13"/>
        </w:rPr>
      </w:pPr>
    </w:p>
    <w:tbl>
      <w:tblPr>
        <w:tblStyle w:val="11"/>
        <w:tblW w:w="8313"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3376"/>
        <w:gridCol w:w="2332"/>
        <w:gridCol w:w="17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68"/>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376" w:type="dxa"/>
          </w:tcPr>
          <w:p>
            <w:pPr>
              <w:pStyle w:val="15"/>
              <w:spacing w:before="68"/>
              <w:ind w:left="198" w:right="18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332" w:type="dxa"/>
          </w:tcPr>
          <w:p>
            <w:pPr>
              <w:pStyle w:val="15"/>
              <w:spacing w:before="68"/>
              <w:ind w:left="19" w:right="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87" w:type="dxa"/>
          </w:tcPr>
          <w:p>
            <w:pPr>
              <w:pStyle w:val="15"/>
              <w:spacing w:before="68"/>
              <w:ind w:left="309" w:right="29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0" w:hRule="atLeast"/>
        </w:trPr>
        <w:tc>
          <w:tcPr>
            <w:tcW w:w="818" w:type="dxa"/>
          </w:tcPr>
          <w:p>
            <w:pPr>
              <w:pStyle w:val="15"/>
              <w:spacing w:before="103"/>
              <w:ind w:left="7"/>
              <w:rPr>
                <w:rFonts w:hint="default" w:ascii="Times New Roman" w:hAnsi="Times New Roman" w:cs="Times New Roman"/>
                <w:sz w:val="21"/>
              </w:rPr>
            </w:pPr>
            <w:r>
              <w:rPr>
                <w:rFonts w:hint="default" w:ascii="Times New Roman" w:hAnsi="Times New Roman" w:cs="Times New Roman"/>
                <w:w w:val="100"/>
                <w:sz w:val="21"/>
              </w:rPr>
              <w:t>1</w:t>
            </w:r>
          </w:p>
        </w:tc>
        <w:tc>
          <w:tcPr>
            <w:tcW w:w="3376" w:type="dxa"/>
            <w:vAlign w:val="top"/>
          </w:tcPr>
          <w:p>
            <w:pPr>
              <w:pStyle w:val="15"/>
              <w:spacing w:before="68"/>
              <w:ind w:left="198" w:leftChars="0" w:right="18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罂粟碱</w:t>
            </w:r>
          </w:p>
        </w:tc>
        <w:tc>
          <w:tcPr>
            <w:tcW w:w="2332" w:type="dxa"/>
            <w:vAlign w:val="top"/>
          </w:tcPr>
          <w:p>
            <w:pPr>
              <w:pStyle w:val="15"/>
              <w:spacing w:before="68"/>
              <w:ind w:left="19"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787" w:type="dxa"/>
            <w:vAlign w:val="top"/>
          </w:tcPr>
          <w:p>
            <w:pPr>
              <w:pStyle w:val="15"/>
              <w:spacing w:before="75"/>
              <w:ind w:left="308"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BJS</w:t>
            </w:r>
            <w:r>
              <w:rPr>
                <w:rFonts w:hint="default" w:ascii="Times New Roman" w:hAnsi="Times New Roman" w:cs="Times New Roman"/>
                <w:spacing w:val="-2"/>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376" w:type="dxa"/>
            <w:vAlign w:val="top"/>
          </w:tcPr>
          <w:p>
            <w:pPr>
              <w:pStyle w:val="15"/>
              <w:spacing w:before="68"/>
              <w:ind w:left="198" w:leftChars="0" w:right="18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吗啡</w:t>
            </w:r>
          </w:p>
        </w:tc>
        <w:tc>
          <w:tcPr>
            <w:tcW w:w="2332" w:type="dxa"/>
            <w:vAlign w:val="top"/>
          </w:tcPr>
          <w:p>
            <w:pPr>
              <w:pStyle w:val="15"/>
              <w:spacing w:before="68"/>
              <w:ind w:left="19"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787" w:type="dxa"/>
            <w:vAlign w:val="top"/>
          </w:tcPr>
          <w:p>
            <w:pPr>
              <w:pStyle w:val="15"/>
              <w:spacing w:before="75"/>
              <w:ind w:left="308"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BJS</w:t>
            </w:r>
            <w:r>
              <w:rPr>
                <w:rFonts w:hint="default" w:ascii="Times New Roman" w:hAnsi="Times New Roman" w:cs="Times New Roman"/>
                <w:spacing w:val="-2"/>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3</w:t>
            </w:r>
          </w:p>
        </w:tc>
        <w:tc>
          <w:tcPr>
            <w:tcW w:w="3376" w:type="dxa"/>
            <w:vAlign w:val="top"/>
          </w:tcPr>
          <w:p>
            <w:pPr>
              <w:pStyle w:val="15"/>
              <w:spacing w:before="70"/>
              <w:ind w:left="198" w:leftChars="0" w:right="18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可待因</w:t>
            </w:r>
          </w:p>
        </w:tc>
        <w:tc>
          <w:tcPr>
            <w:tcW w:w="2332" w:type="dxa"/>
            <w:vAlign w:val="top"/>
          </w:tcPr>
          <w:p>
            <w:pPr>
              <w:pStyle w:val="15"/>
              <w:spacing w:before="70"/>
              <w:ind w:left="19"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787" w:type="dxa"/>
            <w:vAlign w:val="top"/>
          </w:tcPr>
          <w:p>
            <w:pPr>
              <w:pStyle w:val="15"/>
              <w:spacing w:before="77"/>
              <w:ind w:left="308"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BJS</w:t>
            </w:r>
            <w:r>
              <w:rPr>
                <w:rFonts w:hint="default" w:ascii="Times New Roman" w:hAnsi="Times New Roman" w:cs="Times New Roman"/>
                <w:spacing w:val="-2"/>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376" w:type="dxa"/>
            <w:vAlign w:val="top"/>
          </w:tcPr>
          <w:p>
            <w:pPr>
              <w:pStyle w:val="15"/>
              <w:spacing w:before="70"/>
              <w:ind w:left="198" w:leftChars="0" w:right="18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那可丁</w:t>
            </w:r>
          </w:p>
        </w:tc>
        <w:tc>
          <w:tcPr>
            <w:tcW w:w="2332" w:type="dxa"/>
            <w:vAlign w:val="top"/>
          </w:tcPr>
          <w:p>
            <w:pPr>
              <w:pStyle w:val="15"/>
              <w:spacing w:before="70"/>
              <w:ind w:left="19"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787" w:type="dxa"/>
            <w:vAlign w:val="top"/>
          </w:tcPr>
          <w:p>
            <w:pPr>
              <w:pStyle w:val="15"/>
              <w:spacing w:before="77"/>
              <w:ind w:left="308"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BJS</w:t>
            </w:r>
            <w:r>
              <w:rPr>
                <w:rFonts w:hint="default" w:ascii="Times New Roman" w:hAnsi="Times New Roman" w:cs="Times New Roman"/>
                <w:spacing w:val="-2"/>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376" w:type="dxa"/>
            <w:vAlign w:val="top"/>
          </w:tcPr>
          <w:p>
            <w:pPr>
              <w:pStyle w:val="15"/>
              <w:spacing w:before="70"/>
              <w:ind w:left="198" w:leftChars="0" w:right="18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332" w:type="dxa"/>
            <w:vAlign w:val="top"/>
          </w:tcPr>
          <w:p>
            <w:pPr>
              <w:pStyle w:val="15"/>
              <w:spacing w:before="77"/>
              <w:ind w:left="19" w:leftChars="0" w:right="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vAlign w:val="top"/>
          </w:tcPr>
          <w:p>
            <w:pPr>
              <w:pStyle w:val="15"/>
              <w:spacing w:before="77"/>
              <w:ind w:left="309"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376" w:type="dxa"/>
            <w:vAlign w:val="top"/>
          </w:tcPr>
          <w:p>
            <w:pPr>
              <w:pStyle w:val="15"/>
              <w:spacing w:before="70"/>
              <w:ind w:left="198" w:leftChars="0" w:right="18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332" w:type="dxa"/>
            <w:vAlign w:val="top"/>
          </w:tcPr>
          <w:p>
            <w:pPr>
              <w:pStyle w:val="15"/>
              <w:spacing w:before="77"/>
              <w:ind w:left="19" w:leftChars="0" w:right="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vAlign w:val="top"/>
          </w:tcPr>
          <w:p>
            <w:pPr>
              <w:pStyle w:val="15"/>
              <w:spacing w:before="77"/>
              <w:ind w:left="309"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7</w:t>
            </w:r>
          </w:p>
        </w:tc>
        <w:tc>
          <w:tcPr>
            <w:tcW w:w="3376" w:type="dxa"/>
            <w:vAlign w:val="top"/>
          </w:tcPr>
          <w:p>
            <w:pPr>
              <w:pStyle w:val="15"/>
              <w:spacing w:before="70"/>
              <w:ind w:left="7" w:leftChars="0" w:right="-1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332" w:type="dxa"/>
            <w:vAlign w:val="top"/>
          </w:tcPr>
          <w:p>
            <w:pPr>
              <w:pStyle w:val="15"/>
              <w:spacing w:before="77"/>
              <w:ind w:left="19" w:leftChars="0" w:right="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vAlign w:val="top"/>
          </w:tcPr>
          <w:p>
            <w:pPr>
              <w:pStyle w:val="15"/>
              <w:spacing w:before="77"/>
              <w:ind w:left="309"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8</w:t>
            </w:r>
          </w:p>
        </w:tc>
        <w:tc>
          <w:tcPr>
            <w:tcW w:w="3376" w:type="dxa"/>
            <w:vAlign w:val="top"/>
          </w:tcPr>
          <w:p>
            <w:pPr>
              <w:pStyle w:val="15"/>
              <w:spacing w:before="18"/>
              <w:ind w:left="7" w:right="-15"/>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防腐剂混合使用时各自用量占其最大</w:t>
            </w:r>
          </w:p>
          <w:p>
            <w:pPr>
              <w:pStyle w:val="15"/>
              <w:spacing w:before="30" w:line="262" w:lineRule="exact"/>
              <w:ind w:left="198" w:leftChars="0" w:right="18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使用量的比例之和</w:t>
            </w:r>
          </w:p>
        </w:tc>
        <w:tc>
          <w:tcPr>
            <w:tcW w:w="2332" w:type="dxa"/>
            <w:vAlign w:val="top"/>
          </w:tcPr>
          <w:p>
            <w:pPr>
              <w:pStyle w:val="15"/>
              <w:spacing w:before="175"/>
              <w:ind w:left="19" w:leftChars="0" w:right="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vAlign w:val="top"/>
          </w:tcPr>
          <w:p>
            <w:pPr>
              <w:pStyle w:val="15"/>
              <w:spacing w:before="175"/>
              <w:ind w:left="13"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w:t>
            </w:r>
          </w:p>
        </w:tc>
      </w:tr>
    </w:tbl>
    <w:p>
      <w:pPr>
        <w:pStyle w:val="14"/>
        <w:numPr>
          <w:ilvl w:val="3"/>
          <w:numId w:val="7"/>
        </w:numPr>
        <w:tabs>
          <w:tab w:val="left" w:pos="1672"/>
        </w:tabs>
        <w:spacing w:before="78"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5"/>
          <w:sz w:val="21"/>
        </w:rPr>
        <w:t xml:space="preserve">其他半固体调味料检验项目见表 </w:t>
      </w:r>
      <w:r>
        <w:rPr>
          <w:rFonts w:hint="default" w:ascii="Times New Roman" w:hAnsi="Times New Roman" w:eastAsia="Times New Roman" w:cs="Times New Roman"/>
          <w:sz w:val="21"/>
        </w:rPr>
        <w:t>3-14</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3-14</w:t>
      </w:r>
      <w:r>
        <w:rPr>
          <w:rFonts w:hint="default" w:ascii="Times New Roman" w:hAnsi="Times New Roman" w:eastAsia="Times New Roman" w:cs="Times New Roman"/>
        </w:rPr>
        <w:t xml:space="preserve"> </w:t>
      </w:r>
      <w:r>
        <w:rPr>
          <w:rFonts w:hint="default" w:ascii="Times New Roman" w:hAnsi="Times New Roman" w:cs="Times New Roman"/>
        </w:rPr>
        <w:t>其他半固体调味料检验项目</w:t>
      </w:r>
    </w:p>
    <w:p>
      <w:pPr>
        <w:pStyle w:val="4"/>
        <w:spacing w:before="2" w:after="1"/>
        <w:ind w:left="0"/>
        <w:rPr>
          <w:rFonts w:hint="default" w:ascii="Times New Roman" w:hAnsi="Times New Roman" w:cs="Times New Roman"/>
          <w:sz w:val="13"/>
        </w:rPr>
      </w:pPr>
    </w:p>
    <w:tbl>
      <w:tblPr>
        <w:tblStyle w:val="11"/>
        <w:tblW w:w="8313"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3376"/>
        <w:gridCol w:w="2332"/>
        <w:gridCol w:w="17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0"/>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376" w:type="dxa"/>
          </w:tcPr>
          <w:p>
            <w:pPr>
              <w:pStyle w:val="15"/>
              <w:spacing w:before="70"/>
              <w:ind w:left="198" w:right="18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332" w:type="dxa"/>
          </w:tcPr>
          <w:p>
            <w:pPr>
              <w:pStyle w:val="15"/>
              <w:spacing w:before="70"/>
              <w:ind w:left="19" w:right="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87" w:type="dxa"/>
          </w:tcPr>
          <w:p>
            <w:pPr>
              <w:pStyle w:val="15"/>
              <w:spacing w:before="70"/>
              <w:ind w:left="309" w:right="29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376" w:type="dxa"/>
            <w:vAlign w:val="top"/>
          </w:tcPr>
          <w:p>
            <w:pPr>
              <w:pStyle w:val="15"/>
              <w:spacing w:before="80"/>
              <w:ind w:left="198" w:leftChars="0" w:right="18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罂粟碱</w:t>
            </w:r>
          </w:p>
        </w:tc>
        <w:tc>
          <w:tcPr>
            <w:tcW w:w="2332" w:type="dxa"/>
            <w:vAlign w:val="top"/>
          </w:tcPr>
          <w:p>
            <w:pPr>
              <w:pStyle w:val="15"/>
              <w:spacing w:before="80"/>
              <w:ind w:left="19"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sz w:val="21"/>
              </w:rPr>
              <w:t>2011</w:t>
            </w:r>
            <w:r>
              <w:rPr>
                <w:rFonts w:hint="default" w:ascii="Times New Roman" w:hAnsi="Times New Roman" w:eastAsia="宋体" w:cs="Times New Roman"/>
                <w:sz w:val="21"/>
              </w:rPr>
              <w:t>〕</w:t>
            </w:r>
            <w:r>
              <w:rPr>
                <w:rFonts w:hint="default" w:ascii="Times New Roman" w:hAnsi="Times New Roman" w:cs="Times New Roman"/>
                <w:sz w:val="21"/>
              </w:rPr>
              <w:t>1</w:t>
            </w:r>
            <w:r>
              <w:rPr>
                <w:rFonts w:hint="default" w:ascii="Times New Roman" w:hAnsi="Times New Roman" w:cs="Times New Roman"/>
                <w:spacing w:val="-9"/>
                <w:sz w:val="21"/>
              </w:rPr>
              <w:t xml:space="preserve"> </w:t>
            </w:r>
            <w:r>
              <w:rPr>
                <w:rFonts w:hint="default" w:ascii="Times New Roman" w:hAnsi="Times New Roman" w:eastAsia="宋体" w:cs="Times New Roman"/>
                <w:sz w:val="21"/>
              </w:rPr>
              <w:t>号</w:t>
            </w:r>
          </w:p>
        </w:tc>
        <w:tc>
          <w:tcPr>
            <w:tcW w:w="1787" w:type="dxa"/>
            <w:vAlign w:val="top"/>
          </w:tcPr>
          <w:p>
            <w:pPr>
              <w:pStyle w:val="15"/>
              <w:spacing w:before="94"/>
              <w:ind w:left="308"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BJS</w:t>
            </w:r>
            <w:r>
              <w:rPr>
                <w:rFonts w:hint="default" w:ascii="Times New Roman" w:hAnsi="Times New Roman" w:cs="Times New Roman"/>
                <w:spacing w:val="-2"/>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376" w:type="dxa"/>
            <w:vAlign w:val="top"/>
          </w:tcPr>
          <w:p>
            <w:pPr>
              <w:pStyle w:val="15"/>
              <w:spacing w:before="80"/>
              <w:ind w:left="198" w:leftChars="0" w:right="18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吗啡</w:t>
            </w:r>
          </w:p>
        </w:tc>
        <w:tc>
          <w:tcPr>
            <w:tcW w:w="2332" w:type="dxa"/>
            <w:vAlign w:val="top"/>
          </w:tcPr>
          <w:p>
            <w:pPr>
              <w:pStyle w:val="15"/>
              <w:spacing w:before="80"/>
              <w:ind w:left="19"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sz w:val="21"/>
              </w:rPr>
              <w:t>2011</w:t>
            </w:r>
            <w:r>
              <w:rPr>
                <w:rFonts w:hint="default" w:ascii="Times New Roman" w:hAnsi="Times New Roman" w:eastAsia="宋体" w:cs="Times New Roman"/>
                <w:sz w:val="21"/>
              </w:rPr>
              <w:t>〕</w:t>
            </w:r>
            <w:r>
              <w:rPr>
                <w:rFonts w:hint="default" w:ascii="Times New Roman" w:hAnsi="Times New Roman" w:cs="Times New Roman"/>
                <w:sz w:val="21"/>
              </w:rPr>
              <w:t>1</w:t>
            </w:r>
            <w:r>
              <w:rPr>
                <w:rFonts w:hint="default" w:ascii="Times New Roman" w:hAnsi="Times New Roman" w:cs="Times New Roman"/>
                <w:spacing w:val="-9"/>
                <w:sz w:val="21"/>
              </w:rPr>
              <w:t xml:space="preserve"> </w:t>
            </w:r>
            <w:r>
              <w:rPr>
                <w:rFonts w:hint="default" w:ascii="Times New Roman" w:hAnsi="Times New Roman" w:eastAsia="宋体" w:cs="Times New Roman"/>
                <w:sz w:val="21"/>
              </w:rPr>
              <w:t>号</w:t>
            </w:r>
          </w:p>
        </w:tc>
        <w:tc>
          <w:tcPr>
            <w:tcW w:w="1787" w:type="dxa"/>
            <w:vAlign w:val="top"/>
          </w:tcPr>
          <w:p>
            <w:pPr>
              <w:pStyle w:val="15"/>
              <w:spacing w:before="94"/>
              <w:ind w:left="308"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BJS</w:t>
            </w:r>
            <w:r>
              <w:rPr>
                <w:rFonts w:hint="default" w:ascii="Times New Roman" w:hAnsi="Times New Roman" w:cs="Times New Roman"/>
                <w:spacing w:val="-2"/>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3</w:t>
            </w:r>
          </w:p>
        </w:tc>
        <w:tc>
          <w:tcPr>
            <w:tcW w:w="3376" w:type="dxa"/>
            <w:vAlign w:val="top"/>
          </w:tcPr>
          <w:p>
            <w:pPr>
              <w:pStyle w:val="15"/>
              <w:spacing w:before="80"/>
              <w:ind w:left="198" w:leftChars="0" w:right="18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可待因</w:t>
            </w:r>
          </w:p>
        </w:tc>
        <w:tc>
          <w:tcPr>
            <w:tcW w:w="2332" w:type="dxa"/>
            <w:vAlign w:val="top"/>
          </w:tcPr>
          <w:p>
            <w:pPr>
              <w:pStyle w:val="15"/>
              <w:spacing w:before="80"/>
              <w:ind w:left="19"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sz w:val="21"/>
              </w:rPr>
              <w:t>2011</w:t>
            </w:r>
            <w:r>
              <w:rPr>
                <w:rFonts w:hint="default" w:ascii="Times New Roman" w:hAnsi="Times New Roman" w:eastAsia="宋体" w:cs="Times New Roman"/>
                <w:sz w:val="21"/>
              </w:rPr>
              <w:t>〕</w:t>
            </w:r>
            <w:r>
              <w:rPr>
                <w:rFonts w:hint="default" w:ascii="Times New Roman" w:hAnsi="Times New Roman" w:cs="Times New Roman"/>
                <w:sz w:val="21"/>
              </w:rPr>
              <w:t>1</w:t>
            </w:r>
            <w:r>
              <w:rPr>
                <w:rFonts w:hint="default" w:ascii="Times New Roman" w:hAnsi="Times New Roman" w:cs="Times New Roman"/>
                <w:spacing w:val="-9"/>
                <w:sz w:val="21"/>
              </w:rPr>
              <w:t xml:space="preserve"> </w:t>
            </w:r>
            <w:r>
              <w:rPr>
                <w:rFonts w:hint="default" w:ascii="Times New Roman" w:hAnsi="Times New Roman" w:eastAsia="宋体" w:cs="Times New Roman"/>
                <w:sz w:val="21"/>
              </w:rPr>
              <w:t>号</w:t>
            </w:r>
          </w:p>
        </w:tc>
        <w:tc>
          <w:tcPr>
            <w:tcW w:w="1787" w:type="dxa"/>
            <w:vAlign w:val="top"/>
          </w:tcPr>
          <w:p>
            <w:pPr>
              <w:pStyle w:val="15"/>
              <w:spacing w:before="94"/>
              <w:ind w:left="308"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BJS</w:t>
            </w:r>
            <w:r>
              <w:rPr>
                <w:rFonts w:hint="default" w:ascii="Times New Roman" w:hAnsi="Times New Roman" w:cs="Times New Roman"/>
                <w:spacing w:val="-2"/>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3376" w:type="dxa"/>
            <w:vAlign w:val="top"/>
          </w:tcPr>
          <w:p>
            <w:pPr>
              <w:pStyle w:val="15"/>
              <w:spacing w:before="82"/>
              <w:ind w:left="198" w:leftChars="0" w:right="18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那可丁</w:t>
            </w:r>
          </w:p>
        </w:tc>
        <w:tc>
          <w:tcPr>
            <w:tcW w:w="2332" w:type="dxa"/>
            <w:vAlign w:val="top"/>
          </w:tcPr>
          <w:p>
            <w:pPr>
              <w:pStyle w:val="15"/>
              <w:spacing w:before="82"/>
              <w:ind w:left="19"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sz w:val="21"/>
              </w:rPr>
              <w:t>2011</w:t>
            </w:r>
            <w:r>
              <w:rPr>
                <w:rFonts w:hint="default" w:ascii="Times New Roman" w:hAnsi="Times New Roman" w:eastAsia="宋体" w:cs="Times New Roman"/>
                <w:sz w:val="21"/>
              </w:rPr>
              <w:t>〕</w:t>
            </w:r>
            <w:r>
              <w:rPr>
                <w:rFonts w:hint="default" w:ascii="Times New Roman" w:hAnsi="Times New Roman" w:cs="Times New Roman"/>
                <w:sz w:val="21"/>
              </w:rPr>
              <w:t>1</w:t>
            </w:r>
            <w:r>
              <w:rPr>
                <w:rFonts w:hint="default" w:ascii="Times New Roman" w:hAnsi="Times New Roman" w:cs="Times New Roman"/>
                <w:spacing w:val="-9"/>
                <w:sz w:val="21"/>
              </w:rPr>
              <w:t xml:space="preserve"> </w:t>
            </w:r>
            <w:r>
              <w:rPr>
                <w:rFonts w:hint="default" w:ascii="Times New Roman" w:hAnsi="Times New Roman" w:eastAsia="宋体" w:cs="Times New Roman"/>
                <w:sz w:val="21"/>
              </w:rPr>
              <w:t>号</w:t>
            </w:r>
          </w:p>
        </w:tc>
        <w:tc>
          <w:tcPr>
            <w:tcW w:w="1787" w:type="dxa"/>
            <w:vAlign w:val="top"/>
          </w:tcPr>
          <w:p>
            <w:pPr>
              <w:pStyle w:val="15"/>
              <w:spacing w:before="96"/>
              <w:ind w:left="308"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BJS</w:t>
            </w:r>
            <w:r>
              <w:rPr>
                <w:rFonts w:hint="default" w:ascii="Times New Roman" w:hAnsi="Times New Roman" w:cs="Times New Roman"/>
                <w:spacing w:val="-2"/>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5</w:t>
            </w:r>
          </w:p>
        </w:tc>
        <w:tc>
          <w:tcPr>
            <w:tcW w:w="3376" w:type="dxa"/>
            <w:vAlign w:val="top"/>
          </w:tcPr>
          <w:p>
            <w:pPr>
              <w:pStyle w:val="15"/>
              <w:spacing w:before="70"/>
              <w:ind w:left="198" w:leftChars="0" w:right="18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332" w:type="dxa"/>
            <w:vAlign w:val="top"/>
          </w:tcPr>
          <w:p>
            <w:pPr>
              <w:pStyle w:val="15"/>
              <w:spacing w:before="77"/>
              <w:ind w:left="19" w:leftChars="0" w:right="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vAlign w:val="top"/>
          </w:tcPr>
          <w:p>
            <w:pPr>
              <w:pStyle w:val="15"/>
              <w:spacing w:before="77"/>
              <w:ind w:left="309"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376" w:type="dxa"/>
            <w:vAlign w:val="top"/>
          </w:tcPr>
          <w:p>
            <w:pPr>
              <w:pStyle w:val="15"/>
              <w:spacing w:before="70"/>
              <w:ind w:left="198" w:leftChars="0" w:right="18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332" w:type="dxa"/>
            <w:vAlign w:val="top"/>
          </w:tcPr>
          <w:p>
            <w:pPr>
              <w:pStyle w:val="15"/>
              <w:spacing w:before="77"/>
              <w:ind w:left="19" w:leftChars="0" w:right="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vAlign w:val="top"/>
          </w:tcPr>
          <w:p>
            <w:pPr>
              <w:pStyle w:val="15"/>
              <w:spacing w:before="77"/>
              <w:ind w:left="309"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7</w:t>
            </w:r>
          </w:p>
        </w:tc>
        <w:tc>
          <w:tcPr>
            <w:tcW w:w="3376" w:type="dxa"/>
            <w:vAlign w:val="top"/>
          </w:tcPr>
          <w:p>
            <w:pPr>
              <w:pStyle w:val="15"/>
              <w:spacing w:before="70"/>
              <w:ind w:left="7" w:leftChars="0" w:right="-1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332" w:type="dxa"/>
            <w:vAlign w:val="top"/>
          </w:tcPr>
          <w:p>
            <w:pPr>
              <w:pStyle w:val="15"/>
              <w:spacing w:before="77"/>
              <w:ind w:left="19" w:leftChars="0" w:right="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vAlign w:val="top"/>
          </w:tcPr>
          <w:p>
            <w:pPr>
              <w:pStyle w:val="15"/>
              <w:spacing w:before="77"/>
              <w:ind w:left="309" w:leftChars="0" w:right="2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8</w:t>
            </w:r>
          </w:p>
        </w:tc>
        <w:tc>
          <w:tcPr>
            <w:tcW w:w="3376" w:type="dxa"/>
            <w:vAlign w:val="top"/>
          </w:tcPr>
          <w:p>
            <w:pPr>
              <w:pStyle w:val="15"/>
              <w:spacing w:before="18"/>
              <w:ind w:left="7" w:right="-15"/>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防腐剂混合使用时各自用量占其最大</w:t>
            </w:r>
          </w:p>
          <w:p>
            <w:pPr>
              <w:pStyle w:val="15"/>
              <w:spacing w:before="30" w:line="262" w:lineRule="exact"/>
              <w:ind w:left="198" w:leftChars="0" w:right="18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使用量的比例之和</w:t>
            </w:r>
          </w:p>
        </w:tc>
        <w:tc>
          <w:tcPr>
            <w:tcW w:w="2332" w:type="dxa"/>
            <w:vAlign w:val="top"/>
          </w:tcPr>
          <w:p>
            <w:pPr>
              <w:pStyle w:val="15"/>
              <w:spacing w:before="175"/>
              <w:ind w:left="19" w:leftChars="0" w:right="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7" w:type="dxa"/>
            <w:vAlign w:val="top"/>
          </w:tcPr>
          <w:p>
            <w:pPr>
              <w:pStyle w:val="15"/>
              <w:spacing w:before="175"/>
              <w:ind w:left="13"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w:t>
            </w:r>
          </w:p>
        </w:tc>
      </w:tr>
    </w:tbl>
    <w:p>
      <w:pPr>
        <w:pStyle w:val="4"/>
        <w:spacing w:before="3"/>
        <w:ind w:left="0"/>
        <w:rPr>
          <w:rFonts w:hint="default" w:ascii="Times New Roman" w:hAnsi="Times New Roman" w:cs="Times New Roman"/>
          <w:sz w:val="18"/>
        </w:rPr>
      </w:pPr>
    </w:p>
    <w:p>
      <w:pPr>
        <w:pStyle w:val="14"/>
        <w:numPr>
          <w:ilvl w:val="1"/>
          <w:numId w:val="7"/>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7"/>
        </w:numPr>
        <w:tabs>
          <w:tab w:val="left" w:pos="1566"/>
        </w:tabs>
        <w:spacing w:before="91"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7"/>
        </w:numPr>
        <w:tabs>
          <w:tab w:val="left" w:pos="1566"/>
        </w:tabs>
        <w:spacing w:before="0"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7"/>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5"/>
        </w:numPr>
        <w:tabs>
          <w:tab w:val="left" w:pos="940"/>
        </w:tabs>
        <w:spacing w:before="164" w:after="0" w:line="240" w:lineRule="auto"/>
        <w:ind w:left="939" w:right="0" w:hanging="320"/>
        <w:jc w:val="left"/>
        <w:outlineLvl w:val="1"/>
        <w:rPr>
          <w:rFonts w:hint="default" w:ascii="Times New Roman" w:hAnsi="Times New Roman" w:cs="Times New Roman"/>
        </w:rPr>
      </w:pPr>
      <w:bookmarkStart w:id="53" w:name="_Toc8017"/>
      <w:bookmarkStart w:id="54" w:name="_Toc16049"/>
      <w:bookmarkStart w:id="55" w:name="_Toc28172"/>
      <w:r>
        <w:rPr>
          <w:rFonts w:hint="default" w:ascii="Times New Roman" w:hAnsi="Times New Roman" w:cs="Times New Roman"/>
        </w:rPr>
        <w:t>液体复合调味料</w:t>
      </w:r>
      <w:bookmarkEnd w:id="53"/>
      <w:bookmarkEnd w:id="54"/>
      <w:bookmarkEnd w:id="55"/>
    </w:p>
    <w:p>
      <w:pPr>
        <w:pStyle w:val="4"/>
        <w:spacing w:before="8"/>
        <w:ind w:left="0"/>
        <w:rPr>
          <w:rFonts w:hint="default" w:ascii="Times New Roman" w:hAnsi="Times New Roman" w:cs="Times New Roman"/>
          <w:sz w:val="26"/>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spacing w:val="-1"/>
        </w:rPr>
      </w:pPr>
      <w:r>
        <w:rPr>
          <w:rFonts w:hint="default" w:ascii="Times New Roman" w:hAnsi="Times New Roman" w:cs="Times New Roman"/>
          <w:spacing w:val="-1"/>
        </w:rPr>
        <w:t>本细则适用于液体复合调味料食品安全监督抽检。</w:t>
      </w:r>
    </w:p>
    <w:p>
      <w:pPr>
        <w:pStyle w:val="4"/>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液体复合调味料包括蚝油、虾油、鱼露及其他液体调味料。</w:t>
      </w:r>
    </w:p>
    <w:p>
      <w:pPr>
        <w:pStyle w:val="4"/>
        <w:spacing w:before="91"/>
        <w:rPr>
          <w:rFonts w:hint="default" w:ascii="Times New Roman" w:hAnsi="Times New Roman" w:cs="Times New Roman"/>
        </w:rPr>
      </w:pPr>
      <w:r>
        <w:rPr>
          <w:rFonts w:hint="default" w:ascii="Times New Roman" w:hAnsi="Times New Roman" w:cs="Times New Roman"/>
          <w:spacing w:val="-1"/>
        </w:rPr>
        <w:t>其他液体调味料包括酱汁、糟卤、鸡汁调味料、酸性调味液产品等。</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4789.3-2003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食品卫生微生物学检验 大肠菌群测定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10133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水产调味品</w:t>
      </w:r>
    </w:p>
    <w:p>
      <w:pPr>
        <w:pStyle w:val="4"/>
        <w:spacing w:before="91"/>
        <w:jc w:val="both"/>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21999</w:t>
      </w:r>
      <w:r>
        <w:rPr>
          <w:rFonts w:hint="default" w:ascii="Times New Roman" w:hAnsi="Times New Roman" w:eastAsia="Times New Roman" w:cs="Times New Roman"/>
          <w:spacing w:val="51"/>
        </w:rPr>
        <w:t xml:space="preserve"> </w:t>
      </w:r>
      <w:r>
        <w:rPr>
          <w:rFonts w:hint="default" w:ascii="Times New Roman" w:hAnsi="Times New Roman" w:cs="Times New Roman"/>
        </w:rPr>
        <w:t>蚝油</w:t>
      </w:r>
    </w:p>
    <w:p>
      <w:pPr>
        <w:pStyle w:val="4"/>
        <w:spacing w:before="91"/>
        <w:rPr>
          <w:rFonts w:hint="default" w:ascii="Times New Roman" w:hAnsi="Times New Roman" w:cs="Times New Roman"/>
        </w:rPr>
      </w:pPr>
      <w:r>
        <w:rPr>
          <w:rFonts w:hint="default" w:ascii="Times New Roman" w:hAnsi="Times New Roman" w:cs="Times New Roman"/>
          <w:spacing w:val="-1"/>
        </w:rPr>
        <w:t>产品明示标准或质量要求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5"/>
        </w:numPr>
        <w:tabs>
          <w:tab w:val="left" w:pos="1568"/>
        </w:tabs>
        <w:spacing w:before="0" w:after="0" w:line="321" w:lineRule="auto"/>
        <w:ind w:left="1040" w:right="6497" w:firstLine="2"/>
        <w:jc w:val="both"/>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5"/>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2L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）。大包装食品（≥</w:t>
      </w:r>
      <w:r>
        <w:rPr>
          <w:rFonts w:hint="default" w:ascii="Times New Roman" w:hAnsi="Times New Roman" w:eastAsia="Times New Roman" w:cs="Times New Roman"/>
        </w:rPr>
        <w:t>5L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r>
        <w:rPr>
          <w:rFonts w:hint="default" w:ascii="Times New Roman" w:hAnsi="Times New Roman" w:cs="Times New Roman"/>
          <w:spacing w:val="-102"/>
        </w:rPr>
        <w:t xml:space="preserve"> </w:t>
      </w:r>
      <w:r>
        <w:rPr>
          <w:rFonts w:hint="default" w:ascii="Times New Roman" w:hAnsi="Times New Roman" w:cs="Times New Roman"/>
          <w:spacing w:val="-3"/>
        </w:rPr>
        <w:t>可进行分装取样，分装时应采取措施防止微生物污染，分装的样品盛装于被抽样单位用于销</w:t>
      </w:r>
      <w:r>
        <w:rPr>
          <w:rFonts w:hint="default" w:ascii="Times New Roman" w:hAnsi="Times New Roman" w:cs="Times New Roman"/>
          <w:spacing w:val="-4"/>
        </w:rPr>
        <w:t xml:space="preserve">售的包装或清洁卫生的容器中，样品数量不少于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3"/>
        </w:rPr>
        <w:t xml:space="preserve"> </w:t>
      </w:r>
      <w:r>
        <w:rPr>
          <w:rFonts w:hint="default" w:ascii="Times New Roman" w:hAnsi="Times New Roman" w:cs="Times New Roman"/>
          <w:spacing w:val="-6"/>
        </w:rPr>
        <w:t xml:space="preserve">个包装，总量不少于 </w:t>
      </w:r>
      <w:r>
        <w:rPr>
          <w:rFonts w:hint="default" w:ascii="Times New Roman" w:hAnsi="Times New Roman" w:eastAsia="Times New Roman" w:cs="Times New Roman"/>
        </w:rPr>
        <w:t>2L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spacing w:val="-9"/>
        </w:rPr>
        <w:t xml:space="preserve">抽取样品分为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200mL</w:t>
      </w:r>
      <w:r>
        <w:rPr>
          <w:rFonts w:hint="default" w:ascii="Times New Roman" w:hAnsi="Times New Roman" w:cs="Times New Roman"/>
        </w:rPr>
        <w:t>（</w:t>
      </w:r>
      <w:r>
        <w:rPr>
          <w:rFonts w:hint="default" w:ascii="Times New Roman" w:hAnsi="Times New Roman" w:eastAsia="Times New Roman" w:cs="Times New Roman"/>
        </w:rPr>
        <w:t>g</w:t>
      </w:r>
      <w:r>
        <w:rPr>
          <w:rFonts w:hint="default" w:ascii="Times New Roman" w:hAnsi="Times New Roman" w:cs="Times New Roman"/>
        </w:rPr>
        <w:t>）。</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份，抽取样品量为 </w:t>
      </w:r>
      <w:r>
        <w:rPr>
          <w:rFonts w:hint="default" w:ascii="Times New Roman" w:hAnsi="Times New Roman" w:eastAsia="Times New Roman" w:cs="Times New Roman"/>
          <w:spacing w:val="-1"/>
        </w:rPr>
        <w:t>8</w:t>
      </w:r>
      <w:r>
        <w:rPr>
          <w:rFonts w:hint="default" w:ascii="Times New Roman" w:hAnsi="Times New Roman" w:eastAsia="Times New Roman" w:cs="Times New Roman"/>
        </w:rPr>
        <w:t xml:space="preserve"> </w:t>
      </w:r>
      <w:r>
        <w:rPr>
          <w:rFonts w:hint="default" w:ascii="Times New Roman" w:hAnsi="Times New Roman" w:cs="Times New Roman"/>
          <w:spacing w:val="-9"/>
        </w:rPr>
        <w:t xml:space="preserve">个包装的，约 </w:t>
      </w:r>
      <w:r>
        <w:rPr>
          <w:rFonts w:hint="default" w:ascii="Times New Roman" w:hAnsi="Times New Roman" w:eastAsia="Times New Roman" w:cs="Times New Roman"/>
        </w:rPr>
        <w:t xml:space="preserve">3/4 </w:t>
      </w:r>
      <w:r>
        <w:rPr>
          <w:rFonts w:hint="default" w:ascii="Times New Roman" w:hAnsi="Times New Roman" w:cs="Times New Roman"/>
          <w:spacing w:val="-6"/>
        </w:rPr>
        <w:t xml:space="preserve">作为检验样品，约 </w:t>
      </w:r>
      <w:r>
        <w:rPr>
          <w:rFonts w:hint="default" w:ascii="Times New Roman" w:hAnsi="Times New Roman" w:eastAsia="Times New Roman" w:cs="Times New Roman"/>
        </w:rPr>
        <w:t xml:space="preserve">1/4 </w:t>
      </w:r>
      <w:r>
        <w:rPr>
          <w:rFonts w:hint="default" w:ascii="Times New Roman" w:hAnsi="Times New Roman" w:cs="Times New Roman"/>
        </w:rPr>
        <w:t>为复检</w:t>
      </w:r>
      <w:r>
        <w:rPr>
          <w:rFonts w:hint="default" w:ascii="Times New Roman" w:hAnsi="Times New Roman" w:cs="Times New Roman"/>
          <w:spacing w:val="-4"/>
        </w:rPr>
        <w:t xml:space="preserve">备份样品；抽取样品量为 </w:t>
      </w:r>
      <w:r>
        <w:rPr>
          <w:rFonts w:hint="default" w:ascii="Times New Roman" w:hAnsi="Times New Roman" w:eastAsia="Times New Roman" w:cs="Times New Roman"/>
        </w:rPr>
        <w:t>4</w:t>
      </w:r>
      <w:r>
        <w:rPr>
          <w:rFonts w:hint="default" w:ascii="Times New Roman" w:hAnsi="Times New Roman" w:eastAsia="Times New Roman" w:cs="Times New Roman"/>
          <w:spacing w:val="26"/>
        </w:rPr>
        <w:t xml:space="preserve"> </w:t>
      </w:r>
      <w:r>
        <w:rPr>
          <w:rFonts w:hint="default" w:ascii="Times New Roman" w:hAnsi="Times New Roman" w:cs="Times New Roman"/>
        </w:rPr>
        <w:t>个包装的，</w:t>
      </w:r>
      <w:r>
        <w:rPr>
          <w:rFonts w:hint="default" w:ascii="Times New Roman" w:hAnsi="Times New Roman" w:eastAsia="Times New Roman" w:cs="Times New Roman"/>
        </w:rPr>
        <w:t>1/2</w:t>
      </w:r>
      <w:r>
        <w:rPr>
          <w:rFonts w:hint="default" w:ascii="Times New Roman" w:hAnsi="Times New Roman" w:eastAsia="Times New Roman" w:cs="Times New Roman"/>
          <w:spacing w:val="25"/>
        </w:rPr>
        <w:t xml:space="preserve"> </w:t>
      </w:r>
      <w:r>
        <w:rPr>
          <w:rFonts w:hint="default" w:ascii="Times New Roman" w:hAnsi="Times New Roman" w:cs="Times New Roman"/>
        </w:rPr>
        <w:t>为检验样品，</w:t>
      </w:r>
      <w:r>
        <w:rPr>
          <w:rFonts w:hint="default" w:ascii="Times New Roman" w:hAnsi="Times New Roman" w:eastAsia="Times New Roman" w:cs="Times New Roman"/>
        </w:rPr>
        <w:t>1/2</w:t>
      </w:r>
      <w:r>
        <w:rPr>
          <w:rFonts w:hint="default" w:ascii="Times New Roman" w:hAnsi="Times New Roman" w:eastAsia="Times New Roman" w:cs="Times New Roman"/>
          <w:spacing w:val="24"/>
        </w:rPr>
        <w:t xml:space="preserve"> </w:t>
      </w:r>
      <w:r>
        <w:rPr>
          <w:rFonts w:hint="default" w:ascii="Times New Roman" w:hAnsi="Times New Roman" w:cs="Times New Roman"/>
        </w:rPr>
        <w:t>为复检备份样品（备份样品封存在承检机构）。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rPr>
          <w:rFonts w:hint="default" w:ascii="Times New Roman" w:hAnsi="Times New Roman" w:cs="Times New Roman"/>
        </w:rPr>
      </w:pPr>
      <w:r>
        <w:rPr>
          <w:rFonts w:hint="default" w:ascii="Times New Roman" w:hAnsi="Times New Roman" w:cs="Times New Roman"/>
          <w:spacing w:val="-2"/>
        </w:rPr>
        <w:t>注：在本细则的规定中，检验机构在检验过程中自行对检验结果进行复验时所采用的样</w:t>
      </w:r>
      <w:r>
        <w:rPr>
          <w:rFonts w:hint="default" w:ascii="Times New Roman" w:hAnsi="Times New Roman" w:cs="Times New Roman"/>
          <w:spacing w:val="-1"/>
        </w:rPr>
        <w:t>品，应为抽取的检验样品，不得采用复检备份样品。</w:t>
      </w:r>
    </w:p>
    <w:p>
      <w:pPr>
        <w:pStyle w:val="14"/>
        <w:numPr>
          <w:ilvl w:val="2"/>
          <w:numId w:val="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3"/>
          <w:numId w:val="5"/>
        </w:numPr>
        <w:tabs>
          <w:tab w:val="left" w:pos="1672"/>
        </w:tabs>
        <w:spacing w:before="91"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5"/>
          <w:sz w:val="21"/>
        </w:rPr>
        <w:t xml:space="preserve">蚝油、虾油、鱼露检验项目见表 </w:t>
      </w:r>
      <w:r>
        <w:rPr>
          <w:rFonts w:hint="default" w:ascii="Times New Roman" w:hAnsi="Times New Roman" w:eastAsia="Times New Roman" w:cs="Times New Roman"/>
          <w:sz w:val="21"/>
        </w:rPr>
        <w:t>3-15</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3-15</w:t>
      </w:r>
      <w:r>
        <w:rPr>
          <w:rFonts w:hint="default" w:ascii="Times New Roman" w:hAnsi="Times New Roman" w:eastAsia="Times New Roman" w:cs="Times New Roman"/>
          <w:spacing w:val="4"/>
        </w:rPr>
        <w:t xml:space="preserve"> </w:t>
      </w:r>
      <w:r>
        <w:rPr>
          <w:rFonts w:hint="default" w:ascii="Times New Roman" w:hAnsi="Times New Roman" w:cs="Times New Roman"/>
        </w:rPr>
        <w:t>蚝油、虾油、鱼露检验项目</w:t>
      </w:r>
    </w:p>
    <w:p>
      <w:pPr>
        <w:pStyle w:val="4"/>
        <w:spacing w:before="3"/>
        <w:ind w:left="0"/>
        <w:rPr>
          <w:rFonts w:hint="default" w:ascii="Times New Roman" w:hAnsi="Times New Roman" w:cs="Times New Roman"/>
          <w:sz w:val="13"/>
        </w:rPr>
      </w:pPr>
    </w:p>
    <w:tbl>
      <w:tblPr>
        <w:tblStyle w:val="11"/>
        <w:tblW w:w="8317"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401"/>
        <w:gridCol w:w="2496"/>
        <w:gridCol w:w="17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1" w:type="dxa"/>
          </w:tcPr>
          <w:p>
            <w:pPr>
              <w:pStyle w:val="15"/>
              <w:spacing w:before="70"/>
              <w:ind w:left="10" w:right="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96" w:type="dxa"/>
          </w:tcPr>
          <w:p>
            <w:pPr>
              <w:pStyle w:val="15"/>
              <w:spacing w:before="70"/>
              <w:ind w:left="77" w:right="6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4" w:type="dxa"/>
          </w:tcPr>
          <w:p>
            <w:pPr>
              <w:pStyle w:val="15"/>
              <w:spacing w:before="70"/>
              <w:ind w:left="38" w:right="3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4"/>
              <w:rPr>
                <w:rFonts w:hint="default" w:ascii="Times New Roman" w:hAnsi="Times New Roman" w:cs="Times New Roman"/>
                <w:sz w:val="21"/>
              </w:rPr>
            </w:pPr>
            <w:r>
              <w:rPr>
                <w:rFonts w:hint="default" w:ascii="Times New Roman" w:hAnsi="Times New Roman" w:cs="Times New Roman"/>
                <w:w w:val="100"/>
                <w:sz w:val="21"/>
              </w:rPr>
              <w:t>1</w:t>
            </w:r>
          </w:p>
        </w:tc>
        <w:tc>
          <w:tcPr>
            <w:tcW w:w="3401" w:type="dxa"/>
          </w:tcPr>
          <w:p>
            <w:pPr>
              <w:pStyle w:val="15"/>
              <w:spacing w:before="169"/>
              <w:ind w:left="10"/>
              <w:rPr>
                <w:rFonts w:hint="default" w:ascii="Times New Roman" w:hAnsi="Times New Roman" w:cs="Times New Roman"/>
                <w:sz w:val="21"/>
              </w:rPr>
            </w:pPr>
            <w:r>
              <w:rPr>
                <w:rFonts w:hint="default" w:ascii="Times New Roman" w:hAnsi="Times New Roman" w:eastAsia="宋体" w:cs="Times New Roman"/>
                <w:spacing w:val="10"/>
                <w:sz w:val="21"/>
              </w:rPr>
              <w:t>氨基酸态氮</w:t>
            </w:r>
            <w:r>
              <w:rPr>
                <w:rFonts w:hint="default" w:ascii="Times New Roman" w:hAnsi="Times New Roman" w:cs="Times New Roman"/>
                <w:sz w:val="21"/>
                <w:vertAlign w:val="superscript"/>
              </w:rPr>
              <w:t>a</w:t>
            </w:r>
          </w:p>
        </w:tc>
        <w:tc>
          <w:tcPr>
            <w:tcW w:w="2496" w:type="dxa"/>
          </w:tcPr>
          <w:p>
            <w:pPr>
              <w:pStyle w:val="15"/>
              <w:spacing w:before="24"/>
              <w:ind w:left="77" w:right="67"/>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21999</w:t>
            </w:r>
          </w:p>
          <w:p>
            <w:pPr>
              <w:pStyle w:val="15"/>
              <w:spacing w:before="52" w:line="262" w:lineRule="exact"/>
              <w:ind w:left="77" w:right="70"/>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714" w:type="dxa"/>
          </w:tcPr>
          <w:p>
            <w:pPr>
              <w:pStyle w:val="15"/>
              <w:spacing w:before="175"/>
              <w:ind w:left="38" w:right="33"/>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21999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2</w:t>
            </w:r>
          </w:p>
        </w:tc>
        <w:tc>
          <w:tcPr>
            <w:tcW w:w="3401" w:type="dxa"/>
          </w:tcPr>
          <w:p>
            <w:pPr>
              <w:pStyle w:val="15"/>
              <w:spacing w:before="70"/>
              <w:ind w:left="10" w:right="2"/>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96" w:type="dxa"/>
          </w:tcPr>
          <w:p>
            <w:pPr>
              <w:pStyle w:val="15"/>
              <w:spacing w:before="77"/>
              <w:ind w:left="77" w:right="6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77"/>
              <w:ind w:left="38"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3</w:t>
            </w:r>
          </w:p>
        </w:tc>
        <w:tc>
          <w:tcPr>
            <w:tcW w:w="3401" w:type="dxa"/>
          </w:tcPr>
          <w:p>
            <w:pPr>
              <w:pStyle w:val="15"/>
              <w:spacing w:before="70"/>
              <w:ind w:left="10" w:right="2"/>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96" w:type="dxa"/>
          </w:tcPr>
          <w:p>
            <w:pPr>
              <w:pStyle w:val="15"/>
              <w:spacing w:before="77"/>
              <w:ind w:left="77" w:right="6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77"/>
              <w:ind w:left="38"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4</w:t>
            </w:r>
          </w:p>
        </w:tc>
        <w:tc>
          <w:tcPr>
            <w:tcW w:w="3401" w:type="dxa"/>
          </w:tcPr>
          <w:p>
            <w:pPr>
              <w:pStyle w:val="15"/>
              <w:spacing w:before="70"/>
              <w:ind w:right="16"/>
              <w:rPr>
                <w:rFonts w:hint="default" w:ascii="Times New Roman" w:hAnsi="Times New Roman" w:eastAsia="宋体" w:cs="Times New Roman"/>
                <w:sz w:val="21"/>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496" w:type="dxa"/>
          </w:tcPr>
          <w:p>
            <w:pPr>
              <w:pStyle w:val="15"/>
              <w:spacing w:before="77"/>
              <w:ind w:left="77" w:right="6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77"/>
              <w:ind w:left="37"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1" w:hRule="atLeast"/>
        </w:trPr>
        <w:tc>
          <w:tcPr>
            <w:tcW w:w="706" w:type="dxa"/>
          </w:tcPr>
          <w:p>
            <w:pPr>
              <w:pStyle w:val="15"/>
              <w:spacing w:before="175"/>
              <w:ind w:left="4"/>
              <w:rPr>
                <w:rFonts w:hint="default" w:ascii="Times New Roman" w:hAnsi="Times New Roman" w:cs="Times New Roman"/>
                <w:sz w:val="21"/>
              </w:rPr>
            </w:pPr>
            <w:r>
              <w:rPr>
                <w:rFonts w:hint="default" w:ascii="Times New Roman" w:hAnsi="Times New Roman" w:cs="Times New Roman"/>
                <w:w w:val="100"/>
                <w:sz w:val="21"/>
              </w:rPr>
              <w:t>5</w:t>
            </w:r>
          </w:p>
        </w:tc>
        <w:tc>
          <w:tcPr>
            <w:tcW w:w="3401" w:type="dxa"/>
          </w:tcPr>
          <w:p>
            <w:pPr>
              <w:pStyle w:val="15"/>
              <w:spacing w:before="20"/>
              <w:ind w:left="10"/>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防腐剂混合使用时各自用量占其最大</w:t>
            </w:r>
          </w:p>
          <w:p>
            <w:pPr>
              <w:pStyle w:val="15"/>
              <w:spacing w:before="31" w:line="262" w:lineRule="exact"/>
              <w:ind w:left="10" w:right="1"/>
              <w:rPr>
                <w:rFonts w:hint="default" w:ascii="Times New Roman" w:hAnsi="Times New Roman" w:eastAsia="宋体" w:cs="Times New Roman"/>
                <w:sz w:val="21"/>
              </w:rPr>
            </w:pPr>
            <w:r>
              <w:rPr>
                <w:rFonts w:hint="default" w:ascii="Times New Roman" w:hAnsi="Times New Roman" w:eastAsia="宋体" w:cs="Times New Roman"/>
                <w:sz w:val="21"/>
              </w:rPr>
              <w:t>使用量的比例之和</w:t>
            </w:r>
          </w:p>
        </w:tc>
        <w:tc>
          <w:tcPr>
            <w:tcW w:w="2496" w:type="dxa"/>
          </w:tcPr>
          <w:p>
            <w:pPr>
              <w:pStyle w:val="15"/>
              <w:spacing w:before="175"/>
              <w:ind w:left="77" w:right="6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175"/>
              <w:ind w:left="2"/>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3"/>
              <w:ind w:left="4"/>
              <w:rPr>
                <w:rFonts w:hint="default" w:ascii="Times New Roman" w:hAnsi="Times New Roman" w:cs="Times New Roman"/>
                <w:sz w:val="21"/>
              </w:rPr>
            </w:pPr>
            <w:r>
              <w:rPr>
                <w:rFonts w:hint="default" w:ascii="Times New Roman" w:hAnsi="Times New Roman" w:cs="Times New Roman"/>
                <w:w w:val="100"/>
                <w:sz w:val="21"/>
              </w:rPr>
              <w:t>6</w:t>
            </w:r>
          </w:p>
        </w:tc>
        <w:tc>
          <w:tcPr>
            <w:tcW w:w="3401" w:type="dxa"/>
          </w:tcPr>
          <w:p>
            <w:pPr>
              <w:pStyle w:val="15"/>
              <w:spacing w:before="166"/>
              <w:ind w:left="10" w:right="2"/>
              <w:rPr>
                <w:rFonts w:hint="default" w:ascii="Times New Roman" w:hAnsi="Times New Roman" w:eastAsia="宋体" w:cs="Times New Roman"/>
                <w:sz w:val="21"/>
              </w:rPr>
            </w:pPr>
            <w:r>
              <w:rPr>
                <w:rFonts w:hint="default" w:ascii="Times New Roman" w:hAnsi="Times New Roman" w:eastAsia="宋体" w:cs="Times New Roman"/>
                <w:sz w:val="21"/>
              </w:rPr>
              <w:t>菌落总数</w:t>
            </w:r>
          </w:p>
        </w:tc>
        <w:tc>
          <w:tcPr>
            <w:tcW w:w="2496" w:type="dxa"/>
          </w:tcPr>
          <w:p>
            <w:pPr>
              <w:pStyle w:val="15"/>
              <w:spacing w:before="24"/>
              <w:ind w:left="812"/>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10133</w:t>
            </w:r>
          </w:p>
          <w:p>
            <w:pPr>
              <w:pStyle w:val="15"/>
              <w:spacing w:before="52" w:line="262" w:lineRule="exact"/>
              <w:ind w:left="4"/>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714" w:type="dxa"/>
          </w:tcPr>
          <w:p>
            <w:pPr>
              <w:pStyle w:val="15"/>
              <w:spacing w:before="173"/>
              <w:ind w:left="37"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4"/>
              <w:rPr>
                <w:rFonts w:hint="default" w:ascii="Times New Roman" w:hAnsi="Times New Roman" w:cs="Times New Roman"/>
                <w:sz w:val="21"/>
              </w:rPr>
            </w:pPr>
            <w:r>
              <w:rPr>
                <w:rFonts w:hint="default" w:ascii="Times New Roman" w:hAnsi="Times New Roman" w:cs="Times New Roman"/>
                <w:w w:val="100"/>
                <w:sz w:val="21"/>
              </w:rPr>
              <w:t>7</w:t>
            </w:r>
          </w:p>
        </w:tc>
        <w:tc>
          <w:tcPr>
            <w:tcW w:w="3401" w:type="dxa"/>
          </w:tcPr>
          <w:p>
            <w:pPr>
              <w:pStyle w:val="15"/>
              <w:spacing w:before="166"/>
              <w:ind w:left="10" w:right="2"/>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496" w:type="dxa"/>
          </w:tcPr>
          <w:p>
            <w:pPr>
              <w:pStyle w:val="15"/>
              <w:spacing w:before="24"/>
              <w:ind w:left="77" w:right="6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10133</w:t>
            </w:r>
          </w:p>
          <w:p>
            <w:pPr>
              <w:pStyle w:val="15"/>
              <w:spacing w:before="52" w:line="262" w:lineRule="exact"/>
              <w:ind w:left="77" w:right="70"/>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714" w:type="dxa"/>
          </w:tcPr>
          <w:p>
            <w:pPr>
              <w:pStyle w:val="15"/>
              <w:spacing w:before="24"/>
              <w:ind w:left="37"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9"/>
              <w:ind w:left="38" w:right="33"/>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17" w:type="dxa"/>
            <w:gridSpan w:val="4"/>
          </w:tcPr>
          <w:p>
            <w:pPr>
              <w:pStyle w:val="15"/>
              <w:spacing w:before="70"/>
              <w:ind w:left="4"/>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20"/>
                <w:position w:val="1"/>
                <w:sz w:val="21"/>
              </w:rPr>
              <w:t xml:space="preserve">. </w:t>
            </w:r>
            <w:r>
              <w:rPr>
                <w:rFonts w:hint="default" w:ascii="Times New Roman" w:hAnsi="Times New Roman" w:eastAsia="宋体" w:cs="Times New Roman"/>
                <w:sz w:val="21"/>
              </w:rPr>
              <w:t>限产品明示标准或质量要求有限量规定时检测。</w:t>
            </w:r>
          </w:p>
        </w:tc>
      </w:tr>
    </w:tbl>
    <w:p>
      <w:pPr>
        <w:pStyle w:val="14"/>
        <w:numPr>
          <w:ilvl w:val="3"/>
          <w:numId w:val="5"/>
        </w:numPr>
        <w:tabs>
          <w:tab w:val="left" w:pos="1672"/>
        </w:tabs>
        <w:spacing w:before="78"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5"/>
          <w:sz w:val="21"/>
        </w:rPr>
        <w:t xml:space="preserve">其他液体调味料检验项目见表 </w:t>
      </w:r>
      <w:r>
        <w:rPr>
          <w:rFonts w:hint="default" w:ascii="Times New Roman" w:hAnsi="Times New Roman" w:eastAsia="Times New Roman" w:cs="Times New Roman"/>
          <w:sz w:val="21"/>
        </w:rPr>
        <w:t>3-16</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3-16</w:t>
      </w:r>
      <w:r>
        <w:rPr>
          <w:rFonts w:hint="default" w:ascii="Times New Roman" w:hAnsi="Times New Roman" w:eastAsia="Times New Roman" w:cs="Times New Roman"/>
          <w:spacing w:val="-1"/>
        </w:rPr>
        <w:t xml:space="preserve"> </w:t>
      </w:r>
      <w:r>
        <w:rPr>
          <w:rFonts w:hint="default" w:ascii="Times New Roman" w:hAnsi="Times New Roman" w:cs="Times New Roman"/>
        </w:rPr>
        <w:t>其他液体调味料检验项目</w:t>
      </w:r>
    </w:p>
    <w:p>
      <w:pPr>
        <w:pStyle w:val="4"/>
        <w:spacing w:before="2" w:after="1"/>
        <w:ind w:left="0"/>
        <w:rPr>
          <w:rFonts w:hint="default" w:ascii="Times New Roman" w:hAnsi="Times New Roman" w:cs="Times New Roman"/>
          <w:sz w:val="13"/>
        </w:rPr>
      </w:pPr>
    </w:p>
    <w:tbl>
      <w:tblPr>
        <w:tblStyle w:val="11"/>
        <w:tblW w:w="8317"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401"/>
        <w:gridCol w:w="2496"/>
        <w:gridCol w:w="17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1" w:type="dxa"/>
          </w:tcPr>
          <w:p>
            <w:pPr>
              <w:pStyle w:val="15"/>
              <w:spacing w:before="70"/>
              <w:ind w:left="10" w:right="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96" w:type="dxa"/>
          </w:tcPr>
          <w:p>
            <w:pPr>
              <w:pStyle w:val="15"/>
              <w:spacing w:before="70"/>
              <w:ind w:left="77" w:right="6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4" w:type="dxa"/>
          </w:tcPr>
          <w:p>
            <w:pPr>
              <w:pStyle w:val="15"/>
              <w:spacing w:before="70"/>
              <w:ind w:left="38" w:right="3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1</w:t>
            </w:r>
          </w:p>
        </w:tc>
        <w:tc>
          <w:tcPr>
            <w:tcW w:w="3401" w:type="dxa"/>
          </w:tcPr>
          <w:p>
            <w:pPr>
              <w:pStyle w:val="15"/>
              <w:spacing w:before="70"/>
              <w:ind w:left="10" w:right="2"/>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96" w:type="dxa"/>
          </w:tcPr>
          <w:p>
            <w:pPr>
              <w:pStyle w:val="15"/>
              <w:spacing w:before="77"/>
              <w:ind w:left="77" w:right="6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77"/>
              <w:ind w:left="38"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2</w:t>
            </w:r>
          </w:p>
        </w:tc>
        <w:tc>
          <w:tcPr>
            <w:tcW w:w="3401" w:type="dxa"/>
          </w:tcPr>
          <w:p>
            <w:pPr>
              <w:pStyle w:val="15"/>
              <w:spacing w:before="70"/>
              <w:ind w:left="10" w:right="2"/>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96" w:type="dxa"/>
          </w:tcPr>
          <w:p>
            <w:pPr>
              <w:pStyle w:val="15"/>
              <w:spacing w:before="77"/>
              <w:ind w:left="77" w:right="6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77"/>
              <w:ind w:left="38"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3</w:t>
            </w:r>
          </w:p>
        </w:tc>
        <w:tc>
          <w:tcPr>
            <w:tcW w:w="3401" w:type="dxa"/>
          </w:tcPr>
          <w:p>
            <w:pPr>
              <w:pStyle w:val="15"/>
              <w:spacing w:before="70"/>
              <w:ind w:right="16"/>
              <w:rPr>
                <w:rFonts w:hint="default" w:ascii="Times New Roman" w:hAnsi="Times New Roman" w:eastAsia="宋体" w:cs="Times New Roman"/>
                <w:sz w:val="21"/>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496" w:type="dxa"/>
          </w:tcPr>
          <w:p>
            <w:pPr>
              <w:pStyle w:val="15"/>
              <w:spacing w:before="77"/>
              <w:ind w:left="77" w:right="6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77"/>
              <w:ind w:left="37"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4"/>
              <w:rPr>
                <w:rFonts w:hint="default" w:ascii="Times New Roman" w:hAnsi="Times New Roman" w:cs="Times New Roman"/>
                <w:sz w:val="21"/>
              </w:rPr>
            </w:pPr>
            <w:r>
              <w:rPr>
                <w:rFonts w:hint="default" w:ascii="Times New Roman" w:hAnsi="Times New Roman" w:cs="Times New Roman"/>
                <w:w w:val="100"/>
                <w:sz w:val="21"/>
              </w:rPr>
              <w:t>4</w:t>
            </w:r>
          </w:p>
        </w:tc>
        <w:tc>
          <w:tcPr>
            <w:tcW w:w="3401" w:type="dxa"/>
          </w:tcPr>
          <w:p>
            <w:pPr>
              <w:pStyle w:val="15"/>
              <w:spacing w:before="18"/>
              <w:ind w:left="10"/>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防腐剂混合使用时各自用量占其最大</w:t>
            </w:r>
          </w:p>
          <w:p>
            <w:pPr>
              <w:pStyle w:val="15"/>
              <w:spacing w:before="30" w:line="262" w:lineRule="exact"/>
              <w:ind w:left="10" w:right="1"/>
              <w:rPr>
                <w:rFonts w:hint="default" w:ascii="Times New Roman" w:hAnsi="Times New Roman" w:eastAsia="宋体" w:cs="Times New Roman"/>
                <w:sz w:val="21"/>
              </w:rPr>
            </w:pPr>
            <w:r>
              <w:rPr>
                <w:rFonts w:hint="default" w:ascii="Times New Roman" w:hAnsi="Times New Roman" w:eastAsia="宋体" w:cs="Times New Roman"/>
                <w:sz w:val="21"/>
              </w:rPr>
              <w:t>使用量的比例之和</w:t>
            </w:r>
          </w:p>
        </w:tc>
        <w:tc>
          <w:tcPr>
            <w:tcW w:w="2496" w:type="dxa"/>
          </w:tcPr>
          <w:p>
            <w:pPr>
              <w:pStyle w:val="15"/>
              <w:spacing w:before="173"/>
              <w:ind w:left="77" w:right="6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173"/>
              <w:ind w:left="2"/>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5</w:t>
            </w:r>
          </w:p>
        </w:tc>
        <w:tc>
          <w:tcPr>
            <w:tcW w:w="3401" w:type="dxa"/>
          </w:tcPr>
          <w:p>
            <w:pPr>
              <w:pStyle w:val="15"/>
              <w:spacing w:before="68"/>
              <w:ind w:left="10" w:right="1"/>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496" w:type="dxa"/>
          </w:tcPr>
          <w:p>
            <w:pPr>
              <w:pStyle w:val="15"/>
              <w:spacing w:before="75"/>
              <w:ind w:left="77" w:right="6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75"/>
              <w:ind w:left="38" w:right="3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6</w:t>
            </w:r>
          </w:p>
        </w:tc>
        <w:tc>
          <w:tcPr>
            <w:tcW w:w="3401" w:type="dxa"/>
          </w:tcPr>
          <w:p>
            <w:pPr>
              <w:pStyle w:val="15"/>
              <w:spacing w:before="68"/>
              <w:ind w:left="10" w:right="2"/>
              <w:rPr>
                <w:rFonts w:hint="default" w:ascii="Times New Roman" w:hAnsi="Times New Roman" w:eastAsia="宋体" w:cs="Times New Roman"/>
                <w:sz w:val="21"/>
              </w:rPr>
            </w:pPr>
            <w:r>
              <w:rPr>
                <w:rFonts w:hint="default" w:ascii="Times New Roman" w:hAnsi="Times New Roman" w:eastAsia="宋体" w:cs="Times New Roman"/>
                <w:sz w:val="21"/>
              </w:rPr>
              <w:t>甜蜜素（以环己基氨基磺酸计）</w:t>
            </w:r>
          </w:p>
        </w:tc>
        <w:tc>
          <w:tcPr>
            <w:tcW w:w="2496" w:type="dxa"/>
          </w:tcPr>
          <w:p>
            <w:pPr>
              <w:pStyle w:val="15"/>
              <w:spacing w:before="75"/>
              <w:ind w:left="77" w:right="6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4" w:type="dxa"/>
          </w:tcPr>
          <w:p>
            <w:pPr>
              <w:pStyle w:val="15"/>
              <w:spacing w:before="75"/>
              <w:ind w:left="38"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7</w:t>
            </w:r>
          </w:p>
        </w:tc>
        <w:tc>
          <w:tcPr>
            <w:tcW w:w="3401" w:type="dxa"/>
          </w:tcPr>
          <w:p>
            <w:pPr>
              <w:pStyle w:val="15"/>
              <w:spacing w:before="70"/>
              <w:ind w:left="10" w:right="3"/>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496" w:type="dxa"/>
          </w:tcPr>
          <w:p>
            <w:pPr>
              <w:pStyle w:val="15"/>
              <w:spacing w:before="70"/>
              <w:ind w:left="77" w:right="70"/>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714" w:type="dxa"/>
          </w:tcPr>
          <w:p>
            <w:pPr>
              <w:pStyle w:val="15"/>
              <w:spacing w:before="77"/>
              <w:ind w:left="37"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4"/>
              <w:rPr>
                <w:rFonts w:hint="default" w:ascii="Times New Roman" w:hAnsi="Times New Roman" w:cs="Times New Roman"/>
                <w:sz w:val="21"/>
              </w:rPr>
            </w:pPr>
            <w:r>
              <w:rPr>
                <w:rFonts w:hint="default" w:ascii="Times New Roman" w:hAnsi="Times New Roman" w:cs="Times New Roman"/>
                <w:w w:val="100"/>
                <w:sz w:val="21"/>
              </w:rPr>
              <w:t>8</w:t>
            </w:r>
          </w:p>
        </w:tc>
        <w:tc>
          <w:tcPr>
            <w:tcW w:w="3401" w:type="dxa"/>
          </w:tcPr>
          <w:p>
            <w:pPr>
              <w:pStyle w:val="15"/>
              <w:spacing w:before="169"/>
              <w:ind w:left="10" w:right="3"/>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496" w:type="dxa"/>
          </w:tcPr>
          <w:p>
            <w:pPr>
              <w:pStyle w:val="15"/>
              <w:spacing w:before="169"/>
              <w:ind w:left="77" w:right="70"/>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714" w:type="dxa"/>
          </w:tcPr>
          <w:p>
            <w:pPr>
              <w:pStyle w:val="15"/>
              <w:spacing w:before="24"/>
              <w:ind w:left="37" w:right="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9"/>
              <w:ind w:left="38" w:right="33"/>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17" w:type="dxa"/>
            <w:gridSpan w:val="4"/>
          </w:tcPr>
          <w:p>
            <w:pPr>
              <w:pStyle w:val="15"/>
              <w:spacing w:before="70"/>
              <w:ind w:left="4"/>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20"/>
                <w:position w:val="1"/>
                <w:sz w:val="21"/>
              </w:rPr>
              <w:t xml:space="preserve">. </w:t>
            </w:r>
            <w:r>
              <w:rPr>
                <w:rFonts w:hint="default" w:ascii="Times New Roman" w:hAnsi="Times New Roman" w:eastAsia="宋体" w:cs="Times New Roman"/>
                <w:sz w:val="21"/>
              </w:rPr>
              <w:t>限产品明示标准或质量要求有限量规定时检测。</w:t>
            </w:r>
          </w:p>
        </w:tc>
      </w:tr>
    </w:tbl>
    <w:p>
      <w:pPr>
        <w:pStyle w:val="14"/>
        <w:numPr>
          <w:ilvl w:val="2"/>
          <w:numId w:val="5"/>
        </w:numPr>
        <w:tabs>
          <w:tab w:val="left" w:pos="1568"/>
        </w:tabs>
        <w:spacing w:before="78"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氨基酸态氮检测方法需根据判定标准选择。</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5"/>
        </w:numPr>
        <w:tabs>
          <w:tab w:val="left" w:pos="1566"/>
        </w:tabs>
        <w:spacing w:before="91"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5"/>
        </w:numPr>
        <w:tabs>
          <w:tab w:val="left" w:pos="1566"/>
        </w:tabs>
        <w:spacing w:before="0"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5"/>
        </w:numPr>
        <w:tabs>
          <w:tab w:val="left" w:pos="940"/>
        </w:tabs>
        <w:spacing w:before="164" w:after="0" w:line="240" w:lineRule="auto"/>
        <w:ind w:left="939" w:right="0" w:hanging="320"/>
        <w:jc w:val="left"/>
        <w:outlineLvl w:val="1"/>
        <w:rPr>
          <w:rFonts w:hint="default" w:ascii="Times New Roman" w:hAnsi="Times New Roman" w:cs="Times New Roman"/>
        </w:rPr>
      </w:pPr>
      <w:bookmarkStart w:id="56" w:name="_Toc16954"/>
      <w:bookmarkStart w:id="57" w:name="_Toc24477"/>
      <w:bookmarkStart w:id="58" w:name="_Toc11575"/>
      <w:r>
        <w:rPr>
          <w:rFonts w:hint="default" w:ascii="Times New Roman" w:hAnsi="Times New Roman" w:cs="Times New Roman"/>
        </w:rPr>
        <w:t>味精</w:t>
      </w:r>
      <w:bookmarkEnd w:id="56"/>
      <w:bookmarkEnd w:id="57"/>
      <w:bookmarkEnd w:id="58"/>
    </w:p>
    <w:p>
      <w:pPr>
        <w:pStyle w:val="4"/>
        <w:spacing w:before="8"/>
        <w:ind w:left="0"/>
        <w:rPr>
          <w:rFonts w:hint="default" w:ascii="Times New Roman" w:hAnsi="Times New Roman" w:cs="Times New Roman"/>
          <w:sz w:val="26"/>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本细则适用于味精食品安全监督抽检。</w:t>
      </w:r>
    </w:p>
    <w:p>
      <w:pPr>
        <w:pStyle w:val="4"/>
        <w:spacing w:before="4"/>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味精包括味精</w:t>
      </w:r>
      <w:r>
        <w:rPr>
          <w:rFonts w:hint="default" w:ascii="Times New Roman" w:hAnsi="Times New Roman" w:cs="Times New Roman"/>
        </w:rPr>
        <w:t>（谷氨酸钠）、加盐味精、增鲜味精。</w:t>
      </w:r>
    </w:p>
    <w:p>
      <w:pPr>
        <w:pStyle w:val="4"/>
        <w:spacing w:before="4"/>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2720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味精</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5009.43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味精中麸氨酸钠</w:t>
      </w:r>
      <w:r>
        <w:rPr>
          <w:rFonts w:hint="default" w:ascii="Times New Roman" w:hAnsi="Times New Roman" w:cs="Times New Roman"/>
        </w:rPr>
        <w:t>（谷氨酸钠）的测定</w:t>
      </w:r>
    </w:p>
    <w:p>
      <w:pPr>
        <w:pStyle w:val="4"/>
        <w:spacing w:before="91" w:line="321" w:lineRule="auto"/>
        <w:ind w:right="5765"/>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8967</w:t>
      </w:r>
      <w:r>
        <w:rPr>
          <w:rFonts w:hint="default" w:ascii="Times New Roman" w:hAnsi="Times New Roman" w:eastAsia="Times New Roman" w:cs="Times New Roman"/>
          <w:spacing w:val="43"/>
        </w:rPr>
        <w:t xml:space="preserve"> </w:t>
      </w:r>
      <w:r>
        <w:rPr>
          <w:rFonts w:hint="default" w:ascii="Times New Roman" w:hAnsi="Times New Roman" w:cs="Times New Roman"/>
        </w:rPr>
        <w:t>谷氨酸钠（味精）</w:t>
      </w:r>
      <w:r>
        <w:rPr>
          <w:rFonts w:hint="default" w:ascii="Times New Roman" w:hAnsi="Times New Roman" w:cs="Times New Roman"/>
          <w:spacing w:val="-102"/>
        </w:rPr>
        <w:t xml:space="preserve"> </w:t>
      </w:r>
      <w:r>
        <w:rPr>
          <w:rFonts w:hint="default" w:ascii="Times New Roman" w:hAnsi="Times New Roman" w:cs="Times New Roman"/>
        </w:rPr>
        <w:t>产品明示标准或质量要求</w:t>
      </w:r>
    </w:p>
    <w:p>
      <w:pPr>
        <w:pStyle w:val="4"/>
        <w:spacing w:line="268" w:lineRule="exact"/>
        <w:rPr>
          <w:rFonts w:hint="default" w:ascii="Times New Roman" w:hAnsi="Times New Roman" w:cs="Times New Roman"/>
          <w:spacing w:val="-1"/>
        </w:rPr>
      </w:pPr>
      <w:r>
        <w:rPr>
          <w:rFonts w:hint="default" w:ascii="Times New Roman" w:hAnsi="Times New Roman" w:cs="Times New Roman"/>
          <w:spacing w:val="-1"/>
        </w:rPr>
        <w:t>相关的法律法规、部门规章和规定</w:t>
      </w:r>
    </w:p>
    <w:p>
      <w:pPr>
        <w:pStyle w:val="14"/>
        <w:numPr>
          <w:ilvl w:val="1"/>
          <w:numId w:val="5"/>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5"/>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9" w:firstLine="420"/>
        <w:rPr>
          <w:rFonts w:hint="default" w:ascii="Times New Roman" w:hAnsi="Times New Roman" w:cs="Times New Roman"/>
        </w:rPr>
      </w:pPr>
      <w:r>
        <w:rPr>
          <w:rFonts w:hint="default" w:ascii="Times New Roman" w:hAnsi="Times New Roman" w:cs="Times New Roman"/>
          <w:spacing w:val="-1"/>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300g</w:t>
      </w:r>
      <w:r>
        <w:rPr>
          <w:rFonts w:hint="default" w:ascii="Times New Roman" w:hAnsi="Times New Roman" w:cs="Times New Roman"/>
        </w:rPr>
        <w:t>。抽取大包装食品（净含量≥</w:t>
      </w:r>
      <w:r>
        <w:rPr>
          <w:rFonts w:hint="default" w:ascii="Times New Roman" w:hAnsi="Times New Roman" w:eastAsia="Times New Roman" w:cs="Times New Roman"/>
        </w:rPr>
        <w:t>5 kg</w:t>
      </w:r>
      <w:r>
        <w:rPr>
          <w:rFonts w:hint="default" w:ascii="Times New Roman" w:hAnsi="Times New Roman" w:cs="Times New Roman"/>
        </w:rPr>
        <w:t>）</w:t>
      </w:r>
      <w:r>
        <w:rPr>
          <w:rFonts w:hint="default" w:ascii="Times New Roman" w:hAnsi="Times New Roman" w:cs="Times New Roman"/>
          <w:spacing w:val="-102"/>
        </w:rPr>
        <w:t xml:space="preserve"> </w:t>
      </w:r>
      <w:r>
        <w:rPr>
          <w:rFonts w:hint="default" w:ascii="Times New Roman" w:hAnsi="Times New Roman" w:cs="Times New Roman"/>
          <w:spacing w:val="-4"/>
        </w:rPr>
        <w:t xml:space="preserve">时，从大包装食品中分装成相应小包装样品，不少于 </w:t>
      </w:r>
      <w:r>
        <w:rPr>
          <w:rFonts w:hint="default" w:ascii="Times New Roman" w:hAnsi="Times New Roman" w:eastAsia="Times New Roman" w:cs="Times New Roman"/>
        </w:rPr>
        <w:t xml:space="preserve">2 </w:t>
      </w:r>
      <w:r>
        <w:rPr>
          <w:rFonts w:hint="default" w:ascii="Times New Roman" w:hAnsi="Times New Roman" w:cs="Times New Roman"/>
          <w:spacing w:val="-6"/>
        </w:rPr>
        <w:t xml:space="preserve">个包装，总量不少于 </w:t>
      </w:r>
      <w:r>
        <w:rPr>
          <w:rFonts w:hint="default" w:ascii="Times New Roman" w:hAnsi="Times New Roman" w:eastAsia="Times New Roman" w:cs="Times New Roman"/>
        </w:rPr>
        <w:t>300g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rPr>
        <w:t>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4"/>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作为检验样品，约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5"/>
        </w:numPr>
        <w:tabs>
          <w:tab w:val="left" w:pos="1568"/>
        </w:tabs>
        <w:spacing w:before="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7"/>
        </w:rPr>
        <w:t xml:space="preserve">味精检验项目见表 </w:t>
      </w:r>
      <w:r>
        <w:rPr>
          <w:rFonts w:hint="default" w:ascii="Times New Roman" w:hAnsi="Times New Roman" w:eastAsia="Times New Roman" w:cs="Times New Roman"/>
        </w:rPr>
        <w:t>3-17</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3-17</w:t>
      </w:r>
      <w:r>
        <w:rPr>
          <w:rFonts w:hint="default" w:ascii="Times New Roman" w:hAnsi="Times New Roman" w:eastAsia="Times New Roman" w:cs="Times New Roman"/>
          <w:spacing w:val="2"/>
        </w:rPr>
        <w:t xml:space="preserve"> </w:t>
      </w:r>
      <w:r>
        <w:rPr>
          <w:rFonts w:hint="default" w:ascii="Times New Roman" w:hAnsi="Times New Roman" w:cs="Times New Roman"/>
        </w:rPr>
        <w:t>味精检验项目</w:t>
      </w:r>
    </w:p>
    <w:p>
      <w:pPr>
        <w:pStyle w:val="4"/>
        <w:spacing w:before="2"/>
        <w:ind w:left="0"/>
        <w:rPr>
          <w:rFonts w:hint="default" w:ascii="Times New Roman" w:hAnsi="Times New Roman" w:cs="Times New Roman"/>
          <w:sz w:val="13"/>
        </w:rPr>
      </w:pPr>
    </w:p>
    <w:tbl>
      <w:tblPr>
        <w:tblStyle w:val="11"/>
        <w:tblW w:w="8316"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3127"/>
        <w:gridCol w:w="2585"/>
        <w:gridCol w:w="17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5" w:hRule="atLeast"/>
        </w:trPr>
        <w:tc>
          <w:tcPr>
            <w:tcW w:w="818" w:type="dxa"/>
          </w:tcPr>
          <w:p>
            <w:pPr>
              <w:pStyle w:val="15"/>
              <w:spacing w:before="130"/>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7" w:type="dxa"/>
          </w:tcPr>
          <w:p>
            <w:pPr>
              <w:pStyle w:val="15"/>
              <w:spacing w:before="130"/>
              <w:ind w:left="321" w:right="31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85" w:type="dxa"/>
          </w:tcPr>
          <w:p>
            <w:pPr>
              <w:pStyle w:val="15"/>
              <w:spacing w:before="130"/>
              <w:ind w:left="123" w:right="112"/>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86" w:type="dxa"/>
          </w:tcPr>
          <w:p>
            <w:pPr>
              <w:pStyle w:val="15"/>
              <w:spacing w:before="130"/>
              <w:ind w:left="138" w:right="12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5" w:hRule="atLeast"/>
        </w:trPr>
        <w:tc>
          <w:tcPr>
            <w:tcW w:w="818" w:type="dxa"/>
          </w:tcPr>
          <w:p>
            <w:pPr>
              <w:pStyle w:val="15"/>
              <w:spacing w:before="9"/>
              <w:jc w:val="left"/>
              <w:rPr>
                <w:rFonts w:hint="default" w:ascii="Times New Roman" w:hAnsi="Times New Roman" w:cs="Times New Roman"/>
                <w:sz w:val="21"/>
              </w:rPr>
            </w:pPr>
          </w:p>
          <w:p>
            <w:pPr>
              <w:pStyle w:val="15"/>
              <w:spacing w:before="1"/>
              <w:ind w:left="7"/>
              <w:rPr>
                <w:rFonts w:hint="default" w:ascii="Times New Roman" w:hAnsi="Times New Roman" w:cs="Times New Roman"/>
                <w:sz w:val="21"/>
              </w:rPr>
            </w:pPr>
            <w:r>
              <w:rPr>
                <w:rFonts w:hint="default" w:ascii="Times New Roman" w:hAnsi="Times New Roman" w:cs="Times New Roman"/>
                <w:w w:val="100"/>
                <w:sz w:val="21"/>
              </w:rPr>
              <w:t>1</w:t>
            </w:r>
          </w:p>
        </w:tc>
        <w:tc>
          <w:tcPr>
            <w:tcW w:w="3127" w:type="dxa"/>
          </w:tcPr>
          <w:p>
            <w:pPr>
              <w:pStyle w:val="15"/>
              <w:spacing w:before="3"/>
              <w:jc w:val="left"/>
              <w:rPr>
                <w:rFonts w:hint="default" w:ascii="Times New Roman" w:hAnsi="Times New Roman" w:cs="Times New Roman"/>
                <w:sz w:val="21"/>
              </w:rPr>
            </w:pPr>
          </w:p>
          <w:p>
            <w:pPr>
              <w:pStyle w:val="15"/>
              <w:ind w:left="321" w:right="311"/>
              <w:rPr>
                <w:rFonts w:hint="default" w:ascii="Times New Roman" w:hAnsi="Times New Roman" w:eastAsia="宋体" w:cs="Times New Roman"/>
                <w:sz w:val="21"/>
              </w:rPr>
            </w:pPr>
            <w:r>
              <w:rPr>
                <w:rFonts w:hint="default" w:ascii="Times New Roman" w:hAnsi="Times New Roman" w:eastAsia="宋体" w:cs="Times New Roman"/>
                <w:sz w:val="21"/>
              </w:rPr>
              <w:t>谷氨酸钠</w:t>
            </w:r>
          </w:p>
        </w:tc>
        <w:tc>
          <w:tcPr>
            <w:tcW w:w="2585" w:type="dxa"/>
          </w:tcPr>
          <w:p>
            <w:pPr>
              <w:pStyle w:val="15"/>
              <w:spacing w:before="127"/>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2720</w:t>
            </w:r>
          </w:p>
          <w:p>
            <w:pPr>
              <w:pStyle w:val="15"/>
              <w:spacing w:before="52"/>
              <w:ind w:left="124" w:right="11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786" w:type="dxa"/>
          </w:tcPr>
          <w:p>
            <w:pPr>
              <w:pStyle w:val="15"/>
              <w:spacing w:before="127"/>
              <w:ind w:left="134"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5009.43</w:t>
            </w:r>
          </w:p>
          <w:p>
            <w:pPr>
              <w:pStyle w:val="15"/>
              <w:spacing w:before="52"/>
              <w:ind w:left="138" w:right="128"/>
              <w:rPr>
                <w:rFonts w:hint="default" w:ascii="Times New Roman" w:hAnsi="Times New Roman" w:eastAsia="宋体" w:cs="Times New Roman"/>
                <w:sz w:val="21"/>
              </w:rPr>
            </w:pPr>
            <w:r>
              <w:rPr>
                <w:rFonts w:hint="default" w:ascii="Times New Roman" w:hAnsi="Times New Roman" w:eastAsia="宋体" w:cs="Times New Roman"/>
                <w:sz w:val="21"/>
              </w:rPr>
              <w:t>第一法、第二法</w:t>
            </w:r>
          </w:p>
        </w:tc>
      </w:tr>
    </w:tbl>
    <w:p>
      <w:pPr>
        <w:pStyle w:val="14"/>
        <w:numPr>
          <w:ilvl w:val="1"/>
          <w:numId w:val="5"/>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5"/>
        </w:numPr>
        <w:tabs>
          <w:tab w:val="left" w:pos="1566"/>
        </w:tabs>
        <w:spacing w:before="91"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5"/>
        </w:numPr>
        <w:tabs>
          <w:tab w:val="left" w:pos="1566"/>
        </w:tabs>
        <w:spacing w:before="0" w:after="0" w:line="321" w:lineRule="auto"/>
        <w:ind w:left="620" w:right="62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5"/>
        </w:numPr>
        <w:tabs>
          <w:tab w:val="left" w:pos="1566"/>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5"/>
        </w:numPr>
        <w:tabs>
          <w:tab w:val="left" w:pos="1021"/>
        </w:tabs>
        <w:spacing w:before="164" w:after="0" w:line="240" w:lineRule="auto"/>
        <w:ind w:left="1020" w:right="0" w:hanging="401"/>
        <w:jc w:val="left"/>
        <w:outlineLvl w:val="1"/>
        <w:rPr>
          <w:rFonts w:hint="default" w:ascii="Times New Roman" w:hAnsi="Times New Roman" w:cs="Times New Roman"/>
        </w:rPr>
      </w:pPr>
      <w:bookmarkStart w:id="59" w:name="_Toc2782"/>
      <w:bookmarkStart w:id="60" w:name="_Toc21119"/>
      <w:bookmarkStart w:id="61" w:name="_Toc27183"/>
      <w:r>
        <w:rPr>
          <w:rFonts w:hint="default" w:ascii="Times New Roman" w:hAnsi="Times New Roman" w:cs="Times New Roman"/>
        </w:rPr>
        <w:t>食用盐</w:t>
      </w:r>
      <w:bookmarkEnd w:id="59"/>
      <w:bookmarkEnd w:id="60"/>
      <w:bookmarkEnd w:id="61"/>
    </w:p>
    <w:p>
      <w:pPr>
        <w:pStyle w:val="4"/>
        <w:spacing w:before="8"/>
        <w:ind w:left="0"/>
        <w:rPr>
          <w:rFonts w:hint="default" w:ascii="Times New Roman" w:hAnsi="Times New Roman" w:cs="Times New Roman"/>
          <w:sz w:val="26"/>
        </w:rPr>
      </w:pPr>
    </w:p>
    <w:p>
      <w:pPr>
        <w:pStyle w:val="14"/>
        <w:numPr>
          <w:ilvl w:val="1"/>
          <w:numId w:val="5"/>
        </w:numPr>
        <w:tabs>
          <w:tab w:val="left" w:pos="1463"/>
        </w:tabs>
        <w:spacing w:before="0" w:after="0" w:line="240" w:lineRule="auto"/>
        <w:ind w:left="1462" w:right="0" w:hanging="421"/>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本细则适用于食用盐食品安全监督抽检。</w:t>
      </w:r>
    </w:p>
    <w:p>
      <w:pPr>
        <w:pStyle w:val="4"/>
        <w:spacing w:before="3"/>
        <w:ind w:left="0"/>
        <w:rPr>
          <w:rFonts w:hint="default" w:ascii="Times New Roman" w:hAnsi="Times New Roman" w:cs="Times New Roman"/>
          <w:sz w:val="19"/>
        </w:rPr>
      </w:pPr>
    </w:p>
    <w:p>
      <w:pPr>
        <w:pStyle w:val="14"/>
        <w:numPr>
          <w:ilvl w:val="1"/>
          <w:numId w:val="5"/>
        </w:numPr>
        <w:tabs>
          <w:tab w:val="left" w:pos="1516"/>
        </w:tabs>
        <w:spacing w:before="0" w:after="0" w:line="240" w:lineRule="auto"/>
        <w:ind w:left="1515" w:right="0" w:hanging="474"/>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食用盐包括普通食用盐、低钠食用盐、风味食用盐、特殊工艺食用盐。</w:t>
      </w:r>
    </w:p>
    <w:p>
      <w:pPr>
        <w:pStyle w:val="4"/>
        <w:spacing w:before="90" w:line="321" w:lineRule="auto"/>
        <w:ind w:left="620" w:right="613" w:firstLine="420"/>
        <w:rPr>
          <w:rFonts w:hint="default" w:ascii="Times New Roman" w:hAnsi="Times New Roman" w:cs="Times New Roman"/>
        </w:rPr>
      </w:pPr>
      <w:r>
        <w:rPr>
          <w:rFonts w:hint="default" w:ascii="Times New Roman" w:hAnsi="Times New Roman" w:cs="Times New Roman"/>
          <w:spacing w:val="-3"/>
        </w:rPr>
        <w:t>普通食用盐是指以氯化钠为主要成分，用于食用的盐，包括精制盐、粉碎洗涤盐、日晒</w:t>
      </w:r>
      <w:r>
        <w:rPr>
          <w:rFonts w:hint="default" w:ascii="Times New Roman" w:hAnsi="Times New Roman" w:cs="Times New Roman"/>
        </w:rPr>
        <w:t>盐等。</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低钠食用盐是指以食用盐、食品添加剂氯化钾为原料加工的低钠盐，或者以天然卤水为</w:t>
      </w:r>
      <w:r>
        <w:rPr>
          <w:rFonts w:hint="default" w:ascii="Times New Roman" w:hAnsi="Times New Roman" w:cs="Times New Roman"/>
        </w:rPr>
        <w:t>原料，通过蒸发结晶形成的主成分为氯化钠和氯化钾的天然结晶低钠盐。</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5"/>
        </w:rPr>
        <w:t>风味食用盐是指以食用盐或低钠食用盐为主要原料，添加一定量调味品或能起到调味作</w:t>
      </w:r>
      <w:r>
        <w:rPr>
          <w:rFonts w:hint="default" w:ascii="Times New Roman" w:hAnsi="Times New Roman" w:cs="Times New Roman"/>
        </w:rPr>
        <w:t>用的食品，经加工而成的口味各异的固体食用盐，包括调味盐、螺旋藻盐等。</w:t>
      </w:r>
    </w:p>
    <w:p>
      <w:pPr>
        <w:pStyle w:val="4"/>
        <w:spacing w:line="268" w:lineRule="exact"/>
        <w:ind w:left="1018"/>
        <w:rPr>
          <w:rFonts w:hint="default" w:ascii="Times New Roman" w:hAnsi="Times New Roman" w:cs="Times New Roman"/>
        </w:rPr>
      </w:pPr>
      <w:r>
        <w:rPr>
          <w:rFonts w:hint="default" w:ascii="Times New Roman" w:hAnsi="Times New Roman" w:cs="Times New Roman"/>
          <w:spacing w:val="-1"/>
        </w:rPr>
        <w:t>特殊工艺食用盐是指经特殊工艺制成的食用盐，包括雪花盐、鱼籽盐等。</w:t>
      </w:r>
    </w:p>
    <w:p>
      <w:pPr>
        <w:pStyle w:val="4"/>
        <w:spacing w:before="2"/>
        <w:ind w:left="0"/>
        <w:rPr>
          <w:rFonts w:hint="default" w:ascii="Times New Roman" w:hAnsi="Times New Roman" w:cs="Times New Roman"/>
          <w:sz w:val="19"/>
        </w:rPr>
      </w:pPr>
    </w:p>
    <w:p>
      <w:pPr>
        <w:pStyle w:val="14"/>
        <w:numPr>
          <w:ilvl w:val="1"/>
          <w:numId w:val="5"/>
        </w:numPr>
        <w:tabs>
          <w:tab w:val="left" w:pos="1492"/>
        </w:tabs>
        <w:spacing w:before="0" w:after="0" w:line="240" w:lineRule="auto"/>
        <w:ind w:left="1491" w:right="0" w:hanging="474"/>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2721  </w:t>
      </w:r>
      <w:r>
        <w:rPr>
          <w:rFonts w:hint="default" w:ascii="Times New Roman" w:hAnsi="Times New Roman" w:cs="Times New Roman"/>
        </w:rPr>
        <w:t>食品安全国家标准 食用盐</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46"/>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  </w:t>
      </w:r>
      <w:r>
        <w:rPr>
          <w:rFonts w:hint="default" w:ascii="Times New Roman" w:hAnsi="Times New Roman" w:cs="Times New Roman"/>
          <w:spacing w:val="-1"/>
        </w:rPr>
        <w:t>食品安全国家标准 食品中镉的测定</w:t>
      </w:r>
    </w:p>
    <w:p>
      <w:pPr>
        <w:pStyle w:val="4"/>
        <w:spacing w:before="91"/>
        <w:rPr>
          <w:rFonts w:hint="default" w:ascii="Times New Roman" w:hAnsi="Times New Roman" w:cs="Times New Roman"/>
          <w:spacing w:val="-1"/>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食品中总汞及有机汞的测定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5009.42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食盐指标的测定</w:t>
      </w:r>
    </w:p>
    <w:p>
      <w:pPr>
        <w:pStyle w:val="4"/>
        <w:spacing w:before="91" w:line="321" w:lineRule="auto"/>
        <w:ind w:right="448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26878</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食用盐碘含量</w:t>
      </w:r>
      <w:r>
        <w:rPr>
          <w:rFonts w:hint="default" w:ascii="Times New Roman" w:hAnsi="Times New Roman" w:cs="Times New Roman"/>
        </w:rPr>
        <w:t>产品明示标准或质量要求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5"/>
        </w:numPr>
        <w:tabs>
          <w:tab w:val="left" w:pos="1516"/>
        </w:tabs>
        <w:spacing w:before="0" w:after="0" w:line="240" w:lineRule="auto"/>
        <w:ind w:left="1515" w:right="0" w:hanging="474"/>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5"/>
        </w:numPr>
        <w:tabs>
          <w:tab w:val="left" w:pos="1674"/>
        </w:tabs>
        <w:spacing w:before="0" w:after="0" w:line="321" w:lineRule="auto"/>
        <w:ind w:left="1040" w:right="6392"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5"/>
        </w:numPr>
        <w:tabs>
          <w:tab w:val="left" w:pos="1674"/>
        </w:tabs>
        <w:spacing w:before="0" w:after="0" w:line="268" w:lineRule="exact"/>
        <w:ind w:left="1673" w:right="0" w:hanging="632"/>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07" w:firstLine="420"/>
        <w:rPr>
          <w:rFonts w:hint="default" w:ascii="Times New Roman" w:hAnsi="Times New Roman" w:cs="Times New Roman"/>
        </w:rPr>
      </w:pPr>
      <w:r>
        <w:rPr>
          <w:rFonts w:hint="default" w:ascii="Times New Roman" w:hAnsi="Times New Roman" w:cs="Times New Roman"/>
          <w:spacing w:val="-1"/>
        </w:rPr>
        <w:t>生产环节抽样时，在企业的成品库房，从同一批次样品堆的不同部位抽取相应数量的样</w:t>
      </w:r>
      <w:r>
        <w:rPr>
          <w:rFonts w:hint="default" w:ascii="Times New Roman" w:hAnsi="Times New Roman" w:cs="Times New Roman"/>
          <w:spacing w:val="-8"/>
        </w:rPr>
        <w:t xml:space="preserve">品。抽取样品量不少于 </w:t>
      </w:r>
      <w:r>
        <w:rPr>
          <w:rFonts w:hint="default" w:ascii="Times New Roman" w:hAnsi="Times New Roman" w:eastAsia="Times New Roman" w:cs="Times New Roman"/>
          <w:spacing w:val="-3"/>
        </w:rPr>
        <w:t xml:space="preserve">3 </w:t>
      </w:r>
      <w:r>
        <w:rPr>
          <w:rFonts w:hint="default" w:ascii="Times New Roman" w:hAnsi="Times New Roman" w:cs="Times New Roman"/>
          <w:spacing w:val="-7"/>
        </w:rPr>
        <w:t xml:space="preserve">个独立包装，总量不得少于 </w:t>
      </w:r>
      <w:r>
        <w:rPr>
          <w:rFonts w:hint="default" w:ascii="Times New Roman" w:hAnsi="Times New Roman" w:eastAsia="Times New Roman" w:cs="Times New Roman"/>
          <w:spacing w:val="-2"/>
        </w:rPr>
        <w:t>1kg</w:t>
      </w:r>
      <w:r>
        <w:rPr>
          <w:rFonts w:hint="default" w:ascii="Times New Roman" w:hAnsi="Times New Roman" w:cs="Times New Roman"/>
          <w:spacing w:val="-2"/>
        </w:rPr>
        <w:t>。抽取大包装食品（净含量≥</w:t>
      </w:r>
      <w:r>
        <w:rPr>
          <w:rFonts w:hint="default" w:ascii="Times New Roman" w:hAnsi="Times New Roman" w:eastAsia="Times New Roman" w:cs="Times New Roman"/>
          <w:spacing w:val="-2"/>
        </w:rPr>
        <w:t>5 kg</w:t>
      </w:r>
      <w:r>
        <w:rPr>
          <w:rFonts w:hint="default" w:ascii="Times New Roman" w:hAnsi="Times New Roman" w:cs="Times New Roman"/>
          <w:spacing w:val="-2"/>
        </w:rPr>
        <w:t>）</w:t>
      </w:r>
      <w:r>
        <w:rPr>
          <w:rFonts w:hint="default" w:ascii="Times New Roman" w:hAnsi="Times New Roman" w:cs="Times New Roman"/>
          <w:spacing w:val="-102"/>
        </w:rPr>
        <w:t xml:space="preserve"> </w:t>
      </w:r>
      <w:r>
        <w:rPr>
          <w:rFonts w:hint="default" w:ascii="Times New Roman" w:hAnsi="Times New Roman" w:cs="Times New Roman"/>
          <w:spacing w:val="-3"/>
        </w:rPr>
        <w:t xml:space="preserve">时，从大包装中的三个不同点分别抽取样品，将样品混合均匀后分装成不少于 </w:t>
      </w:r>
      <w:r>
        <w:rPr>
          <w:rFonts w:hint="default" w:ascii="Times New Roman" w:hAnsi="Times New Roman" w:eastAsia="Times New Roman" w:cs="Times New Roman"/>
        </w:rPr>
        <w:t xml:space="preserve">3 </w:t>
      </w:r>
      <w:r>
        <w:rPr>
          <w:rFonts w:hint="default" w:ascii="Times New Roman" w:hAnsi="Times New Roman" w:cs="Times New Roman"/>
        </w:rPr>
        <w:t>个小包装，</w:t>
      </w:r>
      <w:r>
        <w:rPr>
          <w:rFonts w:hint="default" w:ascii="Times New Roman" w:hAnsi="Times New Roman" w:cs="Times New Roman"/>
          <w:spacing w:val="-102"/>
        </w:rPr>
        <w:t xml:space="preserve"> </w:t>
      </w:r>
      <w:r>
        <w:rPr>
          <w:rFonts w:hint="default" w:ascii="Times New Roman" w:hAnsi="Times New Roman" w:cs="Times New Roman"/>
          <w:spacing w:val="-8"/>
        </w:rPr>
        <w:t xml:space="preserve">总量不得少于 </w:t>
      </w:r>
      <w:r>
        <w:rPr>
          <w:rFonts w:hint="default" w:ascii="Times New Roman" w:hAnsi="Times New Roman" w:eastAsia="Times New Roman" w:cs="Times New Roman"/>
        </w:rPr>
        <w:t>1kg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rPr>
        <w:t>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4"/>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作为检验样品，约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
        </w:numPr>
        <w:tabs>
          <w:tab w:val="left" w:pos="1674"/>
        </w:tabs>
        <w:spacing w:before="0" w:after="0" w:line="268" w:lineRule="exact"/>
        <w:ind w:left="1673" w:right="0" w:hanging="632"/>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
        </w:numPr>
        <w:tabs>
          <w:tab w:val="left" w:pos="1674"/>
        </w:tabs>
        <w:spacing w:before="91" w:after="0" w:line="240" w:lineRule="auto"/>
        <w:ind w:left="1673" w:right="0" w:hanging="632"/>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0"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5"/>
        </w:numPr>
        <w:tabs>
          <w:tab w:val="left" w:pos="1516"/>
        </w:tabs>
        <w:spacing w:before="0" w:after="0" w:line="240" w:lineRule="auto"/>
        <w:ind w:left="1515" w:right="0" w:hanging="474"/>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5"/>
        </w:numPr>
        <w:tabs>
          <w:tab w:val="left" w:pos="1674"/>
        </w:tabs>
        <w:spacing w:before="0" w:after="0" w:line="240" w:lineRule="auto"/>
        <w:ind w:left="1673" w:right="0" w:hanging="632"/>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4"/>
        <w:ind w:left="0"/>
        <w:rPr>
          <w:rFonts w:hint="default" w:ascii="Times New Roman" w:hAnsi="Times New Roman" w:cs="Times New Roman"/>
          <w:sz w:val="19"/>
        </w:rPr>
      </w:pPr>
    </w:p>
    <w:p>
      <w:pPr>
        <w:pStyle w:val="14"/>
        <w:numPr>
          <w:ilvl w:val="3"/>
          <w:numId w:val="5"/>
        </w:numPr>
        <w:tabs>
          <w:tab w:val="left" w:pos="1830"/>
        </w:tabs>
        <w:spacing w:before="0" w:after="0" w:line="240" w:lineRule="auto"/>
        <w:ind w:left="1829" w:right="0" w:hanging="790"/>
        <w:jc w:val="left"/>
        <w:rPr>
          <w:rFonts w:hint="default" w:ascii="Times New Roman" w:hAnsi="Times New Roman" w:cs="Times New Roman"/>
        </w:rPr>
      </w:pPr>
      <w:r>
        <w:rPr>
          <w:rFonts w:hint="default" w:ascii="Times New Roman" w:hAnsi="Times New Roman" w:cs="Times New Roman"/>
          <w:spacing w:val="-6"/>
          <w:sz w:val="21"/>
        </w:rPr>
        <w:t xml:space="preserve">普通食用盐检验项目见表 </w:t>
      </w:r>
      <w:r>
        <w:rPr>
          <w:rFonts w:hint="default" w:ascii="Times New Roman" w:hAnsi="Times New Roman" w:eastAsia="Times New Roman" w:cs="Times New Roman"/>
          <w:sz w:val="21"/>
        </w:rPr>
        <w:t>3-18</w:t>
      </w:r>
      <w:r>
        <w:rPr>
          <w:rFonts w:hint="default" w:ascii="Times New Roman" w:hAnsi="Times New Roman" w:cs="Times New Roman"/>
          <w:sz w:val="21"/>
        </w:rPr>
        <w:t>。</w:t>
      </w:r>
    </w:p>
    <w:p>
      <w:pPr>
        <w:pStyle w:val="14"/>
        <w:numPr>
          <w:ilvl w:val="0"/>
          <w:numId w:val="0"/>
        </w:numPr>
        <w:tabs>
          <w:tab w:val="left" w:pos="1830"/>
        </w:tabs>
        <w:spacing w:before="0" w:after="0" w:line="240" w:lineRule="auto"/>
        <w:ind w:left="1039" w:leftChars="0" w:right="0" w:rightChars="0"/>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3-18</w:t>
      </w:r>
      <w:r>
        <w:rPr>
          <w:rFonts w:hint="default" w:ascii="Times New Roman" w:hAnsi="Times New Roman" w:eastAsia="Times New Roman" w:cs="Times New Roman"/>
        </w:rPr>
        <w:t xml:space="preserve"> </w:t>
      </w:r>
      <w:r>
        <w:rPr>
          <w:rFonts w:hint="default" w:ascii="Times New Roman" w:hAnsi="Times New Roman" w:cs="Times New Roman"/>
        </w:rPr>
        <w:t>普通食用盐检验项目</w:t>
      </w:r>
    </w:p>
    <w:p>
      <w:pPr>
        <w:pStyle w:val="4"/>
        <w:spacing w:before="2" w:after="1"/>
        <w:ind w:left="0"/>
        <w:rPr>
          <w:rFonts w:hint="default" w:ascii="Times New Roman" w:hAnsi="Times New Roman" w:cs="Times New Roman"/>
          <w:sz w:val="13"/>
        </w:rPr>
      </w:pPr>
    </w:p>
    <w:tbl>
      <w:tblPr>
        <w:tblStyle w:val="11"/>
        <w:tblW w:w="8316"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3127"/>
        <w:gridCol w:w="2585"/>
        <w:gridCol w:w="17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83" w:hRule="atLeast"/>
        </w:trPr>
        <w:tc>
          <w:tcPr>
            <w:tcW w:w="818" w:type="dxa"/>
          </w:tcPr>
          <w:p>
            <w:pPr>
              <w:pStyle w:val="15"/>
              <w:spacing w:before="61"/>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7" w:type="dxa"/>
          </w:tcPr>
          <w:p>
            <w:pPr>
              <w:pStyle w:val="15"/>
              <w:spacing w:before="61"/>
              <w:ind w:left="321" w:right="31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85" w:type="dxa"/>
          </w:tcPr>
          <w:p>
            <w:pPr>
              <w:pStyle w:val="15"/>
              <w:spacing w:before="61"/>
              <w:ind w:left="123" w:right="112"/>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86" w:type="dxa"/>
          </w:tcPr>
          <w:p>
            <w:pPr>
              <w:pStyle w:val="15"/>
              <w:spacing w:before="61"/>
              <w:ind w:left="138" w:right="12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127" w:type="dxa"/>
          </w:tcPr>
          <w:p>
            <w:pPr>
              <w:pStyle w:val="15"/>
              <w:spacing w:before="70"/>
              <w:ind w:left="321" w:right="308"/>
              <w:rPr>
                <w:rFonts w:hint="default" w:ascii="Times New Roman" w:hAnsi="Times New Roman" w:eastAsia="宋体" w:cs="Times New Roman"/>
                <w:sz w:val="21"/>
              </w:rPr>
            </w:pPr>
            <w:r>
              <w:rPr>
                <w:rFonts w:hint="default" w:ascii="Times New Roman" w:hAnsi="Times New Roman" w:eastAsia="宋体" w:cs="Times New Roman"/>
                <w:sz w:val="21"/>
              </w:rPr>
              <w:t>氯化钠</w:t>
            </w:r>
          </w:p>
        </w:tc>
        <w:tc>
          <w:tcPr>
            <w:tcW w:w="2585" w:type="dxa"/>
          </w:tcPr>
          <w:p>
            <w:pPr>
              <w:pStyle w:val="15"/>
              <w:spacing w:before="77"/>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2721</w:t>
            </w:r>
          </w:p>
        </w:tc>
        <w:tc>
          <w:tcPr>
            <w:tcW w:w="1786" w:type="dxa"/>
          </w:tcPr>
          <w:p>
            <w:pPr>
              <w:pStyle w:val="15"/>
              <w:spacing w:before="77"/>
              <w:ind w:left="138" w:right="12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钡（</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Ba</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spacing w:before="77"/>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2721</w:t>
            </w:r>
          </w:p>
        </w:tc>
        <w:tc>
          <w:tcPr>
            <w:tcW w:w="1786" w:type="dxa"/>
          </w:tcPr>
          <w:p>
            <w:pPr>
              <w:pStyle w:val="15"/>
              <w:spacing w:before="77"/>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8"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3</w:t>
            </w:r>
          </w:p>
        </w:tc>
        <w:tc>
          <w:tcPr>
            <w:tcW w:w="3127" w:type="dxa"/>
          </w:tcPr>
          <w:p>
            <w:pPr>
              <w:pStyle w:val="15"/>
              <w:spacing w:before="169"/>
              <w:ind w:left="321" w:right="311"/>
              <w:rPr>
                <w:rFonts w:hint="default" w:ascii="Times New Roman" w:hAnsi="Times New Roman" w:eastAsia="宋体" w:cs="Times New Roman"/>
                <w:sz w:val="21"/>
              </w:rPr>
            </w:pPr>
            <w:r>
              <w:rPr>
                <w:rFonts w:hint="default" w:ascii="Times New Roman" w:hAnsi="Times New Roman" w:eastAsia="宋体" w:cs="Times New Roman"/>
                <w:sz w:val="21"/>
              </w:rPr>
              <w:t>碘（</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I</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spacing w:before="24"/>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2721</w:t>
            </w:r>
          </w:p>
          <w:p>
            <w:pPr>
              <w:pStyle w:val="15"/>
              <w:spacing w:before="59"/>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26878</w:t>
            </w:r>
          </w:p>
        </w:tc>
        <w:tc>
          <w:tcPr>
            <w:tcW w:w="1786" w:type="dxa"/>
          </w:tcPr>
          <w:p>
            <w:pPr>
              <w:pStyle w:val="15"/>
              <w:spacing w:before="175"/>
              <w:ind w:left="138" w:right="12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85" w:type="dxa"/>
          </w:tcPr>
          <w:p>
            <w:pPr>
              <w:pStyle w:val="15"/>
              <w:spacing w:before="77"/>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7"/>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5</w:t>
            </w:r>
          </w:p>
        </w:tc>
        <w:tc>
          <w:tcPr>
            <w:tcW w:w="3127" w:type="dxa"/>
          </w:tcPr>
          <w:p>
            <w:pPr>
              <w:pStyle w:val="15"/>
              <w:spacing w:before="68"/>
              <w:ind w:left="321" w:right="311"/>
              <w:rPr>
                <w:rFonts w:hint="default" w:ascii="Times New Roman" w:hAnsi="Times New Roman" w:eastAsia="宋体" w:cs="Times New Roman"/>
                <w:sz w:val="21"/>
              </w:rPr>
            </w:pPr>
            <w:r>
              <w:rPr>
                <w:rFonts w:hint="default" w:ascii="Times New Roman" w:hAnsi="Times New Roman" w:eastAsia="宋体" w:cs="Times New Roman"/>
                <w:sz w:val="21"/>
              </w:rPr>
              <w:t>总砷（</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As</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spacing w:before="75"/>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5"/>
              <w:ind w:left="137"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6</w:t>
            </w:r>
          </w:p>
        </w:tc>
        <w:tc>
          <w:tcPr>
            <w:tcW w:w="3127" w:type="dxa"/>
          </w:tcPr>
          <w:p>
            <w:pPr>
              <w:pStyle w:val="15"/>
              <w:spacing w:before="68"/>
              <w:ind w:left="321" w:right="308"/>
              <w:rPr>
                <w:rFonts w:hint="default" w:ascii="Times New Roman" w:hAnsi="Times New Roman" w:eastAsia="宋体" w:cs="Times New Roman"/>
                <w:sz w:val="21"/>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85" w:type="dxa"/>
          </w:tcPr>
          <w:p>
            <w:pPr>
              <w:pStyle w:val="15"/>
              <w:spacing w:before="75"/>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5"/>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3127" w:type="dxa"/>
          </w:tcPr>
          <w:p>
            <w:pPr>
              <w:pStyle w:val="15"/>
              <w:spacing w:before="68"/>
              <w:ind w:left="321" w:right="311"/>
              <w:rPr>
                <w:rFonts w:hint="default" w:ascii="Times New Roman" w:hAnsi="Times New Roman" w:eastAsia="宋体" w:cs="Times New Roman"/>
                <w:sz w:val="21"/>
              </w:rPr>
            </w:pPr>
            <w:r>
              <w:rPr>
                <w:rFonts w:hint="default" w:ascii="Times New Roman" w:hAnsi="Times New Roman" w:eastAsia="宋体" w:cs="Times New Roman"/>
                <w:sz w:val="21"/>
              </w:rPr>
              <w:t>总汞（</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Hg</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计）</w:t>
            </w:r>
          </w:p>
        </w:tc>
        <w:tc>
          <w:tcPr>
            <w:tcW w:w="2585" w:type="dxa"/>
          </w:tcPr>
          <w:p>
            <w:pPr>
              <w:pStyle w:val="15"/>
              <w:spacing w:before="75"/>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5"/>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8" w:type="dxa"/>
          </w:tcPr>
          <w:p>
            <w:pPr>
              <w:pStyle w:val="15"/>
              <w:spacing w:before="173"/>
              <w:ind w:left="7"/>
              <w:rPr>
                <w:rFonts w:hint="default" w:ascii="Times New Roman" w:hAnsi="Times New Roman" w:cs="Times New Roman"/>
                <w:sz w:val="21"/>
              </w:rPr>
            </w:pPr>
            <w:r>
              <w:rPr>
                <w:rFonts w:hint="default" w:ascii="Times New Roman" w:hAnsi="Times New Roman" w:cs="Times New Roman"/>
                <w:w w:val="100"/>
                <w:sz w:val="21"/>
              </w:rPr>
              <w:t>8</w:t>
            </w:r>
          </w:p>
        </w:tc>
        <w:tc>
          <w:tcPr>
            <w:tcW w:w="3127" w:type="dxa"/>
          </w:tcPr>
          <w:p>
            <w:pPr>
              <w:pStyle w:val="15"/>
              <w:spacing w:before="17"/>
              <w:ind w:left="321" w:right="308"/>
              <w:rPr>
                <w:rFonts w:hint="default" w:ascii="Times New Roman" w:hAnsi="Times New Roman" w:eastAsia="宋体" w:cs="Times New Roman"/>
                <w:sz w:val="21"/>
              </w:rPr>
            </w:pPr>
            <w:r>
              <w:rPr>
                <w:rFonts w:hint="default" w:ascii="Times New Roman" w:hAnsi="Times New Roman" w:eastAsia="宋体" w:cs="Times New Roman"/>
                <w:spacing w:val="-1"/>
                <w:sz w:val="21"/>
              </w:rPr>
              <w:t>亚铁氰化钾</w:t>
            </w:r>
            <w:r>
              <w:rPr>
                <w:rFonts w:hint="default" w:ascii="Times New Roman" w:hAnsi="Times New Roman" w:cs="Times New Roman"/>
                <w:position w:val="1"/>
                <w:sz w:val="21"/>
              </w:rPr>
              <w:t>/</w:t>
            </w:r>
            <w:r>
              <w:rPr>
                <w:rFonts w:hint="default" w:ascii="Times New Roman" w:hAnsi="Times New Roman" w:eastAsia="宋体" w:cs="Times New Roman"/>
                <w:sz w:val="21"/>
              </w:rPr>
              <w:t>亚铁氰化钠</w:t>
            </w:r>
          </w:p>
          <w:p>
            <w:pPr>
              <w:pStyle w:val="15"/>
              <w:spacing w:before="31" w:line="262" w:lineRule="exact"/>
              <w:ind w:left="321" w:right="310"/>
              <w:rPr>
                <w:rFonts w:hint="default" w:ascii="Times New Roman" w:hAnsi="Times New Roman" w:eastAsia="宋体" w:cs="Times New Roman"/>
                <w:sz w:val="21"/>
              </w:rPr>
            </w:pPr>
            <w:r>
              <w:rPr>
                <w:rFonts w:hint="default" w:ascii="Times New Roman" w:hAnsi="Times New Roman" w:eastAsia="宋体" w:cs="Times New Roman"/>
                <w:sz w:val="21"/>
              </w:rPr>
              <w:t>（以亚铁氰根计）</w:t>
            </w:r>
          </w:p>
        </w:tc>
        <w:tc>
          <w:tcPr>
            <w:tcW w:w="2585" w:type="dxa"/>
          </w:tcPr>
          <w:p>
            <w:pPr>
              <w:pStyle w:val="15"/>
              <w:spacing w:before="173"/>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6" w:type="dxa"/>
          </w:tcPr>
          <w:p>
            <w:pPr>
              <w:pStyle w:val="15"/>
              <w:spacing w:before="173"/>
              <w:ind w:left="138" w:right="12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5009.42</w:t>
            </w:r>
          </w:p>
        </w:tc>
      </w:tr>
    </w:tbl>
    <w:p>
      <w:pPr>
        <w:pStyle w:val="14"/>
        <w:numPr>
          <w:ilvl w:val="3"/>
          <w:numId w:val="5"/>
        </w:numPr>
        <w:tabs>
          <w:tab w:val="left" w:pos="1830"/>
        </w:tabs>
        <w:spacing w:before="78" w:after="0" w:line="240" w:lineRule="auto"/>
        <w:ind w:left="1829" w:right="0" w:hanging="790"/>
        <w:jc w:val="left"/>
        <w:rPr>
          <w:rFonts w:hint="default" w:ascii="Times New Roman" w:hAnsi="Times New Roman" w:cs="Times New Roman"/>
          <w:sz w:val="19"/>
        </w:rPr>
      </w:pPr>
      <w:r>
        <w:rPr>
          <w:rFonts w:hint="default" w:ascii="Times New Roman" w:hAnsi="Times New Roman" w:cs="Times New Roman"/>
          <w:spacing w:val="-6"/>
          <w:sz w:val="21"/>
        </w:rPr>
        <w:t xml:space="preserve">低钠食用盐检验项目见表 </w:t>
      </w:r>
      <w:r>
        <w:rPr>
          <w:rFonts w:hint="default" w:ascii="Times New Roman" w:hAnsi="Times New Roman" w:eastAsia="Times New Roman" w:cs="Times New Roman"/>
          <w:sz w:val="21"/>
        </w:rPr>
        <w:t>3-19</w:t>
      </w:r>
      <w:r>
        <w:rPr>
          <w:rFonts w:hint="default" w:ascii="Times New Roman" w:hAnsi="Times New Roman" w:cs="Times New Roman"/>
          <w:sz w:val="21"/>
        </w:rPr>
        <w:t>。</w:t>
      </w: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3-19</w:t>
      </w:r>
      <w:r>
        <w:rPr>
          <w:rFonts w:hint="default" w:ascii="Times New Roman" w:hAnsi="Times New Roman" w:eastAsia="Times New Roman" w:cs="Times New Roman"/>
        </w:rPr>
        <w:t xml:space="preserve"> </w:t>
      </w:r>
      <w:r>
        <w:rPr>
          <w:rFonts w:hint="default" w:ascii="Times New Roman" w:hAnsi="Times New Roman" w:cs="Times New Roman"/>
        </w:rPr>
        <w:t>低钠食用盐检验项目</w:t>
      </w:r>
    </w:p>
    <w:p>
      <w:pPr>
        <w:pStyle w:val="4"/>
        <w:spacing w:before="2" w:after="1"/>
        <w:ind w:left="0"/>
        <w:rPr>
          <w:rFonts w:hint="default" w:ascii="Times New Roman" w:hAnsi="Times New Roman" w:cs="Times New Roman"/>
          <w:sz w:val="13"/>
        </w:rPr>
      </w:pPr>
    </w:p>
    <w:tbl>
      <w:tblPr>
        <w:tblStyle w:val="11"/>
        <w:tblW w:w="8316"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3127"/>
        <w:gridCol w:w="2585"/>
        <w:gridCol w:w="17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0"/>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85" w:type="dxa"/>
          </w:tcPr>
          <w:p>
            <w:pPr>
              <w:pStyle w:val="15"/>
              <w:spacing w:before="70"/>
              <w:ind w:left="123" w:right="112"/>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86" w:type="dxa"/>
          </w:tcPr>
          <w:p>
            <w:pPr>
              <w:pStyle w:val="15"/>
              <w:spacing w:before="70"/>
              <w:ind w:left="138" w:right="12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127" w:type="dxa"/>
          </w:tcPr>
          <w:p>
            <w:pPr>
              <w:pStyle w:val="15"/>
              <w:spacing w:before="70"/>
              <w:ind w:left="321" w:right="308"/>
              <w:rPr>
                <w:rFonts w:hint="default" w:ascii="Times New Roman" w:hAnsi="Times New Roman" w:eastAsia="宋体" w:cs="Times New Roman"/>
                <w:sz w:val="21"/>
              </w:rPr>
            </w:pPr>
            <w:r>
              <w:rPr>
                <w:rFonts w:hint="default" w:ascii="Times New Roman" w:hAnsi="Times New Roman" w:eastAsia="宋体" w:cs="Times New Roman"/>
                <w:sz w:val="21"/>
              </w:rPr>
              <w:t>氯化钾</w:t>
            </w:r>
          </w:p>
        </w:tc>
        <w:tc>
          <w:tcPr>
            <w:tcW w:w="2585" w:type="dxa"/>
          </w:tcPr>
          <w:p>
            <w:pPr>
              <w:pStyle w:val="15"/>
              <w:spacing w:before="77"/>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2721</w:t>
            </w:r>
          </w:p>
        </w:tc>
        <w:tc>
          <w:tcPr>
            <w:tcW w:w="1786" w:type="dxa"/>
          </w:tcPr>
          <w:p>
            <w:pPr>
              <w:pStyle w:val="15"/>
              <w:spacing w:before="77"/>
              <w:ind w:left="138" w:right="12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钡（</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Ba</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spacing w:before="77"/>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2721</w:t>
            </w:r>
          </w:p>
        </w:tc>
        <w:tc>
          <w:tcPr>
            <w:tcW w:w="1786" w:type="dxa"/>
          </w:tcPr>
          <w:p>
            <w:pPr>
              <w:pStyle w:val="15"/>
              <w:spacing w:before="77"/>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1" w:hRule="atLeast"/>
        </w:trPr>
        <w:tc>
          <w:tcPr>
            <w:tcW w:w="818"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3</w:t>
            </w:r>
          </w:p>
        </w:tc>
        <w:tc>
          <w:tcPr>
            <w:tcW w:w="3127" w:type="dxa"/>
          </w:tcPr>
          <w:p>
            <w:pPr>
              <w:pStyle w:val="15"/>
              <w:spacing w:before="169"/>
              <w:ind w:left="321" w:right="311"/>
              <w:rPr>
                <w:rFonts w:hint="default" w:ascii="Times New Roman" w:hAnsi="Times New Roman" w:eastAsia="宋体" w:cs="Times New Roman"/>
                <w:sz w:val="21"/>
              </w:rPr>
            </w:pPr>
            <w:r>
              <w:rPr>
                <w:rFonts w:hint="default" w:ascii="Times New Roman" w:hAnsi="Times New Roman" w:eastAsia="宋体" w:cs="Times New Roman"/>
                <w:sz w:val="21"/>
              </w:rPr>
              <w:t>碘（</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I</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spacing w:before="27"/>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2721</w:t>
            </w:r>
          </w:p>
          <w:p>
            <w:pPr>
              <w:pStyle w:val="15"/>
              <w:spacing w:before="58"/>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26878</w:t>
            </w:r>
          </w:p>
        </w:tc>
        <w:tc>
          <w:tcPr>
            <w:tcW w:w="1786" w:type="dxa"/>
          </w:tcPr>
          <w:p>
            <w:pPr>
              <w:pStyle w:val="15"/>
              <w:spacing w:before="175"/>
              <w:ind w:left="138" w:right="12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3127" w:type="dxa"/>
          </w:tcPr>
          <w:p>
            <w:pPr>
              <w:pStyle w:val="15"/>
              <w:spacing w:before="68"/>
              <w:ind w:left="321" w:right="311"/>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85" w:type="dxa"/>
          </w:tcPr>
          <w:p>
            <w:pPr>
              <w:pStyle w:val="15"/>
              <w:spacing w:before="75"/>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5"/>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5</w:t>
            </w:r>
          </w:p>
        </w:tc>
        <w:tc>
          <w:tcPr>
            <w:tcW w:w="3127" w:type="dxa"/>
          </w:tcPr>
          <w:p>
            <w:pPr>
              <w:pStyle w:val="15"/>
              <w:spacing w:before="68"/>
              <w:ind w:left="321" w:right="311"/>
              <w:rPr>
                <w:rFonts w:hint="default" w:ascii="Times New Roman" w:hAnsi="Times New Roman" w:eastAsia="宋体" w:cs="Times New Roman"/>
                <w:sz w:val="21"/>
              </w:rPr>
            </w:pPr>
            <w:r>
              <w:rPr>
                <w:rFonts w:hint="default" w:ascii="Times New Roman" w:hAnsi="Times New Roman" w:eastAsia="宋体" w:cs="Times New Roman"/>
                <w:sz w:val="21"/>
              </w:rPr>
              <w:t>总砷（</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As</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spacing w:before="75"/>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5"/>
              <w:ind w:left="137"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6</w:t>
            </w:r>
          </w:p>
        </w:tc>
        <w:tc>
          <w:tcPr>
            <w:tcW w:w="3127" w:type="dxa"/>
          </w:tcPr>
          <w:p>
            <w:pPr>
              <w:pStyle w:val="15"/>
              <w:spacing w:before="68"/>
              <w:ind w:left="321" w:right="308"/>
              <w:rPr>
                <w:rFonts w:hint="default" w:ascii="Times New Roman" w:hAnsi="Times New Roman" w:eastAsia="宋体" w:cs="Times New Roman"/>
                <w:sz w:val="21"/>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85" w:type="dxa"/>
          </w:tcPr>
          <w:p>
            <w:pPr>
              <w:pStyle w:val="15"/>
              <w:spacing w:before="75"/>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5"/>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3127" w:type="dxa"/>
          </w:tcPr>
          <w:p>
            <w:pPr>
              <w:pStyle w:val="15"/>
              <w:spacing w:before="68"/>
              <w:ind w:left="321" w:right="311"/>
              <w:rPr>
                <w:rFonts w:hint="default" w:ascii="Times New Roman" w:hAnsi="Times New Roman" w:eastAsia="宋体" w:cs="Times New Roman"/>
                <w:sz w:val="21"/>
              </w:rPr>
            </w:pPr>
            <w:r>
              <w:rPr>
                <w:rFonts w:hint="default" w:ascii="Times New Roman" w:hAnsi="Times New Roman" w:eastAsia="宋体" w:cs="Times New Roman"/>
                <w:sz w:val="21"/>
              </w:rPr>
              <w:t>总汞（</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Hg</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计）</w:t>
            </w:r>
          </w:p>
        </w:tc>
        <w:tc>
          <w:tcPr>
            <w:tcW w:w="2585" w:type="dxa"/>
          </w:tcPr>
          <w:p>
            <w:pPr>
              <w:pStyle w:val="15"/>
              <w:spacing w:before="75"/>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5"/>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818"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8</w:t>
            </w:r>
          </w:p>
        </w:tc>
        <w:tc>
          <w:tcPr>
            <w:tcW w:w="3127" w:type="dxa"/>
          </w:tcPr>
          <w:p>
            <w:pPr>
              <w:pStyle w:val="15"/>
              <w:spacing w:before="18"/>
              <w:ind w:left="321" w:right="308"/>
              <w:rPr>
                <w:rFonts w:hint="default" w:ascii="Times New Roman" w:hAnsi="Times New Roman" w:eastAsia="宋体" w:cs="Times New Roman"/>
                <w:sz w:val="21"/>
              </w:rPr>
            </w:pPr>
            <w:r>
              <w:rPr>
                <w:rFonts w:hint="default" w:ascii="Times New Roman" w:hAnsi="Times New Roman" w:eastAsia="宋体" w:cs="Times New Roman"/>
                <w:spacing w:val="-1"/>
                <w:sz w:val="21"/>
              </w:rPr>
              <w:t>亚铁氰化钾</w:t>
            </w:r>
            <w:r>
              <w:rPr>
                <w:rFonts w:hint="default" w:ascii="Times New Roman" w:hAnsi="Times New Roman" w:cs="Times New Roman"/>
                <w:position w:val="1"/>
                <w:sz w:val="21"/>
              </w:rPr>
              <w:t>/</w:t>
            </w:r>
            <w:r>
              <w:rPr>
                <w:rFonts w:hint="default" w:ascii="Times New Roman" w:hAnsi="Times New Roman" w:eastAsia="宋体" w:cs="Times New Roman"/>
                <w:sz w:val="21"/>
              </w:rPr>
              <w:t>亚铁氰化钠</w:t>
            </w:r>
          </w:p>
          <w:p>
            <w:pPr>
              <w:pStyle w:val="15"/>
              <w:spacing w:before="30" w:line="262" w:lineRule="exact"/>
              <w:ind w:left="321" w:right="310"/>
              <w:rPr>
                <w:rFonts w:hint="default" w:ascii="Times New Roman" w:hAnsi="Times New Roman" w:eastAsia="宋体" w:cs="Times New Roman"/>
                <w:sz w:val="21"/>
              </w:rPr>
            </w:pPr>
            <w:r>
              <w:rPr>
                <w:rFonts w:hint="default" w:ascii="Times New Roman" w:hAnsi="Times New Roman" w:eastAsia="宋体" w:cs="Times New Roman"/>
                <w:sz w:val="21"/>
              </w:rPr>
              <w:t>（以亚铁氰根计）</w:t>
            </w:r>
          </w:p>
        </w:tc>
        <w:tc>
          <w:tcPr>
            <w:tcW w:w="2585" w:type="dxa"/>
          </w:tcPr>
          <w:p>
            <w:pPr>
              <w:pStyle w:val="15"/>
              <w:spacing w:before="175"/>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6" w:type="dxa"/>
          </w:tcPr>
          <w:p>
            <w:pPr>
              <w:pStyle w:val="15"/>
              <w:spacing w:before="175"/>
              <w:ind w:left="138" w:right="12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5009.42</w:t>
            </w:r>
          </w:p>
        </w:tc>
      </w:tr>
    </w:tbl>
    <w:p>
      <w:pPr>
        <w:pStyle w:val="14"/>
        <w:numPr>
          <w:ilvl w:val="3"/>
          <w:numId w:val="5"/>
        </w:numPr>
        <w:tabs>
          <w:tab w:val="left" w:pos="1830"/>
        </w:tabs>
        <w:spacing w:before="78" w:after="0" w:line="240" w:lineRule="auto"/>
        <w:ind w:left="1829" w:right="0" w:hanging="790"/>
        <w:jc w:val="left"/>
        <w:rPr>
          <w:rFonts w:hint="default" w:ascii="Times New Roman" w:hAnsi="Times New Roman" w:cs="Times New Roman"/>
          <w:sz w:val="21"/>
        </w:rPr>
      </w:pPr>
      <w:r>
        <w:rPr>
          <w:rFonts w:hint="default" w:ascii="Times New Roman" w:hAnsi="Times New Roman" w:cs="Times New Roman"/>
          <w:spacing w:val="-6"/>
          <w:sz w:val="21"/>
        </w:rPr>
        <w:t xml:space="preserve">风味食用盐检验项目见表 </w:t>
      </w:r>
      <w:r>
        <w:rPr>
          <w:rFonts w:hint="default" w:ascii="Times New Roman" w:hAnsi="Times New Roman" w:eastAsia="Times New Roman" w:cs="Times New Roman"/>
          <w:sz w:val="21"/>
        </w:rPr>
        <w:t>3-20</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3-20</w:t>
      </w:r>
      <w:r>
        <w:rPr>
          <w:rFonts w:hint="default" w:ascii="Times New Roman" w:hAnsi="Times New Roman" w:eastAsia="Times New Roman" w:cs="Times New Roman"/>
        </w:rPr>
        <w:t xml:space="preserve"> </w:t>
      </w:r>
      <w:r>
        <w:rPr>
          <w:rFonts w:hint="default" w:ascii="Times New Roman" w:hAnsi="Times New Roman" w:cs="Times New Roman"/>
        </w:rPr>
        <w:t>风味食用盐检验项目</w:t>
      </w:r>
    </w:p>
    <w:p>
      <w:pPr>
        <w:pStyle w:val="4"/>
        <w:spacing w:before="2" w:after="1"/>
        <w:ind w:left="0"/>
        <w:rPr>
          <w:rFonts w:hint="default" w:ascii="Times New Roman" w:hAnsi="Times New Roman" w:cs="Times New Roman"/>
          <w:sz w:val="13"/>
        </w:rPr>
      </w:pPr>
    </w:p>
    <w:tbl>
      <w:tblPr>
        <w:tblStyle w:val="11"/>
        <w:tblW w:w="8316"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3127"/>
        <w:gridCol w:w="2585"/>
        <w:gridCol w:w="17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0"/>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85" w:type="dxa"/>
          </w:tcPr>
          <w:p>
            <w:pPr>
              <w:pStyle w:val="15"/>
              <w:spacing w:before="70"/>
              <w:ind w:left="123" w:right="112"/>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86" w:type="dxa"/>
          </w:tcPr>
          <w:p>
            <w:pPr>
              <w:pStyle w:val="15"/>
              <w:spacing w:before="70"/>
              <w:ind w:left="138" w:right="12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钡（</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Ba</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spacing w:before="77"/>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2721</w:t>
            </w:r>
          </w:p>
        </w:tc>
        <w:tc>
          <w:tcPr>
            <w:tcW w:w="1786" w:type="dxa"/>
          </w:tcPr>
          <w:p>
            <w:pPr>
              <w:pStyle w:val="15"/>
              <w:spacing w:before="77"/>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85" w:type="dxa"/>
          </w:tcPr>
          <w:p>
            <w:pPr>
              <w:pStyle w:val="15"/>
              <w:spacing w:before="77"/>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7"/>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总砷（</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As</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spacing w:before="77"/>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7"/>
              <w:ind w:left="137"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3127" w:type="dxa"/>
          </w:tcPr>
          <w:p>
            <w:pPr>
              <w:pStyle w:val="15"/>
              <w:spacing w:before="68"/>
              <w:ind w:left="321" w:right="308"/>
              <w:rPr>
                <w:rFonts w:hint="default" w:ascii="Times New Roman" w:hAnsi="Times New Roman" w:eastAsia="宋体" w:cs="Times New Roman"/>
                <w:sz w:val="21"/>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85" w:type="dxa"/>
          </w:tcPr>
          <w:p>
            <w:pPr>
              <w:pStyle w:val="15"/>
              <w:spacing w:before="75"/>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5"/>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5</w:t>
            </w:r>
          </w:p>
        </w:tc>
        <w:tc>
          <w:tcPr>
            <w:tcW w:w="3127" w:type="dxa"/>
          </w:tcPr>
          <w:p>
            <w:pPr>
              <w:pStyle w:val="15"/>
              <w:spacing w:before="68"/>
              <w:ind w:left="321" w:right="311"/>
              <w:rPr>
                <w:rFonts w:hint="default" w:ascii="Times New Roman" w:hAnsi="Times New Roman" w:eastAsia="宋体" w:cs="Times New Roman"/>
                <w:sz w:val="21"/>
              </w:rPr>
            </w:pPr>
            <w:r>
              <w:rPr>
                <w:rFonts w:hint="default" w:ascii="Times New Roman" w:hAnsi="Times New Roman" w:eastAsia="宋体" w:cs="Times New Roman"/>
                <w:sz w:val="21"/>
              </w:rPr>
              <w:t>总汞（</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Hg</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计）</w:t>
            </w:r>
          </w:p>
        </w:tc>
        <w:tc>
          <w:tcPr>
            <w:tcW w:w="2585" w:type="dxa"/>
          </w:tcPr>
          <w:p>
            <w:pPr>
              <w:pStyle w:val="15"/>
              <w:spacing w:before="75"/>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5"/>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818" w:type="dxa"/>
          </w:tcPr>
          <w:p>
            <w:pPr>
              <w:pStyle w:val="15"/>
              <w:spacing w:before="173"/>
              <w:ind w:left="7"/>
              <w:rPr>
                <w:rFonts w:hint="default" w:ascii="Times New Roman" w:hAnsi="Times New Roman" w:cs="Times New Roman"/>
                <w:sz w:val="21"/>
              </w:rPr>
            </w:pPr>
            <w:r>
              <w:rPr>
                <w:rFonts w:hint="default" w:ascii="Times New Roman" w:hAnsi="Times New Roman" w:cs="Times New Roman"/>
                <w:w w:val="100"/>
                <w:sz w:val="21"/>
              </w:rPr>
              <w:t>6</w:t>
            </w:r>
          </w:p>
        </w:tc>
        <w:tc>
          <w:tcPr>
            <w:tcW w:w="3127" w:type="dxa"/>
          </w:tcPr>
          <w:p>
            <w:pPr>
              <w:pStyle w:val="15"/>
              <w:spacing w:before="18"/>
              <w:ind w:left="321" w:right="308"/>
              <w:rPr>
                <w:rFonts w:hint="default" w:ascii="Times New Roman" w:hAnsi="Times New Roman" w:eastAsia="宋体" w:cs="Times New Roman"/>
                <w:sz w:val="21"/>
              </w:rPr>
            </w:pPr>
            <w:r>
              <w:rPr>
                <w:rFonts w:hint="default" w:ascii="Times New Roman" w:hAnsi="Times New Roman" w:eastAsia="宋体" w:cs="Times New Roman"/>
                <w:spacing w:val="-1"/>
                <w:sz w:val="21"/>
              </w:rPr>
              <w:t>亚铁氰化钾</w:t>
            </w:r>
            <w:r>
              <w:rPr>
                <w:rFonts w:hint="default" w:ascii="Times New Roman" w:hAnsi="Times New Roman" w:cs="Times New Roman"/>
                <w:position w:val="1"/>
                <w:sz w:val="21"/>
              </w:rPr>
              <w:t>/</w:t>
            </w:r>
            <w:r>
              <w:rPr>
                <w:rFonts w:hint="default" w:ascii="Times New Roman" w:hAnsi="Times New Roman" w:eastAsia="宋体" w:cs="Times New Roman"/>
                <w:sz w:val="21"/>
              </w:rPr>
              <w:t>亚铁氰化钠</w:t>
            </w:r>
          </w:p>
          <w:p>
            <w:pPr>
              <w:pStyle w:val="15"/>
              <w:spacing w:before="30" w:line="262" w:lineRule="exact"/>
              <w:ind w:left="321" w:right="310"/>
              <w:rPr>
                <w:rFonts w:hint="default" w:ascii="Times New Roman" w:hAnsi="Times New Roman" w:eastAsia="宋体" w:cs="Times New Roman"/>
                <w:sz w:val="21"/>
              </w:rPr>
            </w:pPr>
            <w:r>
              <w:rPr>
                <w:rFonts w:hint="default" w:ascii="Times New Roman" w:hAnsi="Times New Roman" w:eastAsia="宋体" w:cs="Times New Roman"/>
                <w:sz w:val="21"/>
              </w:rPr>
              <w:t>（以亚铁氰根计）</w:t>
            </w:r>
          </w:p>
        </w:tc>
        <w:tc>
          <w:tcPr>
            <w:tcW w:w="2585" w:type="dxa"/>
          </w:tcPr>
          <w:p>
            <w:pPr>
              <w:pStyle w:val="15"/>
              <w:spacing w:before="173"/>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6" w:type="dxa"/>
          </w:tcPr>
          <w:p>
            <w:pPr>
              <w:pStyle w:val="15"/>
              <w:spacing w:before="173"/>
              <w:ind w:left="138" w:right="12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5009.42</w:t>
            </w:r>
          </w:p>
        </w:tc>
      </w:tr>
    </w:tbl>
    <w:p>
      <w:pPr>
        <w:spacing w:after="0"/>
        <w:rPr>
          <w:rFonts w:hint="default" w:ascii="Times New Roman" w:hAnsi="Times New Roman" w:cs="Times New Roman"/>
          <w:sz w:val="21"/>
        </w:rPr>
      </w:pPr>
    </w:p>
    <w:p>
      <w:pPr>
        <w:pStyle w:val="14"/>
        <w:numPr>
          <w:ilvl w:val="3"/>
          <w:numId w:val="5"/>
        </w:numPr>
        <w:tabs>
          <w:tab w:val="left" w:pos="1830"/>
        </w:tabs>
        <w:spacing w:before="59" w:after="0" w:line="240" w:lineRule="auto"/>
        <w:ind w:left="1829" w:right="0" w:hanging="790"/>
        <w:jc w:val="left"/>
        <w:rPr>
          <w:rFonts w:hint="default" w:ascii="Times New Roman" w:hAnsi="Times New Roman" w:cs="Times New Roman"/>
          <w:sz w:val="21"/>
        </w:rPr>
      </w:pPr>
      <w:r>
        <w:rPr>
          <w:rFonts w:hint="default" w:ascii="Times New Roman" w:hAnsi="Times New Roman" w:cs="Times New Roman"/>
          <w:spacing w:val="-5"/>
          <w:sz w:val="21"/>
        </w:rPr>
        <w:t xml:space="preserve">特殊工艺食用盐检验项目见表 </w:t>
      </w:r>
      <w:r>
        <w:rPr>
          <w:rFonts w:hint="default" w:ascii="Times New Roman" w:hAnsi="Times New Roman" w:eastAsia="Times New Roman" w:cs="Times New Roman"/>
          <w:sz w:val="21"/>
        </w:rPr>
        <w:t>3-21</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3-21</w:t>
      </w:r>
      <w:r>
        <w:rPr>
          <w:rFonts w:hint="default" w:ascii="Times New Roman" w:hAnsi="Times New Roman" w:eastAsia="Times New Roman" w:cs="Times New Roman"/>
          <w:spacing w:val="-1"/>
        </w:rPr>
        <w:t xml:space="preserve"> </w:t>
      </w:r>
      <w:r>
        <w:rPr>
          <w:rFonts w:hint="default" w:ascii="Times New Roman" w:hAnsi="Times New Roman" w:cs="Times New Roman"/>
        </w:rPr>
        <w:t>特殊工艺食用盐检验项目</w:t>
      </w:r>
    </w:p>
    <w:p>
      <w:pPr>
        <w:pStyle w:val="4"/>
        <w:spacing w:before="2"/>
        <w:ind w:left="0"/>
        <w:rPr>
          <w:rFonts w:hint="default" w:ascii="Times New Roman" w:hAnsi="Times New Roman" w:cs="Times New Roman"/>
          <w:sz w:val="13"/>
        </w:rPr>
      </w:pPr>
    </w:p>
    <w:tbl>
      <w:tblPr>
        <w:tblStyle w:val="11"/>
        <w:tblW w:w="8316"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3127"/>
        <w:gridCol w:w="2585"/>
        <w:gridCol w:w="17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0"/>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85" w:type="dxa"/>
          </w:tcPr>
          <w:p>
            <w:pPr>
              <w:pStyle w:val="15"/>
              <w:spacing w:before="70"/>
              <w:ind w:left="123" w:right="112"/>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86" w:type="dxa"/>
          </w:tcPr>
          <w:p>
            <w:pPr>
              <w:pStyle w:val="15"/>
              <w:spacing w:before="70"/>
              <w:ind w:left="138" w:right="12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127" w:type="dxa"/>
          </w:tcPr>
          <w:p>
            <w:pPr>
              <w:pStyle w:val="15"/>
              <w:spacing w:before="70"/>
              <w:ind w:left="321" w:right="308"/>
              <w:rPr>
                <w:rFonts w:hint="default" w:ascii="Times New Roman" w:hAnsi="Times New Roman" w:eastAsia="宋体" w:cs="Times New Roman"/>
                <w:sz w:val="21"/>
              </w:rPr>
            </w:pPr>
            <w:r>
              <w:rPr>
                <w:rFonts w:hint="default" w:ascii="Times New Roman" w:hAnsi="Times New Roman" w:eastAsia="宋体" w:cs="Times New Roman"/>
                <w:sz w:val="21"/>
              </w:rPr>
              <w:t>氯化钠</w:t>
            </w:r>
          </w:p>
        </w:tc>
        <w:tc>
          <w:tcPr>
            <w:tcW w:w="2585" w:type="dxa"/>
          </w:tcPr>
          <w:p>
            <w:pPr>
              <w:pStyle w:val="15"/>
              <w:spacing w:before="77"/>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2721</w:t>
            </w:r>
          </w:p>
        </w:tc>
        <w:tc>
          <w:tcPr>
            <w:tcW w:w="1786" w:type="dxa"/>
          </w:tcPr>
          <w:p>
            <w:pPr>
              <w:pStyle w:val="15"/>
              <w:spacing w:before="77"/>
              <w:ind w:left="138" w:right="12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钡（</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Ba</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spacing w:before="77"/>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2721</w:t>
            </w:r>
          </w:p>
        </w:tc>
        <w:tc>
          <w:tcPr>
            <w:tcW w:w="1786" w:type="dxa"/>
          </w:tcPr>
          <w:p>
            <w:pPr>
              <w:pStyle w:val="15"/>
              <w:spacing w:before="77"/>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8"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3</w:t>
            </w:r>
          </w:p>
        </w:tc>
        <w:tc>
          <w:tcPr>
            <w:tcW w:w="3127" w:type="dxa"/>
          </w:tcPr>
          <w:p>
            <w:pPr>
              <w:pStyle w:val="15"/>
              <w:spacing w:before="169"/>
              <w:ind w:left="321" w:right="311"/>
              <w:rPr>
                <w:rFonts w:hint="default" w:ascii="Times New Roman" w:hAnsi="Times New Roman" w:eastAsia="宋体" w:cs="Times New Roman"/>
                <w:sz w:val="21"/>
              </w:rPr>
            </w:pPr>
            <w:r>
              <w:rPr>
                <w:rFonts w:hint="default" w:ascii="Times New Roman" w:hAnsi="Times New Roman" w:eastAsia="宋体" w:cs="Times New Roman"/>
                <w:sz w:val="21"/>
              </w:rPr>
              <w:t>碘（</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I</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spacing w:before="24"/>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2721</w:t>
            </w:r>
          </w:p>
          <w:p>
            <w:pPr>
              <w:pStyle w:val="15"/>
              <w:spacing w:before="59"/>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26878</w:t>
            </w:r>
          </w:p>
        </w:tc>
        <w:tc>
          <w:tcPr>
            <w:tcW w:w="1786" w:type="dxa"/>
          </w:tcPr>
          <w:p>
            <w:pPr>
              <w:pStyle w:val="15"/>
              <w:spacing w:before="175"/>
              <w:ind w:left="138" w:right="12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85" w:type="dxa"/>
          </w:tcPr>
          <w:p>
            <w:pPr>
              <w:pStyle w:val="15"/>
              <w:spacing w:before="77"/>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7"/>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127" w:type="dxa"/>
          </w:tcPr>
          <w:p>
            <w:pPr>
              <w:pStyle w:val="15"/>
              <w:spacing w:before="70"/>
              <w:ind w:left="321" w:right="311"/>
              <w:rPr>
                <w:rFonts w:hint="default" w:ascii="Times New Roman" w:hAnsi="Times New Roman" w:eastAsia="宋体" w:cs="Times New Roman"/>
                <w:sz w:val="21"/>
              </w:rPr>
            </w:pPr>
            <w:r>
              <w:rPr>
                <w:rFonts w:hint="default" w:ascii="Times New Roman" w:hAnsi="Times New Roman" w:eastAsia="宋体" w:cs="Times New Roman"/>
                <w:sz w:val="21"/>
              </w:rPr>
              <w:t>总砷（</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As</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spacing w:before="77"/>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7"/>
              <w:ind w:left="137"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6</w:t>
            </w:r>
          </w:p>
        </w:tc>
        <w:tc>
          <w:tcPr>
            <w:tcW w:w="3127" w:type="dxa"/>
          </w:tcPr>
          <w:p>
            <w:pPr>
              <w:pStyle w:val="15"/>
              <w:spacing w:before="68"/>
              <w:ind w:left="321" w:right="308"/>
              <w:rPr>
                <w:rFonts w:hint="default" w:ascii="Times New Roman" w:hAnsi="Times New Roman" w:eastAsia="宋体" w:cs="Times New Roman"/>
                <w:sz w:val="21"/>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85" w:type="dxa"/>
          </w:tcPr>
          <w:p>
            <w:pPr>
              <w:pStyle w:val="15"/>
              <w:spacing w:before="75"/>
              <w:ind w:left="123"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5"/>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3127" w:type="dxa"/>
          </w:tcPr>
          <w:p>
            <w:pPr>
              <w:pStyle w:val="15"/>
              <w:spacing w:before="68"/>
              <w:ind w:left="321" w:right="311"/>
              <w:rPr>
                <w:rFonts w:hint="default" w:ascii="Times New Roman" w:hAnsi="Times New Roman" w:eastAsia="宋体" w:cs="Times New Roman"/>
                <w:sz w:val="21"/>
              </w:rPr>
            </w:pPr>
            <w:r>
              <w:rPr>
                <w:rFonts w:hint="default" w:ascii="Times New Roman" w:hAnsi="Times New Roman" w:eastAsia="宋体" w:cs="Times New Roman"/>
                <w:sz w:val="21"/>
              </w:rPr>
              <w:t>总汞（</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Hg</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计）</w:t>
            </w:r>
          </w:p>
        </w:tc>
        <w:tc>
          <w:tcPr>
            <w:tcW w:w="2585" w:type="dxa"/>
          </w:tcPr>
          <w:p>
            <w:pPr>
              <w:pStyle w:val="15"/>
              <w:spacing w:before="75"/>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spacing w:before="75"/>
              <w:ind w:left="138"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8" w:type="dxa"/>
          </w:tcPr>
          <w:p>
            <w:pPr>
              <w:pStyle w:val="15"/>
              <w:spacing w:before="173"/>
              <w:ind w:left="7"/>
              <w:rPr>
                <w:rFonts w:hint="default" w:ascii="Times New Roman" w:hAnsi="Times New Roman" w:cs="Times New Roman"/>
                <w:sz w:val="21"/>
              </w:rPr>
            </w:pPr>
            <w:r>
              <w:rPr>
                <w:rFonts w:hint="default" w:ascii="Times New Roman" w:hAnsi="Times New Roman" w:cs="Times New Roman"/>
                <w:w w:val="100"/>
                <w:sz w:val="21"/>
              </w:rPr>
              <w:t>8</w:t>
            </w:r>
          </w:p>
        </w:tc>
        <w:tc>
          <w:tcPr>
            <w:tcW w:w="3127" w:type="dxa"/>
          </w:tcPr>
          <w:p>
            <w:pPr>
              <w:pStyle w:val="15"/>
              <w:spacing w:before="17"/>
              <w:ind w:left="321" w:right="308"/>
              <w:rPr>
                <w:rFonts w:hint="default" w:ascii="Times New Roman" w:hAnsi="Times New Roman" w:eastAsia="宋体" w:cs="Times New Roman"/>
                <w:sz w:val="21"/>
              </w:rPr>
            </w:pPr>
            <w:r>
              <w:rPr>
                <w:rFonts w:hint="default" w:ascii="Times New Roman" w:hAnsi="Times New Roman" w:eastAsia="宋体" w:cs="Times New Roman"/>
                <w:spacing w:val="-1"/>
                <w:sz w:val="21"/>
              </w:rPr>
              <w:t>亚铁氰化钾</w:t>
            </w:r>
            <w:r>
              <w:rPr>
                <w:rFonts w:hint="default" w:ascii="Times New Roman" w:hAnsi="Times New Roman" w:cs="Times New Roman"/>
                <w:position w:val="1"/>
                <w:sz w:val="21"/>
              </w:rPr>
              <w:t>/</w:t>
            </w:r>
            <w:r>
              <w:rPr>
                <w:rFonts w:hint="default" w:ascii="Times New Roman" w:hAnsi="Times New Roman" w:eastAsia="宋体" w:cs="Times New Roman"/>
                <w:sz w:val="21"/>
              </w:rPr>
              <w:t>亚铁氰化钠</w:t>
            </w:r>
          </w:p>
          <w:p>
            <w:pPr>
              <w:pStyle w:val="15"/>
              <w:spacing w:before="31" w:line="262" w:lineRule="exact"/>
              <w:ind w:left="321" w:right="310"/>
              <w:rPr>
                <w:rFonts w:hint="default" w:ascii="Times New Roman" w:hAnsi="Times New Roman" w:eastAsia="宋体" w:cs="Times New Roman"/>
                <w:sz w:val="21"/>
              </w:rPr>
            </w:pPr>
            <w:r>
              <w:rPr>
                <w:rFonts w:hint="default" w:ascii="Times New Roman" w:hAnsi="Times New Roman" w:eastAsia="宋体" w:cs="Times New Roman"/>
                <w:sz w:val="21"/>
              </w:rPr>
              <w:t>（以亚铁氰根计）</w:t>
            </w:r>
          </w:p>
        </w:tc>
        <w:tc>
          <w:tcPr>
            <w:tcW w:w="2585" w:type="dxa"/>
          </w:tcPr>
          <w:p>
            <w:pPr>
              <w:pStyle w:val="15"/>
              <w:spacing w:before="173"/>
              <w:ind w:left="121" w:right="11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6" w:type="dxa"/>
          </w:tcPr>
          <w:p>
            <w:pPr>
              <w:pStyle w:val="15"/>
              <w:spacing w:before="173"/>
              <w:ind w:left="138" w:right="12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5009.42</w:t>
            </w:r>
          </w:p>
        </w:tc>
      </w:tr>
    </w:tbl>
    <w:p>
      <w:pPr>
        <w:pStyle w:val="4"/>
        <w:spacing w:before="3"/>
        <w:ind w:left="0"/>
        <w:rPr>
          <w:rFonts w:hint="default" w:ascii="Times New Roman" w:hAnsi="Times New Roman" w:cs="Times New Roman"/>
          <w:sz w:val="18"/>
        </w:rPr>
      </w:pPr>
    </w:p>
    <w:p>
      <w:pPr>
        <w:pStyle w:val="14"/>
        <w:numPr>
          <w:ilvl w:val="1"/>
          <w:numId w:val="5"/>
        </w:numPr>
        <w:tabs>
          <w:tab w:val="left" w:pos="1516"/>
        </w:tabs>
        <w:spacing w:before="0" w:after="0" w:line="240" w:lineRule="auto"/>
        <w:ind w:left="1515" w:right="0" w:hanging="474"/>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5"/>
        </w:numPr>
        <w:tabs>
          <w:tab w:val="left" w:pos="1672"/>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pacing w:val="-3"/>
          <w:sz w:val="21"/>
        </w:rPr>
        <w:t>检验项目全部符合相应依据的法律法规或标准要求的，检验结论为：“经抽样检</w:t>
      </w:r>
      <w:r>
        <w:rPr>
          <w:rFonts w:hint="default" w:ascii="Times New Roman" w:hAnsi="Times New Roman" w:cs="Times New Roman"/>
          <w:sz w:val="21"/>
        </w:rPr>
        <w:t>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5"/>
        </w:numPr>
        <w:tabs>
          <w:tab w:val="left" w:pos="1672"/>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pacing w:val="-3"/>
          <w:sz w:val="21"/>
        </w:rPr>
        <w:t>检验项目有不符合相应依据的法律法规或标准要求的，检验结论为：“经抽样检</w:t>
      </w:r>
      <w:r>
        <w:rPr>
          <w:rFonts w:hint="default" w:ascii="Times New Roman" w:hAnsi="Times New Roman" w:cs="Times New Roman"/>
          <w:sz w:val="21"/>
        </w:rPr>
        <w:t>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5"/>
        </w:numPr>
        <w:tabs>
          <w:tab w:val="left" w:pos="1672"/>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pacing w:val="-6"/>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5"/>
        </w:numPr>
        <w:tabs>
          <w:tab w:val="left" w:pos="1088"/>
        </w:tabs>
        <w:spacing w:before="164" w:after="0" w:line="240" w:lineRule="auto"/>
        <w:ind w:left="1088" w:right="0" w:hanging="468"/>
        <w:jc w:val="left"/>
        <w:outlineLvl w:val="1"/>
        <w:rPr>
          <w:rFonts w:hint="default" w:ascii="Times New Roman" w:hAnsi="Times New Roman" w:cs="Times New Roman"/>
        </w:rPr>
      </w:pPr>
      <w:bookmarkStart w:id="62" w:name="_Toc31430"/>
      <w:bookmarkStart w:id="63" w:name="_Toc14442"/>
      <w:bookmarkStart w:id="64" w:name="_Toc24504"/>
      <w:r>
        <w:rPr>
          <w:rFonts w:hint="default" w:ascii="Times New Roman" w:hAnsi="Times New Roman" w:cs="Times New Roman"/>
        </w:rPr>
        <w:t>食品生产加工用盐</w:t>
      </w:r>
      <w:bookmarkEnd w:id="62"/>
      <w:bookmarkEnd w:id="63"/>
      <w:bookmarkEnd w:id="64"/>
    </w:p>
    <w:p>
      <w:pPr>
        <w:pStyle w:val="4"/>
        <w:spacing w:before="8"/>
        <w:ind w:left="0"/>
        <w:rPr>
          <w:rFonts w:hint="default" w:ascii="Times New Roman" w:hAnsi="Times New Roman" w:cs="Times New Roman"/>
          <w:sz w:val="26"/>
        </w:rPr>
      </w:pPr>
    </w:p>
    <w:p>
      <w:pPr>
        <w:pStyle w:val="14"/>
        <w:numPr>
          <w:ilvl w:val="1"/>
          <w:numId w:val="5"/>
        </w:numPr>
        <w:tabs>
          <w:tab w:val="left" w:pos="1451"/>
        </w:tabs>
        <w:spacing w:before="0" w:after="0" w:line="240" w:lineRule="auto"/>
        <w:ind w:left="1450" w:right="0" w:hanging="409"/>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本细则适用于食品生产加工用盐食品安全监督抽检。</w:t>
      </w:r>
    </w:p>
    <w:p>
      <w:pPr>
        <w:pStyle w:val="4"/>
        <w:spacing w:before="4"/>
        <w:ind w:left="0"/>
        <w:rPr>
          <w:rFonts w:hint="default" w:ascii="Times New Roman" w:hAnsi="Times New Roman" w:cs="Times New Roman"/>
          <w:sz w:val="19"/>
        </w:rPr>
      </w:pPr>
    </w:p>
    <w:p>
      <w:pPr>
        <w:pStyle w:val="14"/>
        <w:numPr>
          <w:ilvl w:val="1"/>
          <w:numId w:val="5"/>
        </w:numPr>
        <w:tabs>
          <w:tab w:val="left" w:pos="1504"/>
        </w:tabs>
        <w:spacing w:before="0" w:after="0" w:line="240" w:lineRule="auto"/>
        <w:ind w:left="1503" w:right="0" w:hanging="462"/>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食品生产加工用盐是指食品加工过程中所用的食盐，包括腌制盐、泡菜盐、榨菜盐、肠</w:t>
      </w:r>
      <w:r>
        <w:rPr>
          <w:rFonts w:hint="default" w:ascii="Times New Roman" w:hAnsi="Times New Roman" w:cs="Times New Roman"/>
        </w:rPr>
        <w:t>衣盐等。</w:t>
      </w:r>
    </w:p>
    <w:p>
      <w:pPr>
        <w:pStyle w:val="14"/>
        <w:numPr>
          <w:ilvl w:val="1"/>
          <w:numId w:val="5"/>
        </w:numPr>
        <w:tabs>
          <w:tab w:val="left" w:pos="1451"/>
        </w:tabs>
        <w:spacing w:before="155" w:after="0" w:line="240" w:lineRule="auto"/>
        <w:ind w:left="1450" w:right="0" w:hanging="409"/>
        <w:jc w:val="left"/>
        <w:rPr>
          <w:rFonts w:hint="default" w:ascii="Times New Roman" w:hAnsi="Times New Roman" w:cs="Times New Roman"/>
        </w:rPr>
      </w:pPr>
      <w:r>
        <w:rPr>
          <w:rFonts w:hint="default" w:ascii="Times New Roman" w:hAnsi="Times New Roman" w:cs="Times New Roman"/>
          <w:sz w:val="21"/>
        </w:rPr>
        <w:t>检验依据</w:t>
      </w:r>
    </w:p>
    <w:p>
      <w:pPr>
        <w:pStyle w:val="14"/>
        <w:numPr>
          <w:ilvl w:val="1"/>
          <w:numId w:val="5"/>
        </w:numPr>
        <w:tabs>
          <w:tab w:val="left" w:pos="1451"/>
        </w:tabs>
        <w:spacing w:before="155" w:after="0" w:line="240" w:lineRule="auto"/>
        <w:ind w:left="1450" w:right="0" w:hanging="409"/>
        <w:jc w:val="left"/>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46"/>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  </w:t>
      </w:r>
      <w:r>
        <w:rPr>
          <w:rFonts w:hint="default" w:ascii="Times New Roman" w:hAnsi="Times New Roman" w:cs="Times New Roman"/>
          <w:spacing w:val="-1"/>
        </w:rPr>
        <w:t>食品安全国家标准 食品中镉的测定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食品中总汞及有机汞的测定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食品中亚硝酸盐与硝酸盐的测定</w:t>
      </w:r>
    </w:p>
    <w:p>
      <w:pPr>
        <w:pStyle w:val="4"/>
        <w:spacing w:before="91" w:line="321" w:lineRule="auto"/>
        <w:ind w:right="4113"/>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5009.42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食盐指标的测定</w:t>
      </w:r>
      <w:r>
        <w:rPr>
          <w:rFonts w:hint="default" w:ascii="Times New Roman" w:hAnsi="Times New Roman" w:cs="Times New Roman"/>
        </w:rPr>
        <w:t>产品明示标准或质量要求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5"/>
        </w:numPr>
        <w:tabs>
          <w:tab w:val="left" w:pos="1504"/>
        </w:tabs>
        <w:spacing w:before="0" w:after="0" w:line="240" w:lineRule="auto"/>
        <w:ind w:left="1503" w:right="0" w:hanging="462"/>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5"/>
        </w:numPr>
        <w:tabs>
          <w:tab w:val="left" w:pos="1662"/>
        </w:tabs>
        <w:spacing w:before="0" w:after="0" w:line="321" w:lineRule="auto"/>
        <w:ind w:left="1040" w:right="6404"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keepNext w:val="0"/>
        <w:keepLines w:val="0"/>
        <w:pageBreakBefore w:val="0"/>
        <w:widowControl w:val="0"/>
        <w:numPr>
          <w:ilvl w:val="2"/>
          <w:numId w:val="5"/>
        </w:numPr>
        <w:tabs>
          <w:tab w:val="left" w:pos="1662"/>
        </w:tabs>
        <w:kinsoku/>
        <w:wordWrap/>
        <w:overflowPunct/>
        <w:topLinePunct w:val="0"/>
        <w:autoSpaceDE w:val="0"/>
        <w:autoSpaceDN w:val="0"/>
        <w:bidi w:val="0"/>
        <w:adjustRightInd/>
        <w:snapToGrid/>
        <w:spacing w:before="0" w:after="0" w:line="300" w:lineRule="exact"/>
        <w:ind w:left="1661" w:right="0" w:hanging="620"/>
        <w:jc w:val="left"/>
        <w:textAlignment w:val="auto"/>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keepNext w:val="0"/>
        <w:keepLines w:val="0"/>
        <w:pageBreakBefore w:val="0"/>
        <w:widowControl w:val="0"/>
        <w:kinsoku/>
        <w:wordWrap/>
        <w:overflowPunct/>
        <w:topLinePunct w:val="0"/>
        <w:autoSpaceDE w:val="0"/>
        <w:autoSpaceDN w:val="0"/>
        <w:bidi w:val="0"/>
        <w:adjustRightInd/>
        <w:snapToGrid/>
        <w:spacing w:before="91" w:line="300" w:lineRule="exact"/>
        <w:ind w:left="620" w:right="507" w:firstLine="420"/>
        <w:textAlignment w:val="auto"/>
        <w:rPr>
          <w:rFonts w:hint="default" w:ascii="Times New Roman" w:hAnsi="Times New Roman" w:cs="Times New Roman"/>
        </w:rPr>
      </w:pPr>
      <w:r>
        <w:rPr>
          <w:rFonts w:hint="default" w:ascii="Times New Roman" w:hAnsi="Times New Roman" w:cs="Times New Roman"/>
          <w:spacing w:val="-1"/>
        </w:rPr>
        <w:t>生产环节抽样时，在企业的成品库房，从同一批次样品堆的不同部位抽取相应数量的样</w:t>
      </w:r>
      <w:r>
        <w:rPr>
          <w:rFonts w:hint="default" w:ascii="Times New Roman" w:hAnsi="Times New Roman" w:cs="Times New Roman"/>
          <w:spacing w:val="-8"/>
        </w:rPr>
        <w:t xml:space="preserve">品。抽取样品量不少于 </w:t>
      </w:r>
      <w:r>
        <w:rPr>
          <w:rFonts w:hint="default" w:ascii="Times New Roman" w:hAnsi="Times New Roman" w:eastAsia="Times New Roman" w:cs="Times New Roman"/>
          <w:spacing w:val="-3"/>
        </w:rPr>
        <w:t xml:space="preserve">3 </w:t>
      </w:r>
      <w:r>
        <w:rPr>
          <w:rFonts w:hint="default" w:ascii="Times New Roman" w:hAnsi="Times New Roman" w:cs="Times New Roman"/>
          <w:spacing w:val="-7"/>
        </w:rPr>
        <w:t xml:space="preserve">个独立包装，总量不得少于 </w:t>
      </w:r>
      <w:r>
        <w:rPr>
          <w:rFonts w:hint="default" w:ascii="Times New Roman" w:hAnsi="Times New Roman" w:eastAsia="Times New Roman" w:cs="Times New Roman"/>
          <w:spacing w:val="-2"/>
        </w:rPr>
        <w:t>1kg</w:t>
      </w:r>
      <w:r>
        <w:rPr>
          <w:rFonts w:hint="default" w:ascii="Times New Roman" w:hAnsi="Times New Roman" w:cs="Times New Roman"/>
          <w:spacing w:val="-2"/>
        </w:rPr>
        <w:t>。抽取大包装食品（净含量≥</w:t>
      </w:r>
      <w:r>
        <w:rPr>
          <w:rFonts w:hint="default" w:ascii="Times New Roman" w:hAnsi="Times New Roman" w:eastAsia="Times New Roman" w:cs="Times New Roman"/>
          <w:spacing w:val="-2"/>
        </w:rPr>
        <w:t>5 kg</w:t>
      </w:r>
      <w:r>
        <w:rPr>
          <w:rFonts w:hint="default" w:ascii="Times New Roman" w:hAnsi="Times New Roman" w:cs="Times New Roman"/>
          <w:spacing w:val="-2"/>
        </w:rPr>
        <w:t>）</w:t>
      </w:r>
      <w:r>
        <w:rPr>
          <w:rFonts w:hint="default" w:ascii="Times New Roman" w:hAnsi="Times New Roman" w:cs="Times New Roman"/>
          <w:spacing w:val="-102"/>
        </w:rPr>
        <w:t xml:space="preserve"> </w:t>
      </w:r>
      <w:r>
        <w:rPr>
          <w:rFonts w:hint="default" w:ascii="Times New Roman" w:hAnsi="Times New Roman" w:cs="Times New Roman"/>
          <w:spacing w:val="-3"/>
        </w:rPr>
        <w:t xml:space="preserve">时，从大包装中的三个不同点分别抽取样品，将样品混合均匀后分装成不少于 </w:t>
      </w:r>
      <w:r>
        <w:rPr>
          <w:rFonts w:hint="default" w:ascii="Times New Roman" w:hAnsi="Times New Roman" w:eastAsia="Times New Roman" w:cs="Times New Roman"/>
        </w:rPr>
        <w:t xml:space="preserve">3 </w:t>
      </w:r>
      <w:r>
        <w:rPr>
          <w:rFonts w:hint="default" w:ascii="Times New Roman" w:hAnsi="Times New Roman" w:cs="Times New Roman"/>
        </w:rPr>
        <w:t>个小包装，</w:t>
      </w:r>
      <w:r>
        <w:rPr>
          <w:rFonts w:hint="default" w:ascii="Times New Roman" w:hAnsi="Times New Roman" w:cs="Times New Roman"/>
          <w:spacing w:val="-102"/>
        </w:rPr>
        <w:t xml:space="preserve"> </w:t>
      </w:r>
      <w:r>
        <w:rPr>
          <w:rFonts w:hint="default" w:ascii="Times New Roman" w:hAnsi="Times New Roman" w:cs="Times New Roman"/>
          <w:spacing w:val="-8"/>
        </w:rPr>
        <w:t xml:space="preserve">总量不得少于 </w:t>
      </w:r>
      <w:r>
        <w:rPr>
          <w:rFonts w:hint="default" w:ascii="Times New Roman" w:hAnsi="Times New Roman" w:eastAsia="Times New Roman" w:cs="Times New Roman"/>
        </w:rPr>
        <w:t>1kg</w:t>
      </w:r>
      <w:r>
        <w:rPr>
          <w:rFonts w:hint="default" w:ascii="Times New Roman" w:hAnsi="Times New Roman" w:cs="Times New Roman"/>
        </w:rPr>
        <w:t>。</w:t>
      </w:r>
    </w:p>
    <w:p>
      <w:pPr>
        <w:pStyle w:val="4"/>
        <w:keepNext w:val="0"/>
        <w:keepLines w:val="0"/>
        <w:pageBreakBefore w:val="0"/>
        <w:widowControl w:val="0"/>
        <w:kinsoku/>
        <w:wordWrap/>
        <w:overflowPunct/>
        <w:topLinePunct w:val="0"/>
        <w:autoSpaceDE w:val="0"/>
        <w:autoSpaceDN w:val="0"/>
        <w:bidi w:val="0"/>
        <w:adjustRightInd/>
        <w:snapToGrid/>
        <w:spacing w:line="300" w:lineRule="exact"/>
        <w:ind w:left="620" w:right="613" w:firstLine="420"/>
        <w:textAlignment w:val="auto"/>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keepNext w:val="0"/>
        <w:keepLines w:val="0"/>
        <w:pageBreakBefore w:val="0"/>
        <w:widowControl w:val="0"/>
        <w:kinsoku/>
        <w:wordWrap/>
        <w:overflowPunct/>
        <w:topLinePunct w:val="0"/>
        <w:autoSpaceDE w:val="0"/>
        <w:autoSpaceDN w:val="0"/>
        <w:bidi w:val="0"/>
        <w:adjustRightInd/>
        <w:snapToGrid/>
        <w:spacing w:line="300" w:lineRule="exact"/>
        <w:ind w:left="620" w:right="613" w:firstLine="420"/>
        <w:textAlignment w:val="auto"/>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keepNext w:val="0"/>
        <w:keepLines w:val="0"/>
        <w:pageBreakBefore w:val="0"/>
        <w:widowControl w:val="0"/>
        <w:kinsoku/>
        <w:wordWrap/>
        <w:overflowPunct/>
        <w:topLinePunct w:val="0"/>
        <w:autoSpaceDE w:val="0"/>
        <w:autoSpaceDN w:val="0"/>
        <w:bidi w:val="0"/>
        <w:adjustRightInd/>
        <w:snapToGrid/>
        <w:spacing w:line="300" w:lineRule="exact"/>
        <w:ind w:left="620" w:right="519" w:firstLine="420"/>
        <w:textAlignment w:val="auto"/>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rPr>
        <w:t>抽取样品量原则上同生产环节。</w:t>
      </w:r>
    </w:p>
    <w:p>
      <w:pPr>
        <w:pStyle w:val="4"/>
        <w:keepNext w:val="0"/>
        <w:keepLines w:val="0"/>
        <w:pageBreakBefore w:val="0"/>
        <w:widowControl w:val="0"/>
        <w:kinsoku/>
        <w:wordWrap/>
        <w:overflowPunct/>
        <w:topLinePunct w:val="0"/>
        <w:autoSpaceDE w:val="0"/>
        <w:autoSpaceDN w:val="0"/>
        <w:bidi w:val="0"/>
        <w:adjustRightInd/>
        <w:snapToGrid/>
        <w:spacing w:line="300" w:lineRule="exact"/>
        <w:ind w:left="620" w:right="617" w:firstLine="420"/>
        <w:textAlignment w:val="auto"/>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4"/>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作为检验样品，约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keepNext w:val="0"/>
        <w:keepLines w:val="0"/>
        <w:pageBreakBefore w:val="0"/>
        <w:widowControl w:val="0"/>
        <w:kinsoku/>
        <w:wordWrap/>
        <w:overflowPunct/>
        <w:topLinePunct w:val="0"/>
        <w:autoSpaceDE w:val="0"/>
        <w:autoSpaceDN w:val="0"/>
        <w:bidi w:val="0"/>
        <w:adjustRightInd/>
        <w:snapToGrid/>
        <w:spacing w:line="300" w:lineRule="exact"/>
        <w:textAlignment w:val="auto"/>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keepNext w:val="0"/>
        <w:keepLines w:val="0"/>
        <w:pageBreakBefore w:val="0"/>
        <w:widowControl w:val="0"/>
        <w:kinsoku/>
        <w:wordWrap/>
        <w:overflowPunct/>
        <w:topLinePunct w:val="0"/>
        <w:autoSpaceDE w:val="0"/>
        <w:autoSpaceDN w:val="0"/>
        <w:bidi w:val="0"/>
        <w:adjustRightInd/>
        <w:snapToGrid/>
        <w:spacing w:before="85" w:line="300" w:lineRule="exact"/>
        <w:ind w:left="620" w:right="613" w:firstLine="420"/>
        <w:textAlignment w:val="auto"/>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keepNext w:val="0"/>
        <w:keepLines w:val="0"/>
        <w:pageBreakBefore w:val="0"/>
        <w:widowControl w:val="0"/>
        <w:numPr>
          <w:ilvl w:val="2"/>
          <w:numId w:val="5"/>
        </w:numPr>
        <w:tabs>
          <w:tab w:val="left" w:pos="1662"/>
        </w:tabs>
        <w:kinsoku/>
        <w:wordWrap/>
        <w:overflowPunct/>
        <w:topLinePunct w:val="0"/>
        <w:autoSpaceDE w:val="0"/>
        <w:autoSpaceDN w:val="0"/>
        <w:bidi w:val="0"/>
        <w:adjustRightInd/>
        <w:snapToGrid/>
        <w:spacing w:before="0" w:after="0" w:line="300" w:lineRule="exact"/>
        <w:ind w:left="1661" w:right="0" w:hanging="620"/>
        <w:jc w:val="left"/>
        <w:textAlignment w:val="auto"/>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keepNext w:val="0"/>
        <w:keepLines w:val="0"/>
        <w:pageBreakBefore w:val="0"/>
        <w:widowControl w:val="0"/>
        <w:kinsoku/>
        <w:wordWrap/>
        <w:overflowPunct/>
        <w:topLinePunct w:val="0"/>
        <w:autoSpaceDE w:val="0"/>
        <w:autoSpaceDN w:val="0"/>
        <w:bidi w:val="0"/>
        <w:adjustRightInd/>
        <w:snapToGrid/>
        <w:spacing w:before="91" w:line="300" w:lineRule="exact"/>
        <w:textAlignment w:val="auto"/>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keepNext w:val="0"/>
        <w:keepLines w:val="0"/>
        <w:pageBreakBefore w:val="0"/>
        <w:widowControl w:val="0"/>
        <w:numPr>
          <w:ilvl w:val="2"/>
          <w:numId w:val="5"/>
        </w:numPr>
        <w:tabs>
          <w:tab w:val="left" w:pos="1662"/>
        </w:tabs>
        <w:kinsoku/>
        <w:wordWrap/>
        <w:overflowPunct/>
        <w:topLinePunct w:val="0"/>
        <w:autoSpaceDE w:val="0"/>
        <w:autoSpaceDN w:val="0"/>
        <w:bidi w:val="0"/>
        <w:adjustRightInd/>
        <w:snapToGrid/>
        <w:spacing w:before="91" w:after="0" w:line="300" w:lineRule="exact"/>
        <w:ind w:left="1661" w:right="0" w:hanging="620"/>
        <w:jc w:val="left"/>
        <w:textAlignment w:val="auto"/>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keepNext w:val="0"/>
        <w:keepLines w:val="0"/>
        <w:pageBreakBefore w:val="0"/>
        <w:widowControl w:val="0"/>
        <w:kinsoku/>
        <w:wordWrap/>
        <w:overflowPunct/>
        <w:topLinePunct w:val="0"/>
        <w:autoSpaceDE w:val="0"/>
        <w:autoSpaceDN w:val="0"/>
        <w:bidi w:val="0"/>
        <w:adjustRightInd/>
        <w:snapToGrid/>
        <w:spacing w:before="91" w:line="300" w:lineRule="exact"/>
        <w:ind w:left="620" w:right="508" w:firstLine="420"/>
        <w:textAlignment w:val="auto"/>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keepNext w:val="0"/>
        <w:keepLines w:val="0"/>
        <w:pageBreakBefore w:val="0"/>
        <w:widowControl w:val="0"/>
        <w:kinsoku/>
        <w:wordWrap/>
        <w:overflowPunct/>
        <w:topLinePunct w:val="0"/>
        <w:autoSpaceDE w:val="0"/>
        <w:autoSpaceDN w:val="0"/>
        <w:bidi w:val="0"/>
        <w:adjustRightInd/>
        <w:snapToGrid/>
        <w:spacing w:before="91" w:line="300" w:lineRule="exact"/>
        <w:textAlignment w:val="auto"/>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keepNext w:val="0"/>
        <w:keepLines w:val="0"/>
        <w:pageBreakBefore w:val="0"/>
        <w:widowControl w:val="0"/>
        <w:kinsoku/>
        <w:wordWrap/>
        <w:overflowPunct/>
        <w:topLinePunct w:val="0"/>
        <w:autoSpaceDE w:val="0"/>
        <w:autoSpaceDN w:val="0"/>
        <w:bidi w:val="0"/>
        <w:adjustRightInd/>
        <w:snapToGrid/>
        <w:spacing w:before="4" w:line="300" w:lineRule="exact"/>
        <w:ind w:left="0"/>
        <w:textAlignment w:val="auto"/>
        <w:rPr>
          <w:rFonts w:hint="default" w:ascii="Times New Roman" w:hAnsi="Times New Roman" w:cs="Times New Roman"/>
          <w:sz w:val="19"/>
        </w:rPr>
      </w:pPr>
    </w:p>
    <w:p>
      <w:pPr>
        <w:pStyle w:val="14"/>
        <w:keepNext w:val="0"/>
        <w:keepLines w:val="0"/>
        <w:pageBreakBefore w:val="0"/>
        <w:widowControl w:val="0"/>
        <w:numPr>
          <w:ilvl w:val="1"/>
          <w:numId w:val="5"/>
        </w:numPr>
        <w:tabs>
          <w:tab w:val="left" w:pos="1504"/>
        </w:tabs>
        <w:kinsoku/>
        <w:wordWrap/>
        <w:overflowPunct/>
        <w:topLinePunct w:val="0"/>
        <w:autoSpaceDE w:val="0"/>
        <w:autoSpaceDN w:val="0"/>
        <w:bidi w:val="0"/>
        <w:adjustRightInd/>
        <w:snapToGrid/>
        <w:spacing w:before="0" w:after="0" w:line="300" w:lineRule="exact"/>
        <w:ind w:left="1503" w:right="0" w:hanging="462"/>
        <w:jc w:val="left"/>
        <w:textAlignment w:val="auto"/>
        <w:rPr>
          <w:rFonts w:hint="default" w:ascii="Times New Roman" w:hAnsi="Times New Roman" w:cs="Times New Roman"/>
          <w:sz w:val="21"/>
        </w:rPr>
      </w:pPr>
      <w:r>
        <w:rPr>
          <w:rFonts w:hint="default" w:ascii="Times New Roman" w:hAnsi="Times New Roman" w:cs="Times New Roman"/>
          <w:sz w:val="21"/>
        </w:rPr>
        <w:t>检验要求</w:t>
      </w:r>
    </w:p>
    <w:p>
      <w:pPr>
        <w:pStyle w:val="4"/>
        <w:keepNext w:val="0"/>
        <w:keepLines w:val="0"/>
        <w:pageBreakBefore w:val="0"/>
        <w:widowControl w:val="0"/>
        <w:kinsoku/>
        <w:wordWrap/>
        <w:overflowPunct/>
        <w:topLinePunct w:val="0"/>
        <w:autoSpaceDE w:val="0"/>
        <w:autoSpaceDN w:val="0"/>
        <w:bidi w:val="0"/>
        <w:adjustRightInd/>
        <w:snapToGrid/>
        <w:spacing w:before="3" w:line="300" w:lineRule="exact"/>
        <w:ind w:left="0"/>
        <w:textAlignment w:val="auto"/>
        <w:rPr>
          <w:rFonts w:hint="default" w:ascii="Times New Roman" w:hAnsi="Times New Roman" w:cs="Times New Roman"/>
          <w:sz w:val="19"/>
        </w:rPr>
      </w:pPr>
    </w:p>
    <w:p>
      <w:pPr>
        <w:pStyle w:val="14"/>
        <w:keepNext w:val="0"/>
        <w:keepLines w:val="0"/>
        <w:pageBreakBefore w:val="0"/>
        <w:widowControl w:val="0"/>
        <w:numPr>
          <w:ilvl w:val="2"/>
          <w:numId w:val="5"/>
        </w:numPr>
        <w:tabs>
          <w:tab w:val="left" w:pos="1609"/>
        </w:tabs>
        <w:kinsoku/>
        <w:wordWrap/>
        <w:overflowPunct/>
        <w:topLinePunct w:val="0"/>
        <w:autoSpaceDE w:val="0"/>
        <w:autoSpaceDN w:val="0"/>
        <w:bidi w:val="0"/>
        <w:adjustRightInd/>
        <w:snapToGrid/>
        <w:spacing w:before="0" w:after="0" w:line="300" w:lineRule="exact"/>
        <w:ind w:left="1608" w:right="0" w:hanging="567"/>
        <w:jc w:val="left"/>
        <w:textAlignment w:val="auto"/>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keepNext w:val="0"/>
        <w:keepLines w:val="0"/>
        <w:pageBreakBefore w:val="0"/>
        <w:widowControl w:val="0"/>
        <w:kinsoku/>
        <w:wordWrap/>
        <w:overflowPunct/>
        <w:topLinePunct w:val="0"/>
        <w:autoSpaceDE w:val="0"/>
        <w:autoSpaceDN w:val="0"/>
        <w:bidi w:val="0"/>
        <w:adjustRightInd/>
        <w:snapToGrid/>
        <w:spacing w:before="4" w:line="300" w:lineRule="exact"/>
        <w:ind w:left="0"/>
        <w:textAlignment w:val="auto"/>
        <w:rPr>
          <w:rFonts w:hint="default" w:ascii="Times New Roman" w:hAnsi="Times New Roman" w:cs="Times New Roman"/>
          <w:sz w:val="19"/>
        </w:rPr>
      </w:pPr>
    </w:p>
    <w:p>
      <w:pPr>
        <w:pStyle w:val="4"/>
        <w:keepNext w:val="0"/>
        <w:keepLines w:val="0"/>
        <w:pageBreakBefore w:val="0"/>
        <w:widowControl w:val="0"/>
        <w:kinsoku/>
        <w:wordWrap/>
        <w:overflowPunct/>
        <w:topLinePunct w:val="0"/>
        <w:autoSpaceDE w:val="0"/>
        <w:autoSpaceDN w:val="0"/>
        <w:bidi w:val="0"/>
        <w:adjustRightInd/>
        <w:snapToGrid/>
        <w:spacing w:line="300" w:lineRule="exact"/>
        <w:textAlignment w:val="auto"/>
        <w:rPr>
          <w:rFonts w:hint="default" w:ascii="Times New Roman" w:hAnsi="Times New Roman" w:cs="Times New Roman"/>
        </w:rPr>
      </w:pPr>
      <w:r>
        <w:rPr>
          <w:rFonts w:hint="default" w:ascii="Times New Roman" w:hAnsi="Times New Roman" w:cs="Times New Roman"/>
          <w:spacing w:val="-5"/>
        </w:rPr>
        <w:t xml:space="preserve">食品生产加工用盐检验项目见表 </w:t>
      </w:r>
      <w:r>
        <w:rPr>
          <w:rFonts w:hint="default" w:ascii="Times New Roman" w:hAnsi="Times New Roman" w:eastAsia="Times New Roman" w:cs="Times New Roman"/>
        </w:rPr>
        <w:t>3-22</w:t>
      </w:r>
      <w:r>
        <w:rPr>
          <w:rFonts w:hint="default" w:ascii="Times New Roman" w:hAnsi="Times New Roman" w:cs="Times New Roman"/>
        </w:rPr>
        <w:t>。</w:t>
      </w:r>
    </w:p>
    <w:p>
      <w:pPr>
        <w:pStyle w:val="4"/>
        <w:keepNext w:val="0"/>
        <w:keepLines w:val="0"/>
        <w:pageBreakBefore w:val="0"/>
        <w:widowControl w:val="0"/>
        <w:kinsoku/>
        <w:wordWrap/>
        <w:overflowPunct/>
        <w:topLinePunct w:val="0"/>
        <w:autoSpaceDE w:val="0"/>
        <w:autoSpaceDN w:val="0"/>
        <w:bidi w:val="0"/>
        <w:adjustRightInd/>
        <w:snapToGrid/>
        <w:spacing w:before="3" w:line="300" w:lineRule="exact"/>
        <w:ind w:left="0"/>
        <w:textAlignment w:val="auto"/>
        <w:rPr>
          <w:rFonts w:hint="default" w:ascii="Times New Roman" w:hAnsi="Times New Roman" w:cs="Times New Roman"/>
          <w:sz w:val="19"/>
        </w:rPr>
      </w:pPr>
    </w:p>
    <w:p>
      <w:pPr>
        <w:pStyle w:val="4"/>
        <w:keepNext w:val="0"/>
        <w:keepLines w:val="0"/>
        <w:pageBreakBefore w:val="0"/>
        <w:widowControl w:val="0"/>
        <w:kinsoku/>
        <w:wordWrap/>
        <w:overflowPunct/>
        <w:topLinePunct w:val="0"/>
        <w:autoSpaceDE w:val="0"/>
        <w:autoSpaceDN w:val="0"/>
        <w:bidi w:val="0"/>
        <w:adjustRightInd/>
        <w:snapToGrid/>
        <w:spacing w:line="300" w:lineRule="exact"/>
        <w:ind w:left="1067" w:right="1067"/>
        <w:jc w:val="center"/>
        <w:textAlignment w:val="auto"/>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3-22</w:t>
      </w:r>
      <w:r>
        <w:rPr>
          <w:rFonts w:hint="default" w:ascii="Times New Roman" w:hAnsi="Times New Roman" w:eastAsia="Times New Roman" w:cs="Times New Roman"/>
          <w:spacing w:val="4"/>
        </w:rPr>
        <w:t xml:space="preserve"> </w:t>
      </w:r>
      <w:r>
        <w:rPr>
          <w:rFonts w:hint="default" w:ascii="Times New Roman" w:hAnsi="Times New Roman" w:cs="Times New Roman"/>
        </w:rPr>
        <w:t>食品生产加工用盐检验项目</w:t>
      </w:r>
    </w:p>
    <w:p>
      <w:pPr>
        <w:pStyle w:val="4"/>
        <w:keepNext w:val="0"/>
        <w:keepLines w:val="0"/>
        <w:pageBreakBefore w:val="0"/>
        <w:widowControl w:val="0"/>
        <w:kinsoku/>
        <w:wordWrap/>
        <w:overflowPunct/>
        <w:topLinePunct w:val="0"/>
        <w:autoSpaceDE w:val="0"/>
        <w:autoSpaceDN w:val="0"/>
        <w:bidi w:val="0"/>
        <w:adjustRightInd/>
        <w:snapToGrid/>
        <w:spacing w:before="2" w:after="1" w:line="300" w:lineRule="exact"/>
        <w:ind w:left="0"/>
        <w:textAlignment w:val="auto"/>
        <w:rPr>
          <w:rFonts w:hint="default" w:ascii="Times New Roman" w:hAnsi="Times New Roman" w:cs="Times New Roman"/>
          <w:sz w:val="13"/>
        </w:rPr>
      </w:pPr>
    </w:p>
    <w:tbl>
      <w:tblPr>
        <w:tblStyle w:val="11"/>
        <w:tblW w:w="8316" w:type="dxa"/>
        <w:tblInd w:w="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3127"/>
        <w:gridCol w:w="2585"/>
        <w:gridCol w:w="17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8" w:type="dxa"/>
          </w:tcPr>
          <w:p>
            <w:pPr>
              <w:pStyle w:val="15"/>
              <w:keepNext w:val="0"/>
              <w:keepLines w:val="0"/>
              <w:pageBreakBefore w:val="0"/>
              <w:widowControl w:val="0"/>
              <w:kinsoku/>
              <w:wordWrap/>
              <w:overflowPunct/>
              <w:topLinePunct w:val="0"/>
              <w:autoSpaceDE w:val="0"/>
              <w:autoSpaceDN w:val="0"/>
              <w:bidi w:val="0"/>
              <w:adjustRightInd/>
              <w:snapToGrid/>
              <w:spacing w:before="70" w:line="280" w:lineRule="exact"/>
              <w:ind w:left="175" w:right="168"/>
              <w:textAlignment w:val="auto"/>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7" w:type="dxa"/>
          </w:tcPr>
          <w:p>
            <w:pPr>
              <w:pStyle w:val="15"/>
              <w:keepNext w:val="0"/>
              <w:keepLines w:val="0"/>
              <w:pageBreakBefore w:val="0"/>
              <w:widowControl w:val="0"/>
              <w:kinsoku/>
              <w:wordWrap/>
              <w:overflowPunct/>
              <w:topLinePunct w:val="0"/>
              <w:autoSpaceDE w:val="0"/>
              <w:autoSpaceDN w:val="0"/>
              <w:bidi w:val="0"/>
              <w:adjustRightInd/>
              <w:snapToGrid/>
              <w:spacing w:before="70" w:line="280" w:lineRule="exact"/>
              <w:ind w:left="321" w:right="311"/>
              <w:textAlignment w:val="auto"/>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85" w:type="dxa"/>
          </w:tcPr>
          <w:p>
            <w:pPr>
              <w:pStyle w:val="15"/>
              <w:keepNext w:val="0"/>
              <w:keepLines w:val="0"/>
              <w:pageBreakBefore w:val="0"/>
              <w:widowControl w:val="0"/>
              <w:kinsoku/>
              <w:wordWrap/>
              <w:overflowPunct/>
              <w:topLinePunct w:val="0"/>
              <w:autoSpaceDE w:val="0"/>
              <w:autoSpaceDN w:val="0"/>
              <w:bidi w:val="0"/>
              <w:adjustRightInd/>
              <w:snapToGrid/>
              <w:spacing w:before="70" w:line="280" w:lineRule="exact"/>
              <w:ind w:left="123" w:right="112"/>
              <w:textAlignment w:val="auto"/>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86" w:type="dxa"/>
          </w:tcPr>
          <w:p>
            <w:pPr>
              <w:pStyle w:val="15"/>
              <w:keepNext w:val="0"/>
              <w:keepLines w:val="0"/>
              <w:pageBreakBefore w:val="0"/>
              <w:widowControl w:val="0"/>
              <w:kinsoku/>
              <w:wordWrap/>
              <w:overflowPunct/>
              <w:topLinePunct w:val="0"/>
              <w:autoSpaceDE w:val="0"/>
              <w:autoSpaceDN w:val="0"/>
              <w:bidi w:val="0"/>
              <w:adjustRightInd/>
              <w:snapToGrid/>
              <w:spacing w:before="70" w:line="280" w:lineRule="exact"/>
              <w:ind w:left="138" w:right="126"/>
              <w:textAlignment w:val="auto"/>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8"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7"/>
              <w:textAlignment w:val="auto"/>
              <w:rPr>
                <w:rFonts w:hint="default" w:ascii="Times New Roman" w:hAnsi="Times New Roman" w:cs="Times New Roman"/>
                <w:sz w:val="21"/>
              </w:rPr>
            </w:pPr>
            <w:r>
              <w:rPr>
                <w:rFonts w:hint="default" w:ascii="Times New Roman" w:hAnsi="Times New Roman" w:cs="Times New Roman"/>
                <w:w w:val="100"/>
                <w:sz w:val="21"/>
              </w:rPr>
              <w:t>1</w:t>
            </w:r>
          </w:p>
        </w:tc>
        <w:tc>
          <w:tcPr>
            <w:tcW w:w="3127" w:type="dxa"/>
          </w:tcPr>
          <w:p>
            <w:pPr>
              <w:pStyle w:val="15"/>
              <w:keepNext w:val="0"/>
              <w:keepLines w:val="0"/>
              <w:pageBreakBefore w:val="0"/>
              <w:widowControl w:val="0"/>
              <w:kinsoku/>
              <w:wordWrap/>
              <w:overflowPunct/>
              <w:topLinePunct w:val="0"/>
              <w:autoSpaceDE w:val="0"/>
              <w:autoSpaceDN w:val="0"/>
              <w:bidi w:val="0"/>
              <w:adjustRightInd/>
              <w:snapToGrid/>
              <w:spacing w:before="70" w:line="280" w:lineRule="exact"/>
              <w:ind w:left="321" w:right="311"/>
              <w:textAlignment w:val="auto"/>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85"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121" w:right="112"/>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138" w:right="126"/>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7"/>
              <w:textAlignment w:val="auto"/>
              <w:rPr>
                <w:rFonts w:hint="default" w:ascii="Times New Roman" w:hAnsi="Times New Roman" w:cs="Times New Roman"/>
                <w:sz w:val="21"/>
              </w:rPr>
            </w:pPr>
            <w:r>
              <w:rPr>
                <w:rFonts w:hint="default" w:ascii="Times New Roman" w:hAnsi="Times New Roman" w:cs="Times New Roman"/>
                <w:w w:val="100"/>
                <w:sz w:val="21"/>
              </w:rPr>
              <w:t>2</w:t>
            </w:r>
          </w:p>
        </w:tc>
        <w:tc>
          <w:tcPr>
            <w:tcW w:w="3127" w:type="dxa"/>
          </w:tcPr>
          <w:p>
            <w:pPr>
              <w:pStyle w:val="15"/>
              <w:keepNext w:val="0"/>
              <w:keepLines w:val="0"/>
              <w:pageBreakBefore w:val="0"/>
              <w:widowControl w:val="0"/>
              <w:kinsoku/>
              <w:wordWrap/>
              <w:overflowPunct/>
              <w:topLinePunct w:val="0"/>
              <w:autoSpaceDE w:val="0"/>
              <w:autoSpaceDN w:val="0"/>
              <w:bidi w:val="0"/>
              <w:adjustRightInd/>
              <w:snapToGrid/>
              <w:spacing w:before="70" w:line="280" w:lineRule="exact"/>
              <w:ind w:left="321" w:right="311"/>
              <w:textAlignment w:val="auto"/>
              <w:rPr>
                <w:rFonts w:hint="default" w:ascii="Times New Roman" w:hAnsi="Times New Roman" w:eastAsia="宋体" w:cs="Times New Roman"/>
                <w:sz w:val="21"/>
              </w:rPr>
            </w:pPr>
            <w:r>
              <w:rPr>
                <w:rFonts w:hint="default" w:ascii="Times New Roman" w:hAnsi="Times New Roman" w:eastAsia="宋体" w:cs="Times New Roman"/>
                <w:sz w:val="21"/>
              </w:rPr>
              <w:t>总砷（</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As</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85"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123" w:right="112"/>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137" w:right="128"/>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7"/>
              <w:textAlignment w:val="auto"/>
              <w:rPr>
                <w:rFonts w:hint="default" w:ascii="Times New Roman" w:hAnsi="Times New Roman" w:cs="Times New Roman"/>
                <w:sz w:val="21"/>
              </w:rPr>
            </w:pPr>
            <w:r>
              <w:rPr>
                <w:rFonts w:hint="default" w:ascii="Times New Roman" w:hAnsi="Times New Roman" w:cs="Times New Roman"/>
                <w:w w:val="100"/>
                <w:sz w:val="21"/>
              </w:rPr>
              <w:t>3</w:t>
            </w:r>
          </w:p>
        </w:tc>
        <w:tc>
          <w:tcPr>
            <w:tcW w:w="3127" w:type="dxa"/>
          </w:tcPr>
          <w:p>
            <w:pPr>
              <w:pStyle w:val="15"/>
              <w:keepNext w:val="0"/>
              <w:keepLines w:val="0"/>
              <w:pageBreakBefore w:val="0"/>
              <w:widowControl w:val="0"/>
              <w:kinsoku/>
              <w:wordWrap/>
              <w:overflowPunct/>
              <w:topLinePunct w:val="0"/>
              <w:autoSpaceDE w:val="0"/>
              <w:autoSpaceDN w:val="0"/>
              <w:bidi w:val="0"/>
              <w:adjustRightInd/>
              <w:snapToGrid/>
              <w:spacing w:before="70" w:line="280" w:lineRule="exact"/>
              <w:ind w:left="321" w:right="308"/>
              <w:textAlignment w:val="auto"/>
              <w:rPr>
                <w:rFonts w:hint="default" w:ascii="Times New Roman" w:hAnsi="Times New Roman" w:eastAsia="宋体" w:cs="Times New Roman"/>
                <w:sz w:val="21"/>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85"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123" w:right="112"/>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138" w:right="126"/>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0" w:hRule="atLeast"/>
        </w:trPr>
        <w:tc>
          <w:tcPr>
            <w:tcW w:w="818"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7"/>
              <w:textAlignment w:val="auto"/>
              <w:rPr>
                <w:rFonts w:hint="default" w:ascii="Times New Roman" w:hAnsi="Times New Roman" w:cs="Times New Roman"/>
                <w:sz w:val="21"/>
              </w:rPr>
            </w:pPr>
            <w:r>
              <w:rPr>
                <w:rFonts w:hint="default" w:ascii="Times New Roman" w:hAnsi="Times New Roman" w:cs="Times New Roman"/>
                <w:w w:val="100"/>
                <w:sz w:val="21"/>
              </w:rPr>
              <w:t>4</w:t>
            </w:r>
          </w:p>
        </w:tc>
        <w:tc>
          <w:tcPr>
            <w:tcW w:w="3127" w:type="dxa"/>
          </w:tcPr>
          <w:p>
            <w:pPr>
              <w:pStyle w:val="15"/>
              <w:keepNext w:val="0"/>
              <w:keepLines w:val="0"/>
              <w:pageBreakBefore w:val="0"/>
              <w:widowControl w:val="0"/>
              <w:kinsoku/>
              <w:wordWrap/>
              <w:overflowPunct/>
              <w:topLinePunct w:val="0"/>
              <w:autoSpaceDE w:val="0"/>
              <w:autoSpaceDN w:val="0"/>
              <w:bidi w:val="0"/>
              <w:adjustRightInd/>
              <w:snapToGrid/>
              <w:spacing w:before="70" w:line="280" w:lineRule="exact"/>
              <w:ind w:left="321" w:right="311"/>
              <w:textAlignment w:val="auto"/>
              <w:rPr>
                <w:rFonts w:hint="default" w:ascii="Times New Roman" w:hAnsi="Times New Roman" w:eastAsia="宋体" w:cs="Times New Roman"/>
                <w:sz w:val="21"/>
              </w:rPr>
            </w:pPr>
            <w:r>
              <w:rPr>
                <w:rFonts w:hint="default" w:ascii="Times New Roman" w:hAnsi="Times New Roman" w:eastAsia="宋体" w:cs="Times New Roman"/>
                <w:sz w:val="21"/>
              </w:rPr>
              <w:t>总汞（</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Hg</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计）</w:t>
            </w:r>
          </w:p>
        </w:tc>
        <w:tc>
          <w:tcPr>
            <w:tcW w:w="2585"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121" w:right="112"/>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86" w:type="dxa"/>
          </w:tcPr>
          <w:p>
            <w:pPr>
              <w:pStyle w:val="15"/>
              <w:keepNext w:val="0"/>
              <w:keepLines w:val="0"/>
              <w:pageBreakBefore w:val="0"/>
              <w:widowControl w:val="0"/>
              <w:kinsoku/>
              <w:wordWrap/>
              <w:overflowPunct/>
              <w:topLinePunct w:val="0"/>
              <w:autoSpaceDE w:val="0"/>
              <w:autoSpaceDN w:val="0"/>
              <w:bidi w:val="0"/>
              <w:adjustRightInd/>
              <w:snapToGrid/>
              <w:spacing w:before="77" w:line="280" w:lineRule="exact"/>
              <w:ind w:left="138" w:right="126"/>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2" w:hRule="atLeast"/>
        </w:trPr>
        <w:tc>
          <w:tcPr>
            <w:tcW w:w="818" w:type="dxa"/>
          </w:tcPr>
          <w:p>
            <w:pPr>
              <w:pStyle w:val="15"/>
              <w:keepNext w:val="0"/>
              <w:keepLines w:val="0"/>
              <w:pageBreakBefore w:val="0"/>
              <w:widowControl w:val="0"/>
              <w:kinsoku/>
              <w:wordWrap/>
              <w:overflowPunct/>
              <w:topLinePunct w:val="0"/>
              <w:autoSpaceDE w:val="0"/>
              <w:autoSpaceDN w:val="0"/>
              <w:bidi w:val="0"/>
              <w:adjustRightInd/>
              <w:snapToGrid/>
              <w:spacing w:before="175" w:line="280" w:lineRule="exact"/>
              <w:ind w:left="7"/>
              <w:textAlignment w:val="auto"/>
              <w:rPr>
                <w:rFonts w:hint="default" w:ascii="Times New Roman" w:hAnsi="Times New Roman" w:cs="Times New Roman"/>
                <w:sz w:val="21"/>
              </w:rPr>
            </w:pPr>
            <w:r>
              <w:rPr>
                <w:rFonts w:hint="default" w:ascii="Times New Roman" w:hAnsi="Times New Roman" w:cs="Times New Roman"/>
                <w:w w:val="100"/>
                <w:sz w:val="21"/>
              </w:rPr>
              <w:t>5</w:t>
            </w:r>
          </w:p>
        </w:tc>
        <w:tc>
          <w:tcPr>
            <w:tcW w:w="3127" w:type="dxa"/>
          </w:tcPr>
          <w:p>
            <w:pPr>
              <w:pStyle w:val="15"/>
              <w:keepNext w:val="0"/>
              <w:keepLines w:val="0"/>
              <w:pageBreakBefore w:val="0"/>
              <w:widowControl w:val="0"/>
              <w:kinsoku/>
              <w:wordWrap/>
              <w:overflowPunct/>
              <w:topLinePunct w:val="0"/>
              <w:autoSpaceDE w:val="0"/>
              <w:autoSpaceDN w:val="0"/>
              <w:bidi w:val="0"/>
              <w:adjustRightInd/>
              <w:snapToGrid/>
              <w:spacing w:before="20" w:line="280" w:lineRule="exact"/>
              <w:ind w:left="321" w:right="308"/>
              <w:textAlignment w:val="auto"/>
              <w:rPr>
                <w:rFonts w:hint="default" w:ascii="Times New Roman" w:hAnsi="Times New Roman" w:eastAsia="宋体" w:cs="Times New Roman"/>
                <w:sz w:val="21"/>
              </w:rPr>
            </w:pPr>
            <w:r>
              <w:rPr>
                <w:rFonts w:hint="default" w:ascii="Times New Roman" w:hAnsi="Times New Roman" w:eastAsia="宋体" w:cs="Times New Roman"/>
                <w:spacing w:val="-1"/>
                <w:sz w:val="21"/>
              </w:rPr>
              <w:t>亚铁氰化钾</w:t>
            </w:r>
            <w:r>
              <w:rPr>
                <w:rFonts w:hint="default" w:ascii="Times New Roman" w:hAnsi="Times New Roman" w:cs="Times New Roman"/>
                <w:position w:val="1"/>
                <w:sz w:val="21"/>
              </w:rPr>
              <w:t>/</w:t>
            </w:r>
            <w:r>
              <w:rPr>
                <w:rFonts w:hint="default" w:ascii="Times New Roman" w:hAnsi="Times New Roman" w:eastAsia="宋体" w:cs="Times New Roman"/>
                <w:sz w:val="21"/>
              </w:rPr>
              <w:t>亚铁氰化钠</w:t>
            </w:r>
          </w:p>
          <w:p>
            <w:pPr>
              <w:pStyle w:val="15"/>
              <w:keepNext w:val="0"/>
              <w:keepLines w:val="0"/>
              <w:pageBreakBefore w:val="0"/>
              <w:widowControl w:val="0"/>
              <w:kinsoku/>
              <w:wordWrap/>
              <w:overflowPunct/>
              <w:topLinePunct w:val="0"/>
              <w:autoSpaceDE w:val="0"/>
              <w:autoSpaceDN w:val="0"/>
              <w:bidi w:val="0"/>
              <w:adjustRightInd/>
              <w:snapToGrid/>
              <w:spacing w:before="31" w:line="280" w:lineRule="exact"/>
              <w:ind w:left="321" w:right="310"/>
              <w:textAlignment w:val="auto"/>
              <w:rPr>
                <w:rFonts w:hint="default" w:ascii="Times New Roman" w:hAnsi="Times New Roman" w:eastAsia="宋体" w:cs="Times New Roman"/>
                <w:sz w:val="21"/>
              </w:rPr>
            </w:pPr>
            <w:r>
              <w:rPr>
                <w:rFonts w:hint="default" w:ascii="Times New Roman" w:hAnsi="Times New Roman" w:eastAsia="宋体" w:cs="Times New Roman"/>
                <w:sz w:val="21"/>
              </w:rPr>
              <w:t>（以亚铁氰根计）</w:t>
            </w:r>
          </w:p>
        </w:tc>
        <w:tc>
          <w:tcPr>
            <w:tcW w:w="2585" w:type="dxa"/>
          </w:tcPr>
          <w:p>
            <w:pPr>
              <w:pStyle w:val="15"/>
              <w:keepNext w:val="0"/>
              <w:keepLines w:val="0"/>
              <w:pageBreakBefore w:val="0"/>
              <w:widowControl w:val="0"/>
              <w:kinsoku/>
              <w:wordWrap/>
              <w:overflowPunct/>
              <w:topLinePunct w:val="0"/>
              <w:autoSpaceDE w:val="0"/>
              <w:autoSpaceDN w:val="0"/>
              <w:bidi w:val="0"/>
              <w:adjustRightInd/>
              <w:snapToGrid/>
              <w:spacing w:before="175" w:line="280" w:lineRule="exact"/>
              <w:ind w:left="121" w:right="112"/>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86" w:type="dxa"/>
          </w:tcPr>
          <w:p>
            <w:pPr>
              <w:pStyle w:val="15"/>
              <w:keepNext w:val="0"/>
              <w:keepLines w:val="0"/>
              <w:pageBreakBefore w:val="0"/>
              <w:widowControl w:val="0"/>
              <w:kinsoku/>
              <w:wordWrap/>
              <w:overflowPunct/>
              <w:topLinePunct w:val="0"/>
              <w:autoSpaceDE w:val="0"/>
              <w:autoSpaceDN w:val="0"/>
              <w:bidi w:val="0"/>
              <w:adjustRightInd/>
              <w:snapToGrid/>
              <w:spacing w:before="175" w:line="280" w:lineRule="exact"/>
              <w:ind w:left="138" w:right="125"/>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keepNext w:val="0"/>
              <w:keepLines w:val="0"/>
              <w:pageBreakBefore w:val="0"/>
              <w:widowControl w:val="0"/>
              <w:kinsoku/>
              <w:wordWrap/>
              <w:overflowPunct/>
              <w:topLinePunct w:val="0"/>
              <w:autoSpaceDE w:val="0"/>
              <w:autoSpaceDN w:val="0"/>
              <w:bidi w:val="0"/>
              <w:adjustRightInd/>
              <w:snapToGrid/>
              <w:spacing w:before="75" w:line="280" w:lineRule="exact"/>
              <w:ind w:left="7"/>
              <w:textAlignment w:val="auto"/>
              <w:rPr>
                <w:rFonts w:hint="default" w:ascii="Times New Roman" w:hAnsi="Times New Roman" w:cs="Times New Roman"/>
                <w:sz w:val="21"/>
              </w:rPr>
            </w:pPr>
            <w:r>
              <w:rPr>
                <w:rFonts w:hint="default" w:ascii="Times New Roman" w:hAnsi="Times New Roman" w:cs="Times New Roman"/>
                <w:w w:val="100"/>
                <w:sz w:val="21"/>
              </w:rPr>
              <w:t>6</w:t>
            </w:r>
          </w:p>
        </w:tc>
        <w:tc>
          <w:tcPr>
            <w:tcW w:w="3127" w:type="dxa"/>
          </w:tcPr>
          <w:p>
            <w:pPr>
              <w:pStyle w:val="15"/>
              <w:keepNext w:val="0"/>
              <w:keepLines w:val="0"/>
              <w:pageBreakBefore w:val="0"/>
              <w:widowControl w:val="0"/>
              <w:kinsoku/>
              <w:wordWrap/>
              <w:overflowPunct/>
              <w:topLinePunct w:val="0"/>
              <w:autoSpaceDE w:val="0"/>
              <w:autoSpaceDN w:val="0"/>
              <w:bidi w:val="0"/>
              <w:adjustRightInd/>
              <w:snapToGrid/>
              <w:spacing w:before="68" w:line="280" w:lineRule="exact"/>
              <w:ind w:left="321" w:right="312"/>
              <w:textAlignment w:val="auto"/>
              <w:rPr>
                <w:rFonts w:hint="default" w:ascii="Times New Roman" w:hAnsi="Times New Roman" w:cs="Times New Roman"/>
                <w:sz w:val="21"/>
              </w:rPr>
            </w:pPr>
            <w:r>
              <w:rPr>
                <w:rFonts w:hint="default" w:ascii="Times New Roman" w:hAnsi="Times New Roman" w:eastAsia="宋体" w:cs="Times New Roman"/>
                <w:sz w:val="21"/>
              </w:rPr>
              <w:t>亚硝酸盐（</w:t>
            </w:r>
            <w:r>
              <w:rPr>
                <w:rFonts w:hint="default" w:ascii="Times New Roman" w:hAnsi="Times New Roman" w:eastAsia="宋体" w:cs="Times New Roman"/>
                <w:spacing w:val="47"/>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2</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a</w:t>
            </w:r>
          </w:p>
        </w:tc>
        <w:tc>
          <w:tcPr>
            <w:tcW w:w="2585" w:type="dxa"/>
          </w:tcPr>
          <w:p>
            <w:pPr>
              <w:pStyle w:val="15"/>
              <w:keepNext w:val="0"/>
              <w:keepLines w:val="0"/>
              <w:pageBreakBefore w:val="0"/>
              <w:widowControl w:val="0"/>
              <w:kinsoku/>
              <w:wordWrap/>
              <w:overflowPunct/>
              <w:topLinePunct w:val="0"/>
              <w:autoSpaceDE w:val="0"/>
              <w:autoSpaceDN w:val="0"/>
              <w:bidi w:val="0"/>
              <w:adjustRightInd/>
              <w:snapToGrid/>
              <w:spacing w:before="68" w:line="280" w:lineRule="exact"/>
              <w:ind w:left="124" w:right="112"/>
              <w:textAlignment w:val="auto"/>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产品明示标准或质量要求</w:t>
            </w:r>
          </w:p>
        </w:tc>
        <w:tc>
          <w:tcPr>
            <w:tcW w:w="1786" w:type="dxa"/>
          </w:tcPr>
          <w:p>
            <w:pPr>
              <w:pStyle w:val="15"/>
              <w:keepNext w:val="0"/>
              <w:keepLines w:val="0"/>
              <w:pageBreakBefore w:val="0"/>
              <w:widowControl w:val="0"/>
              <w:kinsoku/>
              <w:wordWrap/>
              <w:overflowPunct/>
              <w:topLinePunct w:val="0"/>
              <w:autoSpaceDE w:val="0"/>
              <w:autoSpaceDN w:val="0"/>
              <w:bidi w:val="0"/>
              <w:adjustRightInd/>
              <w:snapToGrid/>
              <w:spacing w:before="75" w:line="280" w:lineRule="exact"/>
              <w:ind w:left="138" w:right="127"/>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9" w:hRule="atLeast"/>
        </w:trPr>
        <w:tc>
          <w:tcPr>
            <w:tcW w:w="8316" w:type="dxa"/>
            <w:gridSpan w:val="4"/>
          </w:tcPr>
          <w:p>
            <w:pPr>
              <w:pStyle w:val="15"/>
              <w:keepNext w:val="0"/>
              <w:keepLines w:val="0"/>
              <w:pageBreakBefore w:val="0"/>
              <w:widowControl w:val="0"/>
              <w:kinsoku/>
              <w:wordWrap/>
              <w:overflowPunct/>
              <w:topLinePunct w:val="0"/>
              <w:autoSpaceDE w:val="0"/>
              <w:autoSpaceDN w:val="0"/>
              <w:bidi w:val="0"/>
              <w:adjustRightInd/>
              <w:snapToGrid/>
              <w:spacing w:before="68" w:line="280" w:lineRule="exact"/>
              <w:ind w:left="4"/>
              <w:jc w:val="left"/>
              <w:textAlignment w:val="auto"/>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20"/>
                <w:position w:val="1"/>
                <w:sz w:val="21"/>
              </w:rPr>
              <w:t xml:space="preserve">. </w:t>
            </w:r>
            <w:r>
              <w:rPr>
                <w:rFonts w:hint="default" w:ascii="Times New Roman" w:hAnsi="Times New Roman" w:eastAsia="宋体" w:cs="Times New Roman"/>
                <w:sz w:val="21"/>
              </w:rPr>
              <w:t>限产品明示标准或质量要求有限量规定时检测。</w:t>
            </w:r>
          </w:p>
        </w:tc>
      </w:tr>
    </w:tbl>
    <w:p>
      <w:pPr>
        <w:pStyle w:val="4"/>
        <w:spacing w:before="3"/>
        <w:ind w:left="0"/>
        <w:rPr>
          <w:rFonts w:hint="default" w:ascii="Times New Roman" w:hAnsi="Times New Roman" w:cs="Times New Roman"/>
          <w:sz w:val="18"/>
        </w:rPr>
      </w:pPr>
    </w:p>
    <w:p>
      <w:pPr>
        <w:pStyle w:val="14"/>
        <w:numPr>
          <w:ilvl w:val="1"/>
          <w:numId w:val="5"/>
        </w:numPr>
        <w:tabs>
          <w:tab w:val="left" w:pos="1504"/>
        </w:tabs>
        <w:spacing w:before="0" w:after="0" w:line="240" w:lineRule="auto"/>
        <w:ind w:left="1503" w:right="0" w:hanging="462"/>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5"/>
        </w:numPr>
        <w:tabs>
          <w:tab w:val="left" w:pos="1664"/>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pacing w:val="-3"/>
          <w:sz w:val="21"/>
        </w:rPr>
        <w:t>检验项目全部符合相应依据的法律法规或标准要求的，检验结论为：“经抽样检</w:t>
      </w:r>
      <w:r>
        <w:rPr>
          <w:rFonts w:hint="default" w:ascii="Times New Roman" w:hAnsi="Times New Roman" w:cs="Times New Roman"/>
          <w:sz w:val="21"/>
        </w:rPr>
        <w:t>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5"/>
        </w:numPr>
        <w:tabs>
          <w:tab w:val="left" w:pos="1664"/>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pacing w:val="-3"/>
          <w:sz w:val="21"/>
        </w:rPr>
        <w:t>检验项目有不符合相应依据的法律法规或标准要求的，检验结论为：“经抽样检</w:t>
      </w:r>
      <w:r>
        <w:rPr>
          <w:rFonts w:hint="default" w:ascii="Times New Roman" w:hAnsi="Times New Roman" w:cs="Times New Roman"/>
          <w:sz w:val="21"/>
        </w:rPr>
        <w:t>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5"/>
        </w:numPr>
        <w:tabs>
          <w:tab w:val="left" w:pos="1664"/>
        </w:tabs>
        <w:spacing w:before="0" w:after="0" w:line="321" w:lineRule="auto"/>
        <w:ind w:left="620" w:right="612" w:firstLine="420"/>
        <w:jc w:val="both"/>
        <w:rPr>
          <w:rFonts w:hint="default" w:ascii="Times New Roman" w:hAnsi="Times New Roman" w:eastAsia="Times New Roman" w:cs="Times New Roman"/>
          <w:sz w:val="21"/>
        </w:rPr>
      </w:pPr>
      <w:r>
        <w:rPr>
          <w:rFonts w:hint="default" w:ascii="Times New Roman" w:hAnsi="Times New Roman" w:cs="Times New Roman"/>
          <w:spacing w:val="-3"/>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footerReference r:id="rId11" w:type="default"/>
          <w:pgSz w:w="11910" w:h="16840"/>
          <w:pgMar w:top="1440" w:right="1180" w:bottom="1160" w:left="1180" w:header="0" w:footer="977" w:gutter="0"/>
          <w:pgNumType w:fmt="decimal"/>
          <w:cols w:space="720" w:num="1"/>
        </w:sectPr>
      </w:pPr>
    </w:p>
    <w:p>
      <w:pPr>
        <w:pStyle w:val="2"/>
        <w:spacing w:before="129"/>
        <w:outlineLvl w:val="0"/>
        <w:rPr>
          <w:rFonts w:hint="default" w:ascii="Times New Roman" w:hAnsi="Times New Roman" w:cs="Times New Roman"/>
        </w:rPr>
      </w:pPr>
      <w:bookmarkStart w:id="65" w:name="_Toc8724"/>
      <w:bookmarkStart w:id="66" w:name="_Toc29635"/>
      <w:bookmarkStart w:id="67" w:name="_Toc4237"/>
      <w:r>
        <w:rPr>
          <w:rFonts w:hint="default" w:ascii="Times New Roman" w:hAnsi="Times New Roman" w:cs="Times New Roman"/>
        </w:rPr>
        <w:t>四、肉制品</w:t>
      </w:r>
      <w:bookmarkEnd w:id="65"/>
      <w:bookmarkEnd w:id="66"/>
      <w:bookmarkEnd w:id="67"/>
    </w:p>
    <w:p>
      <w:pPr>
        <w:pStyle w:val="3"/>
        <w:numPr>
          <w:ilvl w:val="0"/>
          <w:numId w:val="8"/>
        </w:numPr>
        <w:tabs>
          <w:tab w:val="left" w:pos="940"/>
        </w:tabs>
        <w:spacing w:before="297" w:after="0" w:line="240" w:lineRule="auto"/>
        <w:ind w:left="939" w:right="0" w:hanging="320"/>
        <w:jc w:val="left"/>
        <w:outlineLvl w:val="1"/>
        <w:rPr>
          <w:rFonts w:hint="default" w:ascii="Times New Roman" w:hAnsi="Times New Roman" w:cs="Times New Roman"/>
        </w:rPr>
      </w:pPr>
      <w:bookmarkStart w:id="68" w:name="_Toc31775"/>
      <w:bookmarkStart w:id="69" w:name="_Toc19829"/>
      <w:bookmarkStart w:id="70" w:name="_Toc17791"/>
      <w:r>
        <w:rPr>
          <w:rFonts w:hint="default" w:ascii="Times New Roman" w:hAnsi="Times New Roman" w:cs="Times New Roman"/>
        </w:rPr>
        <w:t>预制肉制品</w:t>
      </w:r>
      <w:bookmarkEnd w:id="68"/>
      <w:bookmarkEnd w:id="69"/>
      <w:bookmarkEnd w:id="70"/>
    </w:p>
    <w:p>
      <w:pPr>
        <w:pStyle w:val="4"/>
        <w:spacing w:before="10"/>
        <w:ind w:left="0"/>
        <w:rPr>
          <w:rFonts w:hint="default" w:ascii="Times New Roman" w:hAnsi="Times New Roman" w:cs="Times New Roman"/>
          <w:sz w:val="26"/>
        </w:rPr>
      </w:pPr>
    </w:p>
    <w:p>
      <w:pPr>
        <w:pStyle w:val="14"/>
        <w:numPr>
          <w:ilvl w:val="1"/>
          <w:numId w:val="8"/>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本细则适用于预制肉制品食品安全监督抽检。</w:t>
      </w:r>
    </w:p>
    <w:p>
      <w:pPr>
        <w:pStyle w:val="4"/>
        <w:spacing w:before="3"/>
        <w:ind w:left="0"/>
        <w:rPr>
          <w:rFonts w:hint="default" w:ascii="Times New Roman" w:hAnsi="Times New Roman" w:cs="Times New Roman"/>
          <w:sz w:val="19"/>
        </w:rPr>
      </w:pPr>
    </w:p>
    <w:p>
      <w:pPr>
        <w:pStyle w:val="14"/>
        <w:numPr>
          <w:ilvl w:val="1"/>
          <w:numId w:val="8"/>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调理肉制品（非速冻）是以畜、禽产品为主要原料，绞制或切制后添加调味料等辅料，</w:t>
      </w:r>
      <w:r>
        <w:rPr>
          <w:rFonts w:hint="default" w:ascii="Times New Roman" w:hAnsi="Times New Roman" w:cs="Times New Roman"/>
          <w:spacing w:val="-102"/>
        </w:rPr>
        <w:t xml:space="preserve"> </w:t>
      </w:r>
      <w:r>
        <w:rPr>
          <w:rFonts w:hint="default" w:ascii="Times New Roman" w:hAnsi="Times New Roman" w:cs="Times New Roman"/>
          <w:spacing w:val="-1"/>
        </w:rPr>
        <w:t>经滚揉、搅拌、调味或预加热等工艺加工而成，食用前须经二次加工的非即食类肉制品。如</w:t>
      </w:r>
      <w:r>
        <w:rPr>
          <w:rFonts w:hint="default" w:ascii="Times New Roman" w:hAnsi="Times New Roman" w:cs="Times New Roman"/>
        </w:rPr>
        <w:t>预制的黑椒牛柳、奥尔良鸡翅、调理羔羊肉等。</w:t>
      </w:r>
    </w:p>
    <w:p>
      <w:pPr>
        <w:pStyle w:val="4"/>
        <w:spacing w:line="267" w:lineRule="exact"/>
        <w:rPr>
          <w:rFonts w:hint="default" w:ascii="Times New Roman" w:hAnsi="Times New Roman" w:cs="Times New Roman"/>
        </w:rPr>
      </w:pPr>
      <w:r>
        <w:rPr>
          <w:rFonts w:hint="default" w:ascii="Times New Roman" w:hAnsi="Times New Roman" w:cs="Times New Roman"/>
          <w:spacing w:val="-1"/>
        </w:rPr>
        <w:t>腌腊肉制品包括传统火腿、腊肉、咸肉、香</w:t>
      </w:r>
      <w:r>
        <w:rPr>
          <w:rFonts w:hint="default" w:ascii="Times New Roman" w:hAnsi="Times New Roman" w:cs="Times New Roman"/>
        </w:rPr>
        <w:t>（腊）肠、腌腊禽制品等。</w:t>
      </w:r>
    </w:p>
    <w:p>
      <w:pPr>
        <w:pStyle w:val="4"/>
        <w:spacing w:before="3"/>
        <w:ind w:left="0"/>
        <w:rPr>
          <w:rFonts w:hint="default" w:ascii="Times New Roman" w:hAnsi="Times New Roman" w:cs="Times New Roman"/>
          <w:sz w:val="19"/>
        </w:rPr>
      </w:pPr>
    </w:p>
    <w:p>
      <w:pPr>
        <w:pStyle w:val="14"/>
        <w:numPr>
          <w:ilvl w:val="1"/>
          <w:numId w:val="8"/>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2730  </w:t>
      </w:r>
      <w:r>
        <w:rPr>
          <w:rFonts w:hint="default" w:ascii="Times New Roman" w:hAnsi="Times New Roman" w:cs="Times New Roman"/>
          <w:spacing w:val="-1"/>
        </w:rPr>
        <w:t>食品安全国家标准 腌腊肉制品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食品中亚硝酸盐与硝酸盐的测定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5009.123  </w:t>
      </w:r>
      <w:r>
        <w:rPr>
          <w:rFonts w:hint="default" w:ascii="Times New Roman" w:hAnsi="Times New Roman" w:cs="Times New Roman"/>
          <w:spacing w:val="-1"/>
        </w:rPr>
        <w:t>食品安全国家标准 食品中铬的测定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9695.6</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肉制品 胭脂红着色剂测定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 22338</w:t>
      </w:r>
      <w:r>
        <w:rPr>
          <w:rFonts w:hint="default" w:ascii="Times New Roman" w:hAnsi="Times New Roman" w:eastAsia="Times New Roman" w:cs="Times New Roman"/>
          <w:spacing w:val="49"/>
        </w:rPr>
        <w:t xml:space="preserve"> </w:t>
      </w:r>
      <w:r>
        <w:rPr>
          <w:rFonts w:hint="default" w:ascii="Times New Roman" w:hAnsi="Times New Roman" w:cs="Times New Roman"/>
        </w:rPr>
        <w:t>动物源性食品中氯霉素类药物残留量测定</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1"/>
        </w:rPr>
        <w:t>整顿办函〔</w:t>
      </w:r>
      <w:r>
        <w:rPr>
          <w:rFonts w:hint="default" w:ascii="Times New Roman" w:hAnsi="Times New Roman" w:eastAsia="Times New Roman" w:cs="Times New Roman"/>
          <w:spacing w:val="-1"/>
        </w:rPr>
        <w:t>2011</w:t>
      </w:r>
      <w:r>
        <w:rPr>
          <w:rFonts w:hint="default" w:ascii="Times New Roman" w:hAnsi="Times New Roman" w:cs="Times New Roman"/>
          <w:spacing w:val="-1"/>
        </w:rPr>
        <w:t>〕</w:t>
      </w:r>
      <w:r>
        <w:rPr>
          <w:rFonts w:hint="default" w:ascii="Times New Roman" w:hAnsi="Times New Roman" w:eastAsia="Times New Roman" w:cs="Times New Roman"/>
          <w:spacing w:val="-1"/>
        </w:rPr>
        <w:t>1</w:t>
      </w:r>
      <w:r>
        <w:rPr>
          <w:rFonts w:hint="default" w:ascii="Times New Roman" w:hAnsi="Times New Roman" w:eastAsia="Times New Roman" w:cs="Times New Roman"/>
          <w:spacing w:val="-12"/>
        </w:rPr>
        <w:t xml:space="preserve"> </w:t>
      </w:r>
      <w:r>
        <w:rPr>
          <w:rFonts w:hint="default" w:ascii="Times New Roman" w:hAnsi="Times New Roman" w:cs="Times New Roman"/>
          <w:spacing w:val="-1"/>
        </w:rPr>
        <w:t>号全国食品安全整顿工作办公室关于印发《食品中可能违法添加的</w:t>
      </w:r>
      <w:r>
        <w:rPr>
          <w:rFonts w:hint="default" w:ascii="Times New Roman" w:hAnsi="Times New Roman" w:cs="Times New Roman"/>
        </w:rPr>
        <w:t>非食用物质和易滥用的食品添加剂品种名单（第五批）》的通知</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8"/>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8"/>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pStyle w:val="14"/>
        <w:numPr>
          <w:ilvl w:val="2"/>
          <w:numId w:val="8"/>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spacing w:after="0" w:line="240" w:lineRule="auto"/>
        <w:jc w:val="left"/>
        <w:rPr>
          <w:rFonts w:hint="default" w:ascii="Times New Roman" w:hAnsi="Times New Roman" w:eastAsia="Times New Roman" w:cs="Times New Roman"/>
          <w:sz w:val="21"/>
        </w:rPr>
        <w:sectPr>
          <w:pgSz w:w="11910" w:h="16840"/>
          <w:pgMar w:top="1580" w:right="1180" w:bottom="1160" w:left="1180" w:header="0" w:footer="977" w:gutter="0"/>
          <w:pgNumType w:fmt="decimal"/>
          <w:cols w:space="720" w:num="1"/>
        </w:sectPr>
      </w:pPr>
    </w:p>
    <w:p>
      <w:pPr>
        <w:pStyle w:val="4"/>
        <w:spacing w:before="59"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生产环节抽样时，在企业的成品库房，从同一批次样品堆的不同部位抽取相应数量的样品。调理肉制品（非速冻）</w:t>
      </w:r>
      <w:r>
        <w:rPr>
          <w:rFonts w:hint="default" w:ascii="Times New Roman" w:hAnsi="Times New Roman" w:cs="Times New Roman"/>
          <w:spacing w:val="-8"/>
        </w:rPr>
        <w:t xml:space="preserve">抽样量可食部分不少于 </w:t>
      </w:r>
      <w:r>
        <w:rPr>
          <w:rFonts w:hint="default" w:ascii="Times New Roman" w:hAnsi="Times New Roman" w:eastAsia="Times New Roman" w:cs="Times New Roman"/>
          <w:spacing w:val="-3"/>
        </w:rPr>
        <w:t>450g</w:t>
      </w:r>
      <w:r>
        <w:rPr>
          <w:rFonts w:hint="default" w:ascii="Times New Roman" w:hAnsi="Times New Roman" w:cs="Times New Roman"/>
          <w:spacing w:val="-7"/>
        </w:rPr>
        <w:t xml:space="preserve">；腌腊肉制品抽样量不少于 </w:t>
      </w:r>
      <w:r>
        <w:rPr>
          <w:rFonts w:hint="default" w:ascii="Times New Roman" w:hAnsi="Times New Roman" w:eastAsia="Times New Roman" w:cs="Times New Roman"/>
          <w:spacing w:val="-2"/>
        </w:rPr>
        <w:t>1kg</w:t>
      </w:r>
      <w:r>
        <w:rPr>
          <w:rFonts w:hint="default" w:ascii="Times New Roman" w:hAnsi="Times New Roman" w:cs="Times New Roman"/>
          <w:spacing w:val="-2"/>
        </w:rPr>
        <w:t>，且</w:t>
      </w:r>
      <w:r>
        <w:rPr>
          <w:rFonts w:hint="default" w:ascii="Times New Roman" w:hAnsi="Times New Roman" w:cs="Times New Roman"/>
          <w:spacing w:val="-14"/>
        </w:rPr>
        <w:t xml:space="preserve">不少于 </w:t>
      </w:r>
      <w:r>
        <w:rPr>
          <w:rFonts w:hint="default" w:ascii="Times New Roman" w:hAnsi="Times New Roman" w:eastAsia="Times New Roman" w:cs="Times New Roman"/>
        </w:rPr>
        <w:t xml:space="preserve">4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抽取无包装食品时，从盛装容器不同部位采集适量样品混合成所抽取样品，样品数量原</w:t>
      </w:r>
      <w:r>
        <w:rPr>
          <w:rFonts w:hint="default" w:ascii="Times New Roman" w:hAnsi="Times New Roman" w:cs="Times New Roman"/>
        </w:rPr>
        <w:t>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8"/>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8"/>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8"/>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8"/>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3"/>
          <w:numId w:val="8"/>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1"/>
          <w:sz w:val="21"/>
        </w:rPr>
        <w:t>调理肉制品（非速冻</w:t>
      </w:r>
      <w:r>
        <w:rPr>
          <w:rFonts w:hint="default" w:ascii="Times New Roman" w:hAnsi="Times New Roman" w:cs="Times New Roman"/>
          <w:sz w:val="21"/>
        </w:rPr>
        <w:t>）</w:t>
      </w:r>
      <w:r>
        <w:rPr>
          <w:rFonts w:hint="default" w:ascii="Times New Roman" w:hAnsi="Times New Roman" w:cs="Times New Roman"/>
          <w:spacing w:val="-8"/>
          <w:sz w:val="21"/>
        </w:rPr>
        <w:t xml:space="preserve">检验项目见表 </w:t>
      </w:r>
      <w:r>
        <w:rPr>
          <w:rFonts w:hint="default" w:ascii="Times New Roman" w:hAnsi="Times New Roman" w:eastAsia="Times New Roman" w:cs="Times New Roman"/>
          <w:sz w:val="21"/>
        </w:rPr>
        <w:t>4-1</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4-1</w:t>
      </w:r>
      <w:r>
        <w:rPr>
          <w:rFonts w:hint="default" w:ascii="Times New Roman" w:hAnsi="Times New Roman" w:eastAsia="Times New Roman" w:cs="Times New Roman"/>
          <w:spacing w:val="2"/>
        </w:rPr>
        <w:t xml:space="preserve"> </w:t>
      </w:r>
      <w:r>
        <w:rPr>
          <w:rFonts w:hint="default" w:ascii="Times New Roman" w:hAnsi="Times New Roman" w:cs="Times New Roman"/>
        </w:rPr>
        <w:t>调理肉制品（非速冻）检验项目</w:t>
      </w:r>
    </w:p>
    <w:p>
      <w:pPr>
        <w:pStyle w:val="4"/>
        <w:spacing w:before="2"/>
        <w:ind w:left="0"/>
        <w:rPr>
          <w:rFonts w:hint="default" w:ascii="Times New Roman" w:hAnsi="Times New Roman" w:cs="Times New Roman"/>
          <w:sz w:val="13"/>
        </w:rPr>
      </w:pPr>
    </w:p>
    <w:tbl>
      <w:tblPr>
        <w:tblStyle w:val="11"/>
        <w:tblW w:w="8303"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50"/>
        <w:gridCol w:w="3436"/>
        <w:gridCol w:w="2507"/>
        <w:gridCol w:w="17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0" w:type="dxa"/>
          </w:tcPr>
          <w:p>
            <w:pPr>
              <w:pStyle w:val="15"/>
              <w:spacing w:before="70"/>
              <w:ind w:left="96" w:right="84"/>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36" w:type="dxa"/>
          </w:tcPr>
          <w:p>
            <w:pPr>
              <w:pStyle w:val="15"/>
              <w:spacing w:before="70"/>
              <w:ind w:left="108" w:right="9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07" w:type="dxa"/>
          </w:tcPr>
          <w:p>
            <w:pPr>
              <w:pStyle w:val="15"/>
              <w:spacing w:before="70"/>
              <w:ind w:left="213" w:right="20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0" w:type="dxa"/>
          </w:tcPr>
          <w:p>
            <w:pPr>
              <w:pStyle w:val="15"/>
              <w:spacing w:before="70"/>
              <w:ind w:left="271" w:right="25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0" w:type="dxa"/>
          </w:tcPr>
          <w:p>
            <w:pPr>
              <w:pStyle w:val="15"/>
              <w:spacing w:before="77"/>
              <w:ind w:left="12"/>
              <w:rPr>
                <w:rFonts w:hint="default" w:ascii="Times New Roman" w:hAnsi="Times New Roman" w:cs="Times New Roman"/>
                <w:sz w:val="21"/>
              </w:rPr>
            </w:pPr>
            <w:r>
              <w:rPr>
                <w:rFonts w:hint="default" w:ascii="Times New Roman" w:hAnsi="Times New Roman" w:cs="Times New Roman"/>
                <w:w w:val="100"/>
                <w:sz w:val="21"/>
              </w:rPr>
              <w:t>1</w:t>
            </w:r>
          </w:p>
        </w:tc>
        <w:tc>
          <w:tcPr>
            <w:tcW w:w="3436" w:type="dxa"/>
          </w:tcPr>
          <w:p>
            <w:pPr>
              <w:pStyle w:val="15"/>
              <w:spacing w:before="70"/>
              <w:ind w:left="108" w:right="100"/>
              <w:rPr>
                <w:rFonts w:hint="default" w:ascii="Times New Roman" w:hAnsi="Times New Roman"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a</w:t>
            </w:r>
          </w:p>
        </w:tc>
        <w:tc>
          <w:tcPr>
            <w:tcW w:w="2507" w:type="dxa"/>
          </w:tcPr>
          <w:p>
            <w:pPr>
              <w:pStyle w:val="15"/>
              <w:spacing w:before="77"/>
              <w:ind w:left="213" w:right="20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0" w:type="dxa"/>
          </w:tcPr>
          <w:p>
            <w:pPr>
              <w:pStyle w:val="15"/>
              <w:spacing w:before="77"/>
              <w:ind w:left="271" w:right="25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0" w:type="dxa"/>
          </w:tcPr>
          <w:p>
            <w:pPr>
              <w:pStyle w:val="15"/>
              <w:spacing w:before="77"/>
              <w:ind w:left="12"/>
              <w:rPr>
                <w:rFonts w:hint="default" w:ascii="Times New Roman" w:hAnsi="Times New Roman" w:cs="Times New Roman"/>
                <w:sz w:val="21"/>
              </w:rPr>
            </w:pPr>
            <w:r>
              <w:rPr>
                <w:rFonts w:hint="default" w:ascii="Times New Roman" w:hAnsi="Times New Roman" w:cs="Times New Roman"/>
                <w:w w:val="100"/>
                <w:sz w:val="21"/>
              </w:rPr>
              <w:t>2</w:t>
            </w:r>
          </w:p>
        </w:tc>
        <w:tc>
          <w:tcPr>
            <w:tcW w:w="3436" w:type="dxa"/>
            <w:vAlign w:val="top"/>
          </w:tcPr>
          <w:p>
            <w:pPr>
              <w:pStyle w:val="15"/>
              <w:spacing w:before="70"/>
              <w:ind w:left="108" w:leftChars="0" w:right="10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507" w:type="dxa"/>
            <w:vAlign w:val="top"/>
          </w:tcPr>
          <w:p>
            <w:pPr>
              <w:pStyle w:val="15"/>
              <w:spacing w:before="77"/>
              <w:ind w:left="213" w:leftChars="0" w:right="20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0" w:type="dxa"/>
            <w:vAlign w:val="top"/>
          </w:tcPr>
          <w:p>
            <w:pPr>
              <w:pStyle w:val="15"/>
              <w:spacing w:before="77"/>
              <w:ind w:left="271" w:leftChars="0" w:right="25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0" w:type="dxa"/>
          </w:tcPr>
          <w:p>
            <w:pPr>
              <w:pStyle w:val="15"/>
              <w:spacing w:before="77"/>
              <w:ind w:left="12"/>
              <w:rPr>
                <w:rFonts w:hint="default" w:ascii="Times New Roman" w:hAnsi="Times New Roman" w:cs="Times New Roman"/>
                <w:sz w:val="21"/>
              </w:rPr>
            </w:pPr>
            <w:r>
              <w:rPr>
                <w:rFonts w:hint="default" w:ascii="Times New Roman" w:hAnsi="Times New Roman" w:cs="Times New Roman"/>
                <w:w w:val="100"/>
                <w:sz w:val="21"/>
              </w:rPr>
              <w:t>3</w:t>
            </w:r>
          </w:p>
        </w:tc>
        <w:tc>
          <w:tcPr>
            <w:tcW w:w="3436" w:type="dxa"/>
            <w:vAlign w:val="top"/>
          </w:tcPr>
          <w:p>
            <w:pPr>
              <w:pStyle w:val="15"/>
              <w:spacing w:before="70"/>
              <w:ind w:left="108" w:leftChars="0" w:right="10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507" w:type="dxa"/>
            <w:vAlign w:val="top"/>
          </w:tcPr>
          <w:p>
            <w:pPr>
              <w:pStyle w:val="15"/>
              <w:spacing w:before="77"/>
              <w:ind w:left="213" w:leftChars="0" w:right="20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0" w:type="dxa"/>
            <w:vAlign w:val="top"/>
          </w:tcPr>
          <w:p>
            <w:pPr>
              <w:pStyle w:val="15"/>
              <w:spacing w:before="77"/>
              <w:ind w:left="271" w:leftChars="0" w:right="25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0" w:type="dxa"/>
          </w:tcPr>
          <w:p>
            <w:pPr>
              <w:pStyle w:val="15"/>
              <w:spacing w:before="77"/>
              <w:ind w:left="12"/>
              <w:rPr>
                <w:rFonts w:hint="default" w:ascii="Times New Roman" w:hAnsi="Times New Roman" w:cs="Times New Roman"/>
                <w:sz w:val="21"/>
              </w:rPr>
            </w:pPr>
            <w:r>
              <w:rPr>
                <w:rFonts w:hint="default" w:ascii="Times New Roman" w:hAnsi="Times New Roman" w:cs="Times New Roman"/>
                <w:w w:val="100"/>
                <w:sz w:val="21"/>
              </w:rPr>
              <w:t>4</w:t>
            </w:r>
          </w:p>
        </w:tc>
        <w:tc>
          <w:tcPr>
            <w:tcW w:w="3436" w:type="dxa"/>
            <w:vAlign w:val="top"/>
          </w:tcPr>
          <w:p>
            <w:pPr>
              <w:pStyle w:val="15"/>
              <w:spacing w:before="70"/>
              <w:ind w:left="108" w:leftChars="0" w:right="-1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3"/>
                <w:sz w:val="21"/>
              </w:rPr>
              <w:t>脱氢乙酸及其钠盐</w:t>
            </w:r>
            <w:r>
              <w:rPr>
                <w:rFonts w:hint="default" w:ascii="Times New Roman" w:hAnsi="Times New Roman" w:eastAsia="宋体" w:cs="Times New Roman"/>
                <w:spacing w:val="-2"/>
                <w:sz w:val="21"/>
              </w:rPr>
              <w:t>（以脱氢乙酸计）</w:t>
            </w:r>
          </w:p>
        </w:tc>
        <w:tc>
          <w:tcPr>
            <w:tcW w:w="2507" w:type="dxa"/>
            <w:vAlign w:val="top"/>
          </w:tcPr>
          <w:p>
            <w:pPr>
              <w:pStyle w:val="15"/>
              <w:spacing w:before="77"/>
              <w:ind w:left="212" w:leftChars="0" w:right="20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0" w:type="dxa"/>
            <w:vAlign w:val="top"/>
          </w:tcPr>
          <w:p>
            <w:pPr>
              <w:pStyle w:val="15"/>
              <w:spacing w:before="77"/>
              <w:ind w:left="271" w:leftChars="0" w:right="25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0" w:type="dxa"/>
          </w:tcPr>
          <w:p>
            <w:pPr>
              <w:pStyle w:val="15"/>
              <w:spacing w:before="77"/>
              <w:ind w:left="12"/>
              <w:rPr>
                <w:rFonts w:hint="default" w:ascii="Times New Roman" w:hAnsi="Times New Roman" w:cs="Times New Roman"/>
                <w:sz w:val="21"/>
              </w:rPr>
            </w:pPr>
            <w:r>
              <w:rPr>
                <w:rFonts w:hint="default" w:ascii="Times New Roman" w:hAnsi="Times New Roman" w:cs="Times New Roman"/>
                <w:w w:val="100"/>
                <w:sz w:val="21"/>
              </w:rPr>
              <w:t>5</w:t>
            </w:r>
          </w:p>
        </w:tc>
        <w:tc>
          <w:tcPr>
            <w:tcW w:w="3436" w:type="dxa"/>
            <w:vAlign w:val="top"/>
          </w:tcPr>
          <w:p>
            <w:pPr>
              <w:pStyle w:val="15"/>
              <w:spacing w:before="70"/>
              <w:ind w:left="108" w:leftChars="0" w:right="9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氯霉素</w:t>
            </w:r>
          </w:p>
        </w:tc>
        <w:tc>
          <w:tcPr>
            <w:tcW w:w="2507" w:type="dxa"/>
            <w:vAlign w:val="top"/>
          </w:tcPr>
          <w:p>
            <w:pPr>
              <w:pStyle w:val="15"/>
              <w:spacing w:before="70"/>
              <w:ind w:left="213" w:leftChars="0" w:right="20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710" w:type="dxa"/>
            <w:vAlign w:val="top"/>
          </w:tcPr>
          <w:p>
            <w:pPr>
              <w:pStyle w:val="15"/>
              <w:spacing w:before="77"/>
              <w:ind w:left="271" w:leftChars="0" w:right="25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3" w:type="dxa"/>
            <w:gridSpan w:val="4"/>
          </w:tcPr>
          <w:p>
            <w:pPr>
              <w:pStyle w:val="15"/>
              <w:spacing w:before="6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eastAsia="宋体" w:cs="Times New Roman"/>
                <w:spacing w:val="-8"/>
                <w:sz w:val="21"/>
              </w:rPr>
              <w:t xml:space="preserve">限生产日期在 </w:t>
            </w:r>
            <w:r>
              <w:rPr>
                <w:rFonts w:hint="default" w:ascii="Times New Roman" w:hAnsi="Times New Roman" w:cs="Times New Roman"/>
                <w:position w:val="1"/>
                <w:sz w:val="21"/>
              </w:rPr>
              <w:t>2023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6</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6"/>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日（含）之后的食品检测。</w:t>
            </w:r>
          </w:p>
        </w:tc>
      </w:tr>
    </w:tbl>
    <w:p>
      <w:pPr>
        <w:pStyle w:val="4"/>
        <w:spacing w:before="3"/>
        <w:ind w:left="0"/>
        <w:rPr>
          <w:rFonts w:hint="default" w:ascii="Times New Roman" w:hAnsi="Times New Roman" w:cs="Times New Roman"/>
          <w:sz w:val="18"/>
        </w:rPr>
      </w:pPr>
    </w:p>
    <w:p>
      <w:pPr>
        <w:pStyle w:val="14"/>
        <w:numPr>
          <w:ilvl w:val="3"/>
          <w:numId w:val="8"/>
        </w:numPr>
        <w:tabs>
          <w:tab w:val="left" w:pos="1724"/>
        </w:tabs>
        <w:spacing w:before="0"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6"/>
          <w:sz w:val="21"/>
        </w:rPr>
        <w:t xml:space="preserve">腌腊肉制品检验项目见表 </w:t>
      </w:r>
      <w:r>
        <w:rPr>
          <w:rFonts w:hint="default" w:ascii="Times New Roman" w:hAnsi="Times New Roman" w:eastAsia="Times New Roman" w:cs="Times New Roman"/>
          <w:sz w:val="21"/>
        </w:rPr>
        <w:t>4-2</w:t>
      </w:r>
      <w:r>
        <w:rPr>
          <w:rFonts w:hint="default" w:ascii="Times New Roman" w:hAnsi="Times New Roman" w:cs="Times New Roman"/>
          <w:sz w:val="21"/>
        </w:rPr>
        <w:t>。</w:t>
      </w:r>
    </w:p>
    <w:p>
      <w:pPr>
        <w:spacing w:after="0" w:line="240" w:lineRule="auto"/>
        <w:jc w:val="left"/>
        <w:rPr>
          <w:rFonts w:hint="default" w:ascii="Times New Roman" w:hAnsi="Times New Roman" w:cs="Times New Roman"/>
          <w:sz w:val="21"/>
        </w:rPr>
        <w:sectPr>
          <w:pgSz w:w="11910" w:h="16840"/>
          <w:pgMar w:top="1440" w:right="1180" w:bottom="1160" w:left="1180" w:header="0" w:footer="977" w:gutter="0"/>
          <w:pgNumType w:fmt="decimal"/>
          <w:cols w:space="720" w:num="1"/>
        </w:sectPr>
      </w:pPr>
    </w:p>
    <w:p>
      <w:pPr>
        <w:pStyle w:val="4"/>
        <w:spacing w:before="59"/>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4-2</w:t>
      </w:r>
      <w:r>
        <w:rPr>
          <w:rFonts w:hint="default" w:ascii="Times New Roman" w:hAnsi="Times New Roman" w:eastAsia="Times New Roman" w:cs="Times New Roman"/>
          <w:spacing w:val="2"/>
        </w:rPr>
        <w:t xml:space="preserve"> </w:t>
      </w:r>
      <w:r>
        <w:rPr>
          <w:rFonts w:hint="default" w:ascii="Times New Roman" w:hAnsi="Times New Roman" w:cs="Times New Roman"/>
        </w:rPr>
        <w:t>腌腊肉制品检验项目</w:t>
      </w:r>
    </w:p>
    <w:p>
      <w:pPr>
        <w:pStyle w:val="4"/>
        <w:spacing w:before="2" w:after="1"/>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63"/>
        <w:gridCol w:w="3233"/>
        <w:gridCol w:w="2431"/>
        <w:gridCol w:w="187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3" w:type="dxa"/>
          </w:tcPr>
          <w:p>
            <w:pPr>
              <w:pStyle w:val="15"/>
              <w:spacing w:before="70"/>
              <w:ind w:left="151" w:right="142"/>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3" w:type="dxa"/>
          </w:tcPr>
          <w:p>
            <w:pPr>
              <w:pStyle w:val="15"/>
              <w:spacing w:before="70"/>
              <w:ind w:left="126" w:right="1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31" w:type="dxa"/>
          </w:tcPr>
          <w:p>
            <w:pPr>
              <w:pStyle w:val="15"/>
              <w:spacing w:before="70"/>
              <w:ind w:left="175" w:right="16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79" w:type="dxa"/>
          </w:tcPr>
          <w:p>
            <w:pPr>
              <w:pStyle w:val="15"/>
              <w:spacing w:before="70"/>
              <w:ind w:left="516"/>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3"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233" w:type="dxa"/>
          </w:tcPr>
          <w:p>
            <w:pPr>
              <w:pStyle w:val="15"/>
              <w:spacing w:before="70"/>
              <w:ind w:left="126" w:right="115"/>
              <w:rPr>
                <w:rFonts w:hint="default" w:ascii="Times New Roman" w:hAnsi="Times New Roman" w:eastAsia="宋体" w:cs="Times New Roman"/>
                <w:sz w:val="21"/>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p>
        </w:tc>
        <w:tc>
          <w:tcPr>
            <w:tcW w:w="2431" w:type="dxa"/>
          </w:tcPr>
          <w:p>
            <w:pPr>
              <w:pStyle w:val="15"/>
              <w:spacing w:before="77"/>
              <w:ind w:left="174" w:right="16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2730</w:t>
            </w:r>
          </w:p>
        </w:tc>
        <w:tc>
          <w:tcPr>
            <w:tcW w:w="1879" w:type="dxa"/>
          </w:tcPr>
          <w:p>
            <w:pPr>
              <w:pStyle w:val="15"/>
              <w:spacing w:before="77"/>
              <w:ind w:right="36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3"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233" w:type="dxa"/>
            <w:vAlign w:val="top"/>
          </w:tcPr>
          <w:p>
            <w:pPr>
              <w:pStyle w:val="15"/>
              <w:spacing w:before="70"/>
              <w:ind w:left="126" w:leftChars="0" w:right="11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亚硝酸盐</w:t>
            </w:r>
            <w:r>
              <w:rPr>
                <w:rFonts w:hint="default" w:ascii="Times New Roman" w:hAnsi="Times New Roman" w:eastAsia="宋体" w:cs="Times New Roman"/>
                <w:sz w:val="21"/>
              </w:rPr>
              <w:t>（以亚硝酸钠计）</w:t>
            </w:r>
          </w:p>
        </w:tc>
        <w:tc>
          <w:tcPr>
            <w:tcW w:w="2431" w:type="dxa"/>
            <w:vAlign w:val="top"/>
          </w:tcPr>
          <w:p>
            <w:pPr>
              <w:pStyle w:val="15"/>
              <w:spacing w:before="77"/>
              <w:ind w:left="174" w:leftChars="0" w:right="16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79" w:type="dxa"/>
            <w:vAlign w:val="top"/>
          </w:tcPr>
          <w:p>
            <w:pPr>
              <w:pStyle w:val="15"/>
              <w:spacing w:before="77"/>
              <w:ind w:left="0" w:leftChars="0" w:right="414"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3"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233" w:type="dxa"/>
            <w:vAlign w:val="top"/>
          </w:tcPr>
          <w:p>
            <w:pPr>
              <w:pStyle w:val="15"/>
              <w:spacing w:before="70"/>
              <w:ind w:left="126" w:leftChars="0" w:right="11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431" w:type="dxa"/>
            <w:vAlign w:val="top"/>
          </w:tcPr>
          <w:p>
            <w:pPr>
              <w:pStyle w:val="15"/>
              <w:spacing w:before="77"/>
              <w:ind w:left="174" w:leftChars="0" w:right="16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79" w:type="dxa"/>
            <w:vAlign w:val="top"/>
          </w:tcPr>
          <w:p>
            <w:pPr>
              <w:pStyle w:val="15"/>
              <w:spacing w:before="77"/>
              <w:ind w:left="0" w:leftChars="0" w:right="415"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3"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3233" w:type="dxa"/>
            <w:vAlign w:val="top"/>
          </w:tcPr>
          <w:p>
            <w:pPr>
              <w:pStyle w:val="15"/>
              <w:spacing w:before="70"/>
              <w:ind w:left="126" w:leftChars="0" w:right="11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431" w:type="dxa"/>
            <w:vAlign w:val="top"/>
          </w:tcPr>
          <w:p>
            <w:pPr>
              <w:pStyle w:val="15"/>
              <w:spacing w:before="77"/>
              <w:ind w:left="174" w:leftChars="0" w:right="16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79" w:type="dxa"/>
            <w:vAlign w:val="top"/>
          </w:tcPr>
          <w:p>
            <w:pPr>
              <w:pStyle w:val="15"/>
              <w:spacing w:before="77"/>
              <w:ind w:left="0" w:leftChars="0" w:right="415"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3"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3233" w:type="dxa"/>
            <w:vAlign w:val="top"/>
          </w:tcPr>
          <w:p>
            <w:pPr>
              <w:pStyle w:val="15"/>
              <w:spacing w:before="68"/>
              <w:ind w:left="126" w:leftChars="0" w:right="11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胭脂红</w:t>
            </w:r>
          </w:p>
        </w:tc>
        <w:tc>
          <w:tcPr>
            <w:tcW w:w="2431" w:type="dxa"/>
            <w:vAlign w:val="top"/>
          </w:tcPr>
          <w:p>
            <w:pPr>
              <w:pStyle w:val="15"/>
              <w:spacing w:before="75"/>
              <w:ind w:left="175" w:leftChars="0" w:right="16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79" w:type="dxa"/>
            <w:vAlign w:val="top"/>
          </w:tcPr>
          <w:p>
            <w:pPr>
              <w:pStyle w:val="15"/>
              <w:spacing w:before="75"/>
              <w:ind w:left="0" w:leftChars="0" w:right="376"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9695.6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63"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6</w:t>
            </w:r>
          </w:p>
        </w:tc>
        <w:tc>
          <w:tcPr>
            <w:tcW w:w="3233" w:type="dxa"/>
            <w:vAlign w:val="top"/>
          </w:tcPr>
          <w:p>
            <w:pPr>
              <w:pStyle w:val="15"/>
              <w:spacing w:before="68"/>
              <w:ind w:left="126" w:leftChars="0" w:right="11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氯霉素</w:t>
            </w:r>
          </w:p>
        </w:tc>
        <w:tc>
          <w:tcPr>
            <w:tcW w:w="2431" w:type="dxa"/>
            <w:vAlign w:val="top"/>
          </w:tcPr>
          <w:p>
            <w:pPr>
              <w:pStyle w:val="15"/>
              <w:spacing w:before="68"/>
              <w:ind w:left="175" w:leftChars="0" w:right="16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879" w:type="dxa"/>
            <w:vAlign w:val="top"/>
          </w:tcPr>
          <w:p>
            <w:pPr>
              <w:pStyle w:val="15"/>
              <w:spacing w:before="75"/>
              <w:ind w:left="0" w:leftChars="0" w:right="402"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22338</w:t>
            </w:r>
          </w:p>
        </w:tc>
      </w:tr>
    </w:tbl>
    <w:p>
      <w:pPr>
        <w:pStyle w:val="14"/>
        <w:numPr>
          <w:ilvl w:val="1"/>
          <w:numId w:val="8"/>
        </w:numPr>
        <w:tabs>
          <w:tab w:val="left" w:pos="1410"/>
        </w:tabs>
        <w:spacing w:before="78"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8"/>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8"/>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8"/>
        </w:numPr>
        <w:tabs>
          <w:tab w:val="left" w:pos="1568"/>
        </w:tabs>
        <w:spacing w:before="9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8"/>
        </w:numPr>
        <w:tabs>
          <w:tab w:val="left" w:pos="940"/>
        </w:tabs>
        <w:spacing w:before="167" w:after="0" w:line="240" w:lineRule="auto"/>
        <w:ind w:left="939" w:right="0" w:hanging="320"/>
        <w:jc w:val="left"/>
        <w:outlineLvl w:val="1"/>
        <w:rPr>
          <w:rFonts w:hint="default" w:ascii="Times New Roman" w:hAnsi="Times New Roman" w:cs="Times New Roman"/>
        </w:rPr>
      </w:pPr>
      <w:bookmarkStart w:id="71" w:name="_Toc7557"/>
      <w:bookmarkStart w:id="72" w:name="_Toc24771"/>
      <w:bookmarkStart w:id="73" w:name="_Toc8674"/>
      <w:r>
        <w:rPr>
          <w:rFonts w:hint="default" w:ascii="Times New Roman" w:hAnsi="Times New Roman" w:cs="Times New Roman"/>
          <w:w w:val="95"/>
        </w:rPr>
        <w:t>熟肉制品</w:t>
      </w:r>
      <w:bookmarkEnd w:id="71"/>
      <w:bookmarkEnd w:id="72"/>
      <w:bookmarkEnd w:id="73"/>
    </w:p>
    <w:p>
      <w:pPr>
        <w:pStyle w:val="4"/>
        <w:spacing w:before="8"/>
        <w:ind w:left="0"/>
        <w:rPr>
          <w:rFonts w:hint="default" w:ascii="Times New Roman" w:hAnsi="Times New Roman" w:cs="Times New Roman"/>
          <w:sz w:val="26"/>
        </w:rPr>
      </w:pPr>
    </w:p>
    <w:p>
      <w:pPr>
        <w:pStyle w:val="14"/>
        <w:numPr>
          <w:ilvl w:val="1"/>
          <w:numId w:val="8"/>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本细则适用于熟肉制品食品安全监督抽检。</w:t>
      </w:r>
    </w:p>
    <w:p>
      <w:pPr>
        <w:pStyle w:val="4"/>
        <w:spacing w:before="4"/>
        <w:ind w:left="0"/>
        <w:rPr>
          <w:rFonts w:hint="default" w:ascii="Times New Roman" w:hAnsi="Times New Roman" w:cs="Times New Roman"/>
          <w:sz w:val="19"/>
        </w:rPr>
      </w:pPr>
    </w:p>
    <w:p>
      <w:pPr>
        <w:pStyle w:val="14"/>
        <w:numPr>
          <w:ilvl w:val="1"/>
          <w:numId w:val="8"/>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right="2620"/>
        <w:rPr>
          <w:rFonts w:hint="default" w:ascii="Times New Roman" w:hAnsi="Times New Roman" w:cs="Times New Roman"/>
        </w:rPr>
      </w:pPr>
      <w:r>
        <w:rPr>
          <w:rFonts w:hint="default" w:ascii="Times New Roman" w:hAnsi="Times New Roman" w:cs="Times New Roman"/>
        </w:rPr>
        <w:t>熟肉制品是以鲜（冻）畜、禽产品为主要原料加工制成的产品。发酵肉制品包括发酵香肠如萨拉米香肠、发酵火腿等。</w:t>
      </w: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spacing w:val="-3"/>
        </w:rPr>
        <w:t>酱卤肉制品包括白煮羊头、盐水鸭、酱牛肉、酱鸭、酱肘子等，还包括糟肉、糟鸡、糟</w:t>
      </w:r>
      <w:r>
        <w:rPr>
          <w:rFonts w:hint="default" w:ascii="Times New Roman" w:hAnsi="Times New Roman" w:cs="Times New Roman"/>
        </w:rPr>
        <w:t>鹅等糟肉类。</w:t>
      </w:r>
    </w:p>
    <w:p>
      <w:pPr>
        <w:pStyle w:val="4"/>
        <w:spacing w:line="268" w:lineRule="exact"/>
        <w:rPr>
          <w:rFonts w:hint="default" w:ascii="Times New Roman" w:hAnsi="Times New Roman" w:cs="Times New Roman"/>
        </w:rPr>
      </w:pPr>
      <w:r>
        <w:rPr>
          <w:rFonts w:hint="default" w:ascii="Times New Roman" w:hAnsi="Times New Roman" w:cs="Times New Roman"/>
          <w:spacing w:val="-1"/>
        </w:rPr>
        <w:t>熟肉干制品包括肉干、肉松、肉脯等。</w:t>
      </w:r>
    </w:p>
    <w:p>
      <w:pPr>
        <w:pStyle w:val="4"/>
        <w:spacing w:before="90"/>
        <w:rPr>
          <w:rFonts w:hint="default" w:ascii="Times New Roman" w:hAnsi="Times New Roman" w:cs="Times New Roman"/>
        </w:rPr>
      </w:pPr>
      <w:r>
        <w:rPr>
          <w:rFonts w:hint="default" w:ascii="Times New Roman" w:hAnsi="Times New Roman" w:cs="Times New Roman"/>
          <w:spacing w:val="-12"/>
        </w:rPr>
        <w:t>熏烧烤肉制品包括烤鸭、烤鹅、烤乳猪、烤鸽子、叫花鸡、烤羊肉串、五花培根、通脊</w:t>
      </w:r>
      <w:r>
        <w:rPr>
          <w:rFonts w:hint="default" w:ascii="Times New Roman" w:hAnsi="Times New Roman" w:cs="Times New Roman"/>
        </w:rPr>
        <w:t>培根等。</w:t>
      </w:r>
    </w:p>
    <w:p>
      <w:pPr>
        <w:pStyle w:val="4"/>
        <w:spacing w:before="91" w:line="321" w:lineRule="auto"/>
        <w:ind w:left="620" w:right="518" w:firstLine="420"/>
        <w:rPr>
          <w:rFonts w:hint="default" w:ascii="Times New Roman" w:hAnsi="Times New Roman" w:cs="Times New Roman"/>
        </w:rPr>
      </w:pPr>
      <w:r>
        <w:rPr>
          <w:rFonts w:hint="default" w:ascii="Times New Roman" w:hAnsi="Times New Roman" w:cs="Times New Roman"/>
        </w:rPr>
        <w:t>熏煮香肠火腿制品包括圣诞火腿、方火腿、圆火腿、里脊火腿、火腿肠、红肠、茶肠、泥肠等。</w:t>
      </w:r>
    </w:p>
    <w:p>
      <w:pPr>
        <w:pStyle w:val="14"/>
        <w:numPr>
          <w:ilvl w:val="1"/>
          <w:numId w:val="8"/>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2726</w:t>
      </w:r>
      <w:r>
        <w:rPr>
          <w:rFonts w:hint="default" w:ascii="Times New Roman" w:hAnsi="Times New Roman" w:eastAsia="Times New Roman" w:cs="Times New Roman"/>
          <w:spacing w:val="51"/>
        </w:rPr>
        <w:t xml:space="preserve"> </w:t>
      </w:r>
      <w:r>
        <w:rPr>
          <w:rFonts w:hint="default" w:ascii="Times New Roman" w:hAnsi="Times New Roman" w:cs="Times New Roman"/>
        </w:rPr>
        <w:t>食品安全国家标准 熟肉制品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0"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4789.3 -2003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食品卫生微生物学检验 大肠菌群测定</w:t>
      </w:r>
    </w:p>
    <w:p>
      <w:pPr>
        <w:pStyle w:val="4"/>
        <w:spacing w:line="267" w:lineRule="exact"/>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4789.4  </w:t>
      </w:r>
      <w:r>
        <w:rPr>
          <w:rFonts w:hint="default" w:ascii="Times New Roman" w:hAnsi="Times New Roman" w:cs="Times New Roman"/>
          <w:spacing w:val="-2"/>
        </w:rPr>
        <w:t>食品安全国家标准 食品微生物学检验 沙门氏菌检验</w:t>
      </w:r>
    </w:p>
    <w:p>
      <w:pPr>
        <w:pStyle w:val="4"/>
        <w:spacing w:before="91" w:line="321" w:lineRule="auto"/>
        <w:ind w:right="180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4789.6</w:t>
      </w:r>
      <w:r>
        <w:rPr>
          <w:rFonts w:hint="default" w:ascii="Times New Roman" w:hAnsi="Times New Roman" w:eastAsia="Times New Roman" w:cs="Times New Roman"/>
          <w:spacing w:val="51"/>
        </w:rPr>
        <w:t xml:space="preserve"> </w:t>
      </w:r>
      <w:r>
        <w:rPr>
          <w:rFonts w:hint="default" w:ascii="Times New Roman" w:hAnsi="Times New Roman" w:cs="Times New Roman"/>
          <w:spacing w:val="-2"/>
        </w:rPr>
        <w:t>食品安全国家标准 食品微生物学检验 致泻大肠埃希氏菌检验</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1"/>
        </w:rPr>
        <w:t xml:space="preserve"> </w:t>
      </w:r>
      <w:r>
        <w:rPr>
          <w:rFonts w:hint="default" w:ascii="Times New Roman" w:hAnsi="Times New Roman" w:cs="Times New Roman"/>
          <w:spacing w:val="-2"/>
        </w:rPr>
        <w:t>食品安全国家标准 食品微生物学检验 金黄色葡萄球菌检验</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4789.26</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商业无菌检验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4789.30</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单核细胞增生李斯特氏菌检验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  </w:t>
      </w:r>
      <w:r>
        <w:rPr>
          <w:rFonts w:hint="default" w:ascii="Times New Roman" w:hAnsi="Times New Roman" w:cs="Times New Roman"/>
          <w:spacing w:val="-1"/>
        </w:rPr>
        <w:t>食品安全国家标准 食品中镉的测定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食品中苯并</w:t>
      </w:r>
      <w:r>
        <w:rPr>
          <w:rFonts w:hint="default" w:ascii="Times New Roman" w:hAnsi="Times New Roman" w:cs="Times New Roman"/>
        </w:rPr>
        <w:t>（</w:t>
      </w:r>
      <w:r>
        <w:rPr>
          <w:rFonts w:hint="default" w:ascii="Times New Roman" w:hAnsi="Times New Roman" w:eastAsia="Times New Roman" w:cs="Times New Roman"/>
        </w:rPr>
        <w:t>a</w:t>
      </w:r>
      <w:r>
        <w:rPr>
          <w:rFonts w:hint="default" w:ascii="Times New Roman" w:hAnsi="Times New Roman" w:cs="Times New Roman"/>
        </w:rPr>
        <w:t>）芘的测定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食品中亚硝酸盐与硝酸盐的测定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5009.123  </w:t>
      </w:r>
      <w:r>
        <w:rPr>
          <w:rFonts w:hint="default" w:ascii="Times New Roman" w:hAnsi="Times New Roman" w:cs="Times New Roman"/>
          <w:spacing w:val="-1"/>
        </w:rPr>
        <w:t>食品安全国家标准 食品中铬的测定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5009.286</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食品中纳他霉素的测定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9695.6</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肉制品 胭脂红着色剂测定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 22338</w:t>
      </w:r>
      <w:r>
        <w:rPr>
          <w:rFonts w:hint="default" w:ascii="Times New Roman" w:hAnsi="Times New Roman" w:eastAsia="Times New Roman" w:cs="Times New Roman"/>
          <w:spacing w:val="49"/>
        </w:rPr>
        <w:t xml:space="preserve"> </w:t>
      </w:r>
      <w:r>
        <w:rPr>
          <w:rFonts w:hint="default" w:ascii="Times New Roman" w:hAnsi="Times New Roman" w:cs="Times New Roman"/>
        </w:rPr>
        <w:t>动物源性食品中氯霉素类药物残留量测定</w:t>
      </w:r>
    </w:p>
    <w:p>
      <w:pPr>
        <w:pStyle w:val="4"/>
        <w:spacing w:before="91"/>
        <w:jc w:val="both"/>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23586</w:t>
      </w:r>
      <w:r>
        <w:rPr>
          <w:rFonts w:hint="default" w:ascii="Times New Roman" w:hAnsi="Times New Roman" w:eastAsia="Times New Roman" w:cs="Times New Roman"/>
          <w:spacing w:val="50"/>
        </w:rPr>
        <w:t xml:space="preserve"> </w:t>
      </w:r>
      <w:r>
        <w:rPr>
          <w:rFonts w:hint="default" w:ascii="Times New Roman" w:hAnsi="Times New Roman" w:cs="Times New Roman"/>
        </w:rPr>
        <w:t>酱卤肉制品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预包装食品中致病菌限量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食品中致病菌限量</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散装即食食品中致病菌限量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SB/T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10381  </w:t>
      </w:r>
      <w:r>
        <w:rPr>
          <w:rFonts w:hint="default" w:ascii="Times New Roman" w:hAnsi="Times New Roman" w:cs="Times New Roman"/>
        </w:rPr>
        <w:t>真空软包装卤肉制品</w:t>
      </w:r>
    </w:p>
    <w:p>
      <w:pPr>
        <w:pStyle w:val="4"/>
        <w:spacing w:before="91"/>
        <w:rPr>
          <w:rFonts w:hint="default" w:ascii="Times New Roman" w:hAnsi="Times New Roman" w:cs="Times New Roman"/>
        </w:rPr>
      </w:pPr>
      <w:r>
        <w:rPr>
          <w:rFonts w:hint="default" w:ascii="Times New Roman" w:hAnsi="Times New Roman" w:eastAsia="Times New Roman" w:cs="Times New Roman"/>
        </w:rPr>
        <w:t>SN/T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3536</w:t>
      </w:r>
      <w:r>
        <w:rPr>
          <w:rFonts w:hint="default" w:ascii="Times New Roman" w:hAnsi="Times New Roman" w:eastAsia="Times New Roman" w:cs="Times New Roman"/>
          <w:spacing w:val="51"/>
        </w:rPr>
        <w:t xml:space="preserve"> </w:t>
      </w:r>
      <w:r>
        <w:rPr>
          <w:rFonts w:hint="default" w:ascii="Times New Roman" w:hAnsi="Times New Roman" w:cs="Times New Roman"/>
          <w:spacing w:val="-6"/>
        </w:rPr>
        <w:t xml:space="preserve">出口食品中酸性橙 </w:t>
      </w:r>
      <w:r>
        <w:rPr>
          <w:rFonts w:hint="default" w:ascii="Times New Roman" w:hAnsi="Times New Roman" w:eastAsia="Times New Roman" w:cs="Times New Roman"/>
        </w:rPr>
        <w:t>II</w:t>
      </w:r>
      <w:r>
        <w:rPr>
          <w:rFonts w:hint="default" w:ascii="Times New Roman" w:hAnsi="Times New Roman" w:eastAsia="Times New Roman" w:cs="Times New Roman"/>
          <w:spacing w:val="-4"/>
        </w:rPr>
        <w:t xml:space="preserve"> </w:t>
      </w:r>
      <w:r>
        <w:rPr>
          <w:rFonts w:hint="default" w:ascii="Times New Roman" w:hAnsi="Times New Roman" w:cs="Times New Roman"/>
        </w:rPr>
        <w:t>号的检测方法</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rPr>
        <w:t>食品整治办〔</w:t>
      </w:r>
      <w:r>
        <w:rPr>
          <w:rFonts w:hint="default" w:ascii="Times New Roman" w:hAnsi="Times New Roman" w:eastAsia="Times New Roman" w:cs="Times New Roman"/>
        </w:rPr>
        <w:t>2008</w:t>
      </w:r>
      <w:r>
        <w:rPr>
          <w:rFonts w:hint="default" w:ascii="Times New Roman" w:hAnsi="Times New Roman" w:cs="Times New Roman"/>
        </w:rPr>
        <w:t>〕</w:t>
      </w:r>
      <w:r>
        <w:rPr>
          <w:rFonts w:hint="default" w:ascii="Times New Roman" w:hAnsi="Times New Roman" w:eastAsia="Times New Roman" w:cs="Times New Roman"/>
        </w:rPr>
        <w:t>3</w:t>
      </w:r>
      <w:r>
        <w:rPr>
          <w:rFonts w:hint="default" w:ascii="Times New Roman" w:hAnsi="Times New Roman" w:eastAsia="Times New Roman" w:cs="Times New Roman"/>
          <w:spacing w:val="-3"/>
        </w:rPr>
        <w:t xml:space="preserve"> </w:t>
      </w:r>
      <w:r>
        <w:rPr>
          <w:rFonts w:hint="default" w:ascii="Times New Roman" w:hAnsi="Times New Roman" w:cs="Times New Roman"/>
        </w:rPr>
        <w:t>号全国打击违法添加非食用物质和滥用食品添加剂专项整治领</w:t>
      </w:r>
      <w:r>
        <w:rPr>
          <w:rFonts w:hint="default" w:ascii="Times New Roman" w:hAnsi="Times New Roman" w:cs="Times New Roman"/>
          <w:spacing w:val="-8"/>
        </w:rPr>
        <w:t>导小组关于印发《食品中可能违法添加的非食用物质和易滥用的食品添加剂品种名单</w:t>
      </w:r>
      <w:r>
        <w:rPr>
          <w:rFonts w:hint="default" w:ascii="Times New Roman" w:hAnsi="Times New Roman" w:cs="Times New Roman"/>
          <w:spacing w:val="-1"/>
        </w:rPr>
        <w:t>（第一</w:t>
      </w:r>
      <w:r>
        <w:rPr>
          <w:rFonts w:hint="default" w:ascii="Times New Roman" w:hAnsi="Times New Roman" w:cs="Times New Roman"/>
        </w:rPr>
        <w:t>批）》的通知</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rPr>
        <w:t>整顿办函〔</w:t>
      </w:r>
      <w:r>
        <w:rPr>
          <w:rFonts w:hint="default" w:ascii="Times New Roman" w:hAnsi="Times New Roman" w:eastAsia="Times New Roman" w:cs="Times New Roman"/>
        </w:rPr>
        <w:t>2011</w:t>
      </w:r>
      <w:r>
        <w:rPr>
          <w:rFonts w:hint="default" w:ascii="Times New Roman" w:hAnsi="Times New Roman" w:cs="Times New Roman"/>
        </w:rPr>
        <w:t>〕</w:t>
      </w:r>
      <w:r>
        <w:rPr>
          <w:rFonts w:hint="default" w:ascii="Times New Roman" w:hAnsi="Times New Roman" w:eastAsia="Times New Roman" w:cs="Times New Roman"/>
        </w:rPr>
        <w:t>1</w:t>
      </w:r>
      <w:r>
        <w:rPr>
          <w:rFonts w:hint="default" w:ascii="Times New Roman" w:hAnsi="Times New Roman" w:eastAsia="Times New Roman" w:cs="Times New Roman"/>
          <w:spacing w:val="52"/>
        </w:rPr>
        <w:t xml:space="preserve"> </w:t>
      </w:r>
      <w:r>
        <w:rPr>
          <w:rFonts w:hint="default" w:ascii="Times New Roman" w:hAnsi="Times New Roman" w:cs="Times New Roman"/>
        </w:rPr>
        <w:t>号 全国食品安全整顿工作办公室关于印发《食品中可能违法添加的非食用物质和易滥用的食品添加剂品种名单（第五批）》的通知</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8"/>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8"/>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8"/>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4"/>
        </w:rPr>
        <w:t xml:space="preserve">品。发酵肉制品抽样量不少于 </w:t>
      </w:r>
      <w:r>
        <w:rPr>
          <w:rFonts w:hint="default" w:ascii="Times New Roman" w:hAnsi="Times New Roman" w:eastAsia="Times New Roman" w:cs="Times New Roman"/>
        </w:rPr>
        <w:t>1.2kg</w:t>
      </w:r>
      <w:r>
        <w:rPr>
          <w:rFonts w:hint="default" w:ascii="Times New Roman" w:hAnsi="Times New Roman" w:cs="Times New Roman"/>
        </w:rPr>
        <w:t>，酱卤肉制品、熏烧烤肉制品、熏煮香肠火腿制品抽样</w:t>
      </w:r>
      <w:r>
        <w:rPr>
          <w:rFonts w:hint="default" w:ascii="Times New Roman" w:hAnsi="Times New Roman" w:cs="Times New Roman"/>
          <w:spacing w:val="-12"/>
        </w:rPr>
        <w:t xml:space="preserve">量不少于 </w:t>
      </w:r>
      <w:r>
        <w:rPr>
          <w:rFonts w:hint="default" w:ascii="Times New Roman" w:hAnsi="Times New Roman" w:eastAsia="Times New Roman" w:cs="Times New Roman"/>
          <w:spacing w:val="-1"/>
        </w:rPr>
        <w:t>1.4kg</w:t>
      </w:r>
      <w:r>
        <w:rPr>
          <w:rFonts w:hint="default" w:ascii="Times New Roman" w:hAnsi="Times New Roman" w:cs="Times New Roman"/>
          <w:spacing w:val="-5"/>
        </w:rPr>
        <w:t xml:space="preserve">，熟肉干制品抽样量不少于 </w:t>
      </w:r>
      <w:r>
        <w:rPr>
          <w:rFonts w:hint="default" w:ascii="Times New Roman" w:hAnsi="Times New Roman" w:eastAsia="Times New Roman" w:cs="Times New Roman"/>
        </w:rPr>
        <w:t>1.5kg</w:t>
      </w:r>
      <w:r>
        <w:rPr>
          <w:rFonts w:hint="default" w:ascii="Times New Roman" w:hAnsi="Times New Roman" w:cs="Times New Roman"/>
          <w:spacing w:val="-9"/>
        </w:rPr>
        <w:t xml:space="preserve">，且不少于 </w:t>
      </w:r>
      <w:r>
        <w:rPr>
          <w:rFonts w:hint="default" w:ascii="Times New Roman" w:hAnsi="Times New Roman" w:eastAsia="Times New Roman" w:cs="Times New Roman"/>
        </w:rPr>
        <w:t xml:space="preserve">8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7"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8"/>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8"/>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8"/>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8"/>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2"/>
        <w:ind w:left="0"/>
        <w:rPr>
          <w:rFonts w:hint="default" w:ascii="Times New Roman" w:hAnsi="Times New Roman" w:cs="Times New Roman"/>
          <w:sz w:val="12"/>
        </w:rPr>
      </w:pPr>
    </w:p>
    <w:p>
      <w:pPr>
        <w:pStyle w:val="14"/>
        <w:numPr>
          <w:ilvl w:val="3"/>
          <w:numId w:val="8"/>
        </w:numPr>
        <w:tabs>
          <w:tab w:val="left" w:pos="1724"/>
        </w:tabs>
        <w:spacing w:before="78"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6"/>
          <w:sz w:val="21"/>
        </w:rPr>
        <w:t xml:space="preserve">酱卤肉制品检验项目见表 </w:t>
      </w:r>
      <w:r>
        <w:rPr>
          <w:rFonts w:hint="default" w:ascii="Times New Roman" w:hAnsi="Times New Roman" w:eastAsia="Times New Roman" w:cs="Times New Roman"/>
          <w:sz w:val="21"/>
        </w:rPr>
        <w:t>4-</w:t>
      </w:r>
      <w:r>
        <w:rPr>
          <w:rFonts w:hint="default" w:ascii="Times New Roman" w:hAnsi="Times New Roman" w:cs="Times New Roman"/>
          <w:sz w:val="21"/>
          <w:lang w:val="en-US" w:eastAsia="zh-CN"/>
        </w:rPr>
        <w:t>3</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4-</w:t>
      </w:r>
      <w:r>
        <w:rPr>
          <w:rFonts w:hint="default" w:ascii="Times New Roman" w:hAnsi="Times New Roman" w:cs="Times New Roman"/>
          <w:spacing w:val="-1"/>
          <w:lang w:val="en-US" w:eastAsia="zh-CN"/>
        </w:rPr>
        <w:t>3</w:t>
      </w:r>
      <w:r>
        <w:rPr>
          <w:rFonts w:hint="default" w:ascii="Times New Roman" w:hAnsi="Times New Roman" w:eastAsia="Times New Roman" w:cs="Times New Roman"/>
          <w:spacing w:val="2"/>
        </w:rPr>
        <w:t xml:space="preserve"> </w:t>
      </w:r>
      <w:r>
        <w:rPr>
          <w:rFonts w:hint="default" w:ascii="Times New Roman" w:hAnsi="Times New Roman" w:cs="Times New Roman"/>
        </w:rPr>
        <w:t>酱卤肉制品检验项目</w:t>
      </w:r>
    </w:p>
    <w:p>
      <w:pPr>
        <w:pStyle w:val="4"/>
        <w:spacing w:before="3"/>
        <w:ind w:left="0"/>
        <w:rPr>
          <w:rFonts w:hint="default" w:ascii="Times New Roman" w:hAnsi="Times New Roman" w:cs="Times New Roman"/>
          <w:sz w:val="13"/>
        </w:rPr>
      </w:pPr>
    </w:p>
    <w:tbl>
      <w:tblPr>
        <w:tblStyle w:val="11"/>
        <w:tblW w:w="8499"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1"/>
        <w:gridCol w:w="2554"/>
        <w:gridCol w:w="18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1" w:type="dxa"/>
          </w:tcPr>
          <w:p>
            <w:pPr>
              <w:pStyle w:val="15"/>
              <w:spacing w:before="68"/>
              <w:ind w:left="30" w:right="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4" w:type="dxa"/>
          </w:tcPr>
          <w:p>
            <w:pPr>
              <w:pStyle w:val="15"/>
              <w:spacing w:before="68"/>
              <w:ind w:left="100" w:right="9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41" w:type="dxa"/>
          </w:tcPr>
          <w:p>
            <w:pPr>
              <w:pStyle w:val="15"/>
              <w:spacing w:before="68"/>
              <w:ind w:left="501"/>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401" w:type="dxa"/>
            <w:vAlign w:val="top"/>
          </w:tcPr>
          <w:p>
            <w:pPr>
              <w:pStyle w:val="15"/>
              <w:spacing w:before="68"/>
              <w:ind w:left="28"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氯霉素</w:t>
            </w:r>
          </w:p>
        </w:tc>
        <w:tc>
          <w:tcPr>
            <w:tcW w:w="2554" w:type="dxa"/>
            <w:vAlign w:val="top"/>
          </w:tcPr>
          <w:p>
            <w:pPr>
              <w:pStyle w:val="15"/>
              <w:spacing w:before="68"/>
              <w:ind w:left="99" w:leftChars="0" w:right="9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841" w:type="dxa"/>
            <w:vAlign w:val="top"/>
          </w:tcPr>
          <w:p>
            <w:pPr>
              <w:pStyle w:val="15"/>
              <w:spacing w:before="75"/>
              <w:ind w:left="394"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401" w:type="dxa"/>
            <w:vAlign w:val="top"/>
          </w:tcPr>
          <w:p>
            <w:pPr>
              <w:pStyle w:val="15"/>
              <w:spacing w:before="70"/>
              <w:ind w:left="439"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亚硝酸盐</w:t>
            </w:r>
            <w:r>
              <w:rPr>
                <w:rFonts w:hint="default" w:ascii="Times New Roman" w:hAnsi="Times New Roman" w:eastAsia="宋体" w:cs="Times New Roman"/>
                <w:sz w:val="21"/>
              </w:rPr>
              <w:t>（以亚硝酸钠计）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401" w:type="dxa"/>
            <w:vAlign w:val="top"/>
          </w:tcPr>
          <w:p>
            <w:pPr>
              <w:pStyle w:val="15"/>
              <w:spacing w:before="70"/>
              <w:ind w:left="107" w:leftChars="0" w:right="-15"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0"/>
                <w:sz w:val="21"/>
              </w:rPr>
              <w:t>脱氢乙酸及其钠盐</w:t>
            </w:r>
            <w:r>
              <w:rPr>
                <w:rFonts w:hint="default" w:ascii="Times New Roman" w:hAnsi="Times New Roman" w:eastAsia="宋体" w:cs="Times New Roman"/>
                <w:sz w:val="21"/>
              </w:rPr>
              <w:t>（以脱氢乙酸计）</w:t>
            </w:r>
          </w:p>
        </w:tc>
        <w:tc>
          <w:tcPr>
            <w:tcW w:w="2554" w:type="dxa"/>
            <w:vAlign w:val="top"/>
          </w:tcPr>
          <w:p>
            <w:pPr>
              <w:pStyle w:val="15"/>
              <w:spacing w:before="77"/>
              <w:ind w:left="98"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355"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401" w:type="dxa"/>
            <w:vAlign w:val="top"/>
          </w:tcPr>
          <w:p>
            <w:pPr>
              <w:pStyle w:val="15"/>
              <w:spacing w:before="20"/>
              <w:ind w:left="27" w:right="16"/>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防腐剂混合使用时各自用量占其最</w:t>
            </w:r>
          </w:p>
          <w:p>
            <w:pPr>
              <w:pStyle w:val="15"/>
              <w:spacing w:before="31" w:line="262" w:lineRule="exact"/>
              <w:ind w:left="31"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大使用量的比例之和</w:t>
            </w:r>
          </w:p>
        </w:tc>
        <w:tc>
          <w:tcPr>
            <w:tcW w:w="2554" w:type="dxa"/>
            <w:vAlign w:val="top"/>
          </w:tcPr>
          <w:p>
            <w:pPr>
              <w:pStyle w:val="15"/>
              <w:spacing w:before="175"/>
              <w:ind w:left="98"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175"/>
              <w:ind w:left="11"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7</w:t>
            </w:r>
          </w:p>
        </w:tc>
        <w:tc>
          <w:tcPr>
            <w:tcW w:w="3401" w:type="dxa"/>
            <w:vAlign w:val="top"/>
          </w:tcPr>
          <w:p>
            <w:pPr>
              <w:pStyle w:val="15"/>
              <w:spacing w:before="68"/>
              <w:ind w:left="28"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胭脂红</w:t>
            </w:r>
          </w:p>
        </w:tc>
        <w:tc>
          <w:tcPr>
            <w:tcW w:w="2554" w:type="dxa"/>
            <w:vAlign w:val="top"/>
          </w:tcPr>
          <w:p>
            <w:pPr>
              <w:pStyle w:val="15"/>
              <w:spacing w:before="75"/>
              <w:ind w:left="99"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5"/>
              <w:ind w:left="36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 9695.6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8</w:t>
            </w:r>
          </w:p>
        </w:tc>
        <w:tc>
          <w:tcPr>
            <w:tcW w:w="3401" w:type="dxa"/>
            <w:vAlign w:val="top"/>
          </w:tcPr>
          <w:p>
            <w:pPr>
              <w:pStyle w:val="15"/>
              <w:spacing w:before="70"/>
              <w:ind w:left="29" w:leftChars="0" w:right="1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2726</w:t>
            </w:r>
          </w:p>
        </w:tc>
        <w:tc>
          <w:tcPr>
            <w:tcW w:w="1841" w:type="dxa"/>
            <w:vAlign w:val="top"/>
          </w:tcPr>
          <w:p>
            <w:pPr>
              <w:pStyle w:val="15"/>
              <w:spacing w:before="77"/>
              <w:ind w:left="461"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9</w:t>
            </w:r>
          </w:p>
        </w:tc>
        <w:tc>
          <w:tcPr>
            <w:tcW w:w="3401" w:type="dxa"/>
            <w:vAlign w:val="top"/>
          </w:tcPr>
          <w:p>
            <w:pPr>
              <w:pStyle w:val="15"/>
              <w:spacing w:before="169"/>
              <w:ind w:left="29" w:leftChars="0" w:right="1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554" w:type="dxa"/>
            <w:vAlign w:val="top"/>
          </w:tcPr>
          <w:p>
            <w:pPr>
              <w:pStyle w:val="15"/>
              <w:spacing w:before="175"/>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2726</w:t>
            </w:r>
          </w:p>
        </w:tc>
        <w:tc>
          <w:tcPr>
            <w:tcW w:w="1841" w:type="dxa"/>
            <w:vAlign w:val="top"/>
          </w:tcPr>
          <w:p>
            <w:pPr>
              <w:pStyle w:val="15"/>
              <w:spacing w:before="24"/>
              <w:ind w:left="101" w:right="88"/>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p>
            <w:pPr>
              <w:pStyle w:val="15"/>
              <w:spacing w:before="59"/>
              <w:ind w:left="101"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703" w:type="dxa"/>
          </w:tcPr>
          <w:p>
            <w:pPr>
              <w:pStyle w:val="15"/>
              <w:spacing w:before="175"/>
              <w:ind w:left="117" w:right="110"/>
              <w:rPr>
                <w:rFonts w:hint="default" w:ascii="Times New Roman" w:hAnsi="Times New Roman" w:cs="Times New Roman"/>
                <w:sz w:val="21"/>
              </w:rPr>
            </w:pPr>
            <w:r>
              <w:rPr>
                <w:rFonts w:hint="default" w:ascii="Times New Roman" w:hAnsi="Times New Roman" w:cs="Times New Roman"/>
                <w:sz w:val="21"/>
              </w:rPr>
              <w:t>10</w:t>
            </w:r>
          </w:p>
        </w:tc>
        <w:tc>
          <w:tcPr>
            <w:tcW w:w="3401" w:type="dxa"/>
            <w:vAlign w:val="top"/>
          </w:tcPr>
          <w:p>
            <w:pPr>
              <w:pStyle w:val="15"/>
              <w:spacing w:before="169"/>
              <w:ind w:left="28" w:leftChars="0" w:right="1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b</w:t>
            </w:r>
          </w:p>
        </w:tc>
        <w:tc>
          <w:tcPr>
            <w:tcW w:w="2554" w:type="dxa"/>
            <w:vAlign w:val="top"/>
          </w:tcPr>
          <w:p>
            <w:pPr>
              <w:pStyle w:val="15"/>
              <w:spacing w:before="24"/>
              <w:ind w:left="8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83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841" w:type="dxa"/>
            <w:vAlign w:val="top"/>
          </w:tcPr>
          <w:p>
            <w:pPr>
              <w:pStyle w:val="15"/>
              <w:spacing w:before="175"/>
              <w:ind w:left="460"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120" w:right="110"/>
              <w:rPr>
                <w:rFonts w:hint="default" w:ascii="Times New Roman" w:hAnsi="Times New Roman" w:cs="Times New Roman"/>
                <w:sz w:val="21"/>
              </w:rPr>
            </w:pPr>
            <w:r>
              <w:rPr>
                <w:rFonts w:hint="default" w:ascii="Times New Roman" w:hAnsi="Times New Roman" w:cs="Times New Roman"/>
                <w:sz w:val="21"/>
              </w:rPr>
              <w:t>11</w:t>
            </w:r>
          </w:p>
        </w:tc>
        <w:tc>
          <w:tcPr>
            <w:tcW w:w="3401" w:type="dxa"/>
            <w:vAlign w:val="top"/>
          </w:tcPr>
          <w:p>
            <w:pPr>
              <w:pStyle w:val="15"/>
              <w:spacing w:before="169"/>
              <w:ind w:left="28" w:leftChars="0" w:right="1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b</w:t>
            </w:r>
          </w:p>
        </w:tc>
        <w:tc>
          <w:tcPr>
            <w:tcW w:w="2554" w:type="dxa"/>
            <w:vAlign w:val="top"/>
          </w:tcPr>
          <w:p>
            <w:pPr>
              <w:pStyle w:val="15"/>
              <w:spacing w:before="27"/>
              <w:ind w:left="8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8"/>
              <w:ind w:left="83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841" w:type="dxa"/>
            <w:vAlign w:val="top"/>
          </w:tcPr>
          <w:p>
            <w:pPr>
              <w:pStyle w:val="15"/>
              <w:spacing w:before="27"/>
              <w:ind w:left="96"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p>
            <w:pPr>
              <w:pStyle w:val="15"/>
              <w:spacing w:before="51" w:line="262" w:lineRule="exact"/>
              <w:ind w:left="100" w:leftChars="0" w:right="8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12</w:t>
            </w:r>
          </w:p>
        </w:tc>
        <w:tc>
          <w:tcPr>
            <w:tcW w:w="3401" w:type="dxa"/>
            <w:vAlign w:val="top"/>
          </w:tcPr>
          <w:p>
            <w:pPr>
              <w:pStyle w:val="15"/>
              <w:spacing w:before="166"/>
              <w:ind w:left="28" w:leftChars="0" w:right="1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6"/>
                <w:sz w:val="21"/>
              </w:rPr>
              <w:t xml:space="preserve">单核细胞增生李斯特氏菌 </w:t>
            </w:r>
            <w:r>
              <w:rPr>
                <w:rFonts w:hint="default" w:ascii="Times New Roman" w:hAnsi="Times New Roman" w:cs="Times New Roman"/>
                <w:sz w:val="21"/>
                <w:vertAlign w:val="superscript"/>
              </w:rPr>
              <w:t>b</w:t>
            </w:r>
          </w:p>
        </w:tc>
        <w:tc>
          <w:tcPr>
            <w:tcW w:w="2554" w:type="dxa"/>
            <w:vAlign w:val="top"/>
          </w:tcPr>
          <w:p>
            <w:pPr>
              <w:pStyle w:val="15"/>
              <w:spacing w:before="24"/>
              <w:ind w:left="8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83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841" w:type="dxa"/>
            <w:vAlign w:val="top"/>
          </w:tcPr>
          <w:p>
            <w:pPr>
              <w:pStyle w:val="15"/>
              <w:spacing w:before="173"/>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13</w:t>
            </w:r>
          </w:p>
        </w:tc>
        <w:tc>
          <w:tcPr>
            <w:tcW w:w="3401" w:type="dxa"/>
            <w:vAlign w:val="top"/>
          </w:tcPr>
          <w:p>
            <w:pPr>
              <w:pStyle w:val="15"/>
              <w:spacing w:before="166"/>
              <w:ind w:left="29" w:leftChars="0" w:right="1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6"/>
                <w:sz w:val="21"/>
              </w:rPr>
              <w:t>致泻大肠埃希氏菌</w:t>
            </w:r>
            <w:r>
              <w:rPr>
                <w:rFonts w:hint="default" w:ascii="Times New Roman" w:hAnsi="Times New Roman" w:cs="Times New Roman"/>
                <w:sz w:val="21"/>
                <w:vertAlign w:val="superscript"/>
              </w:rPr>
              <w:t>c</w:t>
            </w:r>
          </w:p>
        </w:tc>
        <w:tc>
          <w:tcPr>
            <w:tcW w:w="2554" w:type="dxa"/>
            <w:vAlign w:val="top"/>
          </w:tcPr>
          <w:p>
            <w:pPr>
              <w:pStyle w:val="15"/>
              <w:spacing w:before="24"/>
              <w:ind w:left="8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83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841" w:type="dxa"/>
            <w:vAlign w:val="top"/>
          </w:tcPr>
          <w:p>
            <w:pPr>
              <w:pStyle w:val="15"/>
              <w:spacing w:before="173"/>
              <w:ind w:left="460"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14</w:t>
            </w:r>
          </w:p>
        </w:tc>
        <w:tc>
          <w:tcPr>
            <w:tcW w:w="3401" w:type="dxa"/>
            <w:vAlign w:val="top"/>
          </w:tcPr>
          <w:p>
            <w:pPr>
              <w:pStyle w:val="15"/>
              <w:spacing w:before="10"/>
              <w:jc w:val="left"/>
              <w:rPr>
                <w:rFonts w:hint="default" w:ascii="Times New Roman" w:hAnsi="Times New Roman" w:cs="Times New Roman"/>
                <w:sz w:val="24"/>
              </w:rPr>
            </w:pPr>
          </w:p>
          <w:p>
            <w:pPr>
              <w:pStyle w:val="15"/>
              <w:ind w:left="28" w:leftChars="0" w:right="1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商业无菌</w:t>
            </w:r>
            <w:r>
              <w:rPr>
                <w:rFonts w:hint="default" w:ascii="Times New Roman" w:hAnsi="Times New Roman" w:cs="Times New Roman"/>
                <w:sz w:val="21"/>
                <w:vertAlign w:val="superscript"/>
              </w:rPr>
              <w:t>d</w:t>
            </w:r>
          </w:p>
        </w:tc>
        <w:tc>
          <w:tcPr>
            <w:tcW w:w="2554" w:type="dxa"/>
            <w:vAlign w:val="top"/>
          </w:tcPr>
          <w:p>
            <w:pPr>
              <w:pStyle w:val="15"/>
              <w:spacing w:before="24"/>
              <w:ind w:left="98" w:right="93"/>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1"/>
                <w:sz w:val="21"/>
              </w:rPr>
              <w:t xml:space="preserve"> </w:t>
            </w:r>
            <w:r>
              <w:rPr>
                <w:rFonts w:hint="default" w:ascii="Times New Roman" w:hAnsi="Times New Roman" w:cs="Times New Roman"/>
                <w:sz w:val="21"/>
              </w:rPr>
              <w:t>23586</w:t>
            </w:r>
          </w:p>
          <w:p>
            <w:pPr>
              <w:pStyle w:val="15"/>
              <w:spacing w:before="59"/>
              <w:ind w:left="102" w:right="93"/>
              <w:rPr>
                <w:rFonts w:hint="default" w:ascii="Times New Roman" w:hAnsi="Times New Roman" w:cs="Times New Roman"/>
                <w:sz w:val="21"/>
              </w:rPr>
            </w:pPr>
            <w:r>
              <w:rPr>
                <w:rFonts w:hint="default" w:ascii="Times New Roman" w:hAnsi="Times New Roman" w:cs="Times New Roman"/>
                <w:sz w:val="21"/>
              </w:rPr>
              <w:t>SB/T 10381</w:t>
            </w:r>
          </w:p>
          <w:p>
            <w:pPr>
              <w:pStyle w:val="15"/>
              <w:spacing w:before="52" w:line="262" w:lineRule="exact"/>
              <w:ind w:left="101" w:leftChars="0" w:right="9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1841" w:type="dxa"/>
            <w:vAlign w:val="top"/>
          </w:tcPr>
          <w:p>
            <w:pPr>
              <w:pStyle w:val="15"/>
              <w:spacing w:before="4"/>
              <w:jc w:val="left"/>
              <w:rPr>
                <w:rFonts w:hint="default" w:ascii="Times New Roman" w:hAnsi="Times New Roman" w:cs="Times New Roman"/>
                <w:sz w:val="25"/>
              </w:rPr>
            </w:pPr>
          </w:p>
          <w:p>
            <w:pPr>
              <w:pStyle w:val="15"/>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99" w:hRule="atLeast"/>
        </w:trPr>
        <w:tc>
          <w:tcPr>
            <w:tcW w:w="8499"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eastAsia="宋体" w:cs="Times New Roman"/>
                <w:sz w:val="21"/>
              </w:rPr>
              <w:t>限预包装食品检测。</w:t>
            </w:r>
          </w:p>
          <w:p>
            <w:pPr>
              <w:pStyle w:val="15"/>
              <w:spacing w:before="31" w:line="266" w:lineRule="auto"/>
              <w:ind w:left="107" w:right="132" w:firstLine="420"/>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b.</w:t>
            </w:r>
            <w:r>
              <w:rPr>
                <w:rFonts w:hint="default" w:ascii="Times New Roman" w:hAnsi="Times New Roman" w:eastAsia="宋体" w:cs="Times New Roman"/>
                <w:spacing w:val="-5"/>
                <w:sz w:val="21"/>
              </w:rPr>
              <w:t xml:space="preserve">限预包装食品及生产日期在 </w:t>
            </w:r>
            <w:r>
              <w:rPr>
                <w:rFonts w:hint="default" w:ascii="Times New Roman" w:hAnsi="Times New Roman" w:cs="Times New Roman"/>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日（含）之后的预先包装但需要计量称重的食品检测。</w:t>
            </w:r>
          </w:p>
          <w:p>
            <w:pPr>
              <w:pStyle w:val="15"/>
              <w:spacing w:before="3"/>
              <w:ind w:left="527"/>
              <w:jc w:val="left"/>
              <w:rPr>
                <w:rFonts w:hint="default" w:ascii="Times New Roman" w:hAnsi="Times New Roman" w:eastAsia="宋体" w:cs="Times New Roman"/>
                <w:sz w:val="21"/>
              </w:rPr>
            </w:pPr>
            <w:r>
              <w:rPr>
                <w:rFonts w:hint="default" w:ascii="Times New Roman" w:hAnsi="Times New Roman" w:cs="Times New Roman"/>
                <w:spacing w:val="-2"/>
                <w:position w:val="1"/>
                <w:sz w:val="21"/>
              </w:rPr>
              <w:t>c.</w:t>
            </w:r>
            <w:r>
              <w:rPr>
                <w:rFonts w:hint="default" w:ascii="Times New Roman" w:hAnsi="Times New Roman" w:eastAsia="宋体" w:cs="Times New Roman"/>
                <w:spacing w:val="-10"/>
                <w:sz w:val="21"/>
              </w:rPr>
              <w:t xml:space="preserve">限生产日期在 </w:t>
            </w:r>
            <w:r>
              <w:rPr>
                <w:rFonts w:hint="default" w:ascii="Times New Roman" w:hAnsi="Times New Roman" w:cs="Times New Roman"/>
                <w:spacing w:val="-1"/>
                <w:position w:val="1"/>
                <w:sz w:val="21"/>
              </w:rPr>
              <w:t>2021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8"/>
                <w:sz w:val="21"/>
              </w:rPr>
              <w:t xml:space="preserve">年 </w:t>
            </w:r>
            <w:r>
              <w:rPr>
                <w:rFonts w:hint="default" w:ascii="Times New Roman" w:hAnsi="Times New Roman" w:cs="Times New Roman"/>
                <w:spacing w:val="-1"/>
                <w:position w:val="1"/>
                <w:sz w:val="21"/>
              </w:rPr>
              <w:t>11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
                <w:sz w:val="21"/>
              </w:rPr>
              <w:t>日（含）</w:t>
            </w:r>
            <w:r>
              <w:rPr>
                <w:rFonts w:hint="default" w:ascii="Times New Roman" w:hAnsi="Times New Roman" w:eastAsia="宋体" w:cs="Times New Roman"/>
                <w:spacing w:val="-5"/>
                <w:sz w:val="21"/>
              </w:rPr>
              <w:t xml:space="preserve">之后的预包装牛肉制品及生产日期在 </w:t>
            </w:r>
            <w:r>
              <w:rPr>
                <w:rFonts w:hint="default" w:ascii="Times New Roman" w:hAnsi="Times New Roman" w:cs="Times New Roman"/>
                <w:spacing w:val="-1"/>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
                <w:sz w:val="21"/>
              </w:rPr>
              <w:t>年</w:t>
            </w:r>
          </w:p>
          <w:p>
            <w:pPr>
              <w:pStyle w:val="15"/>
              <w:spacing w:before="31"/>
              <w:ind w:left="107"/>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3</w:t>
            </w:r>
            <w:r>
              <w:rPr>
                <w:rFonts w:hint="default" w:ascii="Times New Roman" w:hAnsi="Times New Roman" w:cs="Times New Roman"/>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
                <w:sz w:val="21"/>
              </w:rPr>
              <w:t>日</w:t>
            </w:r>
            <w:r>
              <w:rPr>
                <w:rFonts w:hint="default" w:ascii="Times New Roman" w:hAnsi="Times New Roman" w:eastAsia="宋体" w:cs="Times New Roman"/>
                <w:sz w:val="21"/>
              </w:rPr>
              <w:t>（含）之后的预先包装但需要计量称重的牛肉制品检测。</w:t>
            </w:r>
          </w:p>
          <w:p>
            <w:pPr>
              <w:pStyle w:val="15"/>
              <w:spacing w:before="31" w:line="262"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d.</w:t>
            </w:r>
            <w:r>
              <w:rPr>
                <w:rFonts w:hint="default" w:ascii="Times New Roman" w:hAnsi="Times New Roman" w:eastAsia="宋体" w:cs="Times New Roman"/>
                <w:sz w:val="21"/>
              </w:rPr>
              <w:t>限罐头工艺食品检测</w:t>
            </w:r>
          </w:p>
        </w:tc>
      </w:tr>
    </w:tbl>
    <w:p>
      <w:pPr>
        <w:pStyle w:val="4"/>
        <w:spacing w:before="2"/>
        <w:ind w:left="0"/>
        <w:rPr>
          <w:rFonts w:hint="default" w:ascii="Times New Roman" w:hAnsi="Times New Roman" w:cs="Times New Roman"/>
          <w:sz w:val="12"/>
        </w:rPr>
      </w:pPr>
    </w:p>
    <w:p>
      <w:pPr>
        <w:pStyle w:val="14"/>
        <w:numPr>
          <w:ilvl w:val="3"/>
          <w:numId w:val="8"/>
        </w:numPr>
        <w:tabs>
          <w:tab w:val="left" w:pos="1724"/>
        </w:tabs>
        <w:spacing w:before="78"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6"/>
          <w:sz w:val="21"/>
        </w:rPr>
        <w:t xml:space="preserve">熟肉干制品检验项目见表 </w:t>
      </w:r>
      <w:r>
        <w:rPr>
          <w:rFonts w:hint="default" w:ascii="Times New Roman" w:hAnsi="Times New Roman" w:eastAsia="Times New Roman" w:cs="Times New Roman"/>
          <w:sz w:val="21"/>
        </w:rPr>
        <w:t>4-</w:t>
      </w:r>
      <w:r>
        <w:rPr>
          <w:rFonts w:hint="default" w:ascii="Times New Roman" w:hAnsi="Times New Roman" w:cs="Times New Roman"/>
          <w:sz w:val="21"/>
          <w:lang w:val="en-US" w:eastAsia="zh-CN"/>
        </w:rPr>
        <w:t>4</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4-</w:t>
      </w:r>
      <w:r>
        <w:rPr>
          <w:rFonts w:hint="default" w:ascii="Times New Roman" w:hAnsi="Times New Roman" w:cs="Times New Roman"/>
          <w:spacing w:val="-1"/>
          <w:lang w:val="en-US" w:eastAsia="zh-CN"/>
        </w:rPr>
        <w:t>4</w:t>
      </w:r>
      <w:r>
        <w:rPr>
          <w:rFonts w:hint="default" w:ascii="Times New Roman" w:hAnsi="Times New Roman" w:cs="Times New Roman"/>
        </w:rPr>
        <w:t>熟肉干制品检验项目</w:t>
      </w:r>
    </w:p>
    <w:p>
      <w:pPr>
        <w:pStyle w:val="4"/>
        <w:spacing w:before="3"/>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976"/>
        <w:gridCol w:w="2268"/>
        <w:gridCol w:w="23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76" w:type="dxa"/>
          </w:tcPr>
          <w:p>
            <w:pPr>
              <w:pStyle w:val="15"/>
              <w:spacing w:before="70"/>
              <w:ind w:left="107" w:right="9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68" w:type="dxa"/>
          </w:tcPr>
          <w:p>
            <w:pPr>
              <w:pStyle w:val="15"/>
              <w:spacing w:before="70"/>
              <w:ind w:left="94" w:right="8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59" w:type="dxa"/>
          </w:tcPr>
          <w:p>
            <w:pPr>
              <w:pStyle w:val="15"/>
              <w:spacing w:before="70"/>
              <w:ind w:left="758"/>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2976" w:type="dxa"/>
            <w:vAlign w:val="top"/>
          </w:tcPr>
          <w:p>
            <w:pPr>
              <w:pStyle w:val="15"/>
              <w:spacing w:before="68"/>
              <w:ind w:left="0" w:leftChars="0" w:right="-15" w:rightChars="0"/>
              <w:jc w:val="righ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2"/>
                <w:sz w:val="21"/>
              </w:rPr>
              <w:t>苯甲酸及其钠盐</w:t>
            </w:r>
            <w:r>
              <w:rPr>
                <w:rFonts w:hint="default" w:ascii="Times New Roman" w:hAnsi="Times New Roman" w:eastAsia="宋体" w:cs="Times New Roman"/>
                <w:sz w:val="21"/>
              </w:rPr>
              <w:t>（以苯甲酸计）</w:t>
            </w:r>
          </w:p>
        </w:tc>
        <w:tc>
          <w:tcPr>
            <w:tcW w:w="2268" w:type="dxa"/>
            <w:vAlign w:val="top"/>
          </w:tcPr>
          <w:p>
            <w:pPr>
              <w:pStyle w:val="15"/>
              <w:spacing w:before="75"/>
              <w:ind w:left="92"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9" w:type="dxa"/>
            <w:vAlign w:val="top"/>
          </w:tcPr>
          <w:p>
            <w:pPr>
              <w:pStyle w:val="15"/>
              <w:spacing w:before="75"/>
              <w:ind w:left="0" w:leftChars="0" w:right="653"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2976" w:type="dxa"/>
            <w:vAlign w:val="top"/>
          </w:tcPr>
          <w:p>
            <w:pPr>
              <w:pStyle w:val="15"/>
              <w:spacing w:before="68"/>
              <w:ind w:left="0" w:leftChars="0" w:right="-15" w:rightChars="0"/>
              <w:jc w:val="righ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2"/>
                <w:sz w:val="21"/>
              </w:rPr>
              <w:t>山梨酸及其钾盐</w:t>
            </w:r>
            <w:r>
              <w:rPr>
                <w:rFonts w:hint="default" w:ascii="Times New Roman" w:hAnsi="Times New Roman" w:eastAsia="宋体" w:cs="Times New Roman"/>
                <w:sz w:val="21"/>
              </w:rPr>
              <w:t>（以山梨酸计）</w:t>
            </w:r>
          </w:p>
        </w:tc>
        <w:tc>
          <w:tcPr>
            <w:tcW w:w="2268" w:type="dxa"/>
            <w:vAlign w:val="top"/>
          </w:tcPr>
          <w:p>
            <w:pPr>
              <w:pStyle w:val="15"/>
              <w:spacing w:before="75"/>
              <w:ind w:left="92"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9" w:type="dxa"/>
            <w:vAlign w:val="top"/>
          </w:tcPr>
          <w:p>
            <w:pPr>
              <w:pStyle w:val="15"/>
              <w:spacing w:before="75"/>
              <w:ind w:left="0" w:leftChars="0" w:right="653"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3</w:t>
            </w:r>
          </w:p>
        </w:tc>
        <w:tc>
          <w:tcPr>
            <w:tcW w:w="2976" w:type="dxa"/>
            <w:vAlign w:val="top"/>
          </w:tcPr>
          <w:p>
            <w:pPr>
              <w:pStyle w:val="15"/>
              <w:spacing w:before="17"/>
              <w:ind w:left="107" w:right="96"/>
              <w:rPr>
                <w:rFonts w:hint="default" w:ascii="Times New Roman" w:hAnsi="Times New Roman" w:eastAsia="宋体" w:cs="Times New Roman"/>
                <w:sz w:val="21"/>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w:t>
            </w:r>
          </w:p>
          <w:p>
            <w:pPr>
              <w:pStyle w:val="15"/>
              <w:spacing w:before="31" w:line="262" w:lineRule="exact"/>
              <w:ind w:left="106" w:leftChars="0" w:right="9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酸计）</w:t>
            </w:r>
          </w:p>
        </w:tc>
        <w:tc>
          <w:tcPr>
            <w:tcW w:w="2268" w:type="dxa"/>
            <w:vAlign w:val="top"/>
          </w:tcPr>
          <w:p>
            <w:pPr>
              <w:pStyle w:val="15"/>
              <w:spacing w:before="175"/>
              <w:ind w:left="92"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9" w:type="dxa"/>
            <w:vAlign w:val="top"/>
          </w:tcPr>
          <w:p>
            <w:pPr>
              <w:pStyle w:val="15"/>
              <w:spacing w:before="175"/>
              <w:ind w:left="0" w:leftChars="0" w:right="600"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2976" w:type="dxa"/>
            <w:vAlign w:val="top"/>
          </w:tcPr>
          <w:p>
            <w:pPr>
              <w:pStyle w:val="15"/>
              <w:spacing w:before="18"/>
              <w:ind w:left="107" w:right="96"/>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w:t>
            </w:r>
          </w:p>
          <w:p>
            <w:pPr>
              <w:pStyle w:val="15"/>
              <w:spacing w:before="30" w:line="262" w:lineRule="exact"/>
              <w:ind w:left="105" w:leftChars="0" w:right="9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其最大使用量的比例之和</w:t>
            </w:r>
          </w:p>
        </w:tc>
        <w:tc>
          <w:tcPr>
            <w:tcW w:w="2268" w:type="dxa"/>
            <w:vAlign w:val="top"/>
          </w:tcPr>
          <w:p>
            <w:pPr>
              <w:pStyle w:val="15"/>
              <w:spacing w:before="175"/>
              <w:ind w:left="92"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9" w:type="dxa"/>
            <w:vAlign w:val="top"/>
          </w:tcPr>
          <w:p>
            <w:pPr>
              <w:pStyle w:val="15"/>
              <w:spacing w:before="175"/>
              <w:ind w:left="6"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5</w:t>
            </w:r>
          </w:p>
        </w:tc>
        <w:tc>
          <w:tcPr>
            <w:tcW w:w="2976" w:type="dxa"/>
            <w:vAlign w:val="top"/>
          </w:tcPr>
          <w:p>
            <w:pPr>
              <w:pStyle w:val="15"/>
              <w:spacing w:before="70"/>
              <w:ind w:left="106" w:leftChars="0" w:right="9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氯霉素</w:t>
            </w:r>
          </w:p>
        </w:tc>
        <w:tc>
          <w:tcPr>
            <w:tcW w:w="2268" w:type="dxa"/>
            <w:vAlign w:val="top"/>
          </w:tcPr>
          <w:p>
            <w:pPr>
              <w:pStyle w:val="15"/>
              <w:spacing w:before="70"/>
              <w:ind w:left="94" w:leftChars="0" w:right="8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2359" w:type="dxa"/>
            <w:vAlign w:val="top"/>
          </w:tcPr>
          <w:p>
            <w:pPr>
              <w:pStyle w:val="15"/>
              <w:spacing w:before="77"/>
              <w:ind w:left="0" w:leftChars="0" w:right="640"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6</w:t>
            </w:r>
          </w:p>
        </w:tc>
        <w:tc>
          <w:tcPr>
            <w:tcW w:w="2976" w:type="dxa"/>
            <w:vAlign w:val="top"/>
          </w:tcPr>
          <w:p>
            <w:pPr>
              <w:pStyle w:val="15"/>
              <w:spacing w:before="70"/>
              <w:ind w:left="106" w:leftChars="0" w:right="9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eastAsia="宋体" w:cs="Times New Roman"/>
                <w:sz w:val="21"/>
                <w:vertAlign w:val="superscript"/>
                <w:lang w:val="en-US" w:eastAsia="zh-CN"/>
              </w:rPr>
              <w:t>a</w:t>
            </w:r>
          </w:p>
        </w:tc>
        <w:tc>
          <w:tcPr>
            <w:tcW w:w="2268" w:type="dxa"/>
            <w:vAlign w:val="top"/>
          </w:tcPr>
          <w:p>
            <w:pPr>
              <w:pStyle w:val="15"/>
              <w:spacing w:before="77"/>
              <w:ind w:left="93"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2726</w:t>
            </w:r>
          </w:p>
        </w:tc>
        <w:tc>
          <w:tcPr>
            <w:tcW w:w="2359" w:type="dxa"/>
            <w:vAlign w:val="top"/>
          </w:tcPr>
          <w:p>
            <w:pPr>
              <w:pStyle w:val="15"/>
              <w:spacing w:before="77"/>
              <w:ind w:left="71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7</w:t>
            </w:r>
          </w:p>
        </w:tc>
        <w:tc>
          <w:tcPr>
            <w:tcW w:w="2976" w:type="dxa"/>
            <w:vAlign w:val="top"/>
          </w:tcPr>
          <w:p>
            <w:pPr>
              <w:pStyle w:val="15"/>
              <w:spacing w:before="169"/>
              <w:ind w:left="106" w:leftChars="0" w:right="9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eastAsia="宋体" w:cs="Times New Roman"/>
                <w:sz w:val="21"/>
                <w:vertAlign w:val="superscript"/>
                <w:lang w:val="en-US" w:eastAsia="zh-CN"/>
              </w:rPr>
              <w:t>a</w:t>
            </w:r>
          </w:p>
        </w:tc>
        <w:tc>
          <w:tcPr>
            <w:tcW w:w="2268" w:type="dxa"/>
            <w:vAlign w:val="top"/>
          </w:tcPr>
          <w:p>
            <w:pPr>
              <w:pStyle w:val="15"/>
              <w:spacing w:before="175"/>
              <w:ind w:left="93"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2726</w:t>
            </w:r>
          </w:p>
        </w:tc>
        <w:tc>
          <w:tcPr>
            <w:tcW w:w="2359" w:type="dxa"/>
            <w:vAlign w:val="top"/>
          </w:tcPr>
          <w:p>
            <w:pPr>
              <w:pStyle w:val="15"/>
              <w:spacing w:before="27"/>
              <w:ind w:left="94" w:right="8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p>
            <w:pPr>
              <w:pStyle w:val="15"/>
              <w:spacing w:before="58"/>
              <w:ind w:left="93"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8</w:t>
            </w:r>
          </w:p>
        </w:tc>
        <w:tc>
          <w:tcPr>
            <w:tcW w:w="2976" w:type="dxa"/>
            <w:vAlign w:val="top"/>
          </w:tcPr>
          <w:p>
            <w:pPr>
              <w:pStyle w:val="15"/>
              <w:spacing w:before="229"/>
              <w:ind w:left="107" w:leftChars="0" w:right="9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6"/>
                <w:sz w:val="21"/>
              </w:rPr>
              <w:t>单核细胞增生李斯特氏菌</w:t>
            </w:r>
            <w:r>
              <w:rPr>
                <w:rFonts w:hint="default" w:ascii="Times New Roman" w:hAnsi="Times New Roman" w:eastAsia="宋体" w:cs="Times New Roman"/>
                <w:spacing w:val="-6"/>
                <w:sz w:val="21"/>
                <w:vertAlign w:val="superscript"/>
                <w:lang w:val="en-US" w:eastAsia="zh-CN"/>
              </w:rPr>
              <w:t>b</w:t>
            </w:r>
          </w:p>
        </w:tc>
        <w:tc>
          <w:tcPr>
            <w:tcW w:w="2268" w:type="dxa"/>
            <w:vAlign w:val="top"/>
          </w:tcPr>
          <w:p>
            <w:pPr>
              <w:pStyle w:val="15"/>
              <w:spacing w:before="87"/>
              <w:ind w:left="69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8"/>
              <w:ind w:left="69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359" w:type="dxa"/>
            <w:vAlign w:val="top"/>
          </w:tcPr>
          <w:p>
            <w:pPr>
              <w:pStyle w:val="15"/>
              <w:spacing w:before="5"/>
              <w:jc w:val="left"/>
              <w:rPr>
                <w:rFonts w:hint="default" w:ascii="Times New Roman" w:hAnsi="Times New Roman" w:cs="Times New Roman"/>
                <w:sz w:val="18"/>
              </w:rPr>
            </w:pPr>
          </w:p>
          <w:p>
            <w:pPr>
              <w:pStyle w:val="15"/>
              <w:ind w:left="93"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7" w:hRule="atLeast"/>
        </w:trPr>
        <w:tc>
          <w:tcPr>
            <w:tcW w:w="8306" w:type="dxa"/>
            <w:gridSpan w:val="4"/>
          </w:tcPr>
          <w:p>
            <w:pPr>
              <w:pStyle w:val="15"/>
              <w:spacing w:before="3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eastAsia="宋体" w:cs="Times New Roman"/>
                <w:sz w:val="21"/>
              </w:rPr>
              <w:t>限预包装食品检测。</w:t>
            </w:r>
          </w:p>
          <w:p>
            <w:pPr>
              <w:pStyle w:val="15"/>
              <w:numPr>
                <w:ilvl w:val="0"/>
                <w:numId w:val="9"/>
              </w:numPr>
              <w:tabs>
                <w:tab w:val="left" w:pos="688"/>
              </w:tabs>
              <w:spacing w:before="2" w:after="0" w:line="240" w:lineRule="auto"/>
              <w:ind w:left="687" w:right="0" w:hanging="161"/>
              <w:jc w:val="left"/>
              <w:rPr>
                <w:rFonts w:hint="default" w:ascii="Times New Roman" w:hAnsi="Times New Roman" w:cs="Times New Roman"/>
                <w:sz w:val="21"/>
              </w:rPr>
            </w:pPr>
            <w:r>
              <w:rPr>
                <w:rFonts w:hint="default" w:ascii="Times New Roman" w:hAnsi="Times New Roman" w:eastAsia="宋体" w:cs="Times New Roman"/>
                <w:spacing w:val="-9"/>
                <w:sz w:val="21"/>
              </w:rPr>
              <w:t xml:space="preserve">限生产日期在 </w:t>
            </w:r>
            <w:r>
              <w:rPr>
                <w:rFonts w:hint="default" w:ascii="Times New Roman" w:hAnsi="Times New Roman" w:cs="Times New Roman"/>
                <w:spacing w:val="-1"/>
                <w:position w:val="1"/>
                <w:sz w:val="21"/>
              </w:rPr>
              <w:t>2021</w:t>
            </w:r>
            <w:r>
              <w:rPr>
                <w:rFonts w:hint="default" w:ascii="Times New Roman" w:hAnsi="Times New Roman" w:cs="Times New Roman"/>
                <w:position w:val="1"/>
                <w:sz w:val="21"/>
              </w:rPr>
              <w:t xml:space="preserve"> </w:t>
            </w:r>
            <w:r>
              <w:rPr>
                <w:rFonts w:hint="default" w:ascii="Times New Roman" w:hAnsi="Times New Roman" w:eastAsia="宋体" w:cs="Times New Roman"/>
                <w:spacing w:val="-28"/>
                <w:sz w:val="21"/>
              </w:rPr>
              <w:t xml:space="preserve">年 </w:t>
            </w:r>
            <w:r>
              <w:rPr>
                <w:rFonts w:hint="default" w:ascii="Times New Roman" w:hAnsi="Times New Roman" w:cs="Times New Roman"/>
                <w:spacing w:val="-1"/>
                <w:position w:val="1"/>
                <w:sz w:val="21"/>
              </w:rPr>
              <w:t>11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22</w:t>
            </w:r>
            <w:r>
              <w:rPr>
                <w:rFonts w:hint="default" w:ascii="Times New Roman" w:hAnsi="Times New Roman" w:cs="Times New Roman"/>
                <w:position w:val="1"/>
                <w:sz w:val="21"/>
              </w:rPr>
              <w:t xml:space="preserve"> </w:t>
            </w:r>
            <w:r>
              <w:rPr>
                <w:rFonts w:hint="default" w:ascii="Times New Roman" w:hAnsi="Times New Roman" w:eastAsia="宋体" w:cs="Times New Roman"/>
                <w:spacing w:val="-1"/>
                <w:sz w:val="21"/>
              </w:rPr>
              <w:t>日</w:t>
            </w:r>
            <w:r>
              <w:rPr>
                <w:rFonts w:hint="default" w:ascii="Times New Roman" w:hAnsi="Times New Roman" w:eastAsia="宋体" w:cs="Times New Roman"/>
                <w:sz w:val="21"/>
              </w:rPr>
              <w:t>（含）</w:t>
            </w:r>
            <w:r>
              <w:rPr>
                <w:rFonts w:hint="default" w:ascii="Times New Roman" w:hAnsi="Times New Roman" w:eastAsia="宋体" w:cs="Times New Roman"/>
                <w:spacing w:val="-4"/>
                <w:sz w:val="21"/>
              </w:rPr>
              <w:t xml:space="preserve">之后的预包装牛肉制品及生产日期在 </w:t>
            </w:r>
            <w:r>
              <w:rPr>
                <w:rFonts w:hint="default" w:ascii="Times New Roman" w:hAnsi="Times New Roman" w:cs="Times New Roman"/>
                <w:position w:val="1"/>
                <w:sz w:val="21"/>
              </w:rPr>
              <w:t>2022</w:t>
            </w:r>
          </w:p>
          <w:p>
            <w:pPr>
              <w:pStyle w:val="15"/>
              <w:spacing w:before="31"/>
              <w:ind w:left="107"/>
              <w:jc w:val="left"/>
              <w:rPr>
                <w:rFonts w:hint="default" w:ascii="Times New Roman" w:hAnsi="Times New Roman" w:eastAsia="宋体" w:cs="Times New Roman"/>
                <w:sz w:val="21"/>
              </w:rPr>
            </w:pPr>
            <w:r>
              <w:rPr>
                <w:rFonts w:hint="default" w:ascii="Times New Roman" w:hAnsi="Times New Roman" w:eastAsia="宋体" w:cs="Times New Roman"/>
                <w:spacing w:val="-27"/>
                <w:sz w:val="21"/>
              </w:rPr>
              <w:t xml:space="preserve">年 </w:t>
            </w:r>
            <w:r>
              <w:rPr>
                <w:rFonts w:hint="default" w:ascii="Times New Roman" w:hAnsi="Times New Roman" w:cs="Times New Roman"/>
                <w:spacing w:val="-1"/>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7</w:t>
            </w:r>
            <w:r>
              <w:rPr>
                <w:rFonts w:hint="default" w:ascii="Times New Roman" w:hAnsi="Times New Roman" w:cs="Times New Roman"/>
                <w:position w:val="1"/>
                <w:sz w:val="21"/>
              </w:rPr>
              <w:t xml:space="preserve"> </w:t>
            </w:r>
            <w:r>
              <w:rPr>
                <w:rFonts w:hint="default" w:ascii="Times New Roman" w:hAnsi="Times New Roman" w:eastAsia="宋体" w:cs="Times New Roman"/>
                <w:spacing w:val="-1"/>
                <w:sz w:val="21"/>
              </w:rPr>
              <w:t>日</w:t>
            </w:r>
            <w:r>
              <w:rPr>
                <w:rFonts w:hint="default" w:ascii="Times New Roman" w:hAnsi="Times New Roman" w:eastAsia="宋体" w:cs="Times New Roman"/>
                <w:sz w:val="21"/>
              </w:rPr>
              <w:t>（含）之后的预先包装但需要计量称重的牛肉制品检测。</w:t>
            </w:r>
          </w:p>
        </w:tc>
      </w:tr>
    </w:tbl>
    <w:p>
      <w:pPr>
        <w:pStyle w:val="4"/>
        <w:spacing w:before="2"/>
        <w:ind w:left="0"/>
        <w:rPr>
          <w:rFonts w:hint="default" w:ascii="Times New Roman" w:hAnsi="Times New Roman" w:cs="Times New Roman"/>
          <w:sz w:val="12"/>
        </w:rPr>
      </w:pPr>
    </w:p>
    <w:p>
      <w:pPr>
        <w:pStyle w:val="14"/>
        <w:numPr>
          <w:ilvl w:val="3"/>
          <w:numId w:val="8"/>
        </w:numPr>
        <w:tabs>
          <w:tab w:val="left" w:pos="1724"/>
        </w:tabs>
        <w:spacing w:before="78"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5"/>
          <w:sz w:val="21"/>
        </w:rPr>
        <w:t xml:space="preserve">熏烧烤肉制品检验项目见表 </w:t>
      </w:r>
      <w:r>
        <w:rPr>
          <w:rFonts w:hint="default" w:ascii="Times New Roman" w:hAnsi="Times New Roman" w:eastAsia="Times New Roman" w:cs="Times New Roman"/>
          <w:sz w:val="21"/>
        </w:rPr>
        <w:t>4-</w:t>
      </w:r>
      <w:r>
        <w:rPr>
          <w:rFonts w:hint="default" w:ascii="Times New Roman" w:hAnsi="Times New Roman" w:cs="Times New Roman"/>
          <w:sz w:val="21"/>
          <w:lang w:val="en-US" w:eastAsia="zh-CN"/>
        </w:rPr>
        <w:t>5</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8" w:right="1067"/>
        <w:jc w:val="center"/>
        <w:rPr>
          <w:rFonts w:hint="default" w:ascii="Times New Roman" w:hAnsi="Times New Roman" w:cs="Times New Roman"/>
          <w:spacing w:val="-27"/>
        </w:rPr>
      </w:pPr>
    </w:p>
    <w:p>
      <w:pPr>
        <w:pStyle w:val="4"/>
        <w:ind w:left="1068" w:right="1067"/>
        <w:jc w:val="center"/>
        <w:rPr>
          <w:rFonts w:hint="default" w:ascii="Times New Roman" w:hAnsi="Times New Roman" w:cs="Times New Roman"/>
          <w:spacing w:val="-27"/>
        </w:rPr>
      </w:pPr>
    </w:p>
    <w:p>
      <w:pPr>
        <w:pStyle w:val="4"/>
        <w:ind w:left="1068" w:right="1067"/>
        <w:jc w:val="center"/>
        <w:rPr>
          <w:rFonts w:hint="default" w:ascii="Times New Roman" w:hAnsi="Times New Roman" w:cs="Times New Roman"/>
          <w:spacing w:val="-27"/>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4-</w:t>
      </w:r>
      <w:r>
        <w:rPr>
          <w:rFonts w:hint="default" w:ascii="Times New Roman" w:hAnsi="Times New Roman" w:cs="Times New Roman"/>
          <w:spacing w:val="-1"/>
          <w:lang w:val="en-US" w:eastAsia="zh-CN"/>
        </w:rPr>
        <w:t>5</w:t>
      </w:r>
      <w:r>
        <w:rPr>
          <w:rFonts w:hint="default" w:ascii="Times New Roman" w:hAnsi="Times New Roman" w:cs="Times New Roman"/>
        </w:rPr>
        <w:t>熏烧烤肉制品检验项目</w:t>
      </w:r>
    </w:p>
    <w:p>
      <w:pPr>
        <w:pStyle w:val="4"/>
        <w:spacing w:before="3"/>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722"/>
        <w:gridCol w:w="2554"/>
        <w:gridCol w:w="221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22" w:type="dxa"/>
          </w:tcPr>
          <w:p>
            <w:pPr>
              <w:pStyle w:val="15"/>
              <w:spacing w:before="70"/>
              <w:ind w:left="76"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4" w:type="dxa"/>
          </w:tcPr>
          <w:p>
            <w:pPr>
              <w:pStyle w:val="15"/>
              <w:spacing w:before="70"/>
              <w:ind w:right="319"/>
              <w:jc w:val="righ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16" w:type="dxa"/>
          </w:tcPr>
          <w:p>
            <w:pPr>
              <w:pStyle w:val="15"/>
              <w:spacing w:before="70"/>
              <w:ind w:left="230" w:right="22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4" w:hRule="atLeast"/>
        </w:trPr>
        <w:tc>
          <w:tcPr>
            <w:tcW w:w="816" w:type="dxa"/>
          </w:tcPr>
          <w:p>
            <w:pPr>
              <w:pStyle w:val="15"/>
              <w:spacing w:before="147"/>
              <w:ind w:left="9"/>
              <w:rPr>
                <w:rFonts w:hint="default" w:ascii="Times New Roman" w:hAnsi="Times New Roman" w:cs="Times New Roman"/>
                <w:sz w:val="21"/>
              </w:rPr>
            </w:pPr>
            <w:r>
              <w:rPr>
                <w:rFonts w:hint="default" w:ascii="Times New Roman" w:hAnsi="Times New Roman" w:cs="Times New Roman"/>
                <w:w w:val="100"/>
                <w:sz w:val="21"/>
              </w:rPr>
              <w:t>1</w:t>
            </w:r>
          </w:p>
        </w:tc>
        <w:tc>
          <w:tcPr>
            <w:tcW w:w="2722" w:type="dxa"/>
            <w:vAlign w:val="top"/>
          </w:tcPr>
          <w:p>
            <w:pPr>
              <w:pStyle w:val="15"/>
              <w:spacing w:before="68"/>
              <w:ind w:left="76" w:leftChars="0" w:right="6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苯并</w:t>
            </w:r>
            <w:r>
              <w:rPr>
                <w:rFonts w:hint="default" w:ascii="Times New Roman" w:hAnsi="Times New Roman" w:cs="Times New Roman"/>
                <w:position w:val="1"/>
                <w:sz w:val="21"/>
              </w:rPr>
              <w:t>[a]</w:t>
            </w:r>
            <w:r>
              <w:rPr>
                <w:rFonts w:hint="default" w:ascii="Times New Roman" w:hAnsi="Times New Roman" w:eastAsia="宋体" w:cs="Times New Roman"/>
                <w:sz w:val="21"/>
              </w:rPr>
              <w:t>芘</w:t>
            </w:r>
          </w:p>
        </w:tc>
        <w:tc>
          <w:tcPr>
            <w:tcW w:w="2554" w:type="dxa"/>
            <w:vAlign w:val="top"/>
          </w:tcPr>
          <w:p>
            <w:pPr>
              <w:pStyle w:val="15"/>
              <w:spacing w:before="75"/>
              <w:ind w:left="98"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216" w:type="dxa"/>
            <w:vAlign w:val="top"/>
          </w:tcPr>
          <w:p>
            <w:pPr>
              <w:pStyle w:val="15"/>
              <w:spacing w:before="75"/>
              <w:ind w:left="230" w:leftChars="0" w:right="22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2</w:t>
            </w:r>
          </w:p>
        </w:tc>
        <w:tc>
          <w:tcPr>
            <w:tcW w:w="2722" w:type="dxa"/>
            <w:vAlign w:val="top"/>
          </w:tcPr>
          <w:p>
            <w:pPr>
              <w:pStyle w:val="15"/>
              <w:spacing w:before="68"/>
              <w:ind w:left="79" w:leftChars="0" w:right="6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氯霉素</w:t>
            </w:r>
          </w:p>
        </w:tc>
        <w:tc>
          <w:tcPr>
            <w:tcW w:w="2554" w:type="dxa"/>
            <w:vAlign w:val="top"/>
          </w:tcPr>
          <w:p>
            <w:pPr>
              <w:pStyle w:val="15"/>
              <w:spacing w:before="68"/>
              <w:ind w:left="0" w:leftChars="0" w:right="245" w:rightChars="0"/>
              <w:jc w:val="righ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2216" w:type="dxa"/>
            <w:vAlign w:val="top"/>
          </w:tcPr>
          <w:p>
            <w:pPr>
              <w:pStyle w:val="15"/>
              <w:spacing w:before="75"/>
              <w:ind w:left="230" w:leftChars="0" w:right="22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5" w:hRule="atLeast"/>
        </w:trPr>
        <w:tc>
          <w:tcPr>
            <w:tcW w:w="816" w:type="dxa"/>
          </w:tcPr>
          <w:p>
            <w:pPr>
              <w:pStyle w:val="15"/>
              <w:spacing w:before="137"/>
              <w:ind w:left="9"/>
              <w:rPr>
                <w:rFonts w:hint="default" w:ascii="Times New Roman" w:hAnsi="Times New Roman" w:cs="Times New Roman"/>
                <w:sz w:val="21"/>
              </w:rPr>
            </w:pPr>
            <w:r>
              <w:rPr>
                <w:rFonts w:hint="default" w:ascii="Times New Roman" w:hAnsi="Times New Roman" w:cs="Times New Roman"/>
                <w:w w:val="100"/>
                <w:sz w:val="21"/>
              </w:rPr>
              <w:t>3</w:t>
            </w:r>
          </w:p>
        </w:tc>
        <w:tc>
          <w:tcPr>
            <w:tcW w:w="2722" w:type="dxa"/>
            <w:vAlign w:val="top"/>
          </w:tcPr>
          <w:p>
            <w:pPr>
              <w:pStyle w:val="15"/>
              <w:spacing w:before="68"/>
              <w:ind w:left="79" w:leftChars="0" w:right="6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胭脂红</w:t>
            </w:r>
          </w:p>
        </w:tc>
        <w:tc>
          <w:tcPr>
            <w:tcW w:w="2554" w:type="dxa"/>
            <w:vAlign w:val="top"/>
          </w:tcPr>
          <w:p>
            <w:pPr>
              <w:pStyle w:val="15"/>
              <w:spacing w:before="75"/>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216" w:type="dxa"/>
            <w:vAlign w:val="top"/>
          </w:tcPr>
          <w:p>
            <w:pPr>
              <w:pStyle w:val="15"/>
              <w:spacing w:before="75"/>
              <w:ind w:left="230" w:leftChars="0" w:right="22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 9695.6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9" w:hRule="atLeast"/>
        </w:trPr>
        <w:tc>
          <w:tcPr>
            <w:tcW w:w="816" w:type="dxa"/>
          </w:tcPr>
          <w:p>
            <w:pPr>
              <w:pStyle w:val="15"/>
              <w:jc w:val="left"/>
              <w:rPr>
                <w:rFonts w:hint="default" w:ascii="Times New Roman" w:hAnsi="Times New Roman" w:cs="Times New Roman"/>
                <w:sz w:val="21"/>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4</w:t>
            </w:r>
          </w:p>
        </w:tc>
        <w:tc>
          <w:tcPr>
            <w:tcW w:w="2722" w:type="dxa"/>
          </w:tcPr>
          <w:p>
            <w:pPr>
              <w:pStyle w:val="15"/>
              <w:spacing w:before="114" w:line="266" w:lineRule="auto"/>
              <w:ind w:left="1151" w:right="95" w:hanging="1044"/>
              <w:jc w:val="left"/>
              <w:rPr>
                <w:rFonts w:hint="default" w:ascii="Times New Roman" w:hAnsi="Times New Roman" w:eastAsia="宋体" w:cs="Times New Roman"/>
                <w:sz w:val="21"/>
              </w:rPr>
            </w:pPr>
            <w:r>
              <w:rPr>
                <w:rFonts w:hint="default" w:ascii="Times New Roman" w:hAnsi="Times New Roman" w:eastAsia="宋体" w:cs="Times New Roman"/>
                <w:spacing w:val="-2"/>
                <w:sz w:val="21"/>
              </w:rPr>
              <w:t>苯甲酸及其钠盐</w:t>
            </w:r>
            <w:r>
              <w:rPr>
                <w:rFonts w:hint="default" w:ascii="Times New Roman" w:hAnsi="Times New Roman" w:eastAsia="宋体" w:cs="Times New Roman"/>
                <w:spacing w:val="-1"/>
                <w:sz w:val="21"/>
              </w:rPr>
              <w:t>（以苯甲酸</w:t>
            </w:r>
            <w:r>
              <w:rPr>
                <w:rFonts w:hint="default" w:ascii="Times New Roman" w:hAnsi="Times New Roman" w:eastAsia="宋体" w:cs="Times New Roman"/>
                <w:sz w:val="21"/>
              </w:rPr>
              <w:t>计）</w:t>
            </w:r>
          </w:p>
        </w:tc>
        <w:tc>
          <w:tcPr>
            <w:tcW w:w="2554" w:type="dxa"/>
          </w:tcPr>
          <w:p>
            <w:pPr>
              <w:pStyle w:val="15"/>
              <w:jc w:val="left"/>
              <w:rPr>
                <w:rFonts w:hint="default" w:ascii="Times New Roman" w:hAnsi="Times New Roman" w:cs="Times New Roman"/>
                <w:sz w:val="21"/>
              </w:rPr>
            </w:pPr>
          </w:p>
          <w:p>
            <w:pPr>
              <w:pStyle w:val="15"/>
              <w:ind w:left="97"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216" w:type="dxa"/>
          </w:tcPr>
          <w:p>
            <w:pPr>
              <w:pStyle w:val="15"/>
              <w:jc w:val="left"/>
              <w:rPr>
                <w:rFonts w:hint="default" w:ascii="Times New Roman" w:hAnsi="Times New Roman" w:cs="Times New Roman"/>
                <w:sz w:val="21"/>
              </w:rPr>
            </w:pPr>
          </w:p>
          <w:p>
            <w:pPr>
              <w:pStyle w:val="15"/>
              <w:ind w:left="229" w:right="2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2"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5</w:t>
            </w:r>
          </w:p>
        </w:tc>
        <w:tc>
          <w:tcPr>
            <w:tcW w:w="2722" w:type="dxa"/>
          </w:tcPr>
          <w:p>
            <w:pPr>
              <w:pStyle w:val="15"/>
              <w:spacing w:before="20"/>
              <w:ind w:left="75" w:right="65"/>
              <w:rPr>
                <w:rFonts w:hint="default" w:ascii="Times New Roman" w:hAnsi="Times New Roman" w:eastAsia="宋体" w:cs="Times New Roman"/>
                <w:sz w:val="21"/>
              </w:rPr>
            </w:pPr>
            <w:r>
              <w:rPr>
                <w:rFonts w:hint="default" w:ascii="Times New Roman" w:hAnsi="Times New Roman" w:eastAsia="宋体" w:cs="Times New Roman"/>
                <w:spacing w:val="-2"/>
                <w:sz w:val="21"/>
              </w:rPr>
              <w:t>山梨酸及其钾盐</w:t>
            </w:r>
            <w:r>
              <w:rPr>
                <w:rFonts w:hint="default" w:ascii="Times New Roman" w:hAnsi="Times New Roman" w:eastAsia="宋体" w:cs="Times New Roman"/>
                <w:spacing w:val="-1"/>
                <w:sz w:val="21"/>
              </w:rPr>
              <w:t>（以山梨酸</w:t>
            </w:r>
          </w:p>
          <w:p>
            <w:pPr>
              <w:pStyle w:val="15"/>
              <w:spacing w:before="31" w:line="262" w:lineRule="exact"/>
              <w:ind w:left="79" w:right="65"/>
              <w:rPr>
                <w:rFonts w:hint="default" w:ascii="Times New Roman" w:hAnsi="Times New Roman" w:eastAsia="宋体" w:cs="Times New Roman"/>
                <w:sz w:val="21"/>
              </w:rPr>
            </w:pPr>
            <w:r>
              <w:rPr>
                <w:rFonts w:hint="default" w:ascii="Times New Roman" w:hAnsi="Times New Roman" w:eastAsia="宋体" w:cs="Times New Roman"/>
                <w:sz w:val="21"/>
              </w:rPr>
              <w:t>计）</w:t>
            </w:r>
          </w:p>
        </w:tc>
        <w:tc>
          <w:tcPr>
            <w:tcW w:w="2554" w:type="dxa"/>
          </w:tcPr>
          <w:p>
            <w:pPr>
              <w:pStyle w:val="15"/>
              <w:spacing w:before="175"/>
              <w:ind w:left="97"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216" w:type="dxa"/>
          </w:tcPr>
          <w:p>
            <w:pPr>
              <w:pStyle w:val="15"/>
              <w:spacing w:before="175"/>
              <w:ind w:left="229" w:right="2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6</w:t>
            </w:r>
          </w:p>
        </w:tc>
        <w:tc>
          <w:tcPr>
            <w:tcW w:w="2722" w:type="dxa"/>
          </w:tcPr>
          <w:p>
            <w:pPr>
              <w:pStyle w:val="15"/>
              <w:spacing w:before="68"/>
              <w:ind w:left="76" w:right="65"/>
              <w:rPr>
                <w:rFonts w:hint="default" w:ascii="Times New Roman" w:hAnsi="Times New Roman" w:eastAsia="宋体" w:cs="Times New Roman"/>
                <w:sz w:val="21"/>
              </w:rPr>
            </w:pPr>
            <w:r>
              <w:rPr>
                <w:rFonts w:hint="default" w:ascii="Times New Roman" w:hAnsi="Times New Roman" w:eastAsia="宋体" w:cs="Times New Roman"/>
                <w:sz w:val="21"/>
              </w:rPr>
              <w:t>纳他霉素</w:t>
            </w:r>
          </w:p>
        </w:tc>
        <w:tc>
          <w:tcPr>
            <w:tcW w:w="2554" w:type="dxa"/>
          </w:tcPr>
          <w:p>
            <w:pPr>
              <w:pStyle w:val="15"/>
              <w:spacing w:before="75"/>
              <w:ind w:left="99"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216" w:type="dxa"/>
          </w:tcPr>
          <w:p>
            <w:pPr>
              <w:pStyle w:val="15"/>
              <w:spacing w:before="75"/>
              <w:ind w:left="230" w:right="22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7</w:t>
            </w:r>
          </w:p>
        </w:tc>
        <w:tc>
          <w:tcPr>
            <w:tcW w:w="2722" w:type="dxa"/>
            <w:vAlign w:val="top"/>
          </w:tcPr>
          <w:p>
            <w:pPr>
              <w:pStyle w:val="15"/>
              <w:spacing w:before="68"/>
              <w:ind w:left="79" w:leftChars="0" w:right="6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eastAsia="宋体" w:cs="Times New Roman"/>
                <w:sz w:val="21"/>
                <w:vertAlign w:val="superscript"/>
                <w:lang w:val="en-US" w:eastAsia="zh-CN"/>
              </w:rPr>
              <w:t>a</w:t>
            </w:r>
          </w:p>
        </w:tc>
        <w:tc>
          <w:tcPr>
            <w:tcW w:w="2554" w:type="dxa"/>
            <w:vAlign w:val="top"/>
          </w:tcPr>
          <w:p>
            <w:pPr>
              <w:pStyle w:val="15"/>
              <w:spacing w:before="75"/>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2726</w:t>
            </w:r>
          </w:p>
        </w:tc>
        <w:tc>
          <w:tcPr>
            <w:tcW w:w="2216" w:type="dxa"/>
            <w:vAlign w:val="top"/>
          </w:tcPr>
          <w:p>
            <w:pPr>
              <w:pStyle w:val="15"/>
              <w:spacing w:before="75"/>
              <w:ind w:left="230" w:leftChars="0" w:right="22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8</w:t>
            </w:r>
          </w:p>
        </w:tc>
        <w:tc>
          <w:tcPr>
            <w:tcW w:w="2722" w:type="dxa"/>
            <w:vAlign w:val="top"/>
          </w:tcPr>
          <w:p>
            <w:pPr>
              <w:pStyle w:val="15"/>
              <w:spacing w:before="169"/>
              <w:ind w:left="79" w:leftChars="0" w:right="6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eastAsia="宋体" w:cs="Times New Roman"/>
                <w:sz w:val="21"/>
                <w:vertAlign w:val="superscript"/>
                <w:lang w:val="en-US" w:eastAsia="zh-CN"/>
              </w:rPr>
              <w:t>a</w:t>
            </w:r>
          </w:p>
        </w:tc>
        <w:tc>
          <w:tcPr>
            <w:tcW w:w="2554" w:type="dxa"/>
            <w:vAlign w:val="top"/>
          </w:tcPr>
          <w:p>
            <w:pPr>
              <w:pStyle w:val="15"/>
              <w:spacing w:before="175"/>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2726</w:t>
            </w:r>
          </w:p>
        </w:tc>
        <w:tc>
          <w:tcPr>
            <w:tcW w:w="2216" w:type="dxa"/>
            <w:vAlign w:val="top"/>
          </w:tcPr>
          <w:p>
            <w:pPr>
              <w:pStyle w:val="15"/>
              <w:spacing w:before="24"/>
              <w:ind w:left="229" w:right="228"/>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1"/>
                <w:sz w:val="21"/>
              </w:rPr>
              <w:t xml:space="preserve"> </w:t>
            </w:r>
            <w:r>
              <w:rPr>
                <w:rFonts w:hint="default" w:ascii="Times New Roman" w:hAnsi="Times New Roman" w:cs="Times New Roman"/>
                <w:sz w:val="21"/>
              </w:rPr>
              <w:t>4789.3-2003</w:t>
            </w:r>
          </w:p>
          <w:p>
            <w:pPr>
              <w:pStyle w:val="15"/>
              <w:spacing w:before="59"/>
              <w:ind w:left="229" w:leftChars="0" w:right="22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6" w:hRule="atLeast"/>
        </w:trPr>
        <w:tc>
          <w:tcPr>
            <w:tcW w:w="8308"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eastAsia="宋体" w:cs="Times New Roman"/>
                <w:sz w:val="21"/>
              </w:rPr>
              <w:t>限预包装食品检测。</w:t>
            </w:r>
          </w:p>
        </w:tc>
      </w:tr>
    </w:tbl>
    <w:p>
      <w:pPr>
        <w:pStyle w:val="4"/>
        <w:spacing w:before="2"/>
        <w:ind w:left="0"/>
        <w:rPr>
          <w:rFonts w:hint="default" w:ascii="Times New Roman" w:hAnsi="Times New Roman" w:cs="Times New Roman"/>
          <w:sz w:val="12"/>
        </w:rPr>
      </w:pPr>
    </w:p>
    <w:p>
      <w:pPr>
        <w:pStyle w:val="14"/>
        <w:numPr>
          <w:ilvl w:val="3"/>
          <w:numId w:val="8"/>
        </w:numPr>
        <w:tabs>
          <w:tab w:val="left" w:pos="1724"/>
        </w:tabs>
        <w:spacing w:before="78"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5"/>
          <w:sz w:val="21"/>
        </w:rPr>
        <w:t xml:space="preserve">熏煮香肠火腿制品检验项目见表 </w:t>
      </w:r>
      <w:r>
        <w:rPr>
          <w:rFonts w:hint="default" w:ascii="Times New Roman" w:hAnsi="Times New Roman" w:eastAsia="Times New Roman" w:cs="Times New Roman"/>
          <w:sz w:val="21"/>
        </w:rPr>
        <w:t>4-</w:t>
      </w:r>
      <w:r>
        <w:rPr>
          <w:rFonts w:hint="default" w:ascii="Times New Roman" w:hAnsi="Times New Roman" w:cs="Times New Roman"/>
          <w:sz w:val="21"/>
          <w:lang w:val="en-US" w:eastAsia="zh-CN"/>
        </w:rPr>
        <w:t>6</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4-</w:t>
      </w:r>
      <w:r>
        <w:rPr>
          <w:rFonts w:hint="default" w:ascii="Times New Roman" w:hAnsi="Times New Roman" w:cs="Times New Roman"/>
          <w:spacing w:val="-1"/>
          <w:lang w:val="en-US" w:eastAsia="zh-CN"/>
        </w:rPr>
        <w:t>6</w:t>
      </w:r>
      <w:r>
        <w:rPr>
          <w:rFonts w:hint="default" w:ascii="Times New Roman" w:hAnsi="Times New Roman" w:eastAsia="Times New Roman" w:cs="Times New Roman"/>
          <w:spacing w:val="2"/>
        </w:rPr>
        <w:t xml:space="preserve"> </w:t>
      </w:r>
      <w:r>
        <w:rPr>
          <w:rFonts w:hint="default" w:ascii="Times New Roman" w:hAnsi="Times New Roman" w:cs="Times New Roman"/>
        </w:rPr>
        <w:t>熏煮香肠火腿制品检验项目</w:t>
      </w:r>
    </w:p>
    <w:p>
      <w:pPr>
        <w:pStyle w:val="4"/>
        <w:spacing w:before="3"/>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1"/>
        <w:gridCol w:w="2268"/>
        <w:gridCol w:w="19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1" w:type="dxa"/>
          </w:tcPr>
          <w:p>
            <w:pPr>
              <w:pStyle w:val="15"/>
              <w:spacing w:before="70"/>
              <w:ind w:left="30" w:right="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68" w:type="dxa"/>
          </w:tcPr>
          <w:p>
            <w:pPr>
              <w:pStyle w:val="15"/>
              <w:spacing w:before="70"/>
              <w:ind w:left="94" w:right="8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34" w:type="dxa"/>
          </w:tcPr>
          <w:p>
            <w:pPr>
              <w:pStyle w:val="15"/>
              <w:spacing w:before="70"/>
              <w:ind w:left="379" w:right="372"/>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401" w:type="dxa"/>
            <w:vAlign w:val="top"/>
          </w:tcPr>
          <w:p>
            <w:pPr>
              <w:pStyle w:val="15"/>
              <w:spacing w:before="70"/>
              <w:ind w:left="28"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氯霉素</w:t>
            </w:r>
          </w:p>
        </w:tc>
        <w:tc>
          <w:tcPr>
            <w:tcW w:w="2268" w:type="dxa"/>
            <w:vAlign w:val="top"/>
          </w:tcPr>
          <w:p>
            <w:pPr>
              <w:pStyle w:val="15"/>
              <w:spacing w:before="70"/>
              <w:ind w:left="93" w:leftChars="0" w:right="8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934" w:type="dxa"/>
            <w:vAlign w:val="top"/>
          </w:tcPr>
          <w:p>
            <w:pPr>
              <w:pStyle w:val="15"/>
              <w:spacing w:before="77"/>
              <w:ind w:left="379" w:leftChars="0" w:right="3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401" w:type="dxa"/>
          </w:tcPr>
          <w:p>
            <w:pPr>
              <w:pStyle w:val="15"/>
              <w:spacing w:before="68"/>
              <w:ind w:left="10" w:right="1"/>
              <w:rPr>
                <w:rFonts w:hint="default" w:ascii="Times New Roman" w:hAnsi="Times New Roman" w:eastAsia="宋体" w:cs="Times New Roman"/>
                <w:sz w:val="21"/>
              </w:rPr>
            </w:pPr>
            <w:r>
              <w:rPr>
                <w:rFonts w:hint="default" w:ascii="Times New Roman" w:hAnsi="Times New Roman" w:eastAsia="宋体" w:cs="Times New Roman"/>
                <w:spacing w:val="-1"/>
                <w:sz w:val="21"/>
              </w:rPr>
              <w:t>亚硝酸盐</w:t>
            </w:r>
            <w:r>
              <w:rPr>
                <w:rFonts w:hint="default" w:ascii="Times New Roman" w:hAnsi="Times New Roman" w:eastAsia="宋体" w:cs="Times New Roman"/>
                <w:sz w:val="21"/>
              </w:rPr>
              <w:t>（以亚硝酸钠计）</w:t>
            </w:r>
          </w:p>
        </w:tc>
        <w:tc>
          <w:tcPr>
            <w:tcW w:w="2268" w:type="dxa"/>
          </w:tcPr>
          <w:p>
            <w:pPr>
              <w:pStyle w:val="15"/>
              <w:spacing w:before="75"/>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4" w:type="dxa"/>
          </w:tcPr>
          <w:p>
            <w:pPr>
              <w:pStyle w:val="15"/>
              <w:spacing w:before="75"/>
              <w:ind w:left="379" w:right="37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3</w:t>
            </w:r>
          </w:p>
        </w:tc>
        <w:tc>
          <w:tcPr>
            <w:tcW w:w="3401" w:type="dxa"/>
          </w:tcPr>
          <w:p>
            <w:pPr>
              <w:pStyle w:val="15"/>
              <w:spacing w:before="68"/>
              <w:ind w:left="30" w:right="16"/>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268" w:type="dxa"/>
          </w:tcPr>
          <w:p>
            <w:pPr>
              <w:pStyle w:val="15"/>
              <w:spacing w:before="75"/>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4" w:type="dxa"/>
          </w:tcPr>
          <w:p>
            <w:pPr>
              <w:pStyle w:val="15"/>
              <w:spacing w:before="75"/>
              <w:ind w:left="379" w:right="37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3401" w:type="dxa"/>
          </w:tcPr>
          <w:p>
            <w:pPr>
              <w:pStyle w:val="15"/>
              <w:spacing w:before="68"/>
              <w:ind w:left="30" w:right="16"/>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268" w:type="dxa"/>
          </w:tcPr>
          <w:p>
            <w:pPr>
              <w:pStyle w:val="15"/>
              <w:spacing w:before="75"/>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4" w:type="dxa"/>
          </w:tcPr>
          <w:p>
            <w:pPr>
              <w:pStyle w:val="15"/>
              <w:spacing w:before="75"/>
              <w:ind w:left="379" w:right="37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5</w:t>
            </w:r>
          </w:p>
        </w:tc>
        <w:tc>
          <w:tcPr>
            <w:tcW w:w="3401" w:type="dxa"/>
          </w:tcPr>
          <w:p>
            <w:pPr>
              <w:pStyle w:val="15"/>
              <w:spacing w:before="68"/>
              <w:ind w:left="107" w:right="-15"/>
              <w:rPr>
                <w:rFonts w:hint="default" w:ascii="Times New Roman" w:hAnsi="Times New Roman" w:eastAsia="宋体" w:cs="Times New Roman"/>
                <w:sz w:val="21"/>
              </w:rPr>
            </w:pPr>
            <w:r>
              <w:rPr>
                <w:rFonts w:hint="default" w:ascii="Times New Roman" w:hAnsi="Times New Roman" w:eastAsia="宋体" w:cs="Times New Roman"/>
                <w:spacing w:val="-10"/>
                <w:sz w:val="21"/>
              </w:rPr>
              <w:t>脱氢乙酸及其钠盐</w:t>
            </w:r>
            <w:r>
              <w:rPr>
                <w:rFonts w:hint="default" w:ascii="Times New Roman" w:hAnsi="Times New Roman" w:eastAsia="宋体" w:cs="Times New Roman"/>
                <w:sz w:val="21"/>
              </w:rPr>
              <w:t>（以脱氢乙酸计）</w:t>
            </w:r>
          </w:p>
        </w:tc>
        <w:tc>
          <w:tcPr>
            <w:tcW w:w="2268" w:type="dxa"/>
          </w:tcPr>
          <w:p>
            <w:pPr>
              <w:pStyle w:val="15"/>
              <w:spacing w:before="75"/>
              <w:ind w:left="92"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4" w:type="dxa"/>
          </w:tcPr>
          <w:p>
            <w:pPr>
              <w:pStyle w:val="15"/>
              <w:spacing w:before="75"/>
              <w:ind w:left="379" w:right="37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401" w:type="dxa"/>
          </w:tcPr>
          <w:p>
            <w:pPr>
              <w:pStyle w:val="15"/>
              <w:spacing w:before="70"/>
              <w:ind w:left="30" w:right="16"/>
              <w:rPr>
                <w:rFonts w:hint="default" w:ascii="Times New Roman" w:hAnsi="Times New Roman" w:eastAsia="宋体" w:cs="Times New Roman"/>
                <w:sz w:val="21"/>
              </w:rPr>
            </w:pPr>
            <w:r>
              <w:rPr>
                <w:rFonts w:hint="default" w:ascii="Times New Roman" w:hAnsi="Times New Roman" w:eastAsia="宋体" w:cs="Times New Roman"/>
                <w:sz w:val="21"/>
              </w:rPr>
              <w:t>纳他霉素</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4" w:type="dxa"/>
          </w:tcPr>
          <w:p>
            <w:pPr>
              <w:pStyle w:val="15"/>
              <w:spacing w:before="77"/>
              <w:ind w:left="380" w:right="37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7</w:t>
            </w:r>
          </w:p>
        </w:tc>
        <w:tc>
          <w:tcPr>
            <w:tcW w:w="3401" w:type="dxa"/>
          </w:tcPr>
          <w:p>
            <w:pPr>
              <w:pStyle w:val="15"/>
              <w:spacing w:before="18"/>
              <w:ind w:left="27" w:right="16"/>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防腐剂混合使用时各自用量占其最</w:t>
            </w:r>
          </w:p>
          <w:p>
            <w:pPr>
              <w:pStyle w:val="15"/>
              <w:spacing w:before="30" w:line="262" w:lineRule="exact"/>
              <w:ind w:left="31" w:right="16"/>
              <w:rPr>
                <w:rFonts w:hint="default" w:ascii="Times New Roman" w:hAnsi="Times New Roman" w:eastAsia="宋体" w:cs="Times New Roman"/>
                <w:sz w:val="21"/>
              </w:rPr>
            </w:pPr>
            <w:r>
              <w:rPr>
                <w:rFonts w:hint="default" w:ascii="Times New Roman" w:hAnsi="Times New Roman" w:eastAsia="宋体" w:cs="Times New Roman"/>
                <w:sz w:val="21"/>
              </w:rPr>
              <w:t>大使用量的比例之和</w:t>
            </w:r>
          </w:p>
        </w:tc>
        <w:tc>
          <w:tcPr>
            <w:tcW w:w="2268" w:type="dxa"/>
          </w:tcPr>
          <w:p>
            <w:pPr>
              <w:pStyle w:val="15"/>
              <w:spacing w:before="175"/>
              <w:ind w:left="92"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4" w:type="dxa"/>
          </w:tcPr>
          <w:p>
            <w:pPr>
              <w:pStyle w:val="15"/>
              <w:spacing w:before="175"/>
              <w:ind w:left="4"/>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8</w:t>
            </w:r>
          </w:p>
        </w:tc>
        <w:tc>
          <w:tcPr>
            <w:tcW w:w="3401" w:type="dxa"/>
          </w:tcPr>
          <w:p>
            <w:pPr>
              <w:pStyle w:val="15"/>
              <w:spacing w:before="70"/>
              <w:ind w:left="28" w:right="16"/>
              <w:rPr>
                <w:rFonts w:hint="default" w:ascii="Times New Roman" w:hAnsi="Times New Roman" w:eastAsia="宋体" w:cs="Times New Roman"/>
                <w:sz w:val="21"/>
              </w:rPr>
            </w:pPr>
            <w:r>
              <w:rPr>
                <w:rFonts w:hint="default" w:ascii="Times New Roman" w:hAnsi="Times New Roman" w:eastAsia="宋体" w:cs="Times New Roman"/>
                <w:sz w:val="21"/>
              </w:rPr>
              <w:t>胭脂红</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4" w:type="dxa"/>
          </w:tcPr>
          <w:p>
            <w:pPr>
              <w:pStyle w:val="15"/>
              <w:spacing w:before="77"/>
              <w:ind w:left="379" w:right="372"/>
              <w:rPr>
                <w:rFonts w:hint="default" w:ascii="Times New Roman" w:hAnsi="Times New Roman" w:cs="Times New Roman"/>
                <w:sz w:val="21"/>
              </w:rPr>
            </w:pPr>
            <w:r>
              <w:rPr>
                <w:rFonts w:hint="default" w:ascii="Times New Roman" w:hAnsi="Times New Roman" w:cs="Times New Roman"/>
                <w:sz w:val="21"/>
              </w:rPr>
              <w:t>GB/T 9695.6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Borders>
              <w:bottom w:val="single" w:color="000000" w:sz="2" w:space="0"/>
            </w:tcBorders>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9</w:t>
            </w:r>
          </w:p>
        </w:tc>
        <w:tc>
          <w:tcPr>
            <w:tcW w:w="3401" w:type="dxa"/>
            <w:tcBorders>
              <w:bottom w:val="single" w:color="000000" w:sz="2" w:space="0"/>
            </w:tcBorders>
            <w:vAlign w:val="top"/>
          </w:tcPr>
          <w:p>
            <w:pPr>
              <w:pStyle w:val="15"/>
              <w:spacing w:before="70"/>
              <w:ind w:left="480" w:leftChars="0" w:right="46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eastAsia="宋体" w:cs="Times New Roman"/>
                <w:sz w:val="21"/>
                <w:vertAlign w:val="superscript"/>
                <w:lang w:val="en-US" w:eastAsia="zh-CN"/>
              </w:rPr>
              <w:t>a</w:t>
            </w:r>
          </w:p>
        </w:tc>
        <w:tc>
          <w:tcPr>
            <w:tcW w:w="2268" w:type="dxa"/>
            <w:tcBorders>
              <w:bottom w:val="single" w:color="000000" w:sz="2" w:space="0"/>
            </w:tcBorders>
            <w:vAlign w:val="top"/>
          </w:tcPr>
          <w:p>
            <w:pPr>
              <w:pStyle w:val="15"/>
              <w:spacing w:before="77"/>
              <w:ind w:left="734" w:leftChars="0" w:right="72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2726</w:t>
            </w:r>
          </w:p>
        </w:tc>
        <w:tc>
          <w:tcPr>
            <w:tcW w:w="1934" w:type="dxa"/>
            <w:tcBorders>
              <w:bottom w:val="single" w:color="000000" w:sz="2" w:space="0"/>
            </w:tcBorders>
            <w:vAlign w:val="top"/>
          </w:tcPr>
          <w:p>
            <w:pPr>
              <w:pStyle w:val="15"/>
              <w:spacing w:before="77"/>
              <w:ind w:left="94" w:leftChars="0" w:right="8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3" w:hRule="atLeast"/>
        </w:trPr>
        <w:tc>
          <w:tcPr>
            <w:tcW w:w="703" w:type="dxa"/>
            <w:tcBorders>
              <w:top w:val="single" w:color="000000" w:sz="2" w:space="0"/>
              <w:left w:val="single" w:color="000000" w:sz="2" w:space="0"/>
              <w:bottom w:val="single" w:color="000000" w:sz="2" w:space="0"/>
              <w:right w:val="single" w:color="000000" w:sz="2" w:space="0"/>
            </w:tcBorders>
          </w:tcPr>
          <w:p>
            <w:pPr>
              <w:pStyle w:val="15"/>
              <w:spacing w:before="77"/>
              <w:ind w:left="120" w:right="113"/>
              <w:rPr>
                <w:rFonts w:hint="default" w:ascii="Times New Roman" w:hAnsi="Times New Roman" w:cs="Times New Roman"/>
                <w:sz w:val="21"/>
              </w:rPr>
            </w:pPr>
            <w:r>
              <w:rPr>
                <w:rFonts w:hint="default" w:ascii="Times New Roman" w:hAnsi="Times New Roman" w:cs="Times New Roman"/>
                <w:sz w:val="21"/>
              </w:rPr>
              <w:t>10</w:t>
            </w:r>
          </w:p>
        </w:tc>
        <w:tc>
          <w:tcPr>
            <w:tcW w:w="3401" w:type="dxa"/>
            <w:tcBorders>
              <w:top w:val="single" w:color="000000" w:sz="2" w:space="0"/>
              <w:left w:val="single" w:color="000000" w:sz="2" w:space="0"/>
              <w:bottom w:val="single" w:color="000000" w:sz="2" w:space="0"/>
              <w:right w:val="single" w:color="000000" w:sz="2" w:space="0"/>
            </w:tcBorders>
            <w:vAlign w:val="top"/>
          </w:tcPr>
          <w:p>
            <w:pPr>
              <w:pStyle w:val="15"/>
              <w:spacing w:before="169"/>
              <w:ind w:left="480" w:leftChars="0" w:right="46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eastAsia="宋体" w:cs="Times New Roman"/>
                <w:sz w:val="21"/>
                <w:vertAlign w:val="superscript"/>
                <w:lang w:val="en-US" w:eastAsia="zh-CN"/>
              </w:rPr>
              <w:t>a</w:t>
            </w:r>
          </w:p>
        </w:tc>
        <w:tc>
          <w:tcPr>
            <w:tcW w:w="2268" w:type="dxa"/>
            <w:tcBorders>
              <w:top w:val="single" w:color="000000" w:sz="2" w:space="0"/>
              <w:left w:val="single" w:color="000000" w:sz="2" w:space="0"/>
              <w:bottom w:val="single" w:color="000000" w:sz="2" w:space="0"/>
              <w:right w:val="single" w:color="000000" w:sz="2" w:space="0"/>
            </w:tcBorders>
            <w:vAlign w:val="top"/>
          </w:tcPr>
          <w:p>
            <w:pPr>
              <w:pStyle w:val="15"/>
              <w:spacing w:before="176"/>
              <w:ind w:left="734" w:leftChars="0" w:right="72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2726</w:t>
            </w:r>
          </w:p>
        </w:tc>
        <w:tc>
          <w:tcPr>
            <w:tcW w:w="1934" w:type="dxa"/>
            <w:tcBorders>
              <w:top w:val="single" w:color="000000" w:sz="2" w:space="0"/>
              <w:left w:val="single" w:color="000000" w:sz="2" w:space="0"/>
              <w:bottom w:val="single" w:color="000000" w:sz="2" w:space="0"/>
              <w:right w:val="single" w:color="000000" w:sz="2" w:space="0"/>
            </w:tcBorders>
            <w:vAlign w:val="top"/>
          </w:tcPr>
          <w:p>
            <w:pPr>
              <w:pStyle w:val="15"/>
              <w:spacing w:before="24"/>
              <w:ind w:left="94" w:right="87"/>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1"/>
                <w:sz w:val="21"/>
              </w:rPr>
              <w:t xml:space="preserve"> </w:t>
            </w:r>
            <w:r>
              <w:rPr>
                <w:rFonts w:hint="default" w:ascii="Times New Roman" w:hAnsi="Times New Roman" w:cs="Times New Roman"/>
                <w:sz w:val="21"/>
              </w:rPr>
              <w:t>4789.3-2003</w:t>
            </w:r>
          </w:p>
          <w:p>
            <w:pPr>
              <w:pStyle w:val="15"/>
              <w:spacing w:before="59"/>
              <w:ind w:left="93" w:leftChars="0" w:right="8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 w:hRule="atLeast"/>
        </w:trPr>
        <w:tc>
          <w:tcPr>
            <w:tcW w:w="8306" w:type="dxa"/>
            <w:gridSpan w:val="4"/>
            <w:tcBorders>
              <w:top w:val="single" w:color="000000" w:sz="2" w:space="0"/>
              <w:left w:val="single" w:color="000000" w:sz="2" w:space="0"/>
              <w:bottom w:val="single" w:color="000000" w:sz="2" w:space="0"/>
              <w:right w:val="single" w:color="000000" w:sz="2" w:space="0"/>
            </w:tcBorders>
          </w:tcPr>
          <w:p>
            <w:pPr>
              <w:pStyle w:val="15"/>
              <w:spacing w:before="18"/>
              <w:ind w:left="110"/>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eastAsia="宋体" w:cs="Times New Roman"/>
                <w:sz w:val="21"/>
              </w:rPr>
              <w:t>限预包装食品检测。</w:t>
            </w:r>
          </w:p>
        </w:tc>
      </w:tr>
    </w:tbl>
    <w:p>
      <w:pPr>
        <w:pStyle w:val="14"/>
        <w:numPr>
          <w:ilvl w:val="2"/>
          <w:numId w:val="8"/>
        </w:numPr>
        <w:tabs>
          <w:tab w:val="left" w:pos="1516"/>
        </w:tabs>
        <w:spacing w:before="78"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14"/>
        <w:numPr>
          <w:ilvl w:val="3"/>
          <w:numId w:val="8"/>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流通环节和餐饮环节从大包装中分装的样品不检测微生物。</w:t>
      </w:r>
    </w:p>
    <w:p>
      <w:pPr>
        <w:spacing w:after="0" w:line="240" w:lineRule="auto"/>
        <w:jc w:val="left"/>
        <w:rPr>
          <w:rFonts w:hint="default" w:ascii="Times New Roman" w:hAnsi="Times New Roman" w:cs="Times New Roman"/>
          <w:sz w:val="21"/>
        </w:rPr>
        <w:sectPr>
          <w:footerReference r:id="rId12" w:type="default"/>
          <w:pgSz w:w="11910" w:h="16840"/>
          <w:pgMar w:top="1420" w:right="1180" w:bottom="1160" w:left="1180" w:header="0" w:footer="977" w:gutter="0"/>
          <w:pgNumType w:fmt="decimal"/>
          <w:cols w:space="720" w:num="1"/>
        </w:sectPr>
      </w:pPr>
    </w:p>
    <w:p>
      <w:pPr>
        <w:pStyle w:val="14"/>
        <w:numPr>
          <w:ilvl w:val="1"/>
          <w:numId w:val="8"/>
        </w:numPr>
        <w:tabs>
          <w:tab w:val="left" w:pos="1410"/>
        </w:tabs>
        <w:spacing w:before="59"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8"/>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8"/>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8"/>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pgSz w:w="11910" w:h="16840"/>
          <w:pgMar w:top="1440" w:right="1180" w:bottom="1160" w:left="1180" w:header="0" w:footer="977" w:gutter="0"/>
          <w:pgNumType w:fmt="decimal"/>
          <w:cols w:space="720" w:num="1"/>
        </w:sectPr>
      </w:pPr>
    </w:p>
    <w:p>
      <w:pPr>
        <w:pStyle w:val="2"/>
        <w:spacing w:before="129"/>
        <w:outlineLvl w:val="0"/>
        <w:rPr>
          <w:rFonts w:hint="default" w:ascii="Times New Roman" w:hAnsi="Times New Roman" w:cs="Times New Roman"/>
        </w:rPr>
      </w:pPr>
      <w:bookmarkStart w:id="74" w:name="_Toc29341"/>
      <w:bookmarkStart w:id="75" w:name="_Toc12766"/>
      <w:bookmarkStart w:id="76" w:name="_Toc2386"/>
      <w:r>
        <w:rPr>
          <w:rFonts w:hint="default" w:ascii="Times New Roman" w:hAnsi="Times New Roman" w:cs="Times New Roman"/>
        </w:rPr>
        <w:t>五、乳制品</w:t>
      </w:r>
      <w:bookmarkEnd w:id="74"/>
      <w:bookmarkEnd w:id="75"/>
      <w:bookmarkEnd w:id="76"/>
    </w:p>
    <w:p>
      <w:pPr>
        <w:pStyle w:val="3"/>
        <w:numPr>
          <w:ilvl w:val="0"/>
          <w:numId w:val="10"/>
        </w:numPr>
        <w:tabs>
          <w:tab w:val="left" w:pos="940"/>
        </w:tabs>
        <w:spacing w:before="297" w:after="0" w:line="240" w:lineRule="auto"/>
        <w:ind w:left="980" w:leftChars="0" w:right="0" w:hanging="320" w:firstLineChars="0"/>
        <w:jc w:val="left"/>
        <w:outlineLvl w:val="1"/>
        <w:rPr>
          <w:rFonts w:hint="default" w:ascii="Times New Roman" w:hAnsi="Times New Roman" w:cs="Times New Roman"/>
        </w:rPr>
      </w:pPr>
      <w:bookmarkStart w:id="77" w:name="_Toc8449"/>
      <w:bookmarkStart w:id="78" w:name="_Toc4852"/>
      <w:bookmarkStart w:id="79" w:name="_Toc26452"/>
      <w:r>
        <w:rPr>
          <w:rFonts w:hint="default" w:ascii="Times New Roman" w:hAnsi="Times New Roman" w:cs="Times New Roman"/>
        </w:rPr>
        <w:t>液体乳</w:t>
      </w:r>
      <w:bookmarkEnd w:id="77"/>
      <w:bookmarkEnd w:id="78"/>
      <w:bookmarkEnd w:id="79"/>
    </w:p>
    <w:p>
      <w:pPr>
        <w:pStyle w:val="4"/>
        <w:spacing w:before="10"/>
        <w:ind w:left="0"/>
        <w:rPr>
          <w:rFonts w:hint="default" w:ascii="Times New Roman" w:hAnsi="Times New Roman" w:cs="Times New Roman"/>
          <w:sz w:val="26"/>
        </w:rPr>
      </w:pPr>
    </w:p>
    <w:p>
      <w:pPr>
        <w:pStyle w:val="14"/>
        <w:numPr>
          <w:ilvl w:val="1"/>
          <w:numId w:val="1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本细则适用于液体乳食品安全监督抽检。</w:t>
      </w:r>
    </w:p>
    <w:p>
      <w:pPr>
        <w:pStyle w:val="4"/>
        <w:spacing w:before="3"/>
        <w:ind w:left="0"/>
        <w:rPr>
          <w:rFonts w:hint="default" w:ascii="Times New Roman" w:hAnsi="Times New Roman" w:cs="Times New Roman"/>
          <w:sz w:val="19"/>
        </w:rPr>
      </w:pPr>
    </w:p>
    <w:p>
      <w:pPr>
        <w:pStyle w:val="14"/>
        <w:numPr>
          <w:ilvl w:val="1"/>
          <w:numId w:val="10"/>
        </w:numPr>
        <w:tabs>
          <w:tab w:val="left" w:pos="1410"/>
        </w:tabs>
        <w:spacing w:before="1"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液体乳分为灭菌乳、巴氏杀菌乳、调制乳和发酵乳。</w:t>
      </w:r>
    </w:p>
    <w:p>
      <w:pPr>
        <w:pStyle w:val="4"/>
        <w:spacing w:before="91" w:line="321" w:lineRule="auto"/>
        <w:ind w:left="620" w:right="507" w:firstLine="420"/>
        <w:rPr>
          <w:rFonts w:hint="default" w:ascii="Times New Roman" w:hAnsi="Times New Roman" w:cs="Times New Roman"/>
        </w:rPr>
      </w:pPr>
      <w:r>
        <w:rPr>
          <w:rFonts w:hint="default" w:ascii="Times New Roman" w:hAnsi="Times New Roman" w:cs="Times New Roman"/>
          <w:spacing w:val="-1"/>
        </w:rPr>
        <w:t>灭菌乳分为超高温灭菌乳和保持灭菌乳，超高温灭菌乳指以生牛</w:t>
      </w:r>
      <w:r>
        <w:rPr>
          <w:rFonts w:hint="default" w:ascii="Times New Roman" w:hAnsi="Times New Roman" w:cs="Times New Roman"/>
        </w:rPr>
        <w:t>（羊）乳为原料，添加</w:t>
      </w:r>
      <w:r>
        <w:rPr>
          <w:rFonts w:hint="default" w:ascii="Times New Roman" w:hAnsi="Times New Roman" w:cs="Times New Roman"/>
          <w:spacing w:val="-5"/>
        </w:rPr>
        <w:t xml:space="preserve">或不添加复原乳，在连续流动的状态下，加热到至少 </w:t>
      </w:r>
      <w:r>
        <w:rPr>
          <w:rFonts w:hint="default" w:ascii="Times New Roman" w:hAnsi="Times New Roman" w:eastAsia="Times New Roman" w:cs="Times New Roman"/>
          <w:spacing w:val="-1"/>
        </w:rPr>
        <w:t>132</w:t>
      </w:r>
      <w:r>
        <w:rPr>
          <w:rFonts w:hint="default" w:ascii="Times New Roman" w:hAnsi="Times New Roman" w:cs="Times New Roman"/>
          <w:spacing w:val="-1"/>
        </w:rPr>
        <w:t>℃并保持很短时间的灭菌，再经无</w:t>
      </w:r>
      <w:r>
        <w:rPr>
          <w:rFonts w:hint="default" w:ascii="Times New Roman" w:hAnsi="Times New Roman" w:cs="Times New Roman"/>
          <w:spacing w:val="-7"/>
        </w:rPr>
        <w:t>菌灌装等工序制成的液体产品。保持灭菌乳指以生牛</w:t>
      </w:r>
      <w:r>
        <w:rPr>
          <w:rFonts w:hint="default" w:ascii="Times New Roman" w:hAnsi="Times New Roman" w:cs="Times New Roman"/>
        </w:rPr>
        <w:t>（羊</w:t>
      </w:r>
      <w:r>
        <w:rPr>
          <w:rFonts w:hint="default" w:ascii="Times New Roman" w:hAnsi="Times New Roman" w:cs="Times New Roman"/>
          <w:spacing w:val="-53"/>
        </w:rPr>
        <w:t>）</w:t>
      </w:r>
      <w:r>
        <w:rPr>
          <w:rFonts w:hint="default" w:ascii="Times New Roman" w:hAnsi="Times New Roman" w:cs="Times New Roman"/>
          <w:spacing w:val="-8"/>
        </w:rPr>
        <w:t>乳为原料，添加或不添加复原乳，</w:t>
      </w:r>
      <w:r>
        <w:rPr>
          <w:rFonts w:hint="default" w:ascii="Times New Roman" w:hAnsi="Times New Roman" w:cs="Times New Roman"/>
          <w:spacing w:val="-102"/>
        </w:rPr>
        <w:t xml:space="preserve"> </w:t>
      </w:r>
      <w:r>
        <w:rPr>
          <w:rFonts w:hint="default" w:ascii="Times New Roman" w:hAnsi="Times New Roman" w:cs="Times New Roman"/>
        </w:rPr>
        <w:t>无论是否经过预热处理，在灌装并密封之后经灭菌等工序制成的液体产品。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巴氏杀菌乳是仅以生牛（羊）乳为原料，经巴氏杀菌等工序制得的液体产品，不包括高</w:t>
      </w:r>
      <w:r>
        <w:rPr>
          <w:rFonts w:hint="default" w:ascii="Times New Roman" w:hAnsi="Times New Roman" w:cs="Times New Roman"/>
        </w:rPr>
        <w:t>温杀菌乳，巴氏杀菌调制乳。</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 xml:space="preserve">调制乳是以不低于 </w:t>
      </w:r>
      <w:r>
        <w:rPr>
          <w:rFonts w:hint="default" w:ascii="Times New Roman" w:hAnsi="Times New Roman" w:eastAsia="Times New Roman" w:cs="Times New Roman"/>
        </w:rPr>
        <w:t>80%</w:t>
      </w:r>
      <w:r>
        <w:rPr>
          <w:rFonts w:hint="default" w:ascii="Times New Roman" w:hAnsi="Times New Roman" w:cs="Times New Roman"/>
        </w:rPr>
        <w:t>的生牛（羊）乳或复原乳为主要原料，添加其他原料或食品添加剂或营养强化剂，采用适当的杀菌或灭菌等工艺制成的液体产品。</w:t>
      </w:r>
    </w:p>
    <w:p>
      <w:pPr>
        <w:pStyle w:val="4"/>
        <w:spacing w:line="321" w:lineRule="auto"/>
        <w:ind w:left="620" w:right="612" w:firstLine="420"/>
        <w:jc w:val="both"/>
        <w:rPr>
          <w:rFonts w:hint="default" w:ascii="Times New Roman" w:hAnsi="Times New Roman" w:cs="Times New Roman"/>
        </w:rPr>
      </w:pPr>
      <w:r>
        <w:rPr>
          <w:rFonts w:hint="default" w:ascii="Times New Roman" w:hAnsi="Times New Roman" w:cs="Times New Roman"/>
          <w:spacing w:val="-3"/>
        </w:rPr>
        <w:t>发酵乳分为发酵乳及风味发酵乳，发酵乳是以生牛</w:t>
      </w:r>
      <w:r>
        <w:rPr>
          <w:rFonts w:hint="default" w:ascii="Times New Roman" w:hAnsi="Times New Roman" w:cs="Times New Roman"/>
          <w:spacing w:val="-2"/>
        </w:rPr>
        <w:t>（羊）乳或乳粉为原料，经杀菌、发</w:t>
      </w:r>
      <w:r>
        <w:rPr>
          <w:rFonts w:hint="default" w:ascii="Times New Roman" w:hAnsi="Times New Roman" w:cs="Times New Roman"/>
          <w:spacing w:val="-1"/>
        </w:rPr>
        <w:t>酵后制成的</w:t>
      </w:r>
      <w:r>
        <w:rPr>
          <w:rFonts w:hint="default" w:ascii="Times New Roman" w:hAnsi="Times New Roman" w:eastAsia="Times New Roman" w:cs="Times New Roman"/>
          <w:spacing w:val="-1"/>
        </w:rPr>
        <w:t>pH</w:t>
      </w:r>
      <w:r>
        <w:rPr>
          <w:rFonts w:hint="default" w:ascii="Times New Roman" w:hAnsi="Times New Roman" w:eastAsia="Times New Roman" w:cs="Times New Roman"/>
          <w:spacing w:val="1"/>
        </w:rPr>
        <w:t xml:space="preserve"> </w:t>
      </w:r>
      <w:r>
        <w:rPr>
          <w:rFonts w:hint="default" w:ascii="Times New Roman" w:hAnsi="Times New Roman" w:cs="Times New Roman"/>
          <w:spacing w:val="-5"/>
        </w:rPr>
        <w:t xml:space="preserve">值降低的产品；风味发酵乳是指以 </w:t>
      </w:r>
      <w:r>
        <w:rPr>
          <w:rFonts w:hint="default" w:ascii="Times New Roman" w:hAnsi="Times New Roman" w:eastAsia="Times New Roman" w:cs="Times New Roman"/>
        </w:rPr>
        <w:t>80%</w:t>
      </w:r>
      <w:r>
        <w:rPr>
          <w:rFonts w:hint="default" w:ascii="Times New Roman" w:hAnsi="Times New Roman" w:cs="Times New Roman"/>
        </w:rPr>
        <w:t>以上生牛（羊）乳或乳粉为原料，添</w:t>
      </w:r>
      <w:r>
        <w:rPr>
          <w:rFonts w:hint="default" w:ascii="Times New Roman" w:hAnsi="Times New Roman" w:cs="Times New Roman"/>
          <w:spacing w:val="-6"/>
        </w:rPr>
        <w:t xml:space="preserve">加其它原料，经杀菌、发酵后 </w:t>
      </w:r>
      <w:r>
        <w:rPr>
          <w:rFonts w:hint="default" w:ascii="Times New Roman" w:hAnsi="Times New Roman" w:eastAsia="Times New Roman" w:cs="Times New Roman"/>
          <w:spacing w:val="-1"/>
        </w:rPr>
        <w:t>pH</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值降低，发酵前或后添加或不添加食品添加剂、营养强化</w:t>
      </w:r>
      <w:r>
        <w:rPr>
          <w:rFonts w:hint="default" w:ascii="Times New Roman" w:hAnsi="Times New Roman" w:cs="Times New Roman"/>
        </w:rPr>
        <w:t>剂、果蔬、谷物等制成的产品，不包括现制现售酸奶。</w:t>
      </w:r>
    </w:p>
    <w:p>
      <w:pPr>
        <w:pStyle w:val="14"/>
        <w:numPr>
          <w:ilvl w:val="1"/>
          <w:numId w:val="10"/>
        </w:numPr>
        <w:tabs>
          <w:tab w:val="left" w:pos="1410"/>
        </w:tabs>
        <w:spacing w:before="15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line="321" w:lineRule="auto"/>
        <w:ind w:right="232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4789.26  </w:t>
      </w:r>
      <w:r>
        <w:rPr>
          <w:rFonts w:hint="default" w:ascii="Times New Roman" w:hAnsi="Times New Roman" w:cs="Times New Roman"/>
          <w:spacing w:val="-2"/>
        </w:rPr>
        <w:t>食品安全国家标准 食品微生物学检验 商业无菌检验</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4789.35  </w:t>
      </w:r>
      <w:r>
        <w:rPr>
          <w:rFonts w:hint="default" w:ascii="Times New Roman" w:hAnsi="Times New Roman" w:cs="Times New Roman"/>
          <w:spacing w:val="-2"/>
        </w:rPr>
        <w:t>食品安全国家标准 食品微生物学检验 乳酸菌检验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食品中蛋白质的测定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5009.6  </w:t>
      </w:r>
      <w:r>
        <w:rPr>
          <w:rFonts w:hint="default" w:ascii="Times New Roman" w:hAnsi="Times New Roman" w:cs="Times New Roman"/>
          <w:spacing w:val="-1"/>
        </w:rPr>
        <w:t>食品安全国家标准 食品中脂肪的测定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5009.239  </w:t>
      </w:r>
      <w:r>
        <w:rPr>
          <w:rFonts w:hint="default" w:ascii="Times New Roman" w:hAnsi="Times New Roman" w:cs="Times New Roman"/>
          <w:spacing w:val="-1"/>
        </w:rPr>
        <w:t>食品安全国家标准 食品酸度的测定</w:t>
      </w:r>
    </w:p>
    <w:p>
      <w:pPr>
        <w:spacing w:after="0"/>
        <w:rPr>
          <w:rFonts w:hint="default" w:ascii="Times New Roman" w:hAnsi="Times New Roman" w:cs="Times New Roman"/>
        </w:rPr>
        <w:sectPr>
          <w:pgSz w:w="11910" w:h="16840"/>
          <w:pgMar w:top="158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5009.251</w:t>
      </w:r>
      <w:r>
        <w:rPr>
          <w:rFonts w:hint="default" w:ascii="Times New Roman" w:hAnsi="Times New Roman" w:eastAsia="Times New Roman" w:cs="Times New Roman"/>
          <w:spacing w:val="52"/>
        </w:rPr>
        <w:t xml:space="preserve"> </w:t>
      </w:r>
      <w:r>
        <w:rPr>
          <w:rFonts w:hint="default" w:ascii="Times New Roman" w:hAnsi="Times New Roman" w:cs="Times New Roman"/>
          <w:spacing w:val="-6"/>
        </w:rPr>
        <w:t xml:space="preserve">食品安全国家标准 食品中 </w:t>
      </w:r>
      <w:r>
        <w:rPr>
          <w:rFonts w:hint="default" w:ascii="Times New Roman" w:hAnsi="Times New Roman" w:eastAsia="Times New Roman" w:cs="Times New Roman"/>
        </w:rPr>
        <w:t>1</w:t>
      </w:r>
      <w:r>
        <w:rPr>
          <w:rFonts w:hint="default" w:ascii="Times New Roman" w:hAnsi="Times New Roman" w:cs="Times New Roman"/>
        </w:rPr>
        <w:t>，</w:t>
      </w:r>
      <w:r>
        <w:rPr>
          <w:rFonts w:hint="default" w:ascii="Times New Roman" w:hAnsi="Times New Roman" w:eastAsia="Times New Roman" w:cs="Times New Roman"/>
        </w:rPr>
        <w:t>2-</w:t>
      </w:r>
      <w:r>
        <w:rPr>
          <w:rFonts w:hint="default" w:ascii="Times New Roman" w:hAnsi="Times New Roman" w:cs="Times New Roman"/>
        </w:rPr>
        <w:t>丙二醇的测定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5413.39</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乳和乳制品中非脂乳固体的测定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19302</w:t>
      </w:r>
      <w:r>
        <w:rPr>
          <w:rFonts w:hint="default" w:ascii="Times New Roman" w:hAnsi="Times New Roman" w:eastAsia="Times New Roman" w:cs="Times New Roman"/>
          <w:spacing w:val="52"/>
        </w:rPr>
        <w:t xml:space="preserve"> </w:t>
      </w:r>
      <w:r>
        <w:rPr>
          <w:rFonts w:hint="default" w:ascii="Times New Roman" w:hAnsi="Times New Roman" w:cs="Times New Roman"/>
        </w:rPr>
        <w:t>食品安全国家标准 发酵乳</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19645</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巴氏杀菌乳</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25190  </w:t>
      </w:r>
      <w:r>
        <w:rPr>
          <w:rFonts w:hint="default" w:ascii="Times New Roman" w:hAnsi="Times New Roman" w:cs="Times New Roman"/>
          <w:spacing w:val="-1"/>
        </w:rPr>
        <w:t>食品安全国家标准 灭菌乳</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25191  </w:t>
      </w:r>
      <w:r>
        <w:rPr>
          <w:rFonts w:hint="default" w:ascii="Times New Roman" w:hAnsi="Times New Roman" w:cs="Times New Roman"/>
          <w:spacing w:val="-1"/>
        </w:rPr>
        <w:t>食品安全国家标准 调制乳</w:t>
      </w:r>
    </w:p>
    <w:p>
      <w:pPr>
        <w:pStyle w:val="4"/>
        <w:spacing w:before="91"/>
        <w:rPr>
          <w:rFonts w:hint="default" w:ascii="Times New Roman" w:hAnsi="Times New Roman" w:cs="Times New Roman"/>
        </w:rPr>
      </w:pPr>
      <w:r>
        <w:rPr>
          <w:rFonts w:hint="default" w:ascii="Times New Roman" w:hAnsi="Times New Roman" w:eastAsia="Times New Roman" w:cs="Times New Roman"/>
        </w:rPr>
        <w:t>GB/T 22388</w:t>
      </w:r>
      <w:r>
        <w:rPr>
          <w:rFonts w:hint="default" w:ascii="Times New Roman" w:hAnsi="Times New Roman" w:eastAsia="Times New Roman" w:cs="Times New Roman"/>
          <w:spacing w:val="49"/>
        </w:rPr>
        <w:t xml:space="preserve"> </w:t>
      </w:r>
      <w:r>
        <w:rPr>
          <w:rFonts w:hint="default" w:ascii="Times New Roman" w:hAnsi="Times New Roman" w:cs="Times New Roman"/>
        </w:rPr>
        <w:t>原料乳与乳制品中三聚氰胺检测方法</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29921</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食品安全国家标准 预包装食品中致病菌限量</w:t>
      </w:r>
    </w:p>
    <w:p>
      <w:pPr>
        <w:pStyle w:val="4"/>
        <w:spacing w:before="91" w:line="321" w:lineRule="auto"/>
        <w:ind w:left="620" w:right="615" w:firstLine="420"/>
        <w:rPr>
          <w:rFonts w:hint="default" w:ascii="Times New Roman" w:hAnsi="Times New Roman" w:cs="Times New Roman"/>
        </w:rPr>
      </w:pPr>
      <w:r>
        <w:rPr>
          <w:rFonts w:hint="default" w:ascii="Times New Roman" w:hAnsi="Times New Roman" w:cs="Times New Roman"/>
          <w:spacing w:val="-5"/>
        </w:rPr>
        <w:t xml:space="preserve">卫生部、工业和信息化部、农业部、工商总局、质检总局公告 </w:t>
      </w:r>
      <w:r>
        <w:rPr>
          <w:rFonts w:hint="default" w:ascii="Times New Roman" w:hAnsi="Times New Roman" w:eastAsia="Times New Roman" w:cs="Times New Roman"/>
          <w:spacing w:val="-2"/>
        </w:rPr>
        <w:t>2011</w:t>
      </w:r>
      <w:r>
        <w:rPr>
          <w:rFonts w:hint="default" w:ascii="Times New Roman" w:hAnsi="Times New Roman" w:eastAsia="Times New Roman" w:cs="Times New Roman"/>
          <w:spacing w:val="-3"/>
        </w:rPr>
        <w:t xml:space="preserve"> </w:t>
      </w:r>
      <w:r>
        <w:rPr>
          <w:rFonts w:hint="default" w:ascii="Times New Roman" w:hAnsi="Times New Roman" w:cs="Times New Roman"/>
          <w:spacing w:val="-15"/>
        </w:rPr>
        <w:t xml:space="preserve">年 第 </w:t>
      </w:r>
      <w:r>
        <w:rPr>
          <w:rFonts w:hint="default" w:ascii="Times New Roman" w:hAnsi="Times New Roman" w:eastAsia="Times New Roman" w:cs="Times New Roman"/>
          <w:spacing w:val="-2"/>
        </w:rPr>
        <w:t>10</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号 关于三</w:t>
      </w:r>
      <w:r>
        <w:rPr>
          <w:rFonts w:hint="default" w:ascii="Times New Roman" w:hAnsi="Times New Roman" w:cs="Times New Roman"/>
        </w:rPr>
        <w:t>聚氰胺在食品中的限量值的公告</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10"/>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10"/>
        </w:numPr>
        <w:tabs>
          <w:tab w:val="left" w:pos="1568"/>
        </w:tabs>
        <w:spacing w:before="0" w:after="0" w:line="321" w:lineRule="auto"/>
        <w:ind w:left="1040" w:right="6497" w:firstLine="2"/>
        <w:jc w:val="both"/>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10"/>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8"/>
        </w:rPr>
        <w:t xml:space="preserve">品：其中灭菌乳，不少于 </w:t>
      </w:r>
      <w:r>
        <w:rPr>
          <w:rFonts w:hint="default" w:ascii="Times New Roman" w:hAnsi="Times New Roman" w:eastAsia="Times New Roman" w:cs="Times New Roman"/>
          <w:spacing w:val="-3"/>
        </w:rPr>
        <w:t>6</w:t>
      </w:r>
      <w:r>
        <w:rPr>
          <w:rFonts w:hint="default" w:ascii="Times New Roman" w:hAnsi="Times New Roman" w:eastAsia="Times New Roman" w:cs="Times New Roman"/>
        </w:rPr>
        <w:t xml:space="preserve"> </w:t>
      </w:r>
      <w:r>
        <w:rPr>
          <w:rFonts w:hint="default" w:ascii="Times New Roman" w:hAnsi="Times New Roman" w:cs="Times New Roman"/>
          <w:spacing w:val="-6"/>
        </w:rPr>
        <w:t xml:space="preserve">个包装；巴氏杀菌乳、调制乳、发酵乳不少于 </w:t>
      </w:r>
      <w:r>
        <w:rPr>
          <w:rFonts w:hint="default" w:ascii="Times New Roman" w:hAnsi="Times New Roman" w:eastAsia="Times New Roman" w:cs="Times New Roman"/>
          <w:spacing w:val="-2"/>
        </w:rPr>
        <w:t>7</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个包装，总量不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1kg</w:t>
      </w:r>
      <w:r>
        <w:rPr>
          <w:rFonts w:hint="default" w:ascii="Times New Roman" w:hAnsi="Times New Roman" w:cs="Times New Roman"/>
        </w:rPr>
        <w:t>（</w:t>
      </w:r>
      <w:r>
        <w:rPr>
          <w:rFonts w:hint="default" w:ascii="Times New Roman" w:hAnsi="Times New Roman" w:eastAsia="Times New Roman" w:cs="Times New Roman"/>
        </w:rPr>
        <w:t>L</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9"/>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份，其中灭菌乳一份 </w:t>
      </w:r>
      <w:r>
        <w:rPr>
          <w:rFonts w:hint="default" w:ascii="Times New Roman" w:hAnsi="Times New Roman" w:eastAsia="Times New Roman" w:cs="Times New Roman"/>
          <w:spacing w:val="-1"/>
        </w:rPr>
        <w:t>5</w:t>
      </w:r>
      <w:r>
        <w:rPr>
          <w:rFonts w:hint="default" w:ascii="Times New Roman" w:hAnsi="Times New Roman" w:eastAsia="Times New Roman" w:cs="Times New Roman"/>
          <w:spacing w:val="-3"/>
        </w:rPr>
        <w:t xml:space="preserve"> </w:t>
      </w:r>
      <w:r>
        <w:rPr>
          <w:rFonts w:hint="default" w:ascii="Times New Roman" w:hAnsi="Times New Roman" w:cs="Times New Roman"/>
          <w:spacing w:val="-12"/>
        </w:rPr>
        <w:t xml:space="preserve">个包装为检验样品，一份 </w:t>
      </w:r>
      <w:r>
        <w:rPr>
          <w:rFonts w:hint="default" w:ascii="Times New Roman" w:hAnsi="Times New Roman" w:eastAsia="Times New Roman" w:cs="Times New Roman"/>
          <w:spacing w:val="-1"/>
        </w:rPr>
        <w:t>1</w:t>
      </w:r>
      <w:r>
        <w:rPr>
          <w:rFonts w:hint="default" w:ascii="Times New Roman" w:hAnsi="Times New Roman" w:eastAsia="Times New Roman" w:cs="Times New Roman"/>
        </w:rPr>
        <w:t xml:space="preserve"> </w:t>
      </w:r>
      <w:r>
        <w:rPr>
          <w:rFonts w:hint="default" w:ascii="Times New Roman" w:hAnsi="Times New Roman" w:cs="Times New Roman"/>
          <w:spacing w:val="-1"/>
        </w:rPr>
        <w:t>个包装为复检备份</w:t>
      </w:r>
    </w:p>
    <w:p>
      <w:pPr>
        <w:pStyle w:val="4"/>
        <w:spacing w:before="88" w:line="321" w:lineRule="auto"/>
        <w:ind w:left="620" w:right="612"/>
        <w:rPr>
          <w:rFonts w:hint="default" w:ascii="Times New Roman" w:hAnsi="Times New Roman" w:cs="Times New Roman"/>
        </w:rPr>
      </w:pPr>
      <w:r>
        <w:rPr>
          <w:rFonts w:hint="default" w:ascii="Times New Roman" w:hAnsi="Times New Roman" w:cs="Times New Roman"/>
          <w:spacing w:val="-6"/>
        </w:rPr>
        <w:t xml:space="preserve">样品；巴氏杀菌乳、调制乳、发酵乳一份 </w:t>
      </w:r>
      <w:r>
        <w:rPr>
          <w:rFonts w:hint="default" w:ascii="Times New Roman" w:hAnsi="Times New Roman" w:eastAsia="Times New Roman" w:cs="Times New Roman"/>
          <w:spacing w:val="-2"/>
        </w:rPr>
        <w:t>6</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个包装为检验样品，一份 </w:t>
      </w:r>
      <w:r>
        <w:rPr>
          <w:rFonts w:hint="default" w:ascii="Times New Roman" w:hAnsi="Times New Roman" w:eastAsia="Times New Roman" w:cs="Times New Roman"/>
          <w:spacing w:val="-2"/>
        </w:rPr>
        <w:t>1</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个包装为复检备份样</w:t>
      </w:r>
      <w:r>
        <w:rPr>
          <w:rFonts w:hint="default" w:ascii="Times New Roman" w:hAnsi="Times New Roman" w:cs="Times New Roman"/>
        </w:rPr>
        <w:t>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0"/>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1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运输、贮存过程中应采取有效的防护措施，确保样品不被污染，不发生腐败变质，不影响后续检验。样品的运输、贮存，应符合产品明示要求或产品实际需要的条件</w:t>
      </w:r>
      <w:r>
        <w:rPr>
          <w:rFonts w:hint="default" w:ascii="Times New Roman" w:hAnsi="Times New Roman" w:cs="Times New Roman"/>
        </w:rPr>
        <w:t>要求。</w:t>
      </w:r>
    </w:p>
    <w:p>
      <w:pPr>
        <w:spacing w:after="0" w:line="321" w:lineRule="auto"/>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cs="Times New Roman"/>
          <w:spacing w:val="-1"/>
        </w:rPr>
        <w:t>在网络食品经营平台抽取样品时，抽样单和封条无需被抽样单位签字、盖章。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1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10"/>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
          <w:sz w:val="21"/>
        </w:rPr>
        <w:t>液体乳（灭菌乳）</w:t>
      </w:r>
      <w:r>
        <w:rPr>
          <w:rFonts w:hint="default" w:ascii="Times New Roman" w:hAnsi="Times New Roman" w:cs="Times New Roman"/>
          <w:spacing w:val="-8"/>
          <w:sz w:val="21"/>
        </w:rPr>
        <w:t xml:space="preserve">检验项目见表 </w:t>
      </w:r>
      <w:r>
        <w:rPr>
          <w:rFonts w:hint="default" w:ascii="Times New Roman" w:hAnsi="Times New Roman" w:eastAsia="Times New Roman" w:cs="Times New Roman"/>
          <w:sz w:val="21"/>
        </w:rPr>
        <w:t>5-1</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5-1</w:t>
      </w:r>
      <w:r>
        <w:rPr>
          <w:rFonts w:hint="default" w:ascii="Times New Roman" w:hAnsi="Times New Roman" w:eastAsia="Times New Roman" w:cs="Times New Roman"/>
          <w:spacing w:val="2"/>
        </w:rPr>
        <w:t xml:space="preserve"> </w:t>
      </w:r>
      <w:r>
        <w:rPr>
          <w:rFonts w:hint="default" w:ascii="Times New Roman" w:hAnsi="Times New Roman" w:cs="Times New Roman"/>
        </w:rPr>
        <w:t>液体乳（灭菌乳）检验项目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872"/>
        <w:gridCol w:w="3907"/>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1872" w:type="dxa"/>
          </w:tcPr>
          <w:p>
            <w:pPr>
              <w:pStyle w:val="15"/>
              <w:spacing w:before="70"/>
              <w:ind w:left="392" w:right="380"/>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907" w:type="dxa"/>
          </w:tcPr>
          <w:p>
            <w:pPr>
              <w:pStyle w:val="15"/>
              <w:spacing w:before="70"/>
              <w:ind w:left="98" w:right="8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70"/>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9"/>
              <w:rPr>
                <w:rFonts w:hint="default" w:ascii="Times New Roman" w:hAnsi="Times New Roman" w:cs="Times New Roman"/>
                <w:sz w:val="22"/>
              </w:rPr>
            </w:pPr>
            <w:r>
              <w:rPr>
                <w:rFonts w:hint="default" w:ascii="Times New Roman" w:hAnsi="Times New Roman" w:cs="Times New Roman"/>
                <w:w w:val="100"/>
                <w:sz w:val="22"/>
              </w:rPr>
              <w:t>1</w:t>
            </w:r>
          </w:p>
        </w:tc>
        <w:tc>
          <w:tcPr>
            <w:tcW w:w="1872" w:type="dxa"/>
          </w:tcPr>
          <w:p>
            <w:pPr>
              <w:pStyle w:val="15"/>
              <w:spacing w:before="70"/>
              <w:ind w:left="389" w:right="380"/>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3907" w:type="dxa"/>
          </w:tcPr>
          <w:p>
            <w:pPr>
              <w:pStyle w:val="15"/>
              <w:spacing w:before="77"/>
              <w:ind w:left="98" w:right="8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25190</w:t>
            </w:r>
          </w:p>
        </w:tc>
        <w:tc>
          <w:tcPr>
            <w:tcW w:w="1711" w:type="dxa"/>
          </w:tcPr>
          <w:p>
            <w:pPr>
              <w:pStyle w:val="15"/>
              <w:spacing w:before="77"/>
              <w:ind w:left="168"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1872" w:type="dxa"/>
            <w:vAlign w:val="top"/>
          </w:tcPr>
          <w:p>
            <w:pPr>
              <w:pStyle w:val="15"/>
              <w:spacing w:before="70"/>
              <w:ind w:left="389" w:leftChars="0" w:right="38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酸度</w:t>
            </w:r>
          </w:p>
        </w:tc>
        <w:tc>
          <w:tcPr>
            <w:tcW w:w="3907" w:type="dxa"/>
            <w:vAlign w:val="top"/>
          </w:tcPr>
          <w:p>
            <w:pPr>
              <w:pStyle w:val="15"/>
              <w:spacing w:before="77"/>
              <w:ind w:left="98" w:leftChars="0" w:right="8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25190</w:t>
            </w:r>
          </w:p>
        </w:tc>
        <w:tc>
          <w:tcPr>
            <w:tcW w:w="1711" w:type="dxa"/>
            <w:vAlign w:val="top"/>
          </w:tcPr>
          <w:p>
            <w:pPr>
              <w:pStyle w:val="15"/>
              <w:spacing w:before="77"/>
              <w:ind w:left="168"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1872" w:type="dxa"/>
            <w:vAlign w:val="top"/>
          </w:tcPr>
          <w:p>
            <w:pPr>
              <w:pStyle w:val="15"/>
              <w:spacing w:before="70"/>
              <w:ind w:left="388" w:leftChars="0" w:right="380"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8"/>
                <w:sz w:val="21"/>
              </w:rPr>
              <w:t xml:space="preserve">脂肪 </w:t>
            </w:r>
            <w:r>
              <w:rPr>
                <w:rFonts w:hint="default" w:ascii="Times New Roman" w:hAnsi="Times New Roman" w:cs="Times New Roman"/>
                <w:sz w:val="21"/>
                <w:vertAlign w:val="superscript"/>
              </w:rPr>
              <w:t>a</w:t>
            </w:r>
          </w:p>
        </w:tc>
        <w:tc>
          <w:tcPr>
            <w:tcW w:w="3907" w:type="dxa"/>
            <w:vAlign w:val="top"/>
          </w:tcPr>
          <w:p>
            <w:pPr>
              <w:pStyle w:val="15"/>
              <w:spacing w:before="77"/>
              <w:ind w:left="97" w:leftChars="0" w:right="8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25190</w:t>
            </w:r>
          </w:p>
        </w:tc>
        <w:tc>
          <w:tcPr>
            <w:tcW w:w="1711" w:type="dxa"/>
            <w:vAlign w:val="top"/>
          </w:tcPr>
          <w:p>
            <w:pPr>
              <w:pStyle w:val="15"/>
              <w:spacing w:before="77"/>
              <w:ind w:left="168"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1872" w:type="dxa"/>
            <w:vAlign w:val="top"/>
          </w:tcPr>
          <w:p>
            <w:pPr>
              <w:pStyle w:val="15"/>
              <w:spacing w:before="169"/>
              <w:ind w:left="392" w:leftChars="0" w:right="38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三聚氰胺</w:t>
            </w:r>
          </w:p>
        </w:tc>
        <w:tc>
          <w:tcPr>
            <w:tcW w:w="3907" w:type="dxa"/>
            <w:vAlign w:val="top"/>
          </w:tcPr>
          <w:p>
            <w:pPr>
              <w:pStyle w:val="15"/>
              <w:spacing w:before="20"/>
              <w:ind w:left="98" w:right="86"/>
              <w:rPr>
                <w:rFonts w:hint="default" w:ascii="Times New Roman" w:hAnsi="Times New Roman" w:eastAsia="宋体" w:cs="Times New Roman"/>
                <w:sz w:val="21"/>
              </w:rPr>
            </w:pPr>
            <w:r>
              <w:rPr>
                <w:rFonts w:hint="default" w:ascii="Times New Roman" w:hAnsi="Times New Roman" w:eastAsia="宋体" w:cs="Times New Roman"/>
                <w:spacing w:val="-6"/>
                <w:sz w:val="21"/>
              </w:rPr>
              <w:t>卫生部、工业和信息化部、农业部、工商</w:t>
            </w:r>
          </w:p>
          <w:p>
            <w:pPr>
              <w:pStyle w:val="15"/>
              <w:spacing w:before="31" w:line="262" w:lineRule="exact"/>
              <w:ind w:left="95" w:leftChars="0" w:right="8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7"/>
                <w:sz w:val="21"/>
              </w:rPr>
              <w:t xml:space="preserve">总局质检总局公告 </w:t>
            </w:r>
            <w:r>
              <w:rPr>
                <w:rFonts w:hint="default" w:ascii="Times New Roman" w:hAnsi="Times New Roman" w:cs="Times New Roman"/>
                <w:position w:val="1"/>
                <w:sz w:val="21"/>
              </w:rPr>
              <w:t>2011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10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号</w:t>
            </w:r>
          </w:p>
        </w:tc>
        <w:tc>
          <w:tcPr>
            <w:tcW w:w="1711" w:type="dxa"/>
            <w:vAlign w:val="top"/>
          </w:tcPr>
          <w:p>
            <w:pPr>
              <w:pStyle w:val="15"/>
              <w:spacing w:before="175"/>
              <w:ind w:left="168"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5</w:t>
            </w:r>
          </w:p>
        </w:tc>
        <w:tc>
          <w:tcPr>
            <w:tcW w:w="1872" w:type="dxa"/>
            <w:vAlign w:val="top"/>
          </w:tcPr>
          <w:p>
            <w:pPr>
              <w:pStyle w:val="15"/>
              <w:spacing w:before="68"/>
              <w:ind w:left="389" w:leftChars="0" w:right="38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丙二醇</w:t>
            </w:r>
          </w:p>
        </w:tc>
        <w:tc>
          <w:tcPr>
            <w:tcW w:w="3907" w:type="dxa"/>
            <w:vAlign w:val="top"/>
          </w:tcPr>
          <w:p>
            <w:pPr>
              <w:pStyle w:val="15"/>
              <w:spacing w:before="75"/>
              <w:ind w:left="98" w:leftChars="0" w:right="8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5"/>
              <w:ind w:left="168"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5009.251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6</w:t>
            </w:r>
          </w:p>
        </w:tc>
        <w:tc>
          <w:tcPr>
            <w:tcW w:w="1872" w:type="dxa"/>
            <w:vAlign w:val="top"/>
          </w:tcPr>
          <w:p>
            <w:pPr>
              <w:pStyle w:val="15"/>
              <w:spacing w:before="68"/>
              <w:ind w:left="392" w:leftChars="0" w:right="38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商业无菌</w:t>
            </w:r>
          </w:p>
        </w:tc>
        <w:tc>
          <w:tcPr>
            <w:tcW w:w="3907" w:type="dxa"/>
            <w:vAlign w:val="top"/>
          </w:tcPr>
          <w:p>
            <w:pPr>
              <w:pStyle w:val="15"/>
              <w:spacing w:before="75"/>
              <w:ind w:left="98" w:leftChars="0" w:right="8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25190</w:t>
            </w:r>
          </w:p>
        </w:tc>
        <w:tc>
          <w:tcPr>
            <w:tcW w:w="1711" w:type="dxa"/>
            <w:vAlign w:val="top"/>
          </w:tcPr>
          <w:p>
            <w:pPr>
              <w:pStyle w:val="15"/>
              <w:spacing w:before="75"/>
              <w:ind w:left="168"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6" w:type="dxa"/>
            <w:gridSpan w:val="4"/>
          </w:tcPr>
          <w:p>
            <w:pPr>
              <w:pStyle w:val="15"/>
              <w:spacing w:before="6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限全脂产品检测。</w:t>
            </w:r>
          </w:p>
        </w:tc>
      </w:tr>
    </w:tbl>
    <w:p>
      <w:pPr>
        <w:pStyle w:val="4"/>
        <w:spacing w:before="3"/>
        <w:ind w:left="0"/>
        <w:rPr>
          <w:rFonts w:hint="default" w:ascii="Times New Roman" w:hAnsi="Times New Roman" w:cs="Times New Roman"/>
          <w:sz w:val="18"/>
        </w:rPr>
      </w:pPr>
    </w:p>
    <w:p>
      <w:pPr>
        <w:pStyle w:val="14"/>
        <w:numPr>
          <w:ilvl w:val="2"/>
          <w:numId w:val="10"/>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
          <w:sz w:val="21"/>
        </w:rPr>
        <w:t>液体乳（巴氏杀菌乳</w:t>
      </w:r>
      <w:r>
        <w:rPr>
          <w:rFonts w:hint="default" w:ascii="Times New Roman" w:hAnsi="Times New Roman" w:cs="Times New Roman"/>
          <w:sz w:val="21"/>
        </w:rPr>
        <w:t>）</w:t>
      </w:r>
      <w:r>
        <w:rPr>
          <w:rFonts w:hint="default" w:ascii="Times New Roman" w:hAnsi="Times New Roman" w:cs="Times New Roman"/>
          <w:spacing w:val="-8"/>
          <w:sz w:val="21"/>
        </w:rPr>
        <w:t xml:space="preserve">检验项目见表 </w:t>
      </w:r>
      <w:r>
        <w:rPr>
          <w:rFonts w:hint="default" w:ascii="Times New Roman" w:hAnsi="Times New Roman" w:eastAsia="Times New Roman" w:cs="Times New Roman"/>
          <w:sz w:val="21"/>
        </w:rPr>
        <w:t>5-2</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5-2</w:t>
      </w:r>
      <w:r>
        <w:rPr>
          <w:rFonts w:hint="default" w:ascii="Times New Roman" w:hAnsi="Times New Roman" w:eastAsia="Times New Roman" w:cs="Times New Roman"/>
          <w:spacing w:val="2"/>
        </w:rPr>
        <w:t xml:space="preserve"> </w:t>
      </w:r>
      <w:r>
        <w:rPr>
          <w:rFonts w:hint="default" w:ascii="Times New Roman" w:hAnsi="Times New Roman" w:cs="Times New Roman"/>
        </w:rPr>
        <w:t>液体乳（巴氏杀菌乳）检验项目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730"/>
        <w:gridCol w:w="3259"/>
        <w:gridCol w:w="25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1730" w:type="dxa"/>
          </w:tcPr>
          <w:p>
            <w:pPr>
              <w:pStyle w:val="15"/>
              <w:spacing w:before="70"/>
              <w:ind w:left="108" w:right="9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259" w:type="dxa"/>
          </w:tcPr>
          <w:p>
            <w:pPr>
              <w:pStyle w:val="15"/>
              <w:spacing w:before="70"/>
              <w:ind w:left="135" w:right="122"/>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501" w:type="dxa"/>
          </w:tcPr>
          <w:p>
            <w:pPr>
              <w:pStyle w:val="15"/>
              <w:spacing w:before="70"/>
              <w:ind w:left="192" w:right="17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1730" w:type="dxa"/>
          </w:tcPr>
          <w:p>
            <w:pPr>
              <w:pStyle w:val="15"/>
              <w:spacing w:before="70"/>
              <w:ind w:left="110" w:right="98"/>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3259" w:type="dxa"/>
          </w:tcPr>
          <w:p>
            <w:pPr>
              <w:pStyle w:val="15"/>
              <w:spacing w:before="77"/>
              <w:ind w:left="135" w:right="12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19645</w:t>
            </w:r>
          </w:p>
        </w:tc>
        <w:tc>
          <w:tcPr>
            <w:tcW w:w="2501" w:type="dxa"/>
          </w:tcPr>
          <w:p>
            <w:pPr>
              <w:pStyle w:val="15"/>
              <w:spacing w:before="77"/>
              <w:ind w:left="192" w:right="1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1730" w:type="dxa"/>
          </w:tcPr>
          <w:p>
            <w:pPr>
              <w:pStyle w:val="15"/>
              <w:spacing w:before="70"/>
              <w:ind w:left="110" w:right="98"/>
              <w:rPr>
                <w:rFonts w:hint="default" w:ascii="Times New Roman" w:hAnsi="Times New Roman" w:eastAsia="宋体" w:cs="Times New Roman"/>
                <w:sz w:val="21"/>
              </w:rPr>
            </w:pPr>
            <w:r>
              <w:rPr>
                <w:rFonts w:hint="default" w:ascii="Times New Roman" w:hAnsi="Times New Roman" w:eastAsia="宋体" w:cs="Times New Roman"/>
                <w:sz w:val="21"/>
              </w:rPr>
              <w:t>酸度</w:t>
            </w:r>
          </w:p>
        </w:tc>
        <w:tc>
          <w:tcPr>
            <w:tcW w:w="3259" w:type="dxa"/>
          </w:tcPr>
          <w:p>
            <w:pPr>
              <w:pStyle w:val="15"/>
              <w:spacing w:before="77"/>
              <w:ind w:left="135" w:right="12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19645</w:t>
            </w:r>
          </w:p>
        </w:tc>
        <w:tc>
          <w:tcPr>
            <w:tcW w:w="2501" w:type="dxa"/>
          </w:tcPr>
          <w:p>
            <w:pPr>
              <w:pStyle w:val="15"/>
              <w:spacing w:before="77"/>
              <w:ind w:left="192" w:right="1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6" w:type="dxa"/>
          </w:tcPr>
          <w:p>
            <w:pPr>
              <w:pStyle w:val="15"/>
              <w:spacing w:before="4"/>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3</w:t>
            </w:r>
          </w:p>
        </w:tc>
        <w:tc>
          <w:tcPr>
            <w:tcW w:w="1730" w:type="dxa"/>
          </w:tcPr>
          <w:p>
            <w:pPr>
              <w:pStyle w:val="15"/>
              <w:spacing w:before="10"/>
              <w:jc w:val="left"/>
              <w:rPr>
                <w:rFonts w:hint="default" w:ascii="Times New Roman" w:hAnsi="Times New Roman" w:cs="Times New Roman"/>
                <w:sz w:val="24"/>
              </w:rPr>
            </w:pPr>
          </w:p>
          <w:p>
            <w:pPr>
              <w:pStyle w:val="15"/>
              <w:ind w:left="108" w:right="98"/>
              <w:rPr>
                <w:rFonts w:hint="default" w:ascii="Times New Roman" w:hAnsi="Times New Roman" w:eastAsia="宋体" w:cs="Times New Roman"/>
                <w:sz w:val="21"/>
              </w:rPr>
            </w:pPr>
            <w:r>
              <w:rPr>
                <w:rFonts w:hint="default" w:ascii="Times New Roman" w:hAnsi="Times New Roman" w:eastAsia="宋体" w:cs="Times New Roman"/>
                <w:sz w:val="21"/>
              </w:rPr>
              <w:t>三聚氰胺</w:t>
            </w:r>
          </w:p>
        </w:tc>
        <w:tc>
          <w:tcPr>
            <w:tcW w:w="3259" w:type="dxa"/>
          </w:tcPr>
          <w:p>
            <w:pPr>
              <w:pStyle w:val="15"/>
              <w:spacing w:before="18" w:line="266" w:lineRule="auto"/>
              <w:ind w:left="137" w:right="122"/>
              <w:rPr>
                <w:rFonts w:hint="default" w:ascii="Times New Roman" w:hAnsi="Times New Roman" w:cs="Times New Roman"/>
                <w:sz w:val="21"/>
              </w:rPr>
            </w:pPr>
            <w:r>
              <w:rPr>
                <w:rFonts w:hint="default" w:ascii="Times New Roman" w:hAnsi="Times New Roman" w:eastAsia="宋体" w:cs="Times New Roman"/>
                <w:sz w:val="21"/>
              </w:rPr>
              <w:t>卫生部、工业和信息化部、农业</w:t>
            </w:r>
            <w:r>
              <w:rPr>
                <w:rFonts w:hint="default" w:ascii="Times New Roman" w:hAnsi="Times New Roman" w:eastAsia="宋体" w:cs="Times New Roman"/>
                <w:spacing w:val="-6"/>
                <w:sz w:val="21"/>
              </w:rPr>
              <w:t xml:space="preserve">部、工商总局质检总局公告 </w:t>
            </w:r>
            <w:r>
              <w:rPr>
                <w:rFonts w:hint="default" w:ascii="Times New Roman" w:hAnsi="Times New Roman" w:cs="Times New Roman"/>
                <w:spacing w:val="-1"/>
                <w:position w:val="1"/>
                <w:sz w:val="21"/>
              </w:rPr>
              <w:t>2011</w:t>
            </w:r>
          </w:p>
          <w:p>
            <w:pPr>
              <w:pStyle w:val="15"/>
              <w:spacing w:before="2" w:line="262" w:lineRule="exact"/>
              <w:ind w:left="135" w:right="122"/>
              <w:rPr>
                <w:rFonts w:hint="default" w:ascii="Times New Roman" w:hAnsi="Times New Roman" w:eastAsia="宋体" w:cs="Times New Roman"/>
                <w:sz w:val="21"/>
              </w:rPr>
            </w:pP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10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号</w:t>
            </w:r>
          </w:p>
        </w:tc>
        <w:tc>
          <w:tcPr>
            <w:tcW w:w="2501" w:type="dxa"/>
          </w:tcPr>
          <w:p>
            <w:pPr>
              <w:pStyle w:val="15"/>
              <w:spacing w:before="4"/>
              <w:jc w:val="left"/>
              <w:rPr>
                <w:rFonts w:hint="default" w:ascii="Times New Roman" w:hAnsi="Times New Roman" w:cs="Times New Roman"/>
                <w:sz w:val="25"/>
              </w:rPr>
            </w:pPr>
          </w:p>
          <w:p>
            <w:pPr>
              <w:pStyle w:val="15"/>
              <w:ind w:left="192" w:right="180"/>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1730" w:type="dxa"/>
          </w:tcPr>
          <w:p>
            <w:pPr>
              <w:pStyle w:val="15"/>
              <w:spacing w:before="70"/>
              <w:ind w:left="110" w:right="98"/>
              <w:rPr>
                <w:rFonts w:hint="default" w:ascii="Times New Roman" w:hAnsi="Times New Roman" w:eastAsia="宋体" w:cs="Times New Roman"/>
                <w:sz w:val="21"/>
              </w:rPr>
            </w:pPr>
            <w:r>
              <w:rPr>
                <w:rFonts w:hint="default" w:ascii="Times New Roman" w:hAnsi="Times New Roman" w:eastAsia="宋体" w:cs="Times New Roman"/>
                <w:sz w:val="21"/>
              </w:rPr>
              <w:t>丙二醇</w:t>
            </w:r>
          </w:p>
        </w:tc>
        <w:tc>
          <w:tcPr>
            <w:tcW w:w="3259" w:type="dxa"/>
          </w:tcPr>
          <w:p>
            <w:pPr>
              <w:pStyle w:val="15"/>
              <w:spacing w:before="77"/>
              <w:ind w:left="135" w:right="12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501" w:type="dxa"/>
          </w:tcPr>
          <w:p>
            <w:pPr>
              <w:pStyle w:val="15"/>
              <w:spacing w:before="77"/>
              <w:ind w:left="192" w:right="1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5009.251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1" w:hRule="atLeast"/>
        </w:trPr>
        <w:tc>
          <w:tcPr>
            <w:tcW w:w="816" w:type="dxa"/>
          </w:tcPr>
          <w:p>
            <w:pPr>
              <w:pStyle w:val="15"/>
              <w:spacing w:before="27"/>
              <w:ind w:left="9"/>
              <w:rPr>
                <w:rFonts w:hint="default" w:ascii="Times New Roman" w:hAnsi="Times New Roman" w:cs="Times New Roman"/>
                <w:sz w:val="21"/>
              </w:rPr>
            </w:pPr>
            <w:r>
              <w:rPr>
                <w:rFonts w:hint="default" w:ascii="Times New Roman" w:hAnsi="Times New Roman" w:cs="Times New Roman"/>
                <w:w w:val="100"/>
                <w:sz w:val="21"/>
              </w:rPr>
              <w:t>5</w:t>
            </w:r>
          </w:p>
        </w:tc>
        <w:tc>
          <w:tcPr>
            <w:tcW w:w="1730" w:type="dxa"/>
          </w:tcPr>
          <w:p>
            <w:pPr>
              <w:pStyle w:val="15"/>
              <w:spacing w:before="80"/>
              <w:ind w:left="108" w:right="98"/>
              <w:rPr>
                <w:rFonts w:hint="default" w:ascii="Times New Roman" w:hAnsi="Times New Roman" w:eastAsia="宋体" w:cs="Times New Roman"/>
                <w:sz w:val="21"/>
              </w:rPr>
            </w:pPr>
            <w:r>
              <w:rPr>
                <w:rFonts w:hint="default" w:ascii="Times New Roman" w:hAnsi="Times New Roman" w:eastAsia="宋体" w:cs="Times New Roman"/>
                <w:sz w:val="21"/>
              </w:rPr>
              <w:t>沙门氏菌</w:t>
            </w:r>
          </w:p>
        </w:tc>
        <w:tc>
          <w:tcPr>
            <w:tcW w:w="3259" w:type="dxa"/>
          </w:tcPr>
          <w:p>
            <w:pPr>
              <w:pStyle w:val="15"/>
              <w:spacing w:before="87"/>
              <w:ind w:left="130" w:right="12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29921</w:t>
            </w:r>
          </w:p>
        </w:tc>
        <w:tc>
          <w:tcPr>
            <w:tcW w:w="2501" w:type="dxa"/>
          </w:tcPr>
          <w:p>
            <w:pPr>
              <w:pStyle w:val="15"/>
              <w:spacing w:before="87"/>
              <w:ind w:left="192" w:right="18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9" w:hRule="atLeast"/>
        </w:trPr>
        <w:tc>
          <w:tcPr>
            <w:tcW w:w="816" w:type="dxa"/>
          </w:tcPr>
          <w:p>
            <w:pPr>
              <w:pStyle w:val="15"/>
              <w:spacing w:before="24"/>
              <w:ind w:left="9"/>
              <w:rPr>
                <w:rFonts w:hint="default" w:ascii="Times New Roman" w:hAnsi="Times New Roman" w:cs="Times New Roman"/>
                <w:sz w:val="21"/>
              </w:rPr>
            </w:pPr>
            <w:r>
              <w:rPr>
                <w:rFonts w:hint="default" w:ascii="Times New Roman" w:hAnsi="Times New Roman" w:cs="Times New Roman"/>
                <w:w w:val="100"/>
                <w:sz w:val="21"/>
              </w:rPr>
              <w:t>6</w:t>
            </w:r>
          </w:p>
        </w:tc>
        <w:tc>
          <w:tcPr>
            <w:tcW w:w="1730" w:type="dxa"/>
          </w:tcPr>
          <w:p>
            <w:pPr>
              <w:pStyle w:val="15"/>
              <w:spacing w:before="78"/>
              <w:ind w:left="111" w:right="98"/>
              <w:rPr>
                <w:rFonts w:hint="default" w:ascii="Times New Roman" w:hAnsi="Times New Roman" w:eastAsia="宋体" w:cs="Times New Roman"/>
                <w:sz w:val="21"/>
              </w:rPr>
            </w:pPr>
            <w:r>
              <w:rPr>
                <w:rFonts w:hint="default" w:ascii="Times New Roman" w:hAnsi="Times New Roman" w:eastAsia="宋体" w:cs="Times New Roman"/>
                <w:sz w:val="21"/>
              </w:rPr>
              <w:t>金黄色葡萄球菌</w:t>
            </w:r>
          </w:p>
        </w:tc>
        <w:tc>
          <w:tcPr>
            <w:tcW w:w="3259" w:type="dxa"/>
          </w:tcPr>
          <w:p>
            <w:pPr>
              <w:pStyle w:val="15"/>
              <w:spacing w:before="84"/>
              <w:ind w:left="129" w:right="12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501" w:type="dxa"/>
          </w:tcPr>
          <w:p>
            <w:pPr>
              <w:pStyle w:val="15"/>
              <w:spacing w:before="78"/>
              <w:ind w:left="192" w:right="18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4789.10</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定性检验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7</w:t>
            </w:r>
          </w:p>
        </w:tc>
        <w:tc>
          <w:tcPr>
            <w:tcW w:w="1730" w:type="dxa"/>
          </w:tcPr>
          <w:p>
            <w:pPr>
              <w:pStyle w:val="15"/>
              <w:spacing w:before="68"/>
              <w:ind w:left="108" w:right="98"/>
              <w:rPr>
                <w:rFonts w:hint="default" w:ascii="Times New Roman" w:hAnsi="Times New Roman" w:eastAsia="宋体" w:cs="Times New Roman"/>
                <w:sz w:val="21"/>
              </w:rPr>
            </w:pPr>
            <w:r>
              <w:rPr>
                <w:rFonts w:hint="default" w:ascii="Times New Roman" w:hAnsi="Times New Roman" w:eastAsia="宋体" w:cs="Times New Roman"/>
                <w:sz w:val="21"/>
              </w:rPr>
              <w:t>菌落总数</w:t>
            </w:r>
          </w:p>
        </w:tc>
        <w:tc>
          <w:tcPr>
            <w:tcW w:w="3259" w:type="dxa"/>
          </w:tcPr>
          <w:p>
            <w:pPr>
              <w:pStyle w:val="15"/>
              <w:spacing w:before="75"/>
              <w:ind w:left="135" w:right="12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19645</w:t>
            </w:r>
          </w:p>
        </w:tc>
        <w:tc>
          <w:tcPr>
            <w:tcW w:w="2501" w:type="dxa"/>
          </w:tcPr>
          <w:p>
            <w:pPr>
              <w:pStyle w:val="15"/>
              <w:spacing w:before="75"/>
              <w:ind w:left="192" w:right="18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8</w:t>
            </w:r>
          </w:p>
        </w:tc>
        <w:tc>
          <w:tcPr>
            <w:tcW w:w="1730" w:type="dxa"/>
          </w:tcPr>
          <w:p>
            <w:pPr>
              <w:pStyle w:val="15"/>
              <w:spacing w:before="70"/>
              <w:ind w:left="108" w:right="98"/>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3259" w:type="dxa"/>
          </w:tcPr>
          <w:p>
            <w:pPr>
              <w:pStyle w:val="15"/>
              <w:spacing w:before="77"/>
              <w:ind w:left="135" w:right="12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19645</w:t>
            </w:r>
          </w:p>
        </w:tc>
        <w:tc>
          <w:tcPr>
            <w:tcW w:w="2501" w:type="dxa"/>
          </w:tcPr>
          <w:p>
            <w:pPr>
              <w:pStyle w:val="15"/>
              <w:spacing w:before="70"/>
              <w:ind w:left="192" w:right="182"/>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4789.3  </w:t>
            </w:r>
            <w:r>
              <w:rPr>
                <w:rFonts w:hint="default" w:ascii="Times New Roman" w:hAnsi="Times New Roman" w:eastAsia="宋体" w:cs="Times New Roman"/>
                <w:sz w:val="21"/>
              </w:rPr>
              <w:t>平板计数法</w:t>
            </w:r>
          </w:p>
        </w:tc>
      </w:tr>
    </w:tbl>
    <w:p>
      <w:pPr>
        <w:pStyle w:val="4"/>
        <w:spacing w:before="3"/>
        <w:ind w:left="0"/>
        <w:rPr>
          <w:rFonts w:hint="default" w:ascii="Times New Roman" w:hAnsi="Times New Roman" w:cs="Times New Roman"/>
          <w:sz w:val="18"/>
        </w:rPr>
      </w:pPr>
    </w:p>
    <w:p>
      <w:pPr>
        <w:pStyle w:val="14"/>
        <w:numPr>
          <w:ilvl w:val="2"/>
          <w:numId w:val="10"/>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
          <w:sz w:val="21"/>
        </w:rPr>
        <w:t>液体乳（调制乳）</w:t>
      </w:r>
      <w:r>
        <w:rPr>
          <w:rFonts w:hint="default" w:ascii="Times New Roman" w:hAnsi="Times New Roman" w:cs="Times New Roman"/>
          <w:spacing w:val="-8"/>
          <w:sz w:val="21"/>
        </w:rPr>
        <w:t xml:space="preserve">检验项目见表 </w:t>
      </w:r>
      <w:r>
        <w:rPr>
          <w:rFonts w:hint="default" w:ascii="Times New Roman" w:hAnsi="Times New Roman" w:eastAsia="Times New Roman" w:cs="Times New Roman"/>
          <w:sz w:val="21"/>
        </w:rPr>
        <w:t>5-3</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5-3</w:t>
      </w:r>
      <w:r>
        <w:rPr>
          <w:rFonts w:hint="default" w:ascii="Times New Roman" w:hAnsi="Times New Roman" w:eastAsia="Times New Roman" w:cs="Times New Roman"/>
          <w:spacing w:val="2"/>
        </w:rPr>
        <w:t xml:space="preserve"> </w:t>
      </w:r>
      <w:r>
        <w:rPr>
          <w:rFonts w:hint="default" w:ascii="Times New Roman" w:hAnsi="Times New Roman" w:cs="Times New Roman"/>
        </w:rPr>
        <w:t>液体乳（调制乳）检验项目</w:t>
      </w:r>
    </w:p>
    <w:p>
      <w:pPr>
        <w:pStyle w:val="4"/>
        <w:spacing w:before="2"/>
        <w:ind w:left="0"/>
        <w:rPr>
          <w:rFonts w:hint="default" w:ascii="Times New Roman" w:hAnsi="Times New Roman" w:cs="Times New Roman"/>
          <w:sz w:val="13"/>
        </w:rPr>
      </w:pPr>
    </w:p>
    <w:tbl>
      <w:tblPr>
        <w:tblStyle w:val="11"/>
        <w:tblW w:w="8309"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5"/>
        <w:gridCol w:w="1702"/>
        <w:gridCol w:w="3260"/>
        <w:gridCol w:w="25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70"/>
              <w:ind w:left="194" w:right="18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1702" w:type="dxa"/>
          </w:tcPr>
          <w:p>
            <w:pPr>
              <w:pStyle w:val="15"/>
              <w:spacing w:before="70"/>
              <w:ind w:left="410" w:right="40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260" w:type="dxa"/>
          </w:tcPr>
          <w:p>
            <w:pPr>
              <w:pStyle w:val="15"/>
              <w:spacing w:before="70"/>
              <w:ind w:left="134" w:right="12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502" w:type="dxa"/>
          </w:tcPr>
          <w:p>
            <w:pPr>
              <w:pStyle w:val="15"/>
              <w:spacing w:before="70"/>
              <w:ind w:left="191" w:right="18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1702" w:type="dxa"/>
          </w:tcPr>
          <w:p>
            <w:pPr>
              <w:pStyle w:val="15"/>
              <w:spacing w:before="70"/>
              <w:ind w:left="410" w:right="399"/>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3260" w:type="dxa"/>
          </w:tcPr>
          <w:p>
            <w:pPr>
              <w:pStyle w:val="15"/>
              <w:spacing w:before="77"/>
              <w:ind w:left="133" w:right="12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25191</w:t>
            </w:r>
          </w:p>
        </w:tc>
        <w:tc>
          <w:tcPr>
            <w:tcW w:w="2502" w:type="dxa"/>
          </w:tcPr>
          <w:p>
            <w:pPr>
              <w:pStyle w:val="15"/>
              <w:spacing w:before="77"/>
              <w:ind w:left="191" w:right="1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5009.5</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309"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5"/>
        <w:gridCol w:w="1702"/>
        <w:gridCol w:w="3260"/>
        <w:gridCol w:w="25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70"/>
              <w:ind w:left="194" w:right="18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1702" w:type="dxa"/>
          </w:tcPr>
          <w:p>
            <w:pPr>
              <w:pStyle w:val="15"/>
              <w:spacing w:before="70"/>
              <w:ind w:left="429"/>
              <w:jc w:val="left"/>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260" w:type="dxa"/>
          </w:tcPr>
          <w:p>
            <w:pPr>
              <w:pStyle w:val="15"/>
              <w:spacing w:before="70"/>
              <w:ind w:left="134" w:right="12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502" w:type="dxa"/>
          </w:tcPr>
          <w:p>
            <w:pPr>
              <w:pStyle w:val="15"/>
              <w:spacing w:before="70"/>
              <w:ind w:left="191" w:right="18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45" w:type="dxa"/>
          </w:tcPr>
          <w:p>
            <w:pPr>
              <w:pStyle w:val="15"/>
              <w:spacing w:before="4"/>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2</w:t>
            </w:r>
          </w:p>
        </w:tc>
        <w:tc>
          <w:tcPr>
            <w:tcW w:w="1702" w:type="dxa"/>
          </w:tcPr>
          <w:p>
            <w:pPr>
              <w:pStyle w:val="15"/>
              <w:spacing w:before="10"/>
              <w:jc w:val="left"/>
              <w:rPr>
                <w:rFonts w:hint="default" w:ascii="Times New Roman" w:hAnsi="Times New Roman" w:cs="Times New Roman"/>
                <w:sz w:val="24"/>
              </w:rPr>
            </w:pPr>
          </w:p>
          <w:p>
            <w:pPr>
              <w:pStyle w:val="15"/>
              <w:ind w:left="429"/>
              <w:jc w:val="left"/>
              <w:rPr>
                <w:rFonts w:hint="default" w:ascii="Times New Roman" w:hAnsi="Times New Roman" w:eastAsia="宋体" w:cs="Times New Roman"/>
                <w:sz w:val="21"/>
              </w:rPr>
            </w:pPr>
            <w:r>
              <w:rPr>
                <w:rFonts w:hint="default" w:ascii="Times New Roman" w:hAnsi="Times New Roman" w:eastAsia="宋体" w:cs="Times New Roman"/>
                <w:sz w:val="21"/>
              </w:rPr>
              <w:t>三聚氰胺</w:t>
            </w:r>
          </w:p>
        </w:tc>
        <w:tc>
          <w:tcPr>
            <w:tcW w:w="3260" w:type="dxa"/>
          </w:tcPr>
          <w:p>
            <w:pPr>
              <w:pStyle w:val="15"/>
              <w:spacing w:before="18" w:line="266" w:lineRule="auto"/>
              <w:ind w:left="136" w:right="124"/>
              <w:rPr>
                <w:rFonts w:hint="default" w:ascii="Times New Roman" w:hAnsi="Times New Roman" w:cs="Times New Roman"/>
                <w:sz w:val="21"/>
              </w:rPr>
            </w:pPr>
            <w:r>
              <w:rPr>
                <w:rFonts w:hint="default" w:ascii="Times New Roman" w:hAnsi="Times New Roman" w:eastAsia="宋体" w:cs="Times New Roman"/>
                <w:sz w:val="21"/>
              </w:rPr>
              <w:t>卫生部、工业和信息化部、农业</w:t>
            </w:r>
            <w:r>
              <w:rPr>
                <w:rFonts w:hint="default" w:ascii="Times New Roman" w:hAnsi="Times New Roman" w:eastAsia="宋体" w:cs="Times New Roman"/>
                <w:spacing w:val="-6"/>
                <w:sz w:val="21"/>
              </w:rPr>
              <w:t xml:space="preserve">部、工商总局质检总局公告 </w:t>
            </w:r>
            <w:r>
              <w:rPr>
                <w:rFonts w:hint="default" w:ascii="Times New Roman" w:hAnsi="Times New Roman" w:cs="Times New Roman"/>
                <w:spacing w:val="-1"/>
                <w:position w:val="1"/>
                <w:sz w:val="21"/>
              </w:rPr>
              <w:t>2011</w:t>
            </w:r>
          </w:p>
          <w:p>
            <w:pPr>
              <w:pStyle w:val="15"/>
              <w:spacing w:before="2" w:line="262" w:lineRule="exact"/>
              <w:ind w:left="134" w:right="124"/>
              <w:rPr>
                <w:rFonts w:hint="default" w:ascii="Times New Roman" w:hAnsi="Times New Roman" w:eastAsia="宋体" w:cs="Times New Roman"/>
                <w:sz w:val="21"/>
              </w:rPr>
            </w:pP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10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号</w:t>
            </w:r>
          </w:p>
        </w:tc>
        <w:tc>
          <w:tcPr>
            <w:tcW w:w="2502" w:type="dxa"/>
          </w:tcPr>
          <w:p>
            <w:pPr>
              <w:pStyle w:val="15"/>
              <w:spacing w:before="4"/>
              <w:jc w:val="left"/>
              <w:rPr>
                <w:rFonts w:hint="default" w:ascii="Times New Roman" w:hAnsi="Times New Roman" w:cs="Times New Roman"/>
                <w:sz w:val="25"/>
              </w:rPr>
            </w:pPr>
          </w:p>
          <w:p>
            <w:pPr>
              <w:pStyle w:val="15"/>
              <w:ind w:left="191" w:right="18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1702" w:type="dxa"/>
          </w:tcPr>
          <w:p>
            <w:pPr>
              <w:pStyle w:val="15"/>
              <w:spacing w:before="70"/>
              <w:ind w:left="371"/>
              <w:jc w:val="left"/>
              <w:rPr>
                <w:rFonts w:hint="default" w:ascii="Times New Roman" w:hAnsi="Times New Roman" w:cs="Times New Roman"/>
                <w:sz w:val="21"/>
              </w:rPr>
            </w:pPr>
            <w:r>
              <w:rPr>
                <w:rFonts w:hint="default" w:ascii="Times New Roman" w:hAnsi="Times New Roman" w:eastAsia="宋体" w:cs="Times New Roman"/>
                <w:spacing w:val="13"/>
                <w:sz w:val="21"/>
              </w:rPr>
              <w:t>商业无菌</w:t>
            </w:r>
            <w:r>
              <w:rPr>
                <w:rFonts w:hint="default" w:ascii="Times New Roman" w:hAnsi="Times New Roman" w:cs="Times New Roman"/>
                <w:sz w:val="21"/>
                <w:vertAlign w:val="superscript"/>
              </w:rPr>
              <w:t>a</w:t>
            </w:r>
          </w:p>
        </w:tc>
        <w:tc>
          <w:tcPr>
            <w:tcW w:w="3260" w:type="dxa"/>
          </w:tcPr>
          <w:p>
            <w:pPr>
              <w:pStyle w:val="15"/>
              <w:spacing w:before="77"/>
              <w:ind w:left="134" w:right="12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25191</w:t>
            </w:r>
          </w:p>
        </w:tc>
        <w:tc>
          <w:tcPr>
            <w:tcW w:w="2502" w:type="dxa"/>
          </w:tcPr>
          <w:p>
            <w:pPr>
              <w:pStyle w:val="15"/>
              <w:spacing w:before="77"/>
              <w:ind w:left="191" w:right="1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1702" w:type="dxa"/>
          </w:tcPr>
          <w:p>
            <w:pPr>
              <w:pStyle w:val="15"/>
              <w:spacing w:before="70"/>
              <w:ind w:left="369"/>
              <w:jc w:val="left"/>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b</w:t>
            </w:r>
          </w:p>
        </w:tc>
        <w:tc>
          <w:tcPr>
            <w:tcW w:w="3260" w:type="dxa"/>
          </w:tcPr>
          <w:p>
            <w:pPr>
              <w:pStyle w:val="15"/>
              <w:spacing w:before="77"/>
              <w:ind w:left="133" w:right="12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25191</w:t>
            </w:r>
          </w:p>
        </w:tc>
        <w:tc>
          <w:tcPr>
            <w:tcW w:w="2502" w:type="dxa"/>
          </w:tcPr>
          <w:p>
            <w:pPr>
              <w:pStyle w:val="15"/>
              <w:spacing w:before="77"/>
              <w:ind w:left="191" w:right="1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1702" w:type="dxa"/>
          </w:tcPr>
          <w:p>
            <w:pPr>
              <w:pStyle w:val="15"/>
              <w:spacing w:before="70"/>
              <w:ind w:left="369"/>
              <w:jc w:val="left"/>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b</w:t>
            </w:r>
          </w:p>
        </w:tc>
        <w:tc>
          <w:tcPr>
            <w:tcW w:w="3260" w:type="dxa"/>
          </w:tcPr>
          <w:p>
            <w:pPr>
              <w:pStyle w:val="15"/>
              <w:spacing w:before="77"/>
              <w:ind w:left="133" w:right="12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25191</w:t>
            </w:r>
          </w:p>
        </w:tc>
        <w:tc>
          <w:tcPr>
            <w:tcW w:w="2502" w:type="dxa"/>
          </w:tcPr>
          <w:p>
            <w:pPr>
              <w:pStyle w:val="15"/>
              <w:spacing w:before="70"/>
              <w:ind w:left="191" w:right="186"/>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8309" w:type="dxa"/>
            <w:gridSpan w:val="4"/>
          </w:tcPr>
          <w:p>
            <w:pPr>
              <w:pStyle w:val="15"/>
              <w:spacing w:before="2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限采用灭菌工艺生产的调制乳检测。</w:t>
            </w:r>
          </w:p>
          <w:p>
            <w:pPr>
              <w:pStyle w:val="15"/>
              <w:spacing w:before="31" w:line="262"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限非灭菌工艺生产的调制乳检测。</w:t>
            </w:r>
          </w:p>
        </w:tc>
      </w:tr>
    </w:tbl>
    <w:p>
      <w:pPr>
        <w:pStyle w:val="4"/>
        <w:spacing w:before="2"/>
        <w:ind w:left="0"/>
        <w:rPr>
          <w:rFonts w:hint="default" w:ascii="Times New Roman" w:hAnsi="Times New Roman" w:cs="Times New Roman"/>
          <w:sz w:val="12"/>
        </w:rPr>
      </w:pPr>
    </w:p>
    <w:p>
      <w:pPr>
        <w:pStyle w:val="14"/>
        <w:numPr>
          <w:ilvl w:val="2"/>
          <w:numId w:val="10"/>
        </w:numPr>
        <w:tabs>
          <w:tab w:val="left" w:pos="1566"/>
        </w:tabs>
        <w:spacing w:before="78"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
          <w:sz w:val="21"/>
        </w:rPr>
        <w:t>液体乳（发酵乳）</w:t>
      </w:r>
      <w:r>
        <w:rPr>
          <w:rFonts w:hint="default" w:ascii="Times New Roman" w:hAnsi="Times New Roman" w:cs="Times New Roman"/>
          <w:spacing w:val="-8"/>
          <w:sz w:val="21"/>
        </w:rPr>
        <w:t xml:space="preserve">检验项目见表 </w:t>
      </w:r>
      <w:r>
        <w:rPr>
          <w:rFonts w:hint="default" w:ascii="Times New Roman" w:hAnsi="Times New Roman" w:eastAsia="Times New Roman" w:cs="Times New Roman"/>
          <w:sz w:val="21"/>
        </w:rPr>
        <w:t>5-4</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5-4</w:t>
      </w:r>
      <w:r>
        <w:rPr>
          <w:rFonts w:hint="default" w:ascii="Times New Roman" w:hAnsi="Times New Roman" w:eastAsia="Times New Roman" w:cs="Times New Roman"/>
          <w:spacing w:val="2"/>
        </w:rPr>
        <w:t xml:space="preserve"> </w:t>
      </w:r>
      <w:r>
        <w:rPr>
          <w:rFonts w:hint="default" w:ascii="Times New Roman" w:hAnsi="Times New Roman" w:cs="Times New Roman"/>
        </w:rPr>
        <w:t>液体乳（发酵乳）检验项目</w:t>
      </w:r>
    </w:p>
    <w:p>
      <w:pPr>
        <w:pStyle w:val="4"/>
        <w:spacing w:before="3"/>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838"/>
        <w:gridCol w:w="3151"/>
        <w:gridCol w:w="25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1838" w:type="dxa"/>
          </w:tcPr>
          <w:p>
            <w:pPr>
              <w:pStyle w:val="15"/>
              <w:spacing w:before="68"/>
              <w:ind w:left="163" w:right="15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151" w:type="dxa"/>
          </w:tcPr>
          <w:p>
            <w:pPr>
              <w:pStyle w:val="15"/>
              <w:spacing w:before="68"/>
              <w:ind w:left="103" w:right="92"/>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501" w:type="dxa"/>
          </w:tcPr>
          <w:p>
            <w:pPr>
              <w:pStyle w:val="15"/>
              <w:spacing w:before="68"/>
              <w:ind w:left="192" w:right="17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1838" w:type="dxa"/>
          </w:tcPr>
          <w:p>
            <w:pPr>
              <w:pStyle w:val="15"/>
              <w:spacing w:before="70"/>
              <w:ind w:left="165" w:right="151"/>
              <w:rPr>
                <w:rFonts w:hint="default" w:ascii="Times New Roman" w:hAnsi="Times New Roman" w:cs="Times New Roman"/>
                <w:sz w:val="21"/>
              </w:rPr>
            </w:pPr>
            <w:r>
              <w:rPr>
                <w:rFonts w:hint="default" w:ascii="Times New Roman" w:hAnsi="Times New Roman" w:eastAsia="宋体" w:cs="Times New Roman"/>
                <w:spacing w:val="-18"/>
                <w:sz w:val="21"/>
              </w:rPr>
              <w:t xml:space="preserve">脂肪 </w:t>
            </w:r>
            <w:r>
              <w:rPr>
                <w:rFonts w:hint="default" w:ascii="Times New Roman" w:hAnsi="Times New Roman" w:cs="Times New Roman"/>
                <w:sz w:val="21"/>
                <w:vertAlign w:val="superscript"/>
              </w:rPr>
              <w:t>a</w:t>
            </w:r>
          </w:p>
        </w:tc>
        <w:tc>
          <w:tcPr>
            <w:tcW w:w="3151" w:type="dxa"/>
          </w:tcPr>
          <w:p>
            <w:pPr>
              <w:pStyle w:val="15"/>
              <w:spacing w:before="77"/>
              <w:ind w:left="103" w:right="9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19302</w:t>
            </w:r>
          </w:p>
        </w:tc>
        <w:tc>
          <w:tcPr>
            <w:tcW w:w="2501" w:type="dxa"/>
          </w:tcPr>
          <w:p>
            <w:pPr>
              <w:pStyle w:val="15"/>
              <w:spacing w:before="77"/>
              <w:ind w:left="192" w:right="1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1838" w:type="dxa"/>
          </w:tcPr>
          <w:p>
            <w:pPr>
              <w:pStyle w:val="15"/>
              <w:spacing w:before="70"/>
              <w:ind w:left="165" w:right="151"/>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3151" w:type="dxa"/>
          </w:tcPr>
          <w:p>
            <w:pPr>
              <w:pStyle w:val="15"/>
              <w:spacing w:before="77"/>
              <w:ind w:left="101" w:right="9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19302</w:t>
            </w:r>
          </w:p>
        </w:tc>
        <w:tc>
          <w:tcPr>
            <w:tcW w:w="2501" w:type="dxa"/>
          </w:tcPr>
          <w:p>
            <w:pPr>
              <w:pStyle w:val="15"/>
              <w:spacing w:before="77"/>
              <w:ind w:left="192" w:right="1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1838" w:type="dxa"/>
          </w:tcPr>
          <w:p>
            <w:pPr>
              <w:pStyle w:val="15"/>
              <w:spacing w:before="70"/>
              <w:ind w:left="165" w:right="151"/>
              <w:rPr>
                <w:rFonts w:hint="default" w:ascii="Times New Roman" w:hAnsi="Times New Roman" w:eastAsia="宋体" w:cs="Times New Roman"/>
                <w:sz w:val="21"/>
              </w:rPr>
            </w:pPr>
            <w:r>
              <w:rPr>
                <w:rFonts w:hint="default" w:ascii="Times New Roman" w:hAnsi="Times New Roman" w:eastAsia="宋体" w:cs="Times New Roman"/>
                <w:sz w:val="21"/>
              </w:rPr>
              <w:t>酸度</w:t>
            </w:r>
          </w:p>
        </w:tc>
        <w:tc>
          <w:tcPr>
            <w:tcW w:w="3151" w:type="dxa"/>
          </w:tcPr>
          <w:p>
            <w:pPr>
              <w:pStyle w:val="15"/>
              <w:spacing w:before="77"/>
              <w:ind w:left="101" w:right="9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19302</w:t>
            </w:r>
          </w:p>
        </w:tc>
        <w:tc>
          <w:tcPr>
            <w:tcW w:w="2501" w:type="dxa"/>
          </w:tcPr>
          <w:p>
            <w:pPr>
              <w:pStyle w:val="15"/>
              <w:spacing w:before="77"/>
              <w:ind w:left="192" w:right="1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1838" w:type="dxa"/>
            <w:vAlign w:val="top"/>
          </w:tcPr>
          <w:p>
            <w:pPr>
              <w:pStyle w:val="15"/>
              <w:spacing w:before="70"/>
              <w:ind w:left="166" w:leftChars="0" w:right="15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w:t>
            </w:r>
          </w:p>
        </w:tc>
        <w:tc>
          <w:tcPr>
            <w:tcW w:w="3151" w:type="dxa"/>
            <w:vAlign w:val="top"/>
          </w:tcPr>
          <w:p>
            <w:pPr>
              <w:pStyle w:val="15"/>
              <w:spacing w:before="77"/>
              <w:ind w:left="101" w:leftChars="0" w:right="9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501" w:type="dxa"/>
            <w:vAlign w:val="top"/>
          </w:tcPr>
          <w:p>
            <w:pPr>
              <w:pStyle w:val="15"/>
              <w:spacing w:before="77"/>
              <w:ind w:left="192" w:leftChars="0" w:right="1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1838" w:type="dxa"/>
            <w:vAlign w:val="top"/>
          </w:tcPr>
          <w:p>
            <w:pPr>
              <w:pStyle w:val="15"/>
              <w:spacing w:before="10"/>
              <w:jc w:val="left"/>
              <w:rPr>
                <w:rFonts w:hint="default" w:ascii="Times New Roman" w:hAnsi="Times New Roman" w:cs="Times New Roman"/>
                <w:sz w:val="24"/>
              </w:rPr>
            </w:pPr>
          </w:p>
          <w:p>
            <w:pPr>
              <w:pStyle w:val="15"/>
              <w:ind w:left="163" w:leftChars="0" w:right="15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三聚氰胺</w:t>
            </w:r>
          </w:p>
        </w:tc>
        <w:tc>
          <w:tcPr>
            <w:tcW w:w="3151" w:type="dxa"/>
            <w:vAlign w:val="top"/>
          </w:tcPr>
          <w:p>
            <w:pPr>
              <w:pStyle w:val="15"/>
              <w:spacing w:before="17" w:line="266" w:lineRule="auto"/>
              <w:ind w:left="108" w:right="92"/>
              <w:rPr>
                <w:rFonts w:hint="default" w:ascii="Times New Roman" w:hAnsi="Times New Roman" w:cs="Times New Roman"/>
                <w:sz w:val="21"/>
              </w:rPr>
            </w:pPr>
            <w:r>
              <w:rPr>
                <w:rFonts w:hint="default" w:ascii="Times New Roman" w:hAnsi="Times New Roman" w:eastAsia="宋体" w:cs="Times New Roman"/>
                <w:spacing w:val="-1"/>
                <w:sz w:val="21"/>
              </w:rPr>
              <w:t>卫生部、工业和信息化部、农业</w:t>
            </w:r>
            <w:r>
              <w:rPr>
                <w:rFonts w:hint="default" w:ascii="Times New Roman" w:hAnsi="Times New Roman" w:eastAsia="宋体" w:cs="Times New Roman"/>
                <w:spacing w:val="-13"/>
                <w:sz w:val="21"/>
              </w:rPr>
              <w:t xml:space="preserve">部、工商总局质检总局公告 </w:t>
            </w:r>
            <w:r>
              <w:rPr>
                <w:rFonts w:hint="default" w:ascii="Times New Roman" w:hAnsi="Times New Roman" w:cs="Times New Roman"/>
                <w:spacing w:val="-1"/>
                <w:position w:val="1"/>
                <w:sz w:val="21"/>
              </w:rPr>
              <w:t>2011</w:t>
            </w:r>
          </w:p>
          <w:p>
            <w:pPr>
              <w:pStyle w:val="15"/>
              <w:spacing w:before="3" w:line="262" w:lineRule="exact"/>
              <w:ind w:left="102" w:leftChars="0" w:right="9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10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号</w:t>
            </w:r>
          </w:p>
        </w:tc>
        <w:tc>
          <w:tcPr>
            <w:tcW w:w="2501" w:type="dxa"/>
            <w:vAlign w:val="top"/>
          </w:tcPr>
          <w:p>
            <w:pPr>
              <w:pStyle w:val="15"/>
              <w:spacing w:before="4"/>
              <w:jc w:val="left"/>
              <w:rPr>
                <w:rFonts w:hint="default" w:ascii="Times New Roman" w:hAnsi="Times New Roman" w:cs="Times New Roman"/>
                <w:sz w:val="25"/>
              </w:rPr>
            </w:pPr>
          </w:p>
          <w:p>
            <w:pPr>
              <w:pStyle w:val="15"/>
              <w:ind w:left="192" w:leftChars="0" w:right="18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99" w:hRule="atLeast"/>
        </w:trPr>
        <w:tc>
          <w:tcPr>
            <w:tcW w:w="816" w:type="dxa"/>
          </w:tcPr>
          <w:p>
            <w:pPr>
              <w:pStyle w:val="15"/>
              <w:spacing w:before="4"/>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6</w:t>
            </w:r>
          </w:p>
        </w:tc>
        <w:tc>
          <w:tcPr>
            <w:tcW w:w="1838" w:type="dxa"/>
            <w:vAlign w:val="top"/>
          </w:tcPr>
          <w:p>
            <w:pPr>
              <w:pStyle w:val="15"/>
              <w:spacing w:before="70"/>
              <w:ind w:left="166" w:leftChars="0" w:right="15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金黄色葡萄球菌</w:t>
            </w:r>
          </w:p>
        </w:tc>
        <w:tc>
          <w:tcPr>
            <w:tcW w:w="3151" w:type="dxa"/>
            <w:vAlign w:val="top"/>
          </w:tcPr>
          <w:p>
            <w:pPr>
              <w:pStyle w:val="15"/>
              <w:spacing w:before="77"/>
              <w:ind w:left="101" w:leftChars="0" w:right="9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501" w:type="dxa"/>
            <w:vAlign w:val="top"/>
          </w:tcPr>
          <w:p>
            <w:pPr>
              <w:pStyle w:val="15"/>
              <w:spacing w:before="70"/>
              <w:ind w:left="192" w:leftChars="0" w:right="180"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4789.10</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定性检验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7</w:t>
            </w:r>
          </w:p>
        </w:tc>
        <w:tc>
          <w:tcPr>
            <w:tcW w:w="1838" w:type="dxa"/>
            <w:vAlign w:val="top"/>
          </w:tcPr>
          <w:p>
            <w:pPr>
              <w:pStyle w:val="15"/>
              <w:spacing w:before="68"/>
              <w:ind w:left="163" w:leftChars="0" w:right="15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沙门氏菌</w:t>
            </w:r>
          </w:p>
        </w:tc>
        <w:tc>
          <w:tcPr>
            <w:tcW w:w="3151" w:type="dxa"/>
            <w:vAlign w:val="top"/>
          </w:tcPr>
          <w:p>
            <w:pPr>
              <w:pStyle w:val="15"/>
              <w:spacing w:before="75"/>
              <w:ind w:left="103" w:leftChars="0" w:right="9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29921</w:t>
            </w:r>
          </w:p>
        </w:tc>
        <w:tc>
          <w:tcPr>
            <w:tcW w:w="2501" w:type="dxa"/>
            <w:vAlign w:val="top"/>
          </w:tcPr>
          <w:p>
            <w:pPr>
              <w:pStyle w:val="15"/>
              <w:spacing w:before="75"/>
              <w:ind w:left="192" w:leftChars="0" w:right="1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8</w:t>
            </w:r>
          </w:p>
        </w:tc>
        <w:tc>
          <w:tcPr>
            <w:tcW w:w="1838" w:type="dxa"/>
            <w:vAlign w:val="top"/>
          </w:tcPr>
          <w:p>
            <w:pPr>
              <w:pStyle w:val="15"/>
              <w:spacing w:before="68"/>
              <w:ind w:left="163" w:leftChars="0" w:right="15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3151" w:type="dxa"/>
            <w:vAlign w:val="top"/>
          </w:tcPr>
          <w:p>
            <w:pPr>
              <w:pStyle w:val="15"/>
              <w:spacing w:before="75"/>
              <w:ind w:left="103" w:leftChars="0" w:right="9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19302</w:t>
            </w:r>
          </w:p>
        </w:tc>
        <w:tc>
          <w:tcPr>
            <w:tcW w:w="2501" w:type="dxa"/>
            <w:vAlign w:val="top"/>
          </w:tcPr>
          <w:p>
            <w:pPr>
              <w:pStyle w:val="15"/>
              <w:spacing w:before="68"/>
              <w:ind w:left="192" w:leftChars="0" w:right="182"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9</w:t>
            </w:r>
          </w:p>
        </w:tc>
        <w:tc>
          <w:tcPr>
            <w:tcW w:w="1838" w:type="dxa"/>
            <w:vAlign w:val="top"/>
          </w:tcPr>
          <w:p>
            <w:pPr>
              <w:pStyle w:val="15"/>
              <w:spacing w:before="68"/>
              <w:ind w:left="165" w:leftChars="0" w:right="15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酵母</w:t>
            </w:r>
          </w:p>
        </w:tc>
        <w:tc>
          <w:tcPr>
            <w:tcW w:w="3151" w:type="dxa"/>
            <w:vAlign w:val="top"/>
          </w:tcPr>
          <w:p>
            <w:pPr>
              <w:pStyle w:val="15"/>
              <w:spacing w:before="75"/>
              <w:ind w:left="101" w:leftChars="0" w:right="9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19302</w:t>
            </w:r>
          </w:p>
        </w:tc>
        <w:tc>
          <w:tcPr>
            <w:tcW w:w="2501" w:type="dxa"/>
            <w:vAlign w:val="top"/>
          </w:tcPr>
          <w:p>
            <w:pPr>
              <w:pStyle w:val="15"/>
              <w:spacing w:before="75"/>
              <w:ind w:left="192" w:leftChars="0" w:right="1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10</w:t>
            </w:r>
          </w:p>
        </w:tc>
        <w:tc>
          <w:tcPr>
            <w:tcW w:w="1838" w:type="dxa"/>
            <w:vAlign w:val="top"/>
          </w:tcPr>
          <w:p>
            <w:pPr>
              <w:pStyle w:val="15"/>
              <w:spacing w:before="68"/>
              <w:ind w:left="165" w:leftChars="0" w:right="15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霉菌</w:t>
            </w:r>
          </w:p>
        </w:tc>
        <w:tc>
          <w:tcPr>
            <w:tcW w:w="3151" w:type="dxa"/>
            <w:vAlign w:val="top"/>
          </w:tcPr>
          <w:p>
            <w:pPr>
              <w:pStyle w:val="15"/>
              <w:spacing w:before="75"/>
              <w:ind w:left="101" w:leftChars="0" w:right="9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19302</w:t>
            </w:r>
          </w:p>
        </w:tc>
        <w:tc>
          <w:tcPr>
            <w:tcW w:w="2501" w:type="dxa"/>
            <w:vAlign w:val="top"/>
          </w:tcPr>
          <w:p>
            <w:pPr>
              <w:pStyle w:val="15"/>
              <w:spacing w:before="75"/>
              <w:ind w:left="192" w:leftChars="0" w:right="1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7" w:hRule="atLeast"/>
        </w:trPr>
        <w:tc>
          <w:tcPr>
            <w:tcW w:w="8306" w:type="dxa"/>
            <w:gridSpan w:val="4"/>
          </w:tcPr>
          <w:p>
            <w:pPr>
              <w:pStyle w:val="15"/>
              <w:spacing w:before="17"/>
              <w:ind w:left="107"/>
              <w:jc w:val="left"/>
              <w:rPr>
                <w:rFonts w:hint="default" w:ascii="Times New Roman" w:hAnsi="Times New Roman" w:eastAsia="宋体" w:cs="Times New Roman"/>
                <w:sz w:val="21"/>
                <w:lang w:eastAsia="zh-CN"/>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限全脂产品检测</w:t>
            </w:r>
            <w:r>
              <w:rPr>
                <w:rFonts w:hint="default" w:ascii="Times New Roman" w:hAnsi="Times New Roman" w:eastAsia="宋体" w:cs="Times New Roman"/>
                <w:sz w:val="21"/>
                <w:lang w:eastAsia="zh-CN"/>
              </w:rPr>
              <w:t>。</w:t>
            </w:r>
          </w:p>
        </w:tc>
      </w:tr>
    </w:tbl>
    <w:p>
      <w:pPr>
        <w:pStyle w:val="4"/>
        <w:spacing w:before="3"/>
        <w:ind w:left="0"/>
        <w:rPr>
          <w:rFonts w:hint="default" w:ascii="Times New Roman" w:hAnsi="Times New Roman" w:cs="Times New Roman"/>
          <w:sz w:val="18"/>
        </w:rPr>
      </w:pPr>
    </w:p>
    <w:p>
      <w:pPr>
        <w:pStyle w:val="14"/>
        <w:numPr>
          <w:ilvl w:val="1"/>
          <w:numId w:val="1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出具抽检检验报告，检验报告中检验结论按如下方式做出判定：</w:t>
      </w:r>
    </w:p>
    <w:p>
      <w:pPr>
        <w:pStyle w:val="14"/>
        <w:numPr>
          <w:ilvl w:val="2"/>
          <w:numId w:val="10"/>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10"/>
        </w:numPr>
        <w:tabs>
          <w:tab w:val="left" w:pos="1568"/>
        </w:tabs>
        <w:spacing w:before="0" w:after="0" w:line="268" w:lineRule="exact"/>
        <w:ind w:left="1568" w:right="0" w:hanging="528"/>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w:t>
      </w:r>
    </w:p>
    <w:p>
      <w:pPr>
        <w:spacing w:after="0" w:line="268" w:lineRule="exact"/>
        <w:jc w:val="left"/>
        <w:rPr>
          <w:rFonts w:hint="default" w:ascii="Times New Roman" w:hAnsi="Times New Roman" w:eastAsia="Times New Roman" w:cs="Times New Roman"/>
          <w:sz w:val="21"/>
        </w:rPr>
        <w:sectPr>
          <w:pgSz w:w="11910" w:h="16840"/>
          <w:pgMar w:top="1420" w:right="1180" w:bottom="1160" w:left="1180" w:header="0" w:footer="977" w:gutter="0"/>
          <w:pgNumType w:fmt="decimal"/>
          <w:cols w:space="720" w:num="1"/>
        </w:sectPr>
      </w:pPr>
    </w:p>
    <w:p>
      <w:pPr>
        <w:pStyle w:val="4"/>
        <w:spacing w:before="59"/>
        <w:ind w:left="620"/>
        <w:rPr>
          <w:rFonts w:hint="default" w:ascii="Times New Roman" w:hAnsi="Times New Roman" w:cs="Times New Roman"/>
        </w:rPr>
      </w:pPr>
      <w:r>
        <w:rPr>
          <w:rFonts w:hint="default" w:ascii="Times New Roman" w:hAnsi="Times New Roman" w:cs="Times New Roman"/>
        </w:rPr>
        <w:t>验，</w:t>
      </w: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p>
    <w:p>
      <w:pPr>
        <w:pStyle w:val="14"/>
        <w:numPr>
          <w:ilvl w:val="2"/>
          <w:numId w:val="10"/>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10"/>
        </w:numPr>
        <w:tabs>
          <w:tab w:val="left" w:pos="940"/>
        </w:tabs>
        <w:spacing w:before="167" w:after="0" w:line="240" w:lineRule="auto"/>
        <w:ind w:left="980" w:leftChars="0" w:right="0" w:hanging="320" w:firstLineChars="0"/>
        <w:jc w:val="left"/>
        <w:outlineLvl w:val="1"/>
        <w:rPr>
          <w:rFonts w:hint="default" w:ascii="Times New Roman" w:hAnsi="Times New Roman" w:cs="Times New Roman"/>
        </w:rPr>
      </w:pPr>
      <w:bookmarkStart w:id="80" w:name="_Toc12063"/>
      <w:bookmarkStart w:id="81" w:name="_Toc12463"/>
      <w:bookmarkStart w:id="82" w:name="_Toc25760"/>
      <w:r>
        <w:rPr>
          <w:rFonts w:hint="default" w:ascii="Times New Roman" w:hAnsi="Times New Roman" w:cs="Times New Roman"/>
        </w:rPr>
        <w:t>乳粉</w:t>
      </w:r>
      <w:bookmarkEnd w:id="80"/>
      <w:bookmarkEnd w:id="81"/>
      <w:bookmarkEnd w:id="82"/>
    </w:p>
    <w:p>
      <w:pPr>
        <w:pStyle w:val="4"/>
        <w:spacing w:before="7"/>
        <w:ind w:left="0"/>
        <w:rPr>
          <w:rFonts w:hint="default" w:ascii="Times New Roman" w:hAnsi="Times New Roman" w:cs="Times New Roman"/>
          <w:sz w:val="26"/>
        </w:rPr>
      </w:pPr>
    </w:p>
    <w:p>
      <w:pPr>
        <w:pStyle w:val="14"/>
        <w:numPr>
          <w:ilvl w:val="1"/>
          <w:numId w:val="10"/>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本细则适用于乳粉食品安全监督抽检。</w:t>
      </w:r>
    </w:p>
    <w:p>
      <w:pPr>
        <w:pStyle w:val="4"/>
        <w:spacing w:before="3"/>
        <w:ind w:left="0"/>
        <w:rPr>
          <w:rFonts w:hint="default" w:ascii="Times New Roman" w:hAnsi="Times New Roman" w:cs="Times New Roman"/>
          <w:sz w:val="19"/>
        </w:rPr>
      </w:pPr>
    </w:p>
    <w:p>
      <w:pPr>
        <w:pStyle w:val="14"/>
        <w:numPr>
          <w:ilvl w:val="1"/>
          <w:numId w:val="10"/>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乳粉指以生牛（羊）乳为原料，经加工制成的粉状产品。分为全脂乳粉、脱脂乳粉、部</w:t>
      </w:r>
      <w:r>
        <w:rPr>
          <w:rFonts w:hint="default" w:ascii="Times New Roman" w:hAnsi="Times New Roman" w:cs="Times New Roman"/>
        </w:rPr>
        <w:t>分脱脂乳粉和调制乳粉。</w:t>
      </w:r>
    </w:p>
    <w:p>
      <w:pPr>
        <w:pStyle w:val="4"/>
        <w:spacing w:line="268" w:lineRule="exact"/>
        <w:rPr>
          <w:rFonts w:hint="default" w:ascii="Times New Roman" w:hAnsi="Times New Roman" w:cs="Times New Roman"/>
        </w:rPr>
      </w:pPr>
      <w:r>
        <w:rPr>
          <w:rFonts w:hint="default" w:ascii="Times New Roman" w:hAnsi="Times New Roman" w:cs="Times New Roman"/>
          <w:spacing w:val="-1"/>
        </w:rPr>
        <w:t>全脂乳粉指仅以牛乳或羊乳为原料，经浓缩、干燥制成的粉状产品。</w:t>
      </w:r>
    </w:p>
    <w:p>
      <w:pPr>
        <w:pStyle w:val="4"/>
        <w:spacing w:before="91"/>
        <w:rPr>
          <w:rFonts w:hint="default" w:ascii="Times New Roman" w:hAnsi="Times New Roman" w:cs="Times New Roman"/>
        </w:rPr>
      </w:pPr>
      <w:r>
        <w:rPr>
          <w:rFonts w:hint="default" w:ascii="Times New Roman" w:hAnsi="Times New Roman" w:cs="Times New Roman"/>
          <w:spacing w:val="-1"/>
        </w:rPr>
        <w:t>脱脂乳粉指仅以牛乳或羊乳为原料，经分离脂肪、浓缩、干燥制成的粉状产品。</w:t>
      </w:r>
    </w:p>
    <w:p>
      <w:pPr>
        <w:pStyle w:val="4"/>
        <w:spacing w:before="91" w:line="321" w:lineRule="auto"/>
        <w:ind w:right="510"/>
        <w:rPr>
          <w:rFonts w:hint="default" w:ascii="Times New Roman" w:hAnsi="Times New Roman" w:cs="Times New Roman"/>
        </w:rPr>
      </w:pPr>
      <w:r>
        <w:rPr>
          <w:rFonts w:hint="default" w:ascii="Times New Roman" w:hAnsi="Times New Roman" w:cs="Times New Roman"/>
          <w:spacing w:val="-10"/>
        </w:rPr>
        <w:t>部分脱脂乳粉指仅以牛乳或羊乳为原料，去除部分脂肪，经浓缩、干燥制成的粉状产品。</w:t>
      </w:r>
      <w:r>
        <w:rPr>
          <w:rFonts w:hint="default" w:ascii="Times New Roman" w:hAnsi="Times New Roman" w:cs="Times New Roman"/>
          <w:spacing w:val="-1"/>
        </w:rPr>
        <w:t>调制乳粉指以生牛（羊）乳或其加工制品为主要原料，添加其他原料，添加或不添加食</w:t>
      </w:r>
    </w:p>
    <w:p>
      <w:pPr>
        <w:pStyle w:val="4"/>
        <w:spacing w:line="321" w:lineRule="auto"/>
        <w:ind w:left="620" w:right="507"/>
        <w:rPr>
          <w:rFonts w:hint="default" w:ascii="Times New Roman" w:hAnsi="Times New Roman" w:cs="Times New Roman"/>
        </w:rPr>
      </w:pPr>
      <w:r>
        <w:rPr>
          <w:rFonts w:hint="default" w:ascii="Times New Roman" w:hAnsi="Times New Roman" w:cs="Times New Roman"/>
          <w:spacing w:val="-3"/>
        </w:rPr>
        <w:t xml:space="preserve">品添加剂和营养强化剂，经加工制成的乳固体含量不低于 </w:t>
      </w:r>
      <w:r>
        <w:rPr>
          <w:rFonts w:hint="default" w:ascii="Times New Roman" w:hAnsi="Times New Roman" w:eastAsia="Times New Roman" w:cs="Times New Roman"/>
        </w:rPr>
        <w:t>70%</w:t>
      </w:r>
      <w:r>
        <w:rPr>
          <w:rFonts w:hint="default" w:ascii="Times New Roman" w:hAnsi="Times New Roman" w:cs="Times New Roman"/>
        </w:rPr>
        <w:t>的粉状产品，包含孕妇乳粉，</w:t>
      </w:r>
      <w:r>
        <w:rPr>
          <w:rFonts w:hint="default" w:ascii="Times New Roman" w:hAnsi="Times New Roman" w:cs="Times New Roman"/>
          <w:spacing w:val="-102"/>
        </w:rPr>
        <w:t xml:space="preserve"> </w:t>
      </w:r>
      <w:r>
        <w:rPr>
          <w:rFonts w:hint="default" w:ascii="Times New Roman" w:hAnsi="Times New Roman" w:cs="Times New Roman"/>
        </w:rPr>
        <w:t>儿童乳粉。</w:t>
      </w:r>
    </w:p>
    <w:p>
      <w:pPr>
        <w:pStyle w:val="14"/>
        <w:numPr>
          <w:ilvl w:val="1"/>
          <w:numId w:val="10"/>
        </w:numPr>
        <w:tabs>
          <w:tab w:val="left" w:pos="1410"/>
        </w:tabs>
        <w:spacing w:before="154"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5009.5</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食品中蛋白质的测定</w:t>
      </w:r>
    </w:p>
    <w:p>
      <w:pPr>
        <w:pStyle w:val="4"/>
        <w:spacing w:line="267" w:lineRule="exact"/>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19644</w:t>
      </w:r>
      <w:r>
        <w:rPr>
          <w:rFonts w:hint="default" w:ascii="Times New Roman" w:hAnsi="Times New Roman" w:eastAsia="Times New Roman" w:cs="Times New Roman"/>
          <w:spacing w:val="51"/>
        </w:rPr>
        <w:t xml:space="preserve"> </w:t>
      </w:r>
      <w:r>
        <w:rPr>
          <w:rFonts w:hint="default" w:ascii="Times New Roman" w:hAnsi="Times New Roman" w:cs="Times New Roman"/>
        </w:rPr>
        <w:t>食品安全国家标准 乳粉</w:t>
      </w:r>
    </w:p>
    <w:p>
      <w:pPr>
        <w:pStyle w:val="4"/>
        <w:spacing w:before="90"/>
        <w:jc w:val="both"/>
        <w:rPr>
          <w:rFonts w:hint="default" w:ascii="Times New Roman" w:hAnsi="Times New Roman" w:cs="Times New Roman"/>
        </w:rPr>
      </w:pPr>
      <w:r>
        <w:rPr>
          <w:rFonts w:hint="default" w:ascii="Times New Roman" w:hAnsi="Times New Roman" w:eastAsia="Times New Roman" w:cs="Times New Roman"/>
        </w:rPr>
        <w:t>GB/T 22388</w:t>
      </w:r>
      <w:r>
        <w:rPr>
          <w:rFonts w:hint="default" w:ascii="Times New Roman" w:hAnsi="Times New Roman" w:eastAsia="Times New Roman" w:cs="Times New Roman"/>
          <w:spacing w:val="49"/>
        </w:rPr>
        <w:t xml:space="preserve"> </w:t>
      </w:r>
      <w:r>
        <w:rPr>
          <w:rFonts w:hint="default" w:ascii="Times New Roman" w:hAnsi="Times New Roman" w:cs="Times New Roman"/>
        </w:rPr>
        <w:t>原料乳与乳制品中三聚氰胺检测方法</w:t>
      </w:r>
    </w:p>
    <w:p>
      <w:pPr>
        <w:pStyle w:val="4"/>
        <w:spacing w:before="91" w:line="321" w:lineRule="auto"/>
        <w:ind w:left="620" w:right="615" w:firstLine="420"/>
        <w:rPr>
          <w:rFonts w:hint="default" w:ascii="Times New Roman" w:hAnsi="Times New Roman" w:cs="Times New Roman"/>
        </w:rPr>
      </w:pPr>
      <w:r>
        <w:rPr>
          <w:rFonts w:hint="default" w:ascii="Times New Roman" w:hAnsi="Times New Roman" w:cs="Times New Roman"/>
          <w:spacing w:val="-5"/>
        </w:rPr>
        <w:t xml:space="preserve">卫生部、工业和信息化部、农业部、工商总局、质检总局公告 </w:t>
      </w:r>
      <w:r>
        <w:rPr>
          <w:rFonts w:hint="default" w:ascii="Times New Roman" w:hAnsi="Times New Roman" w:eastAsia="Times New Roman" w:cs="Times New Roman"/>
          <w:spacing w:val="-2"/>
        </w:rPr>
        <w:t>2011</w:t>
      </w:r>
      <w:r>
        <w:rPr>
          <w:rFonts w:hint="default" w:ascii="Times New Roman" w:hAnsi="Times New Roman" w:eastAsia="Times New Roman" w:cs="Times New Roman"/>
          <w:spacing w:val="-3"/>
        </w:rPr>
        <w:t xml:space="preserve"> </w:t>
      </w:r>
      <w:r>
        <w:rPr>
          <w:rFonts w:hint="default" w:ascii="Times New Roman" w:hAnsi="Times New Roman" w:cs="Times New Roman"/>
          <w:spacing w:val="-15"/>
        </w:rPr>
        <w:t xml:space="preserve">年 第 </w:t>
      </w:r>
      <w:r>
        <w:rPr>
          <w:rFonts w:hint="default" w:ascii="Times New Roman" w:hAnsi="Times New Roman" w:eastAsia="Times New Roman" w:cs="Times New Roman"/>
          <w:spacing w:val="-2"/>
        </w:rPr>
        <w:t>10</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号 关于三</w:t>
      </w:r>
      <w:r>
        <w:rPr>
          <w:rFonts w:hint="default" w:ascii="Times New Roman" w:hAnsi="Times New Roman" w:cs="Times New Roman"/>
        </w:rPr>
        <w:t>聚氰胺在食品中的限量值的公告</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10"/>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10"/>
        </w:numPr>
        <w:tabs>
          <w:tab w:val="left" w:pos="1516"/>
        </w:tabs>
        <w:spacing w:before="0" w:after="0" w:line="321" w:lineRule="auto"/>
        <w:ind w:left="1040" w:right="6550"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10"/>
        </w:numPr>
        <w:tabs>
          <w:tab w:val="left" w:pos="1516"/>
        </w:tabs>
        <w:spacing w:before="0" w:after="0" w:line="268" w:lineRule="exact"/>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2" w:firstLine="420"/>
        <w:rPr>
          <w:rFonts w:hint="default" w:ascii="Times New Roman" w:hAnsi="Times New Roman" w:cs="Times New Roman"/>
        </w:rPr>
      </w:pPr>
      <w:r>
        <w:rPr>
          <w:rFonts w:hint="default" w:ascii="Times New Roman" w:hAnsi="Times New Roman" w:cs="Times New Roman"/>
          <w:spacing w:val="-1"/>
        </w:rPr>
        <w:t>生产环节抽样时，在企业的成品库房，从同一批次样品堆的不同部位抽取相应数量的样</w:t>
      </w:r>
      <w:r>
        <w:rPr>
          <w:rFonts w:hint="default" w:ascii="Times New Roman" w:hAnsi="Times New Roman" w:cs="Times New Roman"/>
          <w:spacing w:val="-8"/>
        </w:rPr>
        <w:t xml:space="preserve">品。抽取样品量为 </w:t>
      </w:r>
      <w:r>
        <w:rPr>
          <w:rFonts w:hint="default" w:ascii="Times New Roman" w:hAnsi="Times New Roman" w:eastAsia="Times New Roman" w:cs="Times New Roman"/>
          <w:spacing w:val="-2"/>
        </w:rPr>
        <w:t>6</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个独立包装，总量不少于 </w:t>
      </w:r>
      <w:r>
        <w:rPr>
          <w:rFonts w:hint="default" w:ascii="Times New Roman" w:hAnsi="Times New Roman" w:eastAsia="Times New Roman" w:cs="Times New Roman"/>
          <w:spacing w:val="-1"/>
        </w:rPr>
        <w:t>2kg</w:t>
      </w:r>
      <w:r>
        <w:rPr>
          <w:rFonts w:hint="default" w:ascii="Times New Roman" w:hAnsi="Times New Roman" w:cs="Times New Roman"/>
          <w:spacing w:val="-1"/>
        </w:rPr>
        <w:t>。大包装食品（≥</w:t>
      </w:r>
      <w:r>
        <w:rPr>
          <w:rFonts w:hint="default" w:ascii="Times New Roman" w:hAnsi="Times New Roman" w:eastAsia="Times New Roman" w:cs="Times New Roman"/>
          <w:spacing w:val="-1"/>
        </w:rPr>
        <w:t>5kg</w:t>
      </w:r>
      <w:r>
        <w:rPr>
          <w:rFonts w:hint="default" w:ascii="Times New Roman" w:hAnsi="Times New Roman" w:cs="Times New Roman"/>
          <w:spacing w:val="-1"/>
        </w:rPr>
        <w:t>）可进行分装取样，</w:t>
      </w:r>
    </w:p>
    <w:p>
      <w:pPr>
        <w:spacing w:after="0" w:line="321" w:lineRule="auto"/>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line="321" w:lineRule="auto"/>
        <w:ind w:left="620" w:right="613"/>
        <w:rPr>
          <w:rFonts w:hint="default" w:ascii="Times New Roman" w:hAnsi="Times New Roman" w:cs="Times New Roman"/>
        </w:rPr>
      </w:pPr>
      <w:r>
        <w:rPr>
          <w:rFonts w:hint="default" w:ascii="Times New Roman" w:hAnsi="Times New Roman" w:cs="Times New Roman"/>
          <w:spacing w:val="-6"/>
        </w:rPr>
        <w:t>分装时应采取措施防止微生物污染，分装的样品盛装于被抽样单位用于销售的包装或清洁卫</w:t>
      </w:r>
      <w:r>
        <w:rPr>
          <w:rFonts w:hint="default" w:ascii="Times New Roman" w:hAnsi="Times New Roman" w:cs="Times New Roman"/>
          <w:spacing w:val="-5"/>
        </w:rPr>
        <w:t xml:space="preserve">生的容器中，样品数量不少于 </w:t>
      </w:r>
      <w:r>
        <w:rPr>
          <w:rFonts w:hint="default" w:ascii="Times New Roman" w:hAnsi="Times New Roman" w:eastAsia="Times New Roman" w:cs="Times New Roman"/>
        </w:rPr>
        <w:t>6</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200g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餐饮环节抽样时，抽取同一批次使用的产品，应抽取完整包装产品，抽取样品量原则上</w:t>
      </w:r>
      <w:r>
        <w:rPr>
          <w:rFonts w:hint="default" w:ascii="Times New Roman" w:hAnsi="Times New Roman" w:cs="Times New Roman"/>
        </w:rPr>
        <w:t>同生产环节。</w:t>
      </w:r>
    </w:p>
    <w:p>
      <w:pPr>
        <w:pStyle w:val="4"/>
        <w:spacing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spacing w:val="-9"/>
        </w:rPr>
        <w:t xml:space="preserve">抽取样品分为 </w:t>
      </w:r>
      <w:r>
        <w:rPr>
          <w:rFonts w:hint="default" w:ascii="Times New Roman" w:hAnsi="Times New Roman" w:eastAsia="Times New Roman" w:cs="Times New Roman"/>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200g</w:t>
      </w:r>
      <w:r>
        <w:rPr>
          <w:rFonts w:hint="default" w:ascii="Times New Roman" w:hAnsi="Times New Roman" w:cs="Times New Roman"/>
        </w:rPr>
        <w:t>。</w:t>
      </w:r>
    </w:p>
    <w:p>
      <w:pPr>
        <w:pStyle w:val="4"/>
        <w:spacing w:line="268" w:lineRule="exact"/>
        <w:rPr>
          <w:rFonts w:hint="default" w:ascii="Times New Roman" w:hAnsi="Times New Roman" w:eastAsia="Times New Roman" w:cs="Times New Roman"/>
        </w:rPr>
      </w:pPr>
      <w:r>
        <w:rPr>
          <w:rFonts w:hint="default" w:ascii="Times New Roman" w:hAnsi="Times New Roman" w:cs="Times New Roman"/>
          <w:spacing w:val="-5"/>
        </w:rPr>
        <w:t xml:space="preserve">所抽取样品分成 </w:t>
      </w:r>
      <w:r>
        <w:rPr>
          <w:rFonts w:hint="default" w:ascii="Times New Roman" w:hAnsi="Times New Roman" w:eastAsia="Times New Roman" w:cs="Times New Roman"/>
        </w:rPr>
        <w:t>2</w:t>
      </w:r>
      <w:r>
        <w:rPr>
          <w:rFonts w:hint="default" w:ascii="Times New Roman" w:hAnsi="Times New Roman" w:eastAsia="Times New Roman" w:cs="Times New Roman"/>
          <w:spacing w:val="24"/>
        </w:rPr>
        <w:t xml:space="preserve"> </w:t>
      </w:r>
      <w:r>
        <w:rPr>
          <w:rFonts w:hint="default" w:ascii="Times New Roman" w:hAnsi="Times New Roman" w:cs="Times New Roman"/>
          <w:spacing w:val="-4"/>
        </w:rPr>
        <w:t xml:space="preserve">份，抽取样品量为 </w:t>
      </w:r>
      <w:r>
        <w:rPr>
          <w:rFonts w:hint="default" w:ascii="Times New Roman" w:hAnsi="Times New Roman" w:eastAsia="Times New Roman" w:cs="Times New Roman"/>
        </w:rPr>
        <w:t>6</w:t>
      </w:r>
      <w:r>
        <w:rPr>
          <w:rFonts w:hint="default" w:ascii="Times New Roman" w:hAnsi="Times New Roman" w:eastAsia="Times New Roman" w:cs="Times New Roman"/>
          <w:spacing w:val="24"/>
        </w:rPr>
        <w:t xml:space="preserve"> </w:t>
      </w:r>
      <w:r>
        <w:rPr>
          <w:rFonts w:hint="default" w:ascii="Times New Roman" w:hAnsi="Times New Roman" w:cs="Times New Roman"/>
          <w:spacing w:val="-4"/>
        </w:rPr>
        <w:t xml:space="preserve">个包装的，一份 </w:t>
      </w:r>
      <w:r>
        <w:rPr>
          <w:rFonts w:hint="default" w:ascii="Times New Roman" w:hAnsi="Times New Roman" w:eastAsia="Times New Roman" w:cs="Times New Roman"/>
        </w:rPr>
        <w:t>5</w:t>
      </w:r>
      <w:r>
        <w:rPr>
          <w:rFonts w:hint="default" w:ascii="Times New Roman" w:hAnsi="Times New Roman" w:eastAsia="Times New Roman" w:cs="Times New Roman"/>
          <w:spacing w:val="21"/>
        </w:rPr>
        <w:t xml:space="preserve"> </w:t>
      </w:r>
      <w:r>
        <w:rPr>
          <w:rFonts w:hint="default" w:ascii="Times New Roman" w:hAnsi="Times New Roman" w:cs="Times New Roman"/>
          <w:spacing w:val="-3"/>
        </w:rPr>
        <w:t xml:space="preserve">个包装为检验样品，一份 </w:t>
      </w:r>
      <w:r>
        <w:rPr>
          <w:rFonts w:hint="default" w:ascii="Times New Roman" w:hAnsi="Times New Roman" w:eastAsia="Times New Roman" w:cs="Times New Roman"/>
        </w:rPr>
        <w:t>1</w:t>
      </w:r>
    </w:p>
    <w:p>
      <w:pPr>
        <w:pStyle w:val="4"/>
        <w:spacing w:before="88"/>
        <w:ind w:left="620"/>
        <w:rPr>
          <w:rFonts w:hint="default" w:ascii="Times New Roman" w:hAnsi="Times New Roman" w:cs="Times New Roman"/>
        </w:rPr>
      </w:pPr>
      <w:r>
        <w:rPr>
          <w:rFonts w:hint="default" w:ascii="Times New Roman" w:hAnsi="Times New Roman" w:cs="Times New Roman"/>
          <w:spacing w:val="-3"/>
        </w:rPr>
        <w:t xml:space="preserve">个包装为复检备份样品；抽取样品量为 </w:t>
      </w:r>
      <w:r>
        <w:rPr>
          <w:rFonts w:hint="default" w:ascii="Times New Roman" w:hAnsi="Times New Roman" w:eastAsia="Times New Roman" w:cs="Times New Roman"/>
        </w:rPr>
        <w:t>3</w:t>
      </w:r>
      <w:r>
        <w:rPr>
          <w:rFonts w:hint="default" w:ascii="Times New Roman" w:hAnsi="Times New Roman" w:eastAsia="Times New Roman" w:cs="Times New Roman"/>
          <w:spacing w:val="26"/>
        </w:rPr>
        <w:t xml:space="preserve"> </w:t>
      </w:r>
      <w:r>
        <w:rPr>
          <w:rFonts w:hint="default" w:ascii="Times New Roman" w:hAnsi="Times New Roman" w:cs="Times New Roman"/>
        </w:rPr>
        <w:t>个包装的，</w:t>
      </w:r>
      <w:r>
        <w:rPr>
          <w:rFonts w:hint="default" w:ascii="Times New Roman" w:hAnsi="Times New Roman" w:eastAsia="Times New Roman" w:cs="Times New Roman"/>
        </w:rPr>
        <w:t>2/3</w:t>
      </w:r>
      <w:r>
        <w:rPr>
          <w:rFonts w:hint="default" w:ascii="Times New Roman" w:hAnsi="Times New Roman" w:eastAsia="Times New Roman" w:cs="Times New Roman"/>
          <w:spacing w:val="27"/>
        </w:rPr>
        <w:t xml:space="preserve"> </w:t>
      </w:r>
      <w:r>
        <w:rPr>
          <w:rFonts w:hint="default" w:ascii="Times New Roman" w:hAnsi="Times New Roman" w:cs="Times New Roman"/>
        </w:rPr>
        <w:t>为检验样品，</w:t>
      </w:r>
      <w:r>
        <w:rPr>
          <w:rFonts w:hint="default" w:ascii="Times New Roman" w:hAnsi="Times New Roman" w:eastAsia="Times New Roman" w:cs="Times New Roman"/>
        </w:rPr>
        <w:t>1/3</w:t>
      </w:r>
      <w:r>
        <w:rPr>
          <w:rFonts w:hint="default" w:ascii="Times New Roman" w:hAnsi="Times New Roman" w:eastAsia="Times New Roman" w:cs="Times New Roman"/>
          <w:spacing w:val="24"/>
        </w:rPr>
        <w:t xml:space="preserve"> </w:t>
      </w:r>
      <w:r>
        <w:rPr>
          <w:rFonts w:hint="default" w:ascii="Times New Roman" w:hAnsi="Times New Roman" w:cs="Times New Roman"/>
        </w:rPr>
        <w:t>为复检备份样品</w:t>
      </w:r>
    </w:p>
    <w:p>
      <w:pPr>
        <w:pStyle w:val="4"/>
        <w:spacing w:before="91"/>
        <w:ind w:left="514"/>
        <w:rPr>
          <w:rFonts w:hint="default" w:ascii="Times New Roman" w:hAnsi="Times New Roman" w:cs="Times New Roman"/>
        </w:rPr>
      </w:pPr>
      <w:r>
        <w:rPr>
          <w:rFonts w:hint="default" w:ascii="Times New Roman" w:hAnsi="Times New Roman" w:cs="Times New Roman"/>
        </w:rPr>
        <w:t>（备份样品封存在承检机构）。</w:t>
      </w:r>
    </w:p>
    <w:p>
      <w:pPr>
        <w:pStyle w:val="4"/>
        <w:spacing w:before="91"/>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0"/>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1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运输、贮存过程中应采取有效的防护措施，确保样品不被污染，不发生腐败变质，不影响后续检验。样品的运输、贮存，应符合产品明示要求或产品实际需要的条件</w:t>
      </w:r>
      <w:r>
        <w:rPr>
          <w:rFonts w:hint="default" w:ascii="Times New Roman" w:hAnsi="Times New Roman" w:cs="Times New Roman"/>
        </w:rPr>
        <w:t>要求。</w:t>
      </w:r>
    </w:p>
    <w:p>
      <w:pPr>
        <w:pStyle w:val="4"/>
        <w:spacing w:line="266" w:lineRule="exact"/>
        <w:rPr>
          <w:rFonts w:hint="default" w:ascii="Times New Roman" w:hAnsi="Times New Roman" w:cs="Times New Roman"/>
        </w:rPr>
      </w:pPr>
      <w:r>
        <w:rPr>
          <w:rFonts w:hint="default" w:ascii="Times New Roman" w:hAnsi="Times New Roman" w:cs="Times New Roman"/>
          <w:spacing w:val="-1"/>
        </w:rPr>
        <w:t>在网络食品经营平台抽取样品时，抽样单和封条无需被抽样单位签字、盖章。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1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10"/>
        </w:numPr>
        <w:tabs>
          <w:tab w:val="left" w:pos="1516"/>
        </w:tabs>
        <w:spacing w:before="1"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1"/>
        </w:rPr>
        <w:t>乳粉（全脂乳粉、脱脂乳粉、部分脱脂乳粉、调制乳粉</w:t>
      </w:r>
      <w:r>
        <w:rPr>
          <w:rFonts w:hint="default" w:ascii="Times New Roman" w:hAnsi="Times New Roman" w:cs="Times New Roman"/>
        </w:rPr>
        <w:t>）</w:t>
      </w:r>
      <w:r>
        <w:rPr>
          <w:rFonts w:hint="default" w:ascii="Times New Roman" w:hAnsi="Times New Roman" w:cs="Times New Roman"/>
          <w:spacing w:val="-8"/>
        </w:rPr>
        <w:t xml:space="preserve">检验项目见表 </w:t>
      </w:r>
      <w:r>
        <w:rPr>
          <w:rFonts w:hint="default" w:ascii="Times New Roman" w:hAnsi="Times New Roman" w:eastAsia="Times New Roman" w:cs="Times New Roman"/>
        </w:rPr>
        <w:t>5-5</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5-5</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乳粉（全脂乳粉、脱脂乳粉、部分脱脂乳粉、调制乳粉</w:t>
      </w:r>
      <w:r>
        <w:rPr>
          <w:rFonts w:hint="default" w:ascii="Times New Roman" w:hAnsi="Times New Roman" w:cs="Times New Roman"/>
        </w:rPr>
        <w:t>）检验项目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155"/>
        <w:gridCol w:w="2834"/>
        <w:gridCol w:w="25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155" w:type="dxa"/>
          </w:tcPr>
          <w:p>
            <w:pPr>
              <w:pStyle w:val="15"/>
              <w:spacing w:before="70"/>
              <w:ind w:left="657"/>
              <w:jc w:val="left"/>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834" w:type="dxa"/>
          </w:tcPr>
          <w:p>
            <w:pPr>
              <w:pStyle w:val="15"/>
              <w:spacing w:before="70"/>
              <w:ind w:left="155" w:right="14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500" w:type="dxa"/>
          </w:tcPr>
          <w:p>
            <w:pPr>
              <w:pStyle w:val="15"/>
              <w:spacing w:before="70"/>
              <w:ind w:left="193" w:right="17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3" w:hRule="atLeast"/>
        </w:trPr>
        <w:tc>
          <w:tcPr>
            <w:tcW w:w="816" w:type="dxa"/>
          </w:tcPr>
          <w:p>
            <w:pPr>
              <w:pStyle w:val="15"/>
              <w:spacing w:before="120"/>
              <w:ind w:left="9"/>
              <w:rPr>
                <w:rFonts w:hint="default" w:ascii="Times New Roman" w:hAnsi="Times New Roman" w:cs="Times New Roman"/>
                <w:sz w:val="21"/>
              </w:rPr>
            </w:pPr>
            <w:r>
              <w:rPr>
                <w:rFonts w:hint="default" w:ascii="Times New Roman" w:hAnsi="Times New Roman" w:cs="Times New Roman"/>
                <w:w w:val="100"/>
                <w:sz w:val="21"/>
              </w:rPr>
              <w:t>1</w:t>
            </w:r>
          </w:p>
        </w:tc>
        <w:tc>
          <w:tcPr>
            <w:tcW w:w="2155" w:type="dxa"/>
          </w:tcPr>
          <w:p>
            <w:pPr>
              <w:pStyle w:val="15"/>
              <w:spacing w:before="113"/>
              <w:ind w:left="368" w:right="359"/>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2834" w:type="dxa"/>
          </w:tcPr>
          <w:p>
            <w:pPr>
              <w:pStyle w:val="15"/>
              <w:spacing w:before="120"/>
              <w:ind w:left="155" w:right="14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19644</w:t>
            </w:r>
          </w:p>
        </w:tc>
        <w:tc>
          <w:tcPr>
            <w:tcW w:w="2500" w:type="dxa"/>
          </w:tcPr>
          <w:p>
            <w:pPr>
              <w:pStyle w:val="15"/>
              <w:spacing w:before="120"/>
              <w:ind w:left="193" w:right="1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2" w:hRule="atLeast"/>
        </w:trPr>
        <w:tc>
          <w:tcPr>
            <w:tcW w:w="816" w:type="dxa"/>
          </w:tcPr>
          <w:p>
            <w:pPr>
              <w:pStyle w:val="15"/>
              <w:jc w:val="left"/>
              <w:rPr>
                <w:rFonts w:hint="default" w:ascii="Times New Roman" w:hAnsi="Times New Roman" w:cs="Times New Roman"/>
                <w:sz w:val="30"/>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2</w:t>
            </w:r>
          </w:p>
        </w:tc>
        <w:tc>
          <w:tcPr>
            <w:tcW w:w="2155" w:type="dxa"/>
          </w:tcPr>
          <w:p>
            <w:pPr>
              <w:pStyle w:val="15"/>
              <w:spacing w:before="6"/>
              <w:jc w:val="left"/>
              <w:rPr>
                <w:rFonts w:hint="default" w:ascii="Times New Roman" w:hAnsi="Times New Roman" w:cs="Times New Roman"/>
                <w:sz w:val="29"/>
              </w:rPr>
            </w:pPr>
          </w:p>
          <w:p>
            <w:pPr>
              <w:pStyle w:val="15"/>
              <w:ind w:left="657"/>
              <w:jc w:val="left"/>
              <w:rPr>
                <w:rFonts w:hint="default" w:ascii="Times New Roman" w:hAnsi="Times New Roman" w:eastAsia="宋体" w:cs="Times New Roman"/>
                <w:sz w:val="21"/>
              </w:rPr>
            </w:pPr>
            <w:r>
              <w:rPr>
                <w:rFonts w:hint="default" w:ascii="Times New Roman" w:hAnsi="Times New Roman" w:eastAsia="宋体" w:cs="Times New Roman"/>
                <w:sz w:val="21"/>
              </w:rPr>
              <w:t>三聚氰胺</w:t>
            </w:r>
          </w:p>
        </w:tc>
        <w:tc>
          <w:tcPr>
            <w:tcW w:w="2834" w:type="dxa"/>
          </w:tcPr>
          <w:p>
            <w:pPr>
              <w:pStyle w:val="15"/>
              <w:spacing w:before="78" w:line="266" w:lineRule="auto"/>
              <w:ind w:left="156" w:right="144"/>
              <w:rPr>
                <w:rFonts w:hint="default" w:ascii="Times New Roman" w:hAnsi="Times New Roman" w:eastAsia="宋体" w:cs="Times New Roman"/>
                <w:sz w:val="21"/>
              </w:rPr>
            </w:pPr>
            <w:r>
              <w:rPr>
                <w:rFonts w:hint="default" w:ascii="Times New Roman" w:hAnsi="Times New Roman" w:eastAsia="宋体" w:cs="Times New Roman"/>
                <w:spacing w:val="-1"/>
                <w:sz w:val="21"/>
              </w:rPr>
              <w:t>卫生部、工业和信息化部、农业部、工商总局质检总局</w:t>
            </w:r>
            <w:r>
              <w:rPr>
                <w:rFonts w:hint="default" w:ascii="Times New Roman" w:hAnsi="Times New Roman" w:eastAsia="宋体" w:cs="Times New Roman"/>
                <w:spacing w:val="-19"/>
                <w:sz w:val="21"/>
              </w:rPr>
              <w:t xml:space="preserve">公告 </w:t>
            </w:r>
            <w:r>
              <w:rPr>
                <w:rFonts w:hint="default" w:ascii="Times New Roman" w:hAnsi="Times New Roman" w:cs="Times New Roman"/>
                <w:spacing w:val="-1"/>
                <w:position w:val="1"/>
                <w:sz w:val="21"/>
              </w:rPr>
              <w:t>2011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10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号</w:t>
            </w:r>
          </w:p>
        </w:tc>
        <w:tc>
          <w:tcPr>
            <w:tcW w:w="2500" w:type="dxa"/>
          </w:tcPr>
          <w:p>
            <w:pPr>
              <w:pStyle w:val="15"/>
              <w:jc w:val="left"/>
              <w:rPr>
                <w:rFonts w:hint="default" w:ascii="Times New Roman" w:hAnsi="Times New Roman" w:cs="Times New Roman"/>
                <w:sz w:val="30"/>
              </w:rPr>
            </w:pPr>
          </w:p>
          <w:p>
            <w:pPr>
              <w:pStyle w:val="15"/>
              <w:ind w:left="193" w:right="180"/>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2155" w:type="dxa"/>
          </w:tcPr>
          <w:p>
            <w:pPr>
              <w:pStyle w:val="15"/>
              <w:spacing w:before="70"/>
              <w:ind w:left="599"/>
              <w:jc w:val="left"/>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834" w:type="dxa"/>
          </w:tcPr>
          <w:p>
            <w:pPr>
              <w:pStyle w:val="15"/>
              <w:spacing w:before="77"/>
              <w:ind w:left="154" w:right="14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19644</w:t>
            </w:r>
          </w:p>
        </w:tc>
        <w:tc>
          <w:tcPr>
            <w:tcW w:w="2500" w:type="dxa"/>
          </w:tcPr>
          <w:p>
            <w:pPr>
              <w:pStyle w:val="15"/>
              <w:spacing w:before="77"/>
              <w:ind w:left="193" w:right="18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2155" w:type="dxa"/>
          </w:tcPr>
          <w:p>
            <w:pPr>
              <w:pStyle w:val="15"/>
              <w:spacing w:before="70"/>
              <w:ind w:left="657"/>
              <w:jc w:val="left"/>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834" w:type="dxa"/>
          </w:tcPr>
          <w:p>
            <w:pPr>
              <w:pStyle w:val="15"/>
              <w:spacing w:before="77"/>
              <w:ind w:left="155" w:right="14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19644</w:t>
            </w:r>
          </w:p>
        </w:tc>
        <w:tc>
          <w:tcPr>
            <w:tcW w:w="2500" w:type="dxa"/>
          </w:tcPr>
          <w:p>
            <w:pPr>
              <w:pStyle w:val="15"/>
              <w:spacing w:before="70"/>
              <w:ind w:left="193" w:right="182"/>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5"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8"/>
                <w:position w:val="1"/>
                <w:sz w:val="21"/>
              </w:rPr>
              <w:t xml:space="preserve"> </w:t>
            </w:r>
            <w:r>
              <w:rPr>
                <w:rFonts w:hint="default" w:ascii="Times New Roman" w:hAnsi="Times New Roman" w:eastAsia="宋体" w:cs="Times New Roman"/>
                <w:sz w:val="21"/>
              </w:rPr>
              <w:t>不适用于添加活性菌种（好氧和兼性厌氧益生菌）的产品。</w:t>
            </w:r>
          </w:p>
        </w:tc>
      </w:tr>
    </w:tbl>
    <w:p>
      <w:pPr>
        <w:spacing w:after="0"/>
        <w:jc w:val="left"/>
        <w:rPr>
          <w:rFonts w:hint="default" w:ascii="Times New Roman" w:hAnsi="Times New Roman" w:eastAsia="宋体" w:cs="Times New Roman"/>
          <w:sz w:val="21"/>
        </w:rPr>
        <w:sectPr>
          <w:pgSz w:w="11910" w:h="16840"/>
          <w:pgMar w:top="1440" w:right="1180" w:bottom="1160" w:left="1180" w:header="0" w:footer="977" w:gutter="0"/>
          <w:pgNumType w:fmt="decimal"/>
          <w:cols w:space="720" w:num="1"/>
        </w:sectPr>
      </w:pPr>
    </w:p>
    <w:p>
      <w:pPr>
        <w:pStyle w:val="14"/>
        <w:numPr>
          <w:ilvl w:val="2"/>
          <w:numId w:val="10"/>
        </w:numPr>
        <w:tabs>
          <w:tab w:val="left" w:pos="1568"/>
        </w:tabs>
        <w:spacing w:before="59"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pStyle w:val="4"/>
        <w:spacing w:before="4"/>
        <w:ind w:left="0"/>
        <w:rPr>
          <w:rFonts w:hint="default" w:ascii="Times New Roman" w:hAnsi="Times New Roman" w:cs="Times New Roman"/>
          <w:sz w:val="19"/>
        </w:rPr>
      </w:pPr>
    </w:p>
    <w:p>
      <w:pPr>
        <w:pStyle w:val="14"/>
        <w:numPr>
          <w:ilvl w:val="1"/>
          <w:numId w:val="1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出具抽检检验报告，检验报告中检验结论按如下方式做出判定：</w:t>
      </w:r>
    </w:p>
    <w:p>
      <w:pPr>
        <w:pStyle w:val="14"/>
        <w:numPr>
          <w:ilvl w:val="2"/>
          <w:numId w:val="10"/>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1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10"/>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10"/>
        </w:numPr>
        <w:tabs>
          <w:tab w:val="left" w:pos="940"/>
        </w:tabs>
        <w:spacing w:before="165" w:after="0" w:line="240" w:lineRule="auto"/>
        <w:ind w:left="980" w:leftChars="0" w:right="0" w:hanging="320" w:firstLineChars="0"/>
        <w:jc w:val="left"/>
        <w:outlineLvl w:val="1"/>
        <w:rPr>
          <w:rFonts w:hint="default" w:ascii="Times New Roman" w:hAnsi="Times New Roman" w:cs="Times New Roman"/>
        </w:rPr>
      </w:pPr>
      <w:bookmarkStart w:id="83" w:name="_Toc6638"/>
      <w:bookmarkStart w:id="84" w:name="_Toc5606"/>
      <w:bookmarkStart w:id="85" w:name="_Toc26091"/>
      <w:r>
        <w:rPr>
          <w:rFonts w:hint="default" w:ascii="Times New Roman" w:hAnsi="Times New Roman" w:cs="Times New Roman"/>
        </w:rPr>
        <w:t>其他乳制品（炼乳、奶油、干酪、固态成型产品）</w:t>
      </w:r>
      <w:bookmarkEnd w:id="83"/>
      <w:bookmarkEnd w:id="84"/>
      <w:bookmarkEnd w:id="85"/>
    </w:p>
    <w:p>
      <w:pPr>
        <w:pStyle w:val="4"/>
        <w:spacing w:before="10"/>
        <w:ind w:left="0"/>
        <w:rPr>
          <w:rFonts w:hint="default" w:ascii="Times New Roman" w:hAnsi="Times New Roman" w:cs="Times New Roman"/>
          <w:sz w:val="26"/>
        </w:rPr>
      </w:pPr>
    </w:p>
    <w:p>
      <w:pPr>
        <w:pStyle w:val="14"/>
        <w:numPr>
          <w:ilvl w:val="1"/>
          <w:numId w:val="1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本细则适用于其他乳制品</w:t>
      </w:r>
      <w:r>
        <w:rPr>
          <w:rFonts w:hint="default" w:ascii="Times New Roman" w:hAnsi="Times New Roman" w:cs="Times New Roman"/>
        </w:rPr>
        <w:t>（炼乳、奶油、干酪、固态成型产品）食品安全监督抽检。</w:t>
      </w:r>
    </w:p>
    <w:p>
      <w:pPr>
        <w:pStyle w:val="4"/>
        <w:spacing w:before="3"/>
        <w:ind w:left="0"/>
        <w:rPr>
          <w:rFonts w:hint="default" w:ascii="Times New Roman" w:hAnsi="Times New Roman" w:cs="Times New Roman"/>
          <w:sz w:val="19"/>
        </w:rPr>
      </w:pPr>
    </w:p>
    <w:p>
      <w:pPr>
        <w:pStyle w:val="14"/>
        <w:numPr>
          <w:ilvl w:val="1"/>
          <w:numId w:val="1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其他乳制品包括炼乳、奶油、干酪、固态成型产品等。</w:t>
      </w:r>
    </w:p>
    <w:p>
      <w:pPr>
        <w:pStyle w:val="14"/>
        <w:numPr>
          <w:ilvl w:val="2"/>
          <w:numId w:val="10"/>
        </w:numPr>
        <w:tabs>
          <w:tab w:val="left" w:pos="1568"/>
        </w:tabs>
        <w:spacing w:before="9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炼乳</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炼乳指以生牛（羊）乳为原料经浓缩去除部分水分制成的产品，和</w:t>
      </w:r>
      <w:r>
        <w:rPr>
          <w:rFonts w:hint="default" w:ascii="Times New Roman" w:hAnsi="Times New Roman" w:cs="Times New Roman"/>
          <w:spacing w:val="-2"/>
        </w:rPr>
        <w:t>（或）以乳制品为原</w:t>
      </w:r>
      <w:r>
        <w:rPr>
          <w:rFonts w:hint="default" w:ascii="Times New Roman" w:hAnsi="Times New Roman" w:cs="Times New Roman"/>
        </w:rPr>
        <w:t>料经加工制成的相同成分和特性的产品，包括淡炼乳、加糖炼乳（甜炼乳）、调制炼乳。</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淡炼乳指以生牛（羊）乳和（或</w:t>
      </w:r>
      <w:r>
        <w:rPr>
          <w:rFonts w:hint="default" w:ascii="Times New Roman" w:hAnsi="Times New Roman" w:cs="Times New Roman"/>
          <w:spacing w:val="-2"/>
        </w:rPr>
        <w:t>）其制品为原料，脱脂或不脱脂，添加或不添加食品添</w:t>
      </w:r>
      <w:r>
        <w:rPr>
          <w:rFonts w:hint="default" w:ascii="Times New Roman" w:hAnsi="Times New Roman" w:cs="Times New Roman"/>
          <w:spacing w:val="-3"/>
        </w:rPr>
        <w:t>加剂和营养强化剂，经加工制成的商业无菌状态的液体产品；加糖炼乳</w:t>
      </w:r>
      <w:r>
        <w:rPr>
          <w:rFonts w:hint="default" w:ascii="Times New Roman" w:hAnsi="Times New Roman" w:cs="Times New Roman"/>
          <w:spacing w:val="-2"/>
        </w:rPr>
        <w:t>（甜炼乳）指以生牛</w:t>
      </w:r>
    </w:p>
    <w:p>
      <w:pPr>
        <w:pStyle w:val="4"/>
        <w:spacing w:line="321" w:lineRule="auto"/>
        <w:ind w:left="620" w:right="520"/>
        <w:rPr>
          <w:rFonts w:hint="default" w:ascii="Times New Roman" w:hAnsi="Times New Roman" w:cs="Times New Roman"/>
        </w:rPr>
      </w:pPr>
      <w:r>
        <w:rPr>
          <w:rFonts w:hint="default" w:ascii="Times New Roman" w:hAnsi="Times New Roman" w:cs="Times New Roman"/>
          <w:spacing w:val="-1"/>
        </w:rPr>
        <w:t>（羊）乳和（或）其制品为原料，脱脂或不脱脂，添加食糖，添加或不添加食品添加剂和营</w:t>
      </w:r>
      <w:r>
        <w:rPr>
          <w:rFonts w:hint="default" w:ascii="Times New Roman" w:hAnsi="Times New Roman" w:cs="Times New Roman"/>
        </w:rPr>
        <w:t>养强化剂，经加工制成的粘稠状产品；调制炼乳指以生牛（羊）乳和（或）其制品为原料，</w:t>
      </w:r>
      <w:r>
        <w:rPr>
          <w:rFonts w:hint="default" w:ascii="Times New Roman" w:hAnsi="Times New Roman" w:cs="Times New Roman"/>
          <w:spacing w:val="-102"/>
        </w:rPr>
        <w:t xml:space="preserve"> </w:t>
      </w:r>
      <w:r>
        <w:rPr>
          <w:rFonts w:hint="default" w:ascii="Times New Roman" w:hAnsi="Times New Roman" w:cs="Times New Roman"/>
          <w:spacing w:val="-1"/>
        </w:rPr>
        <w:t>脱脂或不脱脂，添加或不添加食糖、食品添加剂和营养强化剂，添加其他原料，经加工制成</w:t>
      </w:r>
      <w:r>
        <w:rPr>
          <w:rFonts w:hint="default" w:ascii="Times New Roman" w:hAnsi="Times New Roman" w:cs="Times New Roman"/>
        </w:rPr>
        <w:t>的液体或粘稠状产品。包括调制淡炼乳和调制加糖炼乳（调制甜炼乳）。</w:t>
      </w:r>
    </w:p>
    <w:p>
      <w:pPr>
        <w:pStyle w:val="14"/>
        <w:numPr>
          <w:ilvl w:val="2"/>
          <w:numId w:val="10"/>
        </w:numPr>
        <w:tabs>
          <w:tab w:val="left" w:pos="1568"/>
        </w:tabs>
        <w:spacing w:before="0" w:after="0" w:line="267"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奶油</w:t>
      </w:r>
    </w:p>
    <w:p>
      <w:pPr>
        <w:pStyle w:val="4"/>
        <w:spacing w:before="89"/>
        <w:rPr>
          <w:rFonts w:hint="default" w:ascii="Times New Roman" w:hAnsi="Times New Roman" w:cs="Times New Roman"/>
        </w:rPr>
      </w:pPr>
      <w:r>
        <w:rPr>
          <w:rFonts w:hint="default" w:ascii="Times New Roman" w:hAnsi="Times New Roman" w:cs="Times New Roman"/>
          <w:spacing w:val="-1"/>
        </w:rPr>
        <w:t>奶油包括稀奶油、奶油</w:t>
      </w:r>
      <w:r>
        <w:rPr>
          <w:rFonts w:hint="default" w:ascii="Times New Roman" w:hAnsi="Times New Roman" w:cs="Times New Roman"/>
        </w:rPr>
        <w:t>（黄油）、无水奶油（无水黄油）。</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稀奶油指以乳为原料，分离出的含脂肪的部分，添加或不添加其他原料、食品添加剂和</w:t>
      </w:r>
      <w:r>
        <w:rPr>
          <w:rFonts w:hint="default" w:ascii="Times New Roman" w:hAnsi="Times New Roman" w:cs="Times New Roman"/>
          <w:spacing w:val="-6"/>
        </w:rPr>
        <w:t xml:space="preserve">营养强化剂，经加工制成的脂肪含量 </w:t>
      </w:r>
      <w:r>
        <w:rPr>
          <w:rFonts w:hint="default" w:ascii="Times New Roman" w:hAnsi="Times New Roman" w:eastAsia="Times New Roman" w:cs="Times New Roman"/>
          <w:spacing w:val="-1"/>
        </w:rPr>
        <w:t>10.0%-80.0%</w:t>
      </w:r>
      <w:r>
        <w:rPr>
          <w:rFonts w:hint="default" w:ascii="Times New Roman" w:hAnsi="Times New Roman" w:cs="Times New Roman"/>
          <w:spacing w:val="-1"/>
        </w:rPr>
        <w:t>的产品。奶油（黄油）指以乳和（或）稀</w:t>
      </w:r>
      <w:r>
        <w:rPr>
          <w:rFonts w:hint="default" w:ascii="Times New Roman" w:hAnsi="Times New Roman" w:cs="Times New Roman"/>
          <w:spacing w:val="-3"/>
        </w:rPr>
        <w:t>奶油（经发酵或不发酵</w:t>
      </w:r>
      <w:r>
        <w:rPr>
          <w:rFonts w:hint="default" w:ascii="Times New Roman" w:hAnsi="Times New Roman" w:cs="Times New Roman"/>
          <w:spacing w:val="-2"/>
        </w:rPr>
        <w:t>）为原料，添加或不添加其他原料、食品添加剂和营养强化剂，经加</w:t>
      </w:r>
    </w:p>
    <w:p>
      <w:pPr>
        <w:spacing w:after="0" w:line="321" w:lineRule="auto"/>
        <w:jc w:val="both"/>
        <w:rPr>
          <w:rFonts w:hint="default" w:ascii="Times New Roman" w:hAnsi="Times New Roman" w:cs="Times New Roman"/>
        </w:rPr>
        <w:sectPr>
          <w:footerReference r:id="rId13" w:type="default"/>
          <w:pgSz w:w="11910" w:h="16840"/>
          <w:pgMar w:top="1420" w:right="1180" w:bottom="1160" w:left="1180" w:header="0" w:footer="977" w:gutter="0"/>
          <w:pgNumType w:fmt="decimal"/>
          <w:cols w:space="720" w:num="1"/>
        </w:sectPr>
      </w:pPr>
    </w:p>
    <w:p>
      <w:pPr>
        <w:pStyle w:val="4"/>
        <w:spacing w:before="59" w:line="321" w:lineRule="auto"/>
        <w:ind w:left="620" w:right="613"/>
        <w:jc w:val="both"/>
        <w:rPr>
          <w:rFonts w:hint="default" w:ascii="Times New Roman" w:hAnsi="Times New Roman" w:cs="Times New Roman"/>
        </w:rPr>
      </w:pPr>
      <w:r>
        <w:rPr>
          <w:rFonts w:hint="default" w:ascii="Times New Roman" w:hAnsi="Times New Roman" w:cs="Times New Roman"/>
          <w:spacing w:val="-7"/>
        </w:rPr>
        <w:t xml:space="preserve">工制成的脂肪含量不小于 </w:t>
      </w:r>
      <w:r>
        <w:rPr>
          <w:rFonts w:hint="default" w:ascii="Times New Roman" w:hAnsi="Times New Roman" w:eastAsia="Times New Roman" w:cs="Times New Roman"/>
          <w:spacing w:val="-2"/>
        </w:rPr>
        <w:t>80.0%</w:t>
      </w:r>
      <w:r>
        <w:rPr>
          <w:rFonts w:hint="default" w:ascii="Times New Roman" w:hAnsi="Times New Roman" w:cs="Times New Roman"/>
          <w:spacing w:val="-2"/>
        </w:rPr>
        <w:t>的产品。无水奶油（无水黄油</w:t>
      </w:r>
      <w:r>
        <w:rPr>
          <w:rFonts w:hint="default" w:ascii="Times New Roman" w:hAnsi="Times New Roman" w:cs="Times New Roman"/>
          <w:spacing w:val="-1"/>
        </w:rPr>
        <w:t>）指以乳和（或）奶油或稀奶</w:t>
      </w:r>
      <w:r>
        <w:rPr>
          <w:rFonts w:hint="default" w:ascii="Times New Roman" w:hAnsi="Times New Roman" w:cs="Times New Roman"/>
          <w:spacing w:val="-3"/>
        </w:rPr>
        <w:t>油（经发酵或不发酵）为原料，添加或不添加食品添加剂和营养强化剂，经加工制成的脂肪</w:t>
      </w:r>
      <w:r>
        <w:rPr>
          <w:rFonts w:hint="default" w:ascii="Times New Roman" w:hAnsi="Times New Roman" w:cs="Times New Roman"/>
          <w:spacing w:val="-9"/>
        </w:rPr>
        <w:t xml:space="preserve">含量不小于 </w:t>
      </w:r>
      <w:r>
        <w:rPr>
          <w:rFonts w:hint="default" w:ascii="Times New Roman" w:hAnsi="Times New Roman" w:eastAsia="Times New Roman" w:cs="Times New Roman"/>
        </w:rPr>
        <w:t>99.8%</w:t>
      </w:r>
      <w:r>
        <w:rPr>
          <w:rFonts w:hint="default" w:ascii="Times New Roman" w:hAnsi="Times New Roman" w:cs="Times New Roman"/>
        </w:rPr>
        <w:t>的产品。</w:t>
      </w:r>
    </w:p>
    <w:p>
      <w:pPr>
        <w:pStyle w:val="14"/>
        <w:numPr>
          <w:ilvl w:val="2"/>
          <w:numId w:val="10"/>
        </w:numPr>
        <w:tabs>
          <w:tab w:val="left" w:pos="1568"/>
        </w:tabs>
        <w:spacing w:before="0" w:after="0" w:line="267"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干酪、再制干酪、干酪制品</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干酪指成熟或未成熟的软质、半硬质、硬质或特硬质、可有包衣的乳制品，其中乳清蛋</w:t>
      </w:r>
      <w:r>
        <w:rPr>
          <w:rFonts w:hint="default" w:ascii="Times New Roman" w:hAnsi="Times New Roman" w:cs="Times New Roman"/>
        </w:rPr>
        <w:t>白</w:t>
      </w:r>
      <w:r>
        <w:rPr>
          <w:rFonts w:hint="default" w:ascii="Times New Roman" w:hAnsi="Times New Roman" w:eastAsia="Times New Roman" w:cs="Times New Roman"/>
        </w:rPr>
        <w:t>/</w:t>
      </w:r>
      <w:r>
        <w:rPr>
          <w:rFonts w:hint="default" w:ascii="Times New Roman" w:hAnsi="Times New Roman" w:cs="Times New Roman"/>
        </w:rPr>
        <w:t>酪蛋白的比例不超过牛（或其他奶畜）乳中的相应比例（乳清干酪除外）。包括成熟干酪、霉菌成熟干酪、未成熟干酪。</w:t>
      </w:r>
    </w:p>
    <w:p>
      <w:pPr>
        <w:pStyle w:val="4"/>
        <w:spacing w:line="321" w:lineRule="auto"/>
        <w:ind w:left="620" w:right="507" w:firstLine="420"/>
        <w:rPr>
          <w:rFonts w:hint="default" w:ascii="Times New Roman" w:hAnsi="Times New Roman" w:cs="Times New Roman"/>
        </w:rPr>
      </w:pPr>
      <w:r>
        <w:rPr>
          <w:rFonts w:hint="default" w:ascii="Times New Roman" w:hAnsi="Times New Roman" w:cs="Times New Roman"/>
          <w:spacing w:val="-1"/>
        </w:rPr>
        <w:t>成熟干酪指生产后不能马上使（食）用，应在特定的温度下存放一定时间，以通过生化和物理变化产生该类干酪特性的干酪。霉菌成熟干酪指主要通过干酪内部和</w:t>
      </w:r>
      <w:r>
        <w:rPr>
          <w:rFonts w:hint="default" w:ascii="Times New Roman" w:hAnsi="Times New Roman" w:cs="Times New Roman"/>
        </w:rPr>
        <w:t>（或）表面的特</w:t>
      </w:r>
      <w:r>
        <w:rPr>
          <w:rFonts w:hint="default" w:ascii="Times New Roman" w:hAnsi="Times New Roman" w:cs="Times New Roman"/>
          <w:spacing w:val="-7"/>
        </w:rPr>
        <w:t>征霉菌生长而促进其成熟的干酪。未成熟干酪</w:t>
      </w:r>
      <w:r>
        <w:rPr>
          <w:rFonts w:hint="default" w:ascii="Times New Roman" w:hAnsi="Times New Roman" w:cs="Times New Roman"/>
        </w:rPr>
        <w:t>（包括新鲜干酪</w:t>
      </w:r>
      <w:r>
        <w:rPr>
          <w:rFonts w:hint="default" w:ascii="Times New Roman" w:hAnsi="Times New Roman" w:cs="Times New Roman"/>
          <w:spacing w:val="-53"/>
        </w:rPr>
        <w:t>）</w:t>
      </w:r>
      <w:r>
        <w:rPr>
          <w:rFonts w:hint="default" w:ascii="Times New Roman" w:hAnsi="Times New Roman" w:cs="Times New Roman"/>
          <w:spacing w:val="-6"/>
        </w:rPr>
        <w:t>是指生产后不久即可使</w:t>
      </w:r>
      <w:r>
        <w:rPr>
          <w:rFonts w:hint="default" w:ascii="Times New Roman" w:hAnsi="Times New Roman" w:cs="Times New Roman"/>
        </w:rPr>
        <w:t>（食）</w:t>
      </w:r>
      <w:r>
        <w:rPr>
          <w:rFonts w:hint="default" w:ascii="Times New Roman" w:hAnsi="Times New Roman" w:cs="Times New Roman"/>
          <w:spacing w:val="-102"/>
        </w:rPr>
        <w:t xml:space="preserve"> </w:t>
      </w:r>
      <w:r>
        <w:rPr>
          <w:rFonts w:hint="default" w:ascii="Times New Roman" w:hAnsi="Times New Roman" w:cs="Times New Roman"/>
        </w:rPr>
        <w:t>用的干酪。</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rPr>
        <w:t>再制干酪指以干酪（</w:t>
      </w:r>
      <w:r>
        <w:rPr>
          <w:rFonts w:hint="default" w:ascii="Times New Roman" w:hAnsi="Times New Roman" w:cs="Times New Roman"/>
          <w:spacing w:val="5"/>
        </w:rPr>
        <w:t xml:space="preserve">比例大于 </w:t>
      </w:r>
      <w:r>
        <w:rPr>
          <w:rFonts w:hint="default" w:ascii="Times New Roman" w:hAnsi="Times New Roman" w:eastAsia="Times New Roman" w:cs="Times New Roman"/>
        </w:rPr>
        <w:t>50%</w:t>
      </w:r>
      <w:r>
        <w:rPr>
          <w:rFonts w:hint="default" w:ascii="Times New Roman" w:hAnsi="Times New Roman" w:cs="Times New Roman"/>
        </w:rPr>
        <w:t>）为主要原料，添加其他原料，添加或不添加食品添加剂和营养强化剂，经加热、搅拌、乳化等工艺制成的产品。</w:t>
      </w: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rPr>
        <w:t xml:space="preserve">干酪制品指以干酪（比例 </w:t>
      </w:r>
      <w:r>
        <w:rPr>
          <w:rFonts w:hint="default" w:ascii="Times New Roman" w:hAnsi="Times New Roman" w:eastAsia="Times New Roman" w:cs="Times New Roman"/>
        </w:rPr>
        <w:t>15%-50%</w:t>
      </w:r>
      <w:r>
        <w:rPr>
          <w:rFonts w:hint="default" w:ascii="Times New Roman" w:hAnsi="Times New Roman" w:cs="Times New Roman"/>
        </w:rPr>
        <w:t>）为主要原料，添加其他原料，添加或不添加食品添加剂和营养强化剂，经加热、搅拌、乳化（干燥）等工艺制成的产品。</w:t>
      </w:r>
    </w:p>
    <w:p>
      <w:pPr>
        <w:pStyle w:val="14"/>
        <w:numPr>
          <w:ilvl w:val="2"/>
          <w:numId w:val="10"/>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奶片、奶条等</w:t>
      </w:r>
    </w:p>
    <w:p>
      <w:pPr>
        <w:pStyle w:val="4"/>
        <w:spacing w:before="86" w:line="321" w:lineRule="auto"/>
        <w:ind w:left="620" w:right="615" w:firstLine="420"/>
        <w:rPr>
          <w:rFonts w:hint="default" w:ascii="Times New Roman" w:hAnsi="Times New Roman" w:cs="Times New Roman"/>
        </w:rPr>
      </w:pPr>
      <w:r>
        <w:rPr>
          <w:rFonts w:hint="default" w:ascii="Times New Roman" w:hAnsi="Times New Roman" w:cs="Times New Roman"/>
          <w:spacing w:val="-3"/>
        </w:rPr>
        <w:t>奶片、奶条主要是以乳粉、白砂糖、乳清粉、麦芽糊精、淀粉等为主要原料，添加或不</w:t>
      </w:r>
      <w:r>
        <w:rPr>
          <w:rFonts w:hint="default" w:ascii="Times New Roman" w:hAnsi="Times New Roman" w:cs="Times New Roman"/>
        </w:rPr>
        <w:t>添加食品添加剂，经配料、混合、成型、干燥等工艺制成的固态成型制品。</w:t>
      </w:r>
    </w:p>
    <w:p>
      <w:pPr>
        <w:pStyle w:val="14"/>
        <w:numPr>
          <w:ilvl w:val="1"/>
          <w:numId w:val="10"/>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食品微生物学检验 霉菌和酵母计数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4789.26</w:t>
      </w:r>
      <w:r>
        <w:rPr>
          <w:rFonts w:hint="default" w:ascii="Times New Roman" w:hAnsi="Times New Roman" w:eastAsia="Times New Roman" w:cs="Times New Roman"/>
          <w:spacing w:val="1"/>
        </w:rPr>
        <w:t xml:space="preserve"> </w:t>
      </w:r>
      <w:r>
        <w:rPr>
          <w:rFonts w:hint="default" w:ascii="Times New Roman" w:hAnsi="Times New Roman" w:cs="Times New Roman"/>
          <w:spacing w:val="-2"/>
        </w:rPr>
        <w:t>食品安全国家标准 食品微生物学检验 商业无菌检验</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4789.30</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单核细胞增生李斯特氏菌检验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食品中蛋白质的测定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5009.6  </w:t>
      </w:r>
      <w:r>
        <w:rPr>
          <w:rFonts w:hint="default" w:ascii="Times New Roman" w:hAnsi="Times New Roman" w:cs="Times New Roman"/>
          <w:spacing w:val="-1"/>
        </w:rPr>
        <w:t>食品安全国家标准 食品中脂肪的测定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5009.239  </w:t>
      </w:r>
      <w:r>
        <w:rPr>
          <w:rFonts w:hint="default" w:ascii="Times New Roman" w:hAnsi="Times New Roman" w:cs="Times New Roman"/>
          <w:spacing w:val="-1"/>
        </w:rPr>
        <w:t>食品安全国家标准 食品酸度的测定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5420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干酪</w:t>
      </w:r>
    </w:p>
    <w:p>
      <w:pPr>
        <w:pStyle w:val="4"/>
        <w:spacing w:before="91"/>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13102-2010</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炼乳</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13102-2022  </w:t>
      </w:r>
      <w:r>
        <w:rPr>
          <w:rFonts w:hint="default" w:ascii="Times New Roman" w:hAnsi="Times New Roman" w:cs="Times New Roman"/>
          <w:spacing w:val="-1"/>
        </w:rPr>
        <w:t>食品安全国家标准 浓缩乳制品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19646</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食品安全国家标准 稀奶油、奶油、无水奶油</w:t>
      </w:r>
    </w:p>
    <w:p>
      <w:pPr>
        <w:spacing w:after="0"/>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25192-2010</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再制干酪</w:t>
      </w:r>
    </w:p>
    <w:p>
      <w:pPr>
        <w:pStyle w:val="4"/>
        <w:spacing w:before="91" w:line="321" w:lineRule="auto"/>
        <w:ind w:right="322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25192-2022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再制干酪和干酪制品</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29921</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散装即食食品中致病菌限量</w:t>
      </w: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22388</w:t>
      </w:r>
      <w:r>
        <w:rPr>
          <w:rFonts w:hint="default" w:ascii="Times New Roman" w:hAnsi="Times New Roman" w:eastAsia="Times New Roman" w:cs="Times New Roman"/>
          <w:spacing w:val="51"/>
        </w:rPr>
        <w:t xml:space="preserve"> </w:t>
      </w:r>
      <w:r>
        <w:rPr>
          <w:rFonts w:hint="default" w:ascii="Times New Roman" w:hAnsi="Times New Roman" w:cs="Times New Roman"/>
        </w:rPr>
        <w:t>原料乳与乳制品中三聚氰胺检测方法</w:t>
      </w: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spacing w:val="-5"/>
        </w:rPr>
        <w:t xml:space="preserve">卫生部、工业和信息化部、农业部、工商总局、质检总局公告 </w:t>
      </w:r>
      <w:r>
        <w:rPr>
          <w:rFonts w:hint="default" w:ascii="Times New Roman" w:hAnsi="Times New Roman" w:eastAsia="Times New Roman" w:cs="Times New Roman"/>
          <w:spacing w:val="-2"/>
        </w:rPr>
        <w:t>2011</w:t>
      </w:r>
      <w:r>
        <w:rPr>
          <w:rFonts w:hint="default" w:ascii="Times New Roman" w:hAnsi="Times New Roman" w:eastAsia="Times New Roman" w:cs="Times New Roman"/>
          <w:spacing w:val="-3"/>
        </w:rPr>
        <w:t xml:space="preserve"> </w:t>
      </w:r>
      <w:r>
        <w:rPr>
          <w:rFonts w:hint="default" w:ascii="Times New Roman" w:hAnsi="Times New Roman" w:cs="Times New Roman"/>
          <w:spacing w:val="-15"/>
        </w:rPr>
        <w:t xml:space="preserve">年 第 </w:t>
      </w:r>
      <w:r>
        <w:rPr>
          <w:rFonts w:hint="default" w:ascii="Times New Roman" w:hAnsi="Times New Roman" w:eastAsia="Times New Roman" w:cs="Times New Roman"/>
          <w:spacing w:val="-2"/>
        </w:rPr>
        <w:t>10</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号 关于三</w:t>
      </w:r>
      <w:r>
        <w:rPr>
          <w:rFonts w:hint="default" w:ascii="Times New Roman" w:hAnsi="Times New Roman" w:cs="Times New Roman"/>
        </w:rPr>
        <w:t>聚氰胺在食品中的限量值的公告</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89"/>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1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10"/>
        </w:numPr>
        <w:tabs>
          <w:tab w:val="left" w:pos="1516"/>
        </w:tabs>
        <w:spacing w:before="0"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预包装食品、预先包装需计量称重的散装即食产品。</w:t>
      </w:r>
    </w:p>
    <w:p>
      <w:pPr>
        <w:pStyle w:val="14"/>
        <w:numPr>
          <w:ilvl w:val="2"/>
          <w:numId w:val="10"/>
        </w:numPr>
        <w:tabs>
          <w:tab w:val="left" w:pos="1516"/>
        </w:tabs>
        <w:spacing w:before="91"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14"/>
        <w:numPr>
          <w:ilvl w:val="3"/>
          <w:numId w:val="10"/>
        </w:numPr>
        <w:tabs>
          <w:tab w:val="left" w:pos="1672"/>
        </w:tabs>
        <w:spacing w:before="91"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z w:val="21"/>
        </w:rPr>
        <w:t>炼乳、奶油、干酪</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1"/>
        </w:rPr>
        <w:t>生产环节抽样时，在企业的成品库房，从同一批次样品堆的不同部位抽取相应数量的样</w:t>
      </w:r>
      <w:r>
        <w:rPr>
          <w:rFonts w:hint="default" w:ascii="Times New Roman" w:hAnsi="Times New Roman" w:cs="Times New Roman"/>
          <w:spacing w:val="-12"/>
        </w:rPr>
        <w:t xml:space="preserve">品。抽取样品量为 </w:t>
      </w:r>
      <w:r>
        <w:rPr>
          <w:rFonts w:hint="default" w:ascii="Times New Roman" w:hAnsi="Times New Roman" w:eastAsia="Times New Roman" w:cs="Times New Roman"/>
        </w:rPr>
        <w:t>7</w:t>
      </w:r>
      <w:r>
        <w:rPr>
          <w:rFonts w:hint="default" w:ascii="Times New Roman" w:hAnsi="Times New Roman" w:eastAsia="Times New Roman" w:cs="Times New Roman"/>
          <w:spacing w:val="12"/>
        </w:rPr>
        <w:t xml:space="preserve"> </w:t>
      </w:r>
      <w:r>
        <w:rPr>
          <w:rFonts w:hint="default" w:ascii="Times New Roman" w:hAnsi="Times New Roman" w:cs="Times New Roman"/>
          <w:spacing w:val="-11"/>
        </w:rPr>
        <w:t xml:space="preserve">个独立包装，总量不少于 </w:t>
      </w:r>
      <w:r>
        <w:rPr>
          <w:rFonts w:hint="default" w:ascii="Times New Roman" w:hAnsi="Times New Roman" w:eastAsia="Times New Roman" w:cs="Times New Roman"/>
          <w:spacing w:val="-2"/>
        </w:rPr>
        <w:t>1.5kg</w:t>
      </w:r>
      <w:r>
        <w:rPr>
          <w:rFonts w:hint="default" w:ascii="Times New Roman" w:hAnsi="Times New Roman" w:cs="Times New Roman"/>
          <w:spacing w:val="-16"/>
        </w:rPr>
        <w:t>。大包装食品</w:t>
      </w:r>
      <w:r>
        <w:rPr>
          <w:rFonts w:hint="default" w:ascii="Times New Roman" w:hAnsi="Times New Roman" w:cs="Times New Roman"/>
          <w:spacing w:val="-8"/>
        </w:rPr>
        <w:t>（≥</w:t>
      </w:r>
      <w:r>
        <w:rPr>
          <w:rFonts w:hint="default" w:ascii="Times New Roman" w:hAnsi="Times New Roman" w:eastAsia="Times New Roman" w:cs="Times New Roman"/>
          <w:spacing w:val="-8"/>
        </w:rPr>
        <w:t>5kg</w:t>
      </w:r>
      <w:r>
        <w:rPr>
          <w:rFonts w:hint="default" w:ascii="Times New Roman" w:hAnsi="Times New Roman" w:cs="Times New Roman"/>
          <w:spacing w:val="-8"/>
        </w:rPr>
        <w:t>）</w:t>
      </w:r>
      <w:r>
        <w:rPr>
          <w:rFonts w:hint="default" w:ascii="Times New Roman" w:hAnsi="Times New Roman" w:cs="Times New Roman"/>
          <w:spacing w:val="-3"/>
        </w:rPr>
        <w:t>可进行分装取样，</w:t>
      </w:r>
      <w:r>
        <w:rPr>
          <w:rFonts w:hint="default" w:ascii="Times New Roman" w:hAnsi="Times New Roman" w:cs="Times New Roman"/>
          <w:spacing w:val="-102"/>
        </w:rPr>
        <w:t xml:space="preserve"> </w:t>
      </w:r>
      <w:r>
        <w:rPr>
          <w:rFonts w:hint="default" w:ascii="Times New Roman" w:hAnsi="Times New Roman" w:cs="Times New Roman"/>
          <w:spacing w:val="-4"/>
        </w:rPr>
        <w:t xml:space="preserve">分装时应采取相应的防护措施，防止微生物污染。盛装于被抽样单位用于销售的包装或清洁卫生的容器中并密封。每一个小包装数量不少于 </w:t>
      </w:r>
      <w:r>
        <w:rPr>
          <w:rFonts w:hint="default" w:ascii="Times New Roman" w:hAnsi="Times New Roman" w:eastAsia="Times New Roman" w:cs="Times New Roman"/>
        </w:rPr>
        <w:t>200g</w:t>
      </w:r>
      <w:r>
        <w:rPr>
          <w:rFonts w:hint="default" w:ascii="Times New Roman" w:hAnsi="Times New Roman" w:cs="Times New Roman"/>
          <w:spacing w:val="-11"/>
        </w:rPr>
        <w:t xml:space="preserve">，不少于 </w:t>
      </w:r>
      <w:r>
        <w:rPr>
          <w:rFonts w:hint="default" w:ascii="Times New Roman" w:hAnsi="Times New Roman" w:eastAsia="Times New Roman" w:cs="Times New Roman"/>
        </w:rPr>
        <w:t xml:space="preserve">7 </w:t>
      </w:r>
      <w:r>
        <w:rPr>
          <w:rFonts w:hint="default" w:ascii="Times New Roman" w:hAnsi="Times New Roman" w:cs="Times New Roman"/>
        </w:rPr>
        <w:t>个包装。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spacing w:val="-9"/>
        </w:rPr>
        <w:t xml:space="preserve">抽取样品分为 </w:t>
      </w:r>
      <w:r>
        <w:rPr>
          <w:rFonts w:hint="default" w:ascii="Times New Roman" w:hAnsi="Times New Roman" w:eastAsia="Times New Roman" w:cs="Times New Roman"/>
        </w:rPr>
        <w:t>5</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200g</w:t>
      </w:r>
      <w:r>
        <w:rPr>
          <w:rFonts w:hint="default" w:ascii="Times New Roman" w:hAnsi="Times New Roman" w:cs="Times New Roman"/>
        </w:rPr>
        <w:t>。</w:t>
      </w:r>
    </w:p>
    <w:p>
      <w:pPr>
        <w:pStyle w:val="4"/>
        <w:spacing w:line="268" w:lineRule="exact"/>
        <w:rPr>
          <w:rFonts w:hint="default" w:ascii="Times New Roman" w:hAnsi="Times New Roman" w:eastAsia="Times New Roman" w:cs="Times New Roman"/>
        </w:rPr>
      </w:pPr>
      <w:r>
        <w:rPr>
          <w:rFonts w:hint="default" w:ascii="Times New Roman" w:hAnsi="Times New Roman" w:cs="Times New Roman"/>
          <w:spacing w:val="-5"/>
        </w:rPr>
        <w:t xml:space="preserve">所抽取样品分成 </w:t>
      </w:r>
      <w:r>
        <w:rPr>
          <w:rFonts w:hint="default" w:ascii="Times New Roman" w:hAnsi="Times New Roman" w:eastAsia="Times New Roman" w:cs="Times New Roman"/>
        </w:rPr>
        <w:t>2</w:t>
      </w:r>
      <w:r>
        <w:rPr>
          <w:rFonts w:hint="default" w:ascii="Times New Roman" w:hAnsi="Times New Roman" w:eastAsia="Times New Roman" w:cs="Times New Roman"/>
          <w:spacing w:val="24"/>
        </w:rPr>
        <w:t xml:space="preserve"> </w:t>
      </w:r>
      <w:r>
        <w:rPr>
          <w:rFonts w:hint="default" w:ascii="Times New Roman" w:hAnsi="Times New Roman" w:cs="Times New Roman"/>
          <w:spacing w:val="-4"/>
        </w:rPr>
        <w:t xml:space="preserve">份，抽取样品量为 </w:t>
      </w:r>
      <w:r>
        <w:rPr>
          <w:rFonts w:hint="default" w:ascii="Times New Roman" w:hAnsi="Times New Roman" w:eastAsia="Times New Roman" w:cs="Times New Roman"/>
        </w:rPr>
        <w:t>7</w:t>
      </w:r>
      <w:r>
        <w:rPr>
          <w:rFonts w:hint="default" w:ascii="Times New Roman" w:hAnsi="Times New Roman" w:eastAsia="Times New Roman" w:cs="Times New Roman"/>
          <w:spacing w:val="24"/>
        </w:rPr>
        <w:t xml:space="preserve"> </w:t>
      </w:r>
      <w:r>
        <w:rPr>
          <w:rFonts w:hint="default" w:ascii="Times New Roman" w:hAnsi="Times New Roman" w:cs="Times New Roman"/>
          <w:spacing w:val="-4"/>
        </w:rPr>
        <w:t xml:space="preserve">个包装的，一份 </w:t>
      </w:r>
      <w:r>
        <w:rPr>
          <w:rFonts w:hint="default" w:ascii="Times New Roman" w:hAnsi="Times New Roman" w:eastAsia="Times New Roman" w:cs="Times New Roman"/>
        </w:rPr>
        <w:t>6</w:t>
      </w:r>
      <w:r>
        <w:rPr>
          <w:rFonts w:hint="default" w:ascii="Times New Roman" w:hAnsi="Times New Roman" w:eastAsia="Times New Roman" w:cs="Times New Roman"/>
          <w:spacing w:val="21"/>
        </w:rPr>
        <w:t xml:space="preserve"> </w:t>
      </w:r>
      <w:r>
        <w:rPr>
          <w:rFonts w:hint="default" w:ascii="Times New Roman" w:hAnsi="Times New Roman" w:cs="Times New Roman"/>
          <w:spacing w:val="-3"/>
        </w:rPr>
        <w:t xml:space="preserve">个包装为检验样品，一份 </w:t>
      </w:r>
      <w:r>
        <w:rPr>
          <w:rFonts w:hint="default" w:ascii="Times New Roman" w:hAnsi="Times New Roman" w:eastAsia="Times New Roman" w:cs="Times New Roman"/>
        </w:rPr>
        <w:t>1</w:t>
      </w:r>
    </w:p>
    <w:p>
      <w:pPr>
        <w:pStyle w:val="4"/>
        <w:spacing w:before="86" w:line="321" w:lineRule="auto"/>
        <w:ind w:left="620" w:right="612"/>
        <w:rPr>
          <w:rFonts w:hint="default" w:ascii="Times New Roman" w:hAnsi="Times New Roman" w:cs="Times New Roman"/>
        </w:rPr>
      </w:pPr>
      <w:r>
        <w:rPr>
          <w:rFonts w:hint="default" w:ascii="Times New Roman" w:hAnsi="Times New Roman" w:cs="Times New Roman"/>
          <w:spacing w:val="-6"/>
        </w:rPr>
        <w:t xml:space="preserve">个包装为复检备份样品；抽取样品量为 </w:t>
      </w:r>
      <w:r>
        <w:rPr>
          <w:rFonts w:hint="default" w:ascii="Times New Roman" w:hAnsi="Times New Roman" w:eastAsia="Times New Roman" w:cs="Times New Roman"/>
          <w:spacing w:val="-2"/>
        </w:rPr>
        <w:t>5</w:t>
      </w:r>
      <w:r>
        <w:rPr>
          <w:rFonts w:hint="default" w:ascii="Times New Roman" w:hAnsi="Times New Roman" w:eastAsia="Times New Roman" w:cs="Times New Roman"/>
          <w:spacing w:val="-3"/>
        </w:rPr>
        <w:t xml:space="preserve"> </w:t>
      </w:r>
      <w:r>
        <w:rPr>
          <w:rFonts w:hint="default" w:ascii="Times New Roman" w:hAnsi="Times New Roman" w:cs="Times New Roman"/>
          <w:spacing w:val="-9"/>
        </w:rPr>
        <w:t xml:space="preserve">个包装的，一份 </w:t>
      </w:r>
      <w:r>
        <w:rPr>
          <w:rFonts w:hint="default" w:ascii="Times New Roman" w:hAnsi="Times New Roman" w:eastAsia="Times New Roman" w:cs="Times New Roman"/>
          <w:spacing w:val="-2"/>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7"/>
        </w:rPr>
        <w:t xml:space="preserve">个包装为检验样品，一份 </w:t>
      </w:r>
      <w:r>
        <w:rPr>
          <w:rFonts w:hint="default" w:ascii="Times New Roman" w:hAnsi="Times New Roman" w:eastAsia="Times New Roman" w:cs="Times New Roman"/>
          <w:spacing w:val="-2"/>
        </w:rPr>
        <w:t>2</w:t>
      </w:r>
      <w:r>
        <w:rPr>
          <w:rFonts w:hint="default" w:ascii="Times New Roman" w:hAnsi="Times New Roman" w:eastAsia="Times New Roman" w:cs="Times New Roman"/>
        </w:rPr>
        <w:t xml:space="preserve"> </w:t>
      </w:r>
      <w:r>
        <w:rPr>
          <w:rFonts w:hint="default" w:ascii="Times New Roman" w:hAnsi="Times New Roman" w:cs="Times New Roman"/>
          <w:spacing w:val="-2"/>
        </w:rPr>
        <w:t>个包</w:t>
      </w:r>
      <w:r>
        <w:rPr>
          <w:rFonts w:hint="default" w:ascii="Times New Roman" w:hAnsi="Times New Roman" w:cs="Times New Roman"/>
        </w:rPr>
        <w:t>装为复检备份样品（备份样品封存在承检机构）。</w:t>
      </w:r>
    </w:p>
    <w:p>
      <w:pPr>
        <w:pStyle w:val="14"/>
        <w:numPr>
          <w:ilvl w:val="3"/>
          <w:numId w:val="10"/>
        </w:numPr>
        <w:tabs>
          <w:tab w:val="left" w:pos="1724"/>
        </w:tabs>
        <w:spacing w:before="0" w:after="0" w:line="321" w:lineRule="auto"/>
        <w:ind w:left="1042" w:right="6559" w:hanging="3"/>
        <w:jc w:val="left"/>
        <w:rPr>
          <w:rFonts w:hint="default" w:ascii="Times New Roman" w:hAnsi="Times New Roman" w:cs="Times New Roman"/>
          <w:sz w:val="21"/>
        </w:rPr>
      </w:pPr>
      <w:r>
        <w:rPr>
          <w:rFonts w:hint="default" w:ascii="Times New Roman" w:hAnsi="Times New Roman" w:cs="Times New Roman"/>
          <w:spacing w:val="-1"/>
          <w:sz w:val="21"/>
        </w:rPr>
        <w:t>奶片、奶条等</w:t>
      </w:r>
      <w:r>
        <w:rPr>
          <w:rFonts w:hint="default" w:ascii="Times New Roman" w:hAnsi="Times New Roman" w:cs="Times New Roman"/>
          <w:sz w:val="21"/>
        </w:rPr>
        <w:t>预包装食品</w:t>
      </w:r>
    </w:p>
    <w:p>
      <w:pPr>
        <w:pStyle w:val="4"/>
        <w:spacing w:line="321" w:lineRule="auto"/>
        <w:ind w:left="620" w:right="509" w:firstLine="420"/>
        <w:rPr>
          <w:rFonts w:hint="default" w:ascii="Times New Roman" w:hAnsi="Times New Roman" w:cs="Times New Roman"/>
        </w:rPr>
      </w:pPr>
      <w:r>
        <w:rPr>
          <w:rFonts w:hint="default" w:ascii="Times New Roman" w:hAnsi="Times New Roman" w:cs="Times New Roman"/>
          <w:spacing w:val="-1"/>
        </w:rPr>
        <w:t>生产环节抽样时，在企业的成品库房，从同一批次样品堆的不同部位抽取相应数量的样</w:t>
      </w:r>
      <w:r>
        <w:rPr>
          <w:rFonts w:hint="default" w:ascii="Times New Roman" w:hAnsi="Times New Roman" w:cs="Times New Roman"/>
          <w:spacing w:val="-11"/>
        </w:rPr>
        <w:t xml:space="preserve">品。抽取样品量为 </w:t>
      </w:r>
      <w:r>
        <w:rPr>
          <w:rFonts w:hint="default" w:ascii="Times New Roman" w:hAnsi="Times New Roman" w:eastAsia="Times New Roman" w:cs="Times New Roman"/>
        </w:rPr>
        <w:t>7</w:t>
      </w:r>
      <w:r>
        <w:rPr>
          <w:rFonts w:hint="default" w:ascii="Times New Roman" w:hAnsi="Times New Roman" w:eastAsia="Times New Roman" w:cs="Times New Roman"/>
          <w:spacing w:val="15"/>
        </w:rPr>
        <w:t xml:space="preserve"> </w:t>
      </w:r>
      <w:r>
        <w:rPr>
          <w:rFonts w:hint="default" w:ascii="Times New Roman" w:hAnsi="Times New Roman" w:cs="Times New Roman"/>
          <w:spacing w:val="-10"/>
        </w:rPr>
        <w:t xml:space="preserve">个独立包装，总量不少于 </w:t>
      </w:r>
      <w:r>
        <w:rPr>
          <w:rFonts w:hint="default" w:ascii="Times New Roman" w:hAnsi="Times New Roman" w:eastAsia="Times New Roman" w:cs="Times New Roman"/>
          <w:spacing w:val="-2"/>
        </w:rPr>
        <w:t>500g</w:t>
      </w:r>
      <w:r>
        <w:rPr>
          <w:rFonts w:hint="default" w:ascii="Times New Roman" w:hAnsi="Times New Roman" w:cs="Times New Roman"/>
          <w:spacing w:val="-12"/>
        </w:rPr>
        <w:t>。大包装食品</w:t>
      </w:r>
      <w:r>
        <w:rPr>
          <w:rFonts w:hint="default" w:ascii="Times New Roman" w:hAnsi="Times New Roman" w:cs="Times New Roman"/>
          <w:spacing w:val="-6"/>
        </w:rPr>
        <w:t>（≥</w:t>
      </w:r>
      <w:r>
        <w:rPr>
          <w:rFonts w:hint="default" w:ascii="Times New Roman" w:hAnsi="Times New Roman" w:eastAsia="Times New Roman" w:cs="Times New Roman"/>
          <w:spacing w:val="-6"/>
        </w:rPr>
        <w:t>5kg</w:t>
      </w:r>
      <w:r>
        <w:rPr>
          <w:rFonts w:hint="default" w:ascii="Times New Roman" w:hAnsi="Times New Roman" w:cs="Times New Roman"/>
          <w:spacing w:val="-6"/>
        </w:rPr>
        <w:t>）</w:t>
      </w:r>
      <w:r>
        <w:rPr>
          <w:rFonts w:hint="default" w:ascii="Times New Roman" w:hAnsi="Times New Roman" w:cs="Times New Roman"/>
          <w:spacing w:val="-3"/>
        </w:rPr>
        <w:t>可进行分装取样，</w:t>
      </w:r>
      <w:r>
        <w:rPr>
          <w:rFonts w:hint="default" w:ascii="Times New Roman" w:hAnsi="Times New Roman" w:cs="Times New Roman"/>
          <w:spacing w:val="-102"/>
        </w:rPr>
        <w:t xml:space="preserve"> </w:t>
      </w:r>
      <w:r>
        <w:rPr>
          <w:rFonts w:hint="default" w:ascii="Times New Roman" w:hAnsi="Times New Roman" w:cs="Times New Roman"/>
          <w:spacing w:val="-4"/>
        </w:rPr>
        <w:t xml:space="preserve">分装时应采取相应的防护措施，防止微生物污染。盛装于被抽样单位用于销售的包装或清洁卫生的容器中并密封。每一个小包装数量不少于 </w:t>
      </w:r>
      <w:r>
        <w:rPr>
          <w:rFonts w:hint="default" w:ascii="Times New Roman" w:hAnsi="Times New Roman" w:eastAsia="Times New Roman" w:cs="Times New Roman"/>
        </w:rPr>
        <w:t>100g</w:t>
      </w:r>
      <w:r>
        <w:rPr>
          <w:rFonts w:hint="default" w:ascii="Times New Roman" w:hAnsi="Times New Roman" w:cs="Times New Roman"/>
          <w:spacing w:val="-11"/>
        </w:rPr>
        <w:t xml:space="preserve">，不少于 </w:t>
      </w:r>
      <w:r>
        <w:rPr>
          <w:rFonts w:hint="default" w:ascii="Times New Roman" w:hAnsi="Times New Roman" w:eastAsia="Times New Roman" w:cs="Times New Roman"/>
        </w:rPr>
        <w:t xml:space="preserve">7 </w:t>
      </w:r>
      <w:r>
        <w:rPr>
          <w:rFonts w:hint="default" w:ascii="Times New Roman" w:hAnsi="Times New Roman" w:cs="Times New Roman"/>
        </w:rPr>
        <w:t>个包装。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spacing w:after="0" w:line="321" w:lineRule="auto"/>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line="321" w:lineRule="auto"/>
        <w:ind w:left="620" w:right="519" w:firstLine="420"/>
        <w:rPr>
          <w:rFonts w:hint="default" w:ascii="Times New Roman" w:hAnsi="Times New Roman" w:cs="Times New Roman"/>
        </w:rPr>
      </w:pPr>
      <w:r>
        <w:rPr>
          <w:rFonts w:hint="default" w:ascii="Times New Roman" w:hAnsi="Times New Roman" w:cs="Times New Roman"/>
          <w:spacing w:val="-4"/>
        </w:rPr>
        <w:t xml:space="preserve">流通环节和餐饮环节如需从大包装中抽取样品，可从 </w:t>
      </w:r>
      <w:r>
        <w:rPr>
          <w:rFonts w:hint="default" w:ascii="Times New Roman" w:hAnsi="Times New Roman" w:eastAsia="Times New Roman" w:cs="Times New Roman"/>
        </w:rPr>
        <w:t xml:space="preserve">1 </w:t>
      </w:r>
      <w:r>
        <w:rPr>
          <w:rFonts w:hint="default" w:ascii="Times New Roman" w:hAnsi="Times New Roman" w:cs="Times New Roman"/>
        </w:rPr>
        <w:t>个完整大包装中进行分装取样，</w:t>
      </w:r>
      <w:r>
        <w:rPr>
          <w:rFonts w:hint="default" w:ascii="Times New Roman" w:hAnsi="Times New Roman" w:cs="Times New Roman"/>
          <w:spacing w:val="-102"/>
        </w:rPr>
        <w:t xml:space="preserve"> </w:t>
      </w:r>
      <w:r>
        <w:rPr>
          <w:rFonts w:hint="default" w:ascii="Times New Roman" w:hAnsi="Times New Roman" w:cs="Times New Roman"/>
          <w:spacing w:val="-9"/>
        </w:rPr>
        <w:t xml:space="preserve">抽取样品分为 </w:t>
      </w:r>
      <w:r>
        <w:rPr>
          <w:rFonts w:hint="default" w:ascii="Times New Roman" w:hAnsi="Times New Roman" w:eastAsia="Times New Roman" w:cs="Times New Roman"/>
        </w:rPr>
        <w:t>7</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100g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10"/>
        </w:rPr>
        <w:t xml:space="preserve">所抽取样品分成 </w:t>
      </w:r>
      <w:r>
        <w:rPr>
          <w:rFonts w:hint="default" w:ascii="Times New Roman" w:hAnsi="Times New Roman" w:eastAsia="Times New Roman" w:cs="Times New Roman"/>
          <w:spacing w:val="-3"/>
        </w:rPr>
        <w:t>2</w:t>
      </w:r>
      <w:r>
        <w:rPr>
          <w:rFonts w:hint="default" w:ascii="Times New Roman" w:hAnsi="Times New Roman" w:eastAsia="Times New Roman" w:cs="Times New Roman"/>
        </w:rPr>
        <w:t xml:space="preserve"> </w:t>
      </w:r>
      <w:r>
        <w:rPr>
          <w:rFonts w:hint="default" w:ascii="Times New Roman" w:hAnsi="Times New Roman" w:cs="Times New Roman"/>
          <w:spacing w:val="-13"/>
        </w:rPr>
        <w:t xml:space="preserve">份，一份 </w:t>
      </w:r>
      <w:r>
        <w:rPr>
          <w:rFonts w:hint="default" w:ascii="Times New Roman" w:hAnsi="Times New Roman" w:eastAsia="Times New Roman" w:cs="Times New Roman"/>
          <w:spacing w:val="-3"/>
        </w:rPr>
        <w:t>6</w:t>
      </w:r>
      <w:r>
        <w:rPr>
          <w:rFonts w:hint="default" w:ascii="Times New Roman" w:hAnsi="Times New Roman" w:eastAsia="Times New Roman" w:cs="Times New Roman"/>
        </w:rPr>
        <w:t xml:space="preserve"> </w:t>
      </w:r>
      <w:r>
        <w:rPr>
          <w:rFonts w:hint="default" w:ascii="Times New Roman" w:hAnsi="Times New Roman" w:cs="Times New Roman"/>
          <w:spacing w:val="-8"/>
        </w:rPr>
        <w:t xml:space="preserve">个包装为检验样品，一份 </w:t>
      </w:r>
      <w:r>
        <w:rPr>
          <w:rFonts w:hint="default" w:ascii="Times New Roman" w:hAnsi="Times New Roman" w:eastAsia="Times New Roman" w:cs="Times New Roman"/>
          <w:spacing w:val="-2"/>
        </w:rPr>
        <w:t>1</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个包装为复检备份样品（备份</w:t>
      </w:r>
      <w:r>
        <w:rPr>
          <w:rFonts w:hint="default" w:ascii="Times New Roman" w:hAnsi="Times New Roman" w:cs="Times New Roman"/>
        </w:rPr>
        <w:t>样品封存在承检机构）。</w:t>
      </w:r>
    </w:p>
    <w:p>
      <w:pPr>
        <w:pStyle w:val="4"/>
        <w:spacing w:line="321" w:lineRule="auto"/>
        <w:ind w:left="1042" w:right="1568" w:hanging="3"/>
        <w:rPr>
          <w:rFonts w:hint="default" w:ascii="Times New Roman" w:hAnsi="Times New Roman" w:cs="Times New Roman"/>
        </w:rPr>
      </w:pPr>
      <w:r>
        <w:rPr>
          <w:rFonts w:hint="default" w:ascii="Times New Roman" w:hAnsi="Times New Roman" w:cs="Times New Roman"/>
        </w:rPr>
        <w:t>抽取样品量、检验及复检备份所需样品量可根据检验和复检需要适量调整。预先包装需计量称重的散装即食产品</w:t>
      </w: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rPr>
        <w:t xml:space="preserve">抽样要求参照预包装食品，样品总量不少于 </w:t>
      </w:r>
      <w:r>
        <w:rPr>
          <w:rFonts w:hint="default" w:ascii="Times New Roman" w:hAnsi="Times New Roman" w:eastAsia="Times New Roman" w:cs="Times New Roman"/>
        </w:rPr>
        <w:t>500g</w:t>
      </w:r>
      <w:r>
        <w:rPr>
          <w:rFonts w:hint="default" w:ascii="Times New Roman" w:hAnsi="Times New Roman" w:cs="Times New Roman"/>
        </w:rPr>
        <w:t>，所抽取样品分为两份，五分之四为检样，五分之一为备样。</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0"/>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87"/>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1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运输、贮存过程中应采取有效的防护措施，确保样品不被污染，不发生腐败变质，不影响后续检验。样品的运输、贮存，应符合产品明示要求或产品实际需要的条件</w:t>
      </w:r>
      <w:r>
        <w:rPr>
          <w:rFonts w:hint="default" w:ascii="Times New Roman" w:hAnsi="Times New Roman" w:cs="Times New Roman"/>
        </w:rPr>
        <w:t>要求。</w:t>
      </w:r>
    </w:p>
    <w:p>
      <w:pPr>
        <w:pStyle w:val="4"/>
        <w:spacing w:line="266" w:lineRule="exact"/>
        <w:rPr>
          <w:rFonts w:hint="default" w:ascii="Times New Roman" w:hAnsi="Times New Roman" w:cs="Times New Roman"/>
        </w:rPr>
      </w:pPr>
      <w:r>
        <w:rPr>
          <w:rFonts w:hint="default" w:ascii="Times New Roman" w:hAnsi="Times New Roman" w:cs="Times New Roman"/>
          <w:spacing w:val="-1"/>
        </w:rPr>
        <w:t>在网络食品经营平台抽取样品时，抽样单和封条无需被抽样单位签字、盖章。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1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10"/>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3"/>
          <w:numId w:val="10"/>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9"/>
          <w:sz w:val="21"/>
        </w:rPr>
        <w:t xml:space="preserve">其他乳制品（淡炼乳、加糖炼乳和调制炼乳）检验项目见表 </w:t>
      </w:r>
      <w:r>
        <w:rPr>
          <w:rFonts w:hint="default" w:ascii="Times New Roman" w:hAnsi="Times New Roman" w:eastAsia="Times New Roman" w:cs="Times New Roman"/>
          <w:sz w:val="21"/>
        </w:rPr>
        <w:t>5-7</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5-7</w:t>
      </w:r>
      <w:r>
        <w:rPr>
          <w:rFonts w:hint="default" w:ascii="Times New Roman" w:hAnsi="Times New Roman" w:eastAsia="Times New Roman" w:cs="Times New Roman"/>
          <w:spacing w:val="3"/>
        </w:rPr>
        <w:t xml:space="preserve"> </w:t>
      </w:r>
      <w:r>
        <w:rPr>
          <w:rFonts w:hint="default" w:ascii="Times New Roman" w:hAnsi="Times New Roman" w:cs="Times New Roman"/>
        </w:rPr>
        <w:t>其他乳制品（淡炼乳、加糖炼乳和调制炼乳）检验项目</w:t>
      </w:r>
    </w:p>
    <w:p>
      <w:pPr>
        <w:pStyle w:val="4"/>
        <w:spacing w:before="2" w:after="1"/>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06"/>
        <w:gridCol w:w="3826"/>
        <w:gridCol w:w="23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1306" w:type="dxa"/>
          </w:tcPr>
          <w:p>
            <w:pPr>
              <w:pStyle w:val="15"/>
              <w:spacing w:before="68"/>
              <w:ind w:right="218"/>
              <w:jc w:val="right"/>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826" w:type="dxa"/>
          </w:tcPr>
          <w:p>
            <w:pPr>
              <w:pStyle w:val="15"/>
              <w:spacing w:before="68"/>
              <w:ind w:left="900" w:right="888"/>
              <w:rPr>
                <w:rFonts w:hint="default" w:ascii="Times New Roman" w:hAnsi="Times New Roman" w:cs="Times New Roman"/>
                <w:sz w:val="21"/>
              </w:rPr>
            </w:pPr>
            <w:r>
              <w:rPr>
                <w:rFonts w:hint="default" w:ascii="Times New Roman" w:hAnsi="Times New Roman" w:eastAsia="宋体" w:cs="Times New Roman"/>
                <w:spacing w:val="-7"/>
                <w:sz w:val="21"/>
              </w:rPr>
              <w:t xml:space="preserve">依据法律法规或标准 </w:t>
            </w:r>
            <w:r>
              <w:rPr>
                <w:rFonts w:hint="default" w:ascii="Times New Roman" w:hAnsi="Times New Roman" w:cs="Times New Roman"/>
                <w:sz w:val="21"/>
                <w:vertAlign w:val="superscript"/>
              </w:rPr>
              <w:t>a</w:t>
            </w:r>
          </w:p>
        </w:tc>
        <w:tc>
          <w:tcPr>
            <w:tcW w:w="2360" w:type="dxa"/>
          </w:tcPr>
          <w:p>
            <w:pPr>
              <w:pStyle w:val="15"/>
              <w:spacing w:before="68"/>
              <w:ind w:left="94" w:right="87"/>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3" w:hRule="atLeast"/>
        </w:trPr>
        <w:tc>
          <w:tcPr>
            <w:tcW w:w="816" w:type="dxa"/>
          </w:tcPr>
          <w:p>
            <w:pPr>
              <w:pStyle w:val="15"/>
              <w:spacing w:before="120"/>
              <w:ind w:left="9"/>
              <w:rPr>
                <w:rFonts w:hint="default" w:ascii="Times New Roman" w:hAnsi="Times New Roman" w:cs="Times New Roman"/>
                <w:sz w:val="21"/>
              </w:rPr>
            </w:pPr>
            <w:r>
              <w:rPr>
                <w:rFonts w:hint="default" w:ascii="Times New Roman" w:hAnsi="Times New Roman" w:cs="Times New Roman"/>
                <w:w w:val="100"/>
                <w:sz w:val="21"/>
              </w:rPr>
              <w:t>1</w:t>
            </w:r>
          </w:p>
        </w:tc>
        <w:tc>
          <w:tcPr>
            <w:tcW w:w="1306" w:type="dxa"/>
          </w:tcPr>
          <w:p>
            <w:pPr>
              <w:pStyle w:val="15"/>
              <w:spacing w:before="113"/>
              <w:ind w:left="335"/>
              <w:jc w:val="left"/>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3826" w:type="dxa"/>
          </w:tcPr>
          <w:p>
            <w:pPr>
              <w:pStyle w:val="15"/>
              <w:spacing w:before="120"/>
              <w:ind w:left="899" w:right="8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13102</w:t>
            </w:r>
          </w:p>
        </w:tc>
        <w:tc>
          <w:tcPr>
            <w:tcW w:w="2360" w:type="dxa"/>
          </w:tcPr>
          <w:p>
            <w:pPr>
              <w:pStyle w:val="15"/>
              <w:spacing w:before="120"/>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26" w:hRule="atLeast"/>
        </w:trPr>
        <w:tc>
          <w:tcPr>
            <w:tcW w:w="816" w:type="dxa"/>
          </w:tcPr>
          <w:p>
            <w:pPr>
              <w:pStyle w:val="15"/>
              <w:spacing w:before="185"/>
              <w:ind w:left="9"/>
              <w:rPr>
                <w:rFonts w:hint="default" w:ascii="Times New Roman" w:hAnsi="Times New Roman" w:cs="Times New Roman"/>
                <w:sz w:val="21"/>
              </w:rPr>
            </w:pPr>
            <w:r>
              <w:rPr>
                <w:rFonts w:hint="default" w:ascii="Times New Roman" w:hAnsi="Times New Roman" w:cs="Times New Roman"/>
                <w:w w:val="100"/>
                <w:sz w:val="21"/>
              </w:rPr>
              <w:t>2</w:t>
            </w:r>
          </w:p>
        </w:tc>
        <w:tc>
          <w:tcPr>
            <w:tcW w:w="1306" w:type="dxa"/>
          </w:tcPr>
          <w:p>
            <w:pPr>
              <w:pStyle w:val="15"/>
              <w:spacing w:before="178"/>
              <w:ind w:right="218"/>
              <w:jc w:val="right"/>
              <w:rPr>
                <w:rFonts w:hint="default" w:ascii="Times New Roman" w:hAnsi="Times New Roman" w:eastAsia="宋体" w:cs="Times New Roman"/>
                <w:sz w:val="21"/>
              </w:rPr>
            </w:pPr>
            <w:r>
              <w:rPr>
                <w:rFonts w:hint="default" w:ascii="Times New Roman" w:hAnsi="Times New Roman" w:eastAsia="宋体" w:cs="Times New Roman"/>
                <w:sz w:val="21"/>
              </w:rPr>
              <w:t>三聚氰胺</w:t>
            </w:r>
          </w:p>
        </w:tc>
        <w:tc>
          <w:tcPr>
            <w:tcW w:w="3826" w:type="dxa"/>
          </w:tcPr>
          <w:p>
            <w:pPr>
              <w:pStyle w:val="15"/>
              <w:spacing w:before="57" w:line="230" w:lineRule="auto"/>
              <w:ind w:left="236" w:right="113" w:hanging="111"/>
              <w:jc w:val="left"/>
              <w:rPr>
                <w:rFonts w:hint="default" w:ascii="Times New Roman" w:hAnsi="Times New Roman" w:eastAsia="宋体" w:cs="Times New Roman"/>
                <w:sz w:val="21"/>
              </w:rPr>
            </w:pPr>
            <w:r>
              <w:rPr>
                <w:rFonts w:hint="default" w:ascii="Times New Roman" w:hAnsi="Times New Roman" w:eastAsia="宋体" w:cs="Times New Roman"/>
                <w:sz w:val="21"/>
              </w:rPr>
              <w:t>卫生部、工业和信息化部、农业部、工</w:t>
            </w:r>
            <w:r>
              <w:rPr>
                <w:rFonts w:hint="default" w:ascii="Times New Roman" w:hAnsi="Times New Roman" w:eastAsia="宋体" w:cs="Times New Roman"/>
                <w:spacing w:val="-7"/>
                <w:sz w:val="21"/>
              </w:rPr>
              <w:t xml:space="preserve">商总局质检总局公告 </w:t>
            </w:r>
            <w:r>
              <w:rPr>
                <w:rFonts w:hint="default" w:ascii="Times New Roman" w:hAnsi="Times New Roman" w:cs="Times New Roman"/>
                <w:spacing w:val="-1"/>
                <w:position w:val="1"/>
                <w:sz w:val="21"/>
              </w:rPr>
              <w:t>2011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 xml:space="preserve">10 </w:t>
            </w:r>
            <w:r>
              <w:rPr>
                <w:rFonts w:hint="default" w:ascii="Times New Roman" w:hAnsi="Times New Roman" w:eastAsia="宋体" w:cs="Times New Roman"/>
                <w:sz w:val="21"/>
              </w:rPr>
              <w:t>号</w:t>
            </w:r>
          </w:p>
        </w:tc>
        <w:tc>
          <w:tcPr>
            <w:tcW w:w="2360" w:type="dxa"/>
          </w:tcPr>
          <w:p>
            <w:pPr>
              <w:pStyle w:val="15"/>
              <w:spacing w:before="185"/>
              <w:ind w:left="93" w:right="87"/>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5" w:hRule="atLeast"/>
        </w:trPr>
        <w:tc>
          <w:tcPr>
            <w:tcW w:w="816" w:type="dxa"/>
          </w:tcPr>
          <w:p>
            <w:pPr>
              <w:pStyle w:val="15"/>
              <w:spacing w:before="137"/>
              <w:ind w:left="9"/>
              <w:rPr>
                <w:rFonts w:hint="default" w:ascii="Times New Roman" w:hAnsi="Times New Roman" w:cs="Times New Roman"/>
                <w:sz w:val="21"/>
              </w:rPr>
            </w:pPr>
            <w:r>
              <w:rPr>
                <w:rFonts w:hint="default" w:ascii="Times New Roman" w:hAnsi="Times New Roman" w:cs="Times New Roman"/>
                <w:w w:val="100"/>
                <w:sz w:val="21"/>
              </w:rPr>
              <w:t>3</w:t>
            </w:r>
          </w:p>
        </w:tc>
        <w:tc>
          <w:tcPr>
            <w:tcW w:w="1306" w:type="dxa"/>
          </w:tcPr>
          <w:p>
            <w:pPr>
              <w:pStyle w:val="15"/>
              <w:spacing w:before="130"/>
              <w:ind w:right="160"/>
              <w:jc w:val="right"/>
              <w:rPr>
                <w:rFonts w:hint="default" w:ascii="Times New Roman" w:hAnsi="Times New Roman" w:cs="Times New Roman"/>
                <w:sz w:val="21"/>
              </w:rPr>
            </w:pPr>
            <w:r>
              <w:rPr>
                <w:rFonts w:hint="default" w:ascii="Times New Roman" w:hAnsi="Times New Roman" w:eastAsia="宋体" w:cs="Times New Roman"/>
                <w:spacing w:val="13"/>
                <w:sz w:val="21"/>
              </w:rPr>
              <w:t>商业无菌</w:t>
            </w:r>
            <w:r>
              <w:rPr>
                <w:rFonts w:hint="default" w:ascii="Times New Roman" w:hAnsi="Times New Roman" w:cs="Times New Roman"/>
                <w:sz w:val="21"/>
                <w:vertAlign w:val="superscript"/>
              </w:rPr>
              <w:t>b</w:t>
            </w:r>
          </w:p>
        </w:tc>
        <w:tc>
          <w:tcPr>
            <w:tcW w:w="3826" w:type="dxa"/>
          </w:tcPr>
          <w:p>
            <w:pPr>
              <w:pStyle w:val="15"/>
              <w:spacing w:before="137"/>
              <w:ind w:left="897" w:right="8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13102</w:t>
            </w:r>
          </w:p>
        </w:tc>
        <w:tc>
          <w:tcPr>
            <w:tcW w:w="2360" w:type="dxa"/>
          </w:tcPr>
          <w:p>
            <w:pPr>
              <w:pStyle w:val="15"/>
              <w:spacing w:before="137"/>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4" w:hRule="atLeast"/>
        </w:trPr>
        <w:tc>
          <w:tcPr>
            <w:tcW w:w="816" w:type="dxa"/>
          </w:tcPr>
          <w:p>
            <w:pPr>
              <w:pStyle w:val="15"/>
              <w:spacing w:before="120"/>
              <w:ind w:left="9"/>
              <w:rPr>
                <w:rFonts w:hint="default" w:ascii="Times New Roman" w:hAnsi="Times New Roman" w:cs="Times New Roman"/>
                <w:sz w:val="21"/>
              </w:rPr>
            </w:pPr>
            <w:r>
              <w:rPr>
                <w:rFonts w:hint="default" w:ascii="Times New Roman" w:hAnsi="Times New Roman" w:cs="Times New Roman"/>
                <w:w w:val="100"/>
                <w:sz w:val="21"/>
              </w:rPr>
              <w:t>4</w:t>
            </w:r>
          </w:p>
        </w:tc>
        <w:tc>
          <w:tcPr>
            <w:tcW w:w="1306" w:type="dxa"/>
          </w:tcPr>
          <w:p>
            <w:pPr>
              <w:pStyle w:val="15"/>
              <w:spacing w:before="113"/>
              <w:ind w:right="162"/>
              <w:jc w:val="right"/>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c</w:t>
            </w:r>
          </w:p>
        </w:tc>
        <w:tc>
          <w:tcPr>
            <w:tcW w:w="3826" w:type="dxa"/>
          </w:tcPr>
          <w:p>
            <w:pPr>
              <w:pStyle w:val="15"/>
              <w:spacing w:before="120"/>
              <w:ind w:left="897" w:right="8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13102</w:t>
            </w:r>
          </w:p>
        </w:tc>
        <w:tc>
          <w:tcPr>
            <w:tcW w:w="2360" w:type="dxa"/>
          </w:tcPr>
          <w:p>
            <w:pPr>
              <w:pStyle w:val="15"/>
              <w:spacing w:before="120"/>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7" w:hRule="atLeast"/>
        </w:trPr>
        <w:tc>
          <w:tcPr>
            <w:tcW w:w="816" w:type="dxa"/>
          </w:tcPr>
          <w:p>
            <w:pPr>
              <w:pStyle w:val="15"/>
              <w:spacing w:before="132"/>
              <w:ind w:left="9"/>
              <w:rPr>
                <w:rFonts w:hint="default" w:ascii="Times New Roman" w:hAnsi="Times New Roman" w:cs="Times New Roman"/>
                <w:sz w:val="21"/>
              </w:rPr>
            </w:pPr>
            <w:r>
              <w:rPr>
                <w:rFonts w:hint="default" w:ascii="Times New Roman" w:hAnsi="Times New Roman" w:cs="Times New Roman"/>
                <w:w w:val="100"/>
                <w:sz w:val="21"/>
              </w:rPr>
              <w:t>5</w:t>
            </w:r>
          </w:p>
        </w:tc>
        <w:tc>
          <w:tcPr>
            <w:tcW w:w="1306" w:type="dxa"/>
          </w:tcPr>
          <w:p>
            <w:pPr>
              <w:pStyle w:val="15"/>
              <w:spacing w:before="126"/>
              <w:ind w:right="162"/>
              <w:jc w:val="right"/>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c</w:t>
            </w:r>
          </w:p>
        </w:tc>
        <w:tc>
          <w:tcPr>
            <w:tcW w:w="3826" w:type="dxa"/>
          </w:tcPr>
          <w:p>
            <w:pPr>
              <w:pStyle w:val="15"/>
              <w:spacing w:before="132"/>
              <w:ind w:left="897" w:right="8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13102</w:t>
            </w:r>
          </w:p>
        </w:tc>
        <w:tc>
          <w:tcPr>
            <w:tcW w:w="2360" w:type="dxa"/>
          </w:tcPr>
          <w:p>
            <w:pPr>
              <w:pStyle w:val="15"/>
              <w:spacing w:before="126"/>
              <w:ind w:left="96" w:right="87"/>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90" w:hRule="atLeast"/>
        </w:trPr>
        <w:tc>
          <w:tcPr>
            <w:tcW w:w="8308" w:type="dxa"/>
            <w:gridSpan w:val="4"/>
          </w:tcPr>
          <w:p>
            <w:pPr>
              <w:pStyle w:val="15"/>
              <w:spacing w:before="121" w:line="265" w:lineRule="exact"/>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pacing w:val="-9"/>
                <w:sz w:val="21"/>
              </w:rPr>
              <w:t xml:space="preserve">生产日期在 </w:t>
            </w:r>
            <w:r>
              <w:rPr>
                <w:rFonts w:hint="default" w:ascii="Times New Roman" w:hAnsi="Times New Roman" w:cs="Times New Roman"/>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12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3"/>
                <w:sz w:val="21"/>
              </w:rPr>
              <w:t>日之前的产品依据</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13102-2010 </w:t>
            </w:r>
            <w:r>
              <w:rPr>
                <w:rFonts w:hint="default" w:ascii="Times New Roman" w:hAnsi="Times New Roman" w:eastAsia="宋体" w:cs="Times New Roman"/>
                <w:sz w:val="21"/>
              </w:rPr>
              <w:t>判定，生产日期在</w:t>
            </w:r>
          </w:p>
          <w:p>
            <w:pPr>
              <w:pStyle w:val="15"/>
              <w:spacing w:line="260" w:lineRule="exact"/>
              <w:ind w:left="107"/>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12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6"/>
                <w:sz w:val="21"/>
              </w:rPr>
              <w:t xml:space="preserve">月 </w:t>
            </w:r>
            <w:r>
              <w:rPr>
                <w:rFonts w:hint="default" w:ascii="Times New Roman" w:hAnsi="Times New Roman" w:cs="Times New Roman"/>
                <w:position w:val="1"/>
                <w:sz w:val="21"/>
              </w:rPr>
              <w:t xml:space="preserve">30 </w:t>
            </w:r>
            <w:r>
              <w:rPr>
                <w:rFonts w:hint="default" w:ascii="Times New Roman" w:hAnsi="Times New Roman" w:eastAsia="宋体" w:cs="Times New Roman"/>
                <w:sz w:val="21"/>
              </w:rPr>
              <w:t>日（含）</w:t>
            </w:r>
            <w:r>
              <w:rPr>
                <w:rFonts w:hint="default" w:ascii="Times New Roman" w:hAnsi="Times New Roman" w:eastAsia="宋体" w:cs="Times New Roman"/>
                <w:spacing w:val="-6"/>
                <w:sz w:val="21"/>
              </w:rPr>
              <w:t xml:space="preserve">之后生产的产品依据 </w:t>
            </w: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 xml:space="preserve">13102-2022 </w:t>
            </w:r>
            <w:r>
              <w:rPr>
                <w:rFonts w:hint="default" w:ascii="Times New Roman" w:hAnsi="Times New Roman" w:eastAsia="宋体" w:cs="Times New Roman"/>
                <w:sz w:val="21"/>
              </w:rPr>
              <w:t>判定。</w:t>
            </w:r>
          </w:p>
          <w:p>
            <w:pPr>
              <w:pStyle w:val="15"/>
              <w:spacing w:line="259"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限淡炼乳和调制淡炼乳检测。</w:t>
            </w:r>
          </w:p>
          <w:p>
            <w:pPr>
              <w:pStyle w:val="15"/>
              <w:spacing w:line="264"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c.</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限加糖炼乳和调制加糖炼乳检测。</w:t>
            </w:r>
          </w:p>
        </w:tc>
      </w:tr>
    </w:tbl>
    <w:p>
      <w:pPr>
        <w:pStyle w:val="4"/>
        <w:spacing w:before="3"/>
        <w:ind w:left="0"/>
        <w:rPr>
          <w:rFonts w:hint="default" w:ascii="Times New Roman" w:hAnsi="Times New Roman" w:cs="Times New Roman"/>
          <w:sz w:val="18"/>
        </w:rPr>
      </w:pPr>
    </w:p>
    <w:p>
      <w:pPr>
        <w:pStyle w:val="14"/>
        <w:numPr>
          <w:ilvl w:val="3"/>
          <w:numId w:val="10"/>
        </w:numPr>
        <w:tabs>
          <w:tab w:val="left" w:pos="1724"/>
        </w:tabs>
        <w:spacing w:before="0" w:after="0" w:line="240" w:lineRule="auto"/>
        <w:ind w:left="1724" w:right="0" w:hanging="684"/>
        <w:jc w:val="left"/>
        <w:rPr>
          <w:rFonts w:hint="default" w:ascii="Times New Roman" w:hAnsi="Times New Roman" w:cs="Times New Roman"/>
          <w:sz w:val="21"/>
        </w:rPr>
      </w:pPr>
      <w:r>
        <w:rPr>
          <w:rFonts w:hint="default" w:ascii="Times New Roman" w:hAnsi="Times New Roman" w:eastAsia="宋体" w:cs="Times New Roman"/>
          <w:spacing w:val="-9"/>
          <w:sz w:val="21"/>
        </w:rPr>
        <w:t>其他乳制品（</w:t>
      </w:r>
      <w:r>
        <w:rPr>
          <w:rFonts w:hint="default" w:ascii="Times New Roman" w:hAnsi="Times New Roman" w:eastAsia="宋体" w:cs="Times New Roman"/>
          <w:spacing w:val="-9"/>
          <w:sz w:val="21"/>
          <w:lang w:eastAsia="zh-CN"/>
        </w:rPr>
        <w:t>稀奶油、奶油和无水奶油</w:t>
      </w:r>
      <w:r>
        <w:rPr>
          <w:rFonts w:hint="default" w:ascii="Times New Roman" w:hAnsi="Times New Roman" w:eastAsia="宋体" w:cs="Times New Roman"/>
          <w:spacing w:val="-9"/>
          <w:sz w:val="21"/>
        </w:rPr>
        <w:t>）</w:t>
      </w:r>
      <w:r>
        <w:rPr>
          <w:rFonts w:hint="default" w:ascii="Times New Roman" w:hAnsi="Times New Roman" w:cs="Times New Roman"/>
          <w:spacing w:val="-9"/>
          <w:sz w:val="21"/>
        </w:rPr>
        <w:t xml:space="preserve">检验项目见表 </w:t>
      </w:r>
      <w:r>
        <w:rPr>
          <w:rFonts w:hint="default" w:ascii="Times New Roman" w:hAnsi="Times New Roman" w:eastAsia="Times New Roman" w:cs="Times New Roman"/>
          <w:sz w:val="21"/>
        </w:rPr>
        <w:t>5-8</w:t>
      </w:r>
      <w:r>
        <w:rPr>
          <w:rFonts w:hint="default" w:ascii="Times New Roman" w:hAnsi="Times New Roman" w:cs="Times New Roman"/>
          <w:sz w:val="21"/>
        </w:rPr>
        <w:t>。</w:t>
      </w:r>
    </w:p>
    <w:p>
      <w:pPr>
        <w:spacing w:after="0" w:line="240" w:lineRule="auto"/>
        <w:jc w:val="left"/>
        <w:rPr>
          <w:rFonts w:hint="default" w:ascii="Times New Roman" w:hAnsi="Times New Roman" w:cs="Times New Roman"/>
          <w:sz w:val="21"/>
        </w:rPr>
        <w:sectPr>
          <w:pgSz w:w="11910" w:h="16840"/>
          <w:pgMar w:top="1440" w:right="1180" w:bottom="1160" w:left="1180" w:header="0" w:footer="977" w:gutter="0"/>
          <w:pgNumType w:fmt="decimal"/>
          <w:cols w:space="720" w:num="1"/>
        </w:sectPr>
      </w:pPr>
    </w:p>
    <w:p>
      <w:pPr>
        <w:pStyle w:val="4"/>
        <w:spacing w:before="59"/>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5-8</w:t>
      </w:r>
      <w:r>
        <w:rPr>
          <w:rFonts w:hint="default" w:ascii="Times New Roman" w:hAnsi="Times New Roman" w:eastAsia="Times New Roman" w:cs="Times New Roman"/>
          <w:spacing w:val="2"/>
        </w:rPr>
        <w:t xml:space="preserve"> </w:t>
      </w:r>
      <w:r>
        <w:rPr>
          <w:rFonts w:hint="default" w:ascii="Times New Roman" w:hAnsi="Times New Roman" w:cs="Times New Roman"/>
        </w:rPr>
        <w:t>其他乳制品（</w:t>
      </w:r>
      <w:r>
        <w:rPr>
          <w:rFonts w:hint="default" w:ascii="Times New Roman" w:hAnsi="Times New Roman" w:cs="Times New Roman"/>
          <w:lang w:eastAsia="zh-CN"/>
        </w:rPr>
        <w:t>稀奶油、奶油和无水奶油</w:t>
      </w:r>
      <w:r>
        <w:rPr>
          <w:rFonts w:hint="default" w:ascii="Times New Roman" w:hAnsi="Times New Roman" w:cs="Times New Roman"/>
        </w:rPr>
        <w:t>）</w:t>
      </w:r>
      <w:r>
        <w:rPr>
          <w:rFonts w:hint="default" w:ascii="Times New Roman" w:hAnsi="Times New Roman" w:cs="Times New Roman"/>
          <w:spacing w:val="-9"/>
          <w:sz w:val="21"/>
        </w:rPr>
        <w:t>检验项目</w:t>
      </w:r>
    </w:p>
    <w:p>
      <w:pPr>
        <w:pStyle w:val="4"/>
        <w:spacing w:before="2" w:after="1"/>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872"/>
        <w:gridCol w:w="2834"/>
        <w:gridCol w:w="27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1872" w:type="dxa"/>
          </w:tcPr>
          <w:p>
            <w:pPr>
              <w:pStyle w:val="15"/>
              <w:spacing w:before="68"/>
              <w:ind w:right="501"/>
              <w:jc w:val="right"/>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834" w:type="dxa"/>
          </w:tcPr>
          <w:p>
            <w:pPr>
              <w:pStyle w:val="15"/>
              <w:spacing w:before="68"/>
              <w:ind w:left="154" w:right="14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784" w:type="dxa"/>
          </w:tcPr>
          <w:p>
            <w:pPr>
              <w:pStyle w:val="15"/>
              <w:spacing w:before="68"/>
              <w:ind w:left="94" w:right="8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1</w:t>
            </w:r>
          </w:p>
        </w:tc>
        <w:tc>
          <w:tcPr>
            <w:tcW w:w="1872" w:type="dxa"/>
          </w:tcPr>
          <w:p>
            <w:pPr>
              <w:pStyle w:val="15"/>
              <w:spacing w:before="68"/>
              <w:ind w:left="389" w:right="380"/>
              <w:rPr>
                <w:rFonts w:hint="default" w:ascii="Times New Roman" w:hAnsi="Times New Roman" w:eastAsia="宋体" w:cs="Times New Roman"/>
                <w:sz w:val="21"/>
              </w:rPr>
            </w:pPr>
            <w:r>
              <w:rPr>
                <w:rFonts w:hint="default" w:ascii="Times New Roman" w:hAnsi="Times New Roman" w:eastAsia="宋体" w:cs="Times New Roman"/>
                <w:sz w:val="21"/>
              </w:rPr>
              <w:t>脂肪</w:t>
            </w:r>
          </w:p>
        </w:tc>
        <w:tc>
          <w:tcPr>
            <w:tcW w:w="2834" w:type="dxa"/>
          </w:tcPr>
          <w:p>
            <w:pPr>
              <w:pStyle w:val="15"/>
              <w:spacing w:before="75"/>
              <w:ind w:left="154" w:right="14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19646</w:t>
            </w:r>
          </w:p>
        </w:tc>
        <w:tc>
          <w:tcPr>
            <w:tcW w:w="2784" w:type="dxa"/>
          </w:tcPr>
          <w:p>
            <w:pPr>
              <w:pStyle w:val="15"/>
              <w:spacing w:before="75"/>
              <w:ind w:left="94" w:right="8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2</w:t>
            </w:r>
          </w:p>
        </w:tc>
        <w:tc>
          <w:tcPr>
            <w:tcW w:w="1872" w:type="dxa"/>
            <w:vAlign w:val="top"/>
          </w:tcPr>
          <w:p>
            <w:pPr>
              <w:pStyle w:val="15"/>
              <w:spacing w:before="8"/>
              <w:jc w:val="left"/>
              <w:rPr>
                <w:rFonts w:hint="default" w:ascii="Times New Roman" w:hAnsi="Times New Roman" w:cs="Times New Roman"/>
                <w:sz w:val="17"/>
              </w:rPr>
            </w:pPr>
          </w:p>
          <w:p>
            <w:pPr>
              <w:pStyle w:val="15"/>
              <w:ind w:left="0" w:leftChars="0" w:right="501" w:rightChars="0"/>
              <w:jc w:val="righ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三聚氰胺</w:t>
            </w:r>
          </w:p>
        </w:tc>
        <w:tc>
          <w:tcPr>
            <w:tcW w:w="2834" w:type="dxa"/>
            <w:vAlign w:val="top"/>
          </w:tcPr>
          <w:p>
            <w:pPr>
              <w:pStyle w:val="15"/>
              <w:spacing w:line="240" w:lineRule="exact"/>
              <w:ind w:left="155" w:leftChars="0" w:right="14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卫生部、工业和信息化部、农业部、工商总局质检总局</w:t>
            </w:r>
            <w:r>
              <w:rPr>
                <w:rFonts w:hint="default" w:ascii="Times New Roman" w:hAnsi="Times New Roman" w:eastAsia="宋体" w:cs="Times New Roman"/>
                <w:spacing w:val="-19"/>
                <w:sz w:val="21"/>
              </w:rPr>
              <w:t xml:space="preserve">公告 </w:t>
            </w:r>
            <w:r>
              <w:rPr>
                <w:rFonts w:hint="default" w:ascii="Times New Roman" w:hAnsi="Times New Roman" w:cs="Times New Roman"/>
                <w:spacing w:val="-1"/>
                <w:position w:val="1"/>
                <w:sz w:val="21"/>
              </w:rPr>
              <w:t>2011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10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号</w:t>
            </w:r>
          </w:p>
        </w:tc>
        <w:tc>
          <w:tcPr>
            <w:tcW w:w="2784" w:type="dxa"/>
            <w:vAlign w:val="top"/>
          </w:tcPr>
          <w:p>
            <w:pPr>
              <w:pStyle w:val="15"/>
              <w:spacing w:before="2"/>
              <w:jc w:val="left"/>
              <w:rPr>
                <w:rFonts w:hint="default" w:ascii="Times New Roman" w:hAnsi="Times New Roman" w:cs="Times New Roman"/>
                <w:sz w:val="18"/>
              </w:rPr>
            </w:pPr>
          </w:p>
          <w:p>
            <w:pPr>
              <w:pStyle w:val="15"/>
              <w:ind w:left="94" w:leftChars="0" w:right="8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9" w:hRule="atLeast"/>
        </w:trPr>
        <w:tc>
          <w:tcPr>
            <w:tcW w:w="816" w:type="dxa"/>
          </w:tcPr>
          <w:p>
            <w:pPr>
              <w:pStyle w:val="15"/>
              <w:spacing w:before="2"/>
              <w:jc w:val="left"/>
              <w:rPr>
                <w:rFonts w:hint="default" w:ascii="Times New Roman" w:hAnsi="Times New Roman" w:cs="Times New Roman"/>
                <w:sz w:val="18"/>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3</w:t>
            </w:r>
          </w:p>
        </w:tc>
        <w:tc>
          <w:tcPr>
            <w:tcW w:w="1872" w:type="dxa"/>
            <w:vAlign w:val="top"/>
          </w:tcPr>
          <w:p>
            <w:pPr>
              <w:pStyle w:val="15"/>
              <w:spacing w:before="70"/>
              <w:ind w:left="0" w:leftChars="0" w:right="501" w:rightChars="0"/>
              <w:jc w:val="righ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沙门氏菌</w:t>
            </w:r>
          </w:p>
        </w:tc>
        <w:tc>
          <w:tcPr>
            <w:tcW w:w="2834" w:type="dxa"/>
            <w:vAlign w:val="top"/>
          </w:tcPr>
          <w:p>
            <w:pPr>
              <w:pStyle w:val="15"/>
              <w:spacing w:before="81"/>
              <w:ind w:left="152" w:leftChars="0" w:right="14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784" w:type="dxa"/>
            <w:vAlign w:val="top"/>
          </w:tcPr>
          <w:p>
            <w:pPr>
              <w:pStyle w:val="15"/>
              <w:spacing w:before="77"/>
              <w:ind w:left="94" w:leftChars="0" w:right="8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1872" w:type="dxa"/>
            <w:vAlign w:val="top"/>
          </w:tcPr>
          <w:p>
            <w:pPr>
              <w:pStyle w:val="15"/>
              <w:spacing w:before="70"/>
              <w:ind w:left="0" w:leftChars="0" w:right="441" w:rightChars="0"/>
              <w:jc w:val="righ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eastAsia="宋体" w:cs="Times New Roman"/>
                <w:sz w:val="21"/>
                <w:vertAlign w:val="superscript"/>
                <w:lang w:val="en-US" w:eastAsia="zh-CN"/>
              </w:rPr>
              <w:t>a</w:t>
            </w:r>
          </w:p>
        </w:tc>
        <w:tc>
          <w:tcPr>
            <w:tcW w:w="2834" w:type="dxa"/>
            <w:vAlign w:val="top"/>
          </w:tcPr>
          <w:p>
            <w:pPr>
              <w:pStyle w:val="15"/>
              <w:spacing w:before="77"/>
              <w:ind w:left="154" w:leftChars="0" w:right="14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19646</w:t>
            </w:r>
          </w:p>
        </w:tc>
        <w:tc>
          <w:tcPr>
            <w:tcW w:w="2784" w:type="dxa"/>
            <w:vAlign w:val="top"/>
          </w:tcPr>
          <w:p>
            <w:pPr>
              <w:pStyle w:val="15"/>
              <w:spacing w:before="77"/>
              <w:ind w:left="94" w:leftChars="0" w:right="8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1872" w:type="dxa"/>
            <w:vAlign w:val="top"/>
          </w:tcPr>
          <w:p>
            <w:pPr>
              <w:pStyle w:val="15"/>
              <w:spacing w:before="68"/>
              <w:ind w:left="0" w:leftChars="0" w:right="501" w:rightChars="0"/>
              <w:jc w:val="righ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2834" w:type="dxa"/>
            <w:vAlign w:val="top"/>
          </w:tcPr>
          <w:p>
            <w:pPr>
              <w:pStyle w:val="15"/>
              <w:spacing w:before="75"/>
              <w:ind w:left="154" w:leftChars="0" w:right="14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19646</w:t>
            </w:r>
          </w:p>
        </w:tc>
        <w:tc>
          <w:tcPr>
            <w:tcW w:w="2784" w:type="dxa"/>
            <w:vAlign w:val="top"/>
          </w:tcPr>
          <w:p>
            <w:pPr>
              <w:pStyle w:val="15"/>
              <w:spacing w:before="68"/>
              <w:ind w:left="94" w:leftChars="0" w:right="84"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6</w:t>
            </w:r>
          </w:p>
        </w:tc>
        <w:tc>
          <w:tcPr>
            <w:tcW w:w="1872" w:type="dxa"/>
            <w:vAlign w:val="top"/>
          </w:tcPr>
          <w:p>
            <w:pPr>
              <w:pStyle w:val="15"/>
              <w:spacing w:before="68"/>
              <w:ind w:left="389" w:leftChars="0" w:right="38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霉菌</w:t>
            </w:r>
          </w:p>
        </w:tc>
        <w:tc>
          <w:tcPr>
            <w:tcW w:w="2834" w:type="dxa"/>
            <w:vAlign w:val="top"/>
          </w:tcPr>
          <w:p>
            <w:pPr>
              <w:pStyle w:val="15"/>
              <w:spacing w:before="75"/>
              <w:ind w:left="154" w:leftChars="0" w:right="14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19646</w:t>
            </w:r>
          </w:p>
        </w:tc>
        <w:tc>
          <w:tcPr>
            <w:tcW w:w="2784" w:type="dxa"/>
            <w:vAlign w:val="top"/>
          </w:tcPr>
          <w:p>
            <w:pPr>
              <w:pStyle w:val="15"/>
              <w:spacing w:before="75"/>
              <w:ind w:left="94" w:leftChars="0" w:right="8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8306" w:type="dxa"/>
            <w:gridSpan w:val="4"/>
          </w:tcPr>
          <w:p>
            <w:pPr>
              <w:pStyle w:val="15"/>
              <w:spacing w:line="241" w:lineRule="exact"/>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eastAsia="宋体" w:cs="Times New Roman"/>
                <w:position w:val="1"/>
                <w:sz w:val="21"/>
                <w:lang w:val="en-US" w:eastAsia="zh-CN"/>
              </w:rPr>
              <w:t>a</w:t>
            </w:r>
            <w:r>
              <w:rPr>
                <w:rFonts w:hint="default" w:ascii="Times New Roman" w:hAnsi="Times New Roman" w:cs="Times New Roman"/>
                <w:position w:val="1"/>
                <w:sz w:val="21"/>
              </w:rPr>
              <w:t>.</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不适用于以发酵稀奶油为原料的产品。</w:t>
            </w:r>
          </w:p>
          <w:p>
            <w:pPr>
              <w:pStyle w:val="15"/>
              <w:spacing w:line="218" w:lineRule="exact"/>
              <w:ind w:left="527"/>
              <w:jc w:val="left"/>
              <w:rPr>
                <w:rFonts w:hint="default" w:ascii="Times New Roman" w:hAnsi="Times New Roman" w:eastAsia="宋体" w:cs="Times New Roman"/>
                <w:sz w:val="21"/>
              </w:rPr>
            </w:pPr>
          </w:p>
        </w:tc>
      </w:tr>
    </w:tbl>
    <w:p>
      <w:pPr>
        <w:pStyle w:val="4"/>
        <w:spacing w:before="3"/>
        <w:ind w:left="0"/>
        <w:rPr>
          <w:rFonts w:hint="default" w:ascii="Times New Roman" w:hAnsi="Times New Roman" w:cs="Times New Roman"/>
          <w:sz w:val="18"/>
        </w:rPr>
      </w:pPr>
    </w:p>
    <w:p>
      <w:pPr>
        <w:pStyle w:val="14"/>
        <w:numPr>
          <w:ilvl w:val="3"/>
          <w:numId w:val="10"/>
        </w:numPr>
        <w:tabs>
          <w:tab w:val="left" w:pos="1724"/>
        </w:tabs>
        <w:spacing w:before="0" w:after="0" w:line="240" w:lineRule="auto"/>
        <w:ind w:left="1724" w:right="0" w:hanging="684"/>
        <w:jc w:val="left"/>
        <w:rPr>
          <w:rFonts w:hint="default" w:ascii="Times New Roman" w:hAnsi="Times New Roman" w:cs="Times New Roman"/>
          <w:sz w:val="21"/>
        </w:rPr>
      </w:pPr>
      <w:r>
        <w:rPr>
          <w:rFonts w:hint="default" w:ascii="Times New Roman" w:hAnsi="Times New Roman" w:eastAsia="宋体" w:cs="Times New Roman"/>
          <w:spacing w:val="-9"/>
          <w:sz w:val="21"/>
        </w:rPr>
        <w:t>其他乳制品（</w:t>
      </w:r>
      <w:r>
        <w:rPr>
          <w:rFonts w:hint="default" w:ascii="Times New Roman" w:hAnsi="Times New Roman" w:eastAsia="宋体" w:cs="Times New Roman"/>
          <w:spacing w:val="-9"/>
          <w:sz w:val="21"/>
          <w:lang w:eastAsia="zh-CN"/>
        </w:rPr>
        <w:t>干酪（奶酪）、再制干酪</w:t>
      </w:r>
      <w:r>
        <w:rPr>
          <w:rFonts w:hint="default" w:ascii="Times New Roman" w:hAnsi="Times New Roman" w:eastAsia="宋体" w:cs="Times New Roman"/>
          <w:spacing w:val="-9"/>
          <w:sz w:val="21"/>
        </w:rPr>
        <w:t>）</w:t>
      </w:r>
      <w:r>
        <w:rPr>
          <w:rFonts w:hint="default" w:ascii="Times New Roman" w:hAnsi="Times New Roman" w:cs="Times New Roman"/>
          <w:spacing w:val="-8"/>
          <w:sz w:val="21"/>
        </w:rPr>
        <w:t xml:space="preserve">检验项目见表 </w:t>
      </w:r>
      <w:r>
        <w:rPr>
          <w:rFonts w:hint="default" w:ascii="Times New Roman" w:hAnsi="Times New Roman" w:cs="Times New Roman"/>
          <w:sz w:val="21"/>
        </w:rPr>
        <w:t>5-9。</w:t>
      </w:r>
    </w:p>
    <w:p>
      <w:pPr>
        <w:pStyle w:val="4"/>
        <w:spacing w:before="3"/>
        <w:ind w:left="0"/>
        <w:rPr>
          <w:rFonts w:hint="default" w:ascii="Times New Roman" w:hAnsi="Times New Roman" w:cs="Times New Roman"/>
          <w:sz w:val="19"/>
        </w:rPr>
      </w:pPr>
    </w:p>
    <w:p>
      <w:pPr>
        <w:pStyle w:val="4"/>
        <w:spacing w:before="1"/>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 xml:space="preserve">5-9 </w:t>
      </w:r>
      <w:r>
        <w:rPr>
          <w:rFonts w:hint="default" w:ascii="Times New Roman" w:hAnsi="Times New Roman" w:cs="Times New Roman"/>
          <w:spacing w:val="-1"/>
        </w:rPr>
        <w:t>其他乳制品</w:t>
      </w:r>
      <w:r>
        <w:rPr>
          <w:rFonts w:hint="default" w:ascii="Times New Roman" w:hAnsi="Times New Roman" w:cs="Times New Roman"/>
        </w:rPr>
        <w:t>（</w:t>
      </w:r>
      <w:r>
        <w:rPr>
          <w:rFonts w:hint="default" w:ascii="Times New Roman" w:hAnsi="Times New Roman" w:cs="Times New Roman"/>
          <w:lang w:eastAsia="zh-CN"/>
        </w:rPr>
        <w:t>干酪（奶酪）、再制干酪</w:t>
      </w:r>
      <w:r>
        <w:rPr>
          <w:rFonts w:hint="default" w:ascii="Times New Roman" w:hAnsi="Times New Roman" w:cs="Times New Roman"/>
        </w:rPr>
        <w:t>）检验项目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1"/>
        <w:gridCol w:w="1855"/>
        <w:gridCol w:w="3117"/>
        <w:gridCol w:w="26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91" w:type="dxa"/>
          </w:tcPr>
          <w:p>
            <w:pPr>
              <w:pStyle w:val="15"/>
              <w:spacing w:before="68"/>
              <w:ind w:left="115" w:right="10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1855" w:type="dxa"/>
          </w:tcPr>
          <w:p>
            <w:pPr>
              <w:pStyle w:val="15"/>
              <w:spacing w:before="68"/>
              <w:ind w:left="168" w:right="16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117" w:type="dxa"/>
          </w:tcPr>
          <w:p>
            <w:pPr>
              <w:pStyle w:val="15"/>
              <w:spacing w:before="68"/>
              <w:ind w:left="102" w:right="90"/>
              <w:rPr>
                <w:rFonts w:hint="default" w:ascii="Times New Roman" w:hAnsi="Times New Roman" w:cs="Times New Roman"/>
                <w:sz w:val="21"/>
              </w:rPr>
            </w:pPr>
            <w:r>
              <w:rPr>
                <w:rFonts w:hint="default" w:ascii="Times New Roman" w:hAnsi="Times New Roman" w:eastAsia="宋体" w:cs="Times New Roman"/>
                <w:spacing w:val="-7"/>
                <w:sz w:val="21"/>
              </w:rPr>
              <w:t xml:space="preserve">依据法律法规或标准 </w:t>
            </w:r>
            <w:r>
              <w:rPr>
                <w:rFonts w:hint="default" w:ascii="Times New Roman" w:hAnsi="Times New Roman" w:cs="Times New Roman"/>
                <w:sz w:val="21"/>
                <w:vertAlign w:val="superscript"/>
              </w:rPr>
              <w:t>a</w:t>
            </w:r>
          </w:p>
        </w:tc>
        <w:tc>
          <w:tcPr>
            <w:tcW w:w="2642" w:type="dxa"/>
          </w:tcPr>
          <w:p>
            <w:pPr>
              <w:pStyle w:val="15"/>
              <w:spacing w:before="68"/>
              <w:ind w:left="191" w:right="17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9" w:hRule="atLeast"/>
        </w:trPr>
        <w:tc>
          <w:tcPr>
            <w:tcW w:w="691" w:type="dxa"/>
          </w:tcPr>
          <w:p>
            <w:pPr>
              <w:pStyle w:val="15"/>
              <w:spacing w:before="2"/>
              <w:jc w:val="left"/>
              <w:rPr>
                <w:rFonts w:hint="default" w:ascii="Times New Roman" w:hAnsi="Times New Roman" w:cs="Times New Roman"/>
                <w:sz w:val="18"/>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1</w:t>
            </w:r>
          </w:p>
        </w:tc>
        <w:tc>
          <w:tcPr>
            <w:tcW w:w="1855" w:type="dxa"/>
          </w:tcPr>
          <w:p>
            <w:pPr>
              <w:pStyle w:val="15"/>
              <w:spacing w:before="8"/>
              <w:jc w:val="left"/>
              <w:rPr>
                <w:rFonts w:hint="default" w:ascii="Times New Roman" w:hAnsi="Times New Roman" w:cs="Times New Roman"/>
                <w:sz w:val="17"/>
              </w:rPr>
            </w:pPr>
          </w:p>
          <w:p>
            <w:pPr>
              <w:pStyle w:val="15"/>
              <w:ind w:left="168" w:right="163"/>
              <w:rPr>
                <w:rFonts w:hint="default" w:ascii="Times New Roman" w:hAnsi="Times New Roman" w:eastAsia="宋体" w:cs="Times New Roman"/>
                <w:sz w:val="21"/>
              </w:rPr>
            </w:pPr>
            <w:r>
              <w:rPr>
                <w:rFonts w:hint="default" w:ascii="Times New Roman" w:hAnsi="Times New Roman" w:eastAsia="宋体" w:cs="Times New Roman"/>
                <w:sz w:val="21"/>
              </w:rPr>
              <w:t>三聚氰胺</w:t>
            </w:r>
          </w:p>
        </w:tc>
        <w:tc>
          <w:tcPr>
            <w:tcW w:w="3117" w:type="dxa"/>
          </w:tcPr>
          <w:p>
            <w:pPr>
              <w:pStyle w:val="15"/>
              <w:spacing w:before="9" w:line="213" w:lineRule="auto"/>
              <w:ind w:left="108" w:right="90"/>
              <w:rPr>
                <w:rFonts w:hint="default" w:ascii="Times New Roman" w:hAnsi="Times New Roman" w:cs="Times New Roman"/>
                <w:sz w:val="21"/>
              </w:rPr>
            </w:pPr>
            <w:r>
              <w:rPr>
                <w:rFonts w:hint="default" w:ascii="Times New Roman" w:hAnsi="Times New Roman" w:eastAsia="宋体" w:cs="Times New Roman"/>
                <w:spacing w:val="-3"/>
                <w:sz w:val="21"/>
              </w:rPr>
              <w:t>卫生部、工业和信息化部、农业</w:t>
            </w:r>
            <w:r>
              <w:rPr>
                <w:rFonts w:hint="default" w:ascii="Times New Roman" w:hAnsi="Times New Roman" w:eastAsia="宋体" w:cs="Times New Roman"/>
                <w:spacing w:val="-15"/>
                <w:sz w:val="21"/>
              </w:rPr>
              <w:t xml:space="preserve">部、工商总局质检总局公告 </w:t>
            </w:r>
            <w:r>
              <w:rPr>
                <w:rFonts w:hint="default" w:ascii="Times New Roman" w:hAnsi="Times New Roman" w:cs="Times New Roman"/>
                <w:position w:val="1"/>
                <w:sz w:val="21"/>
              </w:rPr>
              <w:t>2011</w:t>
            </w:r>
          </w:p>
          <w:p>
            <w:pPr>
              <w:pStyle w:val="15"/>
              <w:spacing w:line="211" w:lineRule="exact"/>
              <w:ind w:left="101" w:right="90"/>
              <w:rPr>
                <w:rFonts w:hint="default" w:ascii="Times New Roman" w:hAnsi="Times New Roman" w:eastAsia="宋体" w:cs="Times New Roman"/>
                <w:sz w:val="21"/>
              </w:rPr>
            </w:pP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10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号</w:t>
            </w:r>
          </w:p>
        </w:tc>
        <w:tc>
          <w:tcPr>
            <w:tcW w:w="2642" w:type="dxa"/>
          </w:tcPr>
          <w:p>
            <w:pPr>
              <w:pStyle w:val="15"/>
              <w:spacing w:before="2"/>
              <w:jc w:val="left"/>
              <w:rPr>
                <w:rFonts w:hint="default" w:ascii="Times New Roman" w:hAnsi="Times New Roman" w:cs="Times New Roman"/>
                <w:sz w:val="18"/>
              </w:rPr>
            </w:pPr>
          </w:p>
          <w:p>
            <w:pPr>
              <w:pStyle w:val="15"/>
              <w:ind w:left="190" w:right="179"/>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91"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1855" w:type="dxa"/>
          </w:tcPr>
          <w:p>
            <w:pPr>
              <w:pStyle w:val="15"/>
              <w:spacing w:before="70"/>
              <w:ind w:left="171" w:right="163"/>
              <w:rPr>
                <w:rFonts w:hint="default" w:ascii="Times New Roman" w:hAnsi="Times New Roman" w:eastAsia="宋体" w:cs="Times New Roman"/>
                <w:sz w:val="21"/>
              </w:rPr>
            </w:pPr>
            <w:r>
              <w:rPr>
                <w:rFonts w:hint="default" w:ascii="Times New Roman" w:hAnsi="Times New Roman" w:eastAsia="宋体" w:cs="Times New Roman"/>
                <w:sz w:val="21"/>
              </w:rPr>
              <w:t>金黄色葡萄球菌</w:t>
            </w:r>
          </w:p>
        </w:tc>
        <w:tc>
          <w:tcPr>
            <w:tcW w:w="3117" w:type="dxa"/>
          </w:tcPr>
          <w:p>
            <w:pPr>
              <w:pStyle w:val="15"/>
              <w:spacing w:before="82"/>
              <w:ind w:left="99"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642" w:type="dxa"/>
          </w:tcPr>
          <w:p>
            <w:pPr>
              <w:pStyle w:val="15"/>
              <w:spacing w:before="70"/>
              <w:ind w:left="194" w:right="179"/>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4789.10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691"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1855" w:type="dxa"/>
          </w:tcPr>
          <w:p>
            <w:pPr>
              <w:pStyle w:val="15"/>
              <w:spacing w:before="70"/>
              <w:ind w:left="168" w:right="163"/>
              <w:rPr>
                <w:rFonts w:hint="default" w:ascii="Times New Roman" w:hAnsi="Times New Roman" w:eastAsia="宋体" w:cs="Times New Roman"/>
                <w:sz w:val="21"/>
              </w:rPr>
            </w:pPr>
            <w:r>
              <w:rPr>
                <w:rFonts w:hint="default" w:ascii="Times New Roman" w:hAnsi="Times New Roman" w:eastAsia="宋体" w:cs="Times New Roman"/>
                <w:sz w:val="21"/>
              </w:rPr>
              <w:t>沙门氏菌</w:t>
            </w:r>
          </w:p>
        </w:tc>
        <w:tc>
          <w:tcPr>
            <w:tcW w:w="3117" w:type="dxa"/>
          </w:tcPr>
          <w:p>
            <w:pPr>
              <w:pStyle w:val="15"/>
              <w:spacing w:before="82"/>
              <w:ind w:left="99"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642" w:type="dxa"/>
          </w:tcPr>
          <w:p>
            <w:pPr>
              <w:pStyle w:val="15"/>
              <w:spacing w:before="77"/>
              <w:ind w:left="189" w:right="1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691" w:type="dxa"/>
          </w:tcPr>
          <w:p>
            <w:pPr>
              <w:pStyle w:val="15"/>
              <w:spacing w:before="113"/>
              <w:ind w:left="9"/>
              <w:rPr>
                <w:rFonts w:hint="default" w:ascii="Times New Roman" w:hAnsi="Times New Roman" w:cs="Times New Roman"/>
                <w:sz w:val="21"/>
              </w:rPr>
            </w:pPr>
            <w:r>
              <w:rPr>
                <w:rFonts w:hint="default" w:ascii="Times New Roman" w:hAnsi="Times New Roman" w:cs="Times New Roman"/>
                <w:w w:val="100"/>
                <w:sz w:val="21"/>
              </w:rPr>
              <w:t>4</w:t>
            </w:r>
          </w:p>
        </w:tc>
        <w:tc>
          <w:tcPr>
            <w:tcW w:w="1855" w:type="dxa"/>
          </w:tcPr>
          <w:p>
            <w:pPr>
              <w:pStyle w:val="15"/>
              <w:spacing w:line="240" w:lineRule="exact"/>
              <w:ind w:left="503" w:right="179" w:hanging="315"/>
              <w:jc w:val="left"/>
              <w:rPr>
                <w:rFonts w:hint="default" w:ascii="Times New Roman" w:hAnsi="Times New Roman" w:eastAsia="宋体" w:cs="Times New Roman"/>
                <w:sz w:val="21"/>
              </w:rPr>
            </w:pPr>
            <w:r>
              <w:rPr>
                <w:rFonts w:hint="default" w:ascii="Times New Roman" w:hAnsi="Times New Roman" w:eastAsia="宋体" w:cs="Times New Roman"/>
                <w:sz w:val="21"/>
              </w:rPr>
              <w:t>单核细胞增生李斯特氏菌</w:t>
            </w:r>
          </w:p>
        </w:tc>
        <w:tc>
          <w:tcPr>
            <w:tcW w:w="3117" w:type="dxa"/>
          </w:tcPr>
          <w:p>
            <w:pPr>
              <w:pStyle w:val="15"/>
              <w:spacing w:before="118"/>
              <w:ind w:left="99"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642" w:type="dxa"/>
          </w:tcPr>
          <w:p>
            <w:pPr>
              <w:pStyle w:val="15"/>
              <w:spacing w:before="113"/>
              <w:ind w:left="189" w:right="1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91" w:type="dxa"/>
          </w:tcPr>
          <w:p>
            <w:pPr>
              <w:pStyle w:val="15"/>
              <w:spacing w:before="74"/>
              <w:ind w:left="9"/>
              <w:rPr>
                <w:rFonts w:hint="default" w:ascii="Times New Roman" w:hAnsi="Times New Roman" w:cs="Times New Roman"/>
                <w:sz w:val="21"/>
              </w:rPr>
            </w:pPr>
            <w:r>
              <w:rPr>
                <w:rFonts w:hint="default" w:ascii="Times New Roman" w:hAnsi="Times New Roman" w:cs="Times New Roman"/>
                <w:w w:val="100"/>
                <w:sz w:val="21"/>
              </w:rPr>
              <w:t>5</w:t>
            </w:r>
          </w:p>
        </w:tc>
        <w:tc>
          <w:tcPr>
            <w:tcW w:w="1855" w:type="dxa"/>
            <w:vAlign w:val="top"/>
          </w:tcPr>
          <w:p>
            <w:pPr>
              <w:pStyle w:val="15"/>
              <w:spacing w:before="106"/>
              <w:ind w:left="168" w:leftChars="0" w:right="16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3117" w:type="dxa"/>
            <w:vAlign w:val="top"/>
          </w:tcPr>
          <w:p>
            <w:pPr>
              <w:pStyle w:val="15"/>
              <w:spacing w:line="234" w:lineRule="exact"/>
              <w:ind w:left="99"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5420</w:t>
            </w:r>
          </w:p>
          <w:p>
            <w:pPr>
              <w:pStyle w:val="15"/>
              <w:spacing w:line="226" w:lineRule="exact"/>
              <w:ind w:left="99" w:leftChars="0" w:right="9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25192</w:t>
            </w:r>
          </w:p>
        </w:tc>
        <w:tc>
          <w:tcPr>
            <w:tcW w:w="2642" w:type="dxa"/>
            <w:vAlign w:val="top"/>
          </w:tcPr>
          <w:p>
            <w:pPr>
              <w:pStyle w:val="15"/>
              <w:spacing w:before="106"/>
              <w:ind w:left="194" w:leftChars="0" w:right="179"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691" w:type="dxa"/>
          </w:tcPr>
          <w:p>
            <w:pPr>
              <w:pStyle w:val="15"/>
              <w:spacing w:before="113"/>
              <w:ind w:left="9"/>
              <w:rPr>
                <w:rFonts w:hint="default" w:ascii="Times New Roman" w:hAnsi="Times New Roman" w:cs="Times New Roman"/>
                <w:sz w:val="21"/>
              </w:rPr>
            </w:pPr>
            <w:r>
              <w:rPr>
                <w:rFonts w:hint="default" w:ascii="Times New Roman" w:hAnsi="Times New Roman" w:cs="Times New Roman"/>
                <w:w w:val="100"/>
                <w:sz w:val="21"/>
              </w:rPr>
              <w:t>6</w:t>
            </w:r>
          </w:p>
        </w:tc>
        <w:tc>
          <w:tcPr>
            <w:tcW w:w="1855" w:type="dxa"/>
            <w:vAlign w:val="top"/>
          </w:tcPr>
          <w:p>
            <w:pPr>
              <w:pStyle w:val="15"/>
              <w:spacing w:before="68"/>
              <w:ind w:left="168" w:leftChars="0" w:right="16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8"/>
                <w:sz w:val="21"/>
              </w:rPr>
              <w:t xml:space="preserve">霉菌 </w:t>
            </w:r>
            <w:r>
              <w:rPr>
                <w:rFonts w:hint="default" w:ascii="Times New Roman" w:hAnsi="Times New Roman" w:eastAsia="宋体" w:cs="Times New Roman"/>
                <w:sz w:val="21"/>
                <w:vertAlign w:val="superscript"/>
                <w:lang w:val="en-US" w:eastAsia="zh-CN"/>
              </w:rPr>
              <w:t>a</w:t>
            </w:r>
          </w:p>
        </w:tc>
        <w:tc>
          <w:tcPr>
            <w:tcW w:w="3117" w:type="dxa"/>
            <w:vAlign w:val="top"/>
          </w:tcPr>
          <w:p>
            <w:pPr>
              <w:pStyle w:val="15"/>
              <w:spacing w:before="75"/>
              <w:ind w:left="100" w:leftChars="0" w:right="9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25192</w:t>
            </w:r>
          </w:p>
        </w:tc>
        <w:tc>
          <w:tcPr>
            <w:tcW w:w="2642" w:type="dxa"/>
            <w:vAlign w:val="top"/>
          </w:tcPr>
          <w:p>
            <w:pPr>
              <w:pStyle w:val="15"/>
              <w:spacing w:before="75"/>
              <w:ind w:left="190" w:leftChars="0" w:right="1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8305" w:type="dxa"/>
            <w:gridSpan w:val="4"/>
          </w:tcPr>
          <w:p>
            <w:pPr>
              <w:pStyle w:val="15"/>
              <w:spacing w:line="240" w:lineRule="exact"/>
              <w:ind w:left="107"/>
              <w:jc w:val="left"/>
              <w:rPr>
                <w:rFonts w:hint="default" w:ascii="Times New Roman" w:hAnsi="Times New Roman" w:eastAsia="宋体" w:cs="Times New Roman"/>
                <w:sz w:val="21"/>
              </w:rPr>
            </w:pPr>
            <w:r>
              <w:rPr>
                <w:rFonts w:hint="default" w:ascii="Times New Roman" w:hAnsi="Times New Roman" w:eastAsia="宋体" w:cs="Times New Roman"/>
                <w:spacing w:val="-2"/>
                <w:sz w:val="21"/>
              </w:rPr>
              <w:t>注：</w:t>
            </w:r>
            <w:r>
              <w:rPr>
                <w:rFonts w:hint="default" w:ascii="Times New Roman" w:hAnsi="Times New Roman" w:eastAsia="宋体" w:cs="Times New Roman"/>
                <w:position w:val="1"/>
                <w:sz w:val="21"/>
                <w:lang w:val="en-US" w:eastAsia="zh-CN"/>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不适用于添加活性菌种（好氧和兼性厌氧益生菌）的产品。</w:t>
            </w:r>
          </w:p>
        </w:tc>
      </w:tr>
    </w:tbl>
    <w:p>
      <w:pPr>
        <w:pStyle w:val="4"/>
        <w:spacing w:before="3"/>
        <w:ind w:left="0"/>
        <w:rPr>
          <w:rFonts w:hint="default" w:ascii="Times New Roman" w:hAnsi="Times New Roman" w:cs="Times New Roman"/>
          <w:sz w:val="18"/>
        </w:rPr>
      </w:pPr>
    </w:p>
    <w:p>
      <w:pPr>
        <w:pStyle w:val="14"/>
        <w:numPr>
          <w:ilvl w:val="3"/>
          <w:numId w:val="10"/>
        </w:numPr>
        <w:tabs>
          <w:tab w:val="left" w:pos="1724"/>
        </w:tabs>
        <w:spacing w:before="0"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1"/>
          <w:sz w:val="21"/>
        </w:rPr>
        <w:t>其他乳制品（奶片、奶条等</w:t>
      </w:r>
      <w:r>
        <w:rPr>
          <w:rFonts w:hint="default" w:ascii="Times New Roman" w:hAnsi="Times New Roman" w:cs="Times New Roman"/>
          <w:sz w:val="21"/>
        </w:rPr>
        <w:t>）</w:t>
      </w:r>
      <w:r>
        <w:rPr>
          <w:rFonts w:hint="default" w:ascii="Times New Roman" w:hAnsi="Times New Roman" w:cs="Times New Roman"/>
          <w:spacing w:val="-8"/>
          <w:sz w:val="21"/>
        </w:rPr>
        <w:t xml:space="preserve">检验项目见表 </w:t>
      </w:r>
      <w:r>
        <w:rPr>
          <w:rFonts w:hint="default" w:ascii="Times New Roman" w:hAnsi="Times New Roman" w:eastAsia="Times New Roman" w:cs="Times New Roman"/>
          <w:sz w:val="21"/>
        </w:rPr>
        <w:t>5-10</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5-10</w:t>
      </w:r>
      <w:r>
        <w:rPr>
          <w:rFonts w:hint="default" w:ascii="Times New Roman" w:hAnsi="Times New Roman" w:eastAsia="Times New Roman" w:cs="Times New Roman"/>
        </w:rPr>
        <w:t xml:space="preserve"> </w:t>
      </w:r>
      <w:r>
        <w:rPr>
          <w:rFonts w:hint="default" w:ascii="Times New Roman" w:hAnsi="Times New Roman" w:cs="Times New Roman"/>
        </w:rPr>
        <w:t>其他乳制品（奶片、奶条等）检验项目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580"/>
        <w:gridCol w:w="3199"/>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580" w:type="dxa"/>
          </w:tcPr>
          <w:p>
            <w:pPr>
              <w:pStyle w:val="15"/>
              <w:spacing w:before="68"/>
              <w:ind w:left="188" w:right="17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199" w:type="dxa"/>
          </w:tcPr>
          <w:p>
            <w:pPr>
              <w:pStyle w:val="15"/>
              <w:spacing w:before="68"/>
              <w:ind w:left="634" w:right="62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68"/>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3"/>
              <w:ind w:left="9"/>
              <w:rPr>
                <w:rFonts w:hint="default" w:ascii="Times New Roman" w:hAnsi="Times New Roman" w:cs="Times New Roman"/>
                <w:sz w:val="21"/>
              </w:rPr>
            </w:pPr>
            <w:r>
              <w:rPr>
                <w:rFonts w:hint="default" w:ascii="Times New Roman" w:hAnsi="Times New Roman" w:cs="Times New Roman"/>
                <w:w w:val="100"/>
                <w:sz w:val="21"/>
              </w:rPr>
              <w:t>1</w:t>
            </w:r>
          </w:p>
        </w:tc>
        <w:tc>
          <w:tcPr>
            <w:tcW w:w="2580" w:type="dxa"/>
          </w:tcPr>
          <w:p>
            <w:pPr>
              <w:pStyle w:val="15"/>
              <w:spacing w:before="17"/>
              <w:ind w:left="188" w:right="179"/>
              <w:rPr>
                <w:rFonts w:hint="default" w:ascii="Times New Roman" w:hAnsi="Times New Roman" w:eastAsia="宋体" w:cs="Times New Roman"/>
                <w:sz w:val="21"/>
              </w:rPr>
            </w:pPr>
            <w:r>
              <w:rPr>
                <w:rFonts w:hint="default" w:ascii="Times New Roman" w:hAnsi="Times New Roman" w:eastAsia="宋体" w:cs="Times New Roman"/>
                <w:spacing w:val="-1"/>
                <w:sz w:val="21"/>
              </w:rPr>
              <w:t>脱氢乙酸及其钠盐</w:t>
            </w:r>
            <w:r>
              <w:rPr>
                <w:rFonts w:hint="default" w:ascii="Times New Roman" w:hAnsi="Times New Roman" w:cs="Times New Roman"/>
                <w:position w:val="1"/>
                <w:sz w:val="21"/>
              </w:rPr>
              <w:t>(</w:t>
            </w:r>
            <w:r>
              <w:rPr>
                <w:rFonts w:hint="default" w:ascii="Times New Roman" w:hAnsi="Times New Roman" w:eastAsia="宋体" w:cs="Times New Roman"/>
                <w:sz w:val="21"/>
              </w:rPr>
              <w:t>以脱</w:t>
            </w:r>
          </w:p>
          <w:p>
            <w:pPr>
              <w:pStyle w:val="15"/>
              <w:spacing w:before="31" w:line="262" w:lineRule="exact"/>
              <w:ind w:left="188" w:right="176"/>
              <w:rPr>
                <w:rFonts w:hint="default" w:ascii="Times New Roman" w:hAnsi="Times New Roman" w:cs="Times New Roman"/>
                <w:sz w:val="21"/>
              </w:rPr>
            </w:pPr>
            <w:r>
              <w:rPr>
                <w:rFonts w:hint="default" w:ascii="Times New Roman" w:hAnsi="Times New Roman" w:eastAsia="宋体" w:cs="Times New Roman"/>
                <w:sz w:val="21"/>
              </w:rPr>
              <w:t>氢乙酸计</w:t>
            </w:r>
            <w:r>
              <w:rPr>
                <w:rFonts w:hint="default" w:ascii="Times New Roman" w:hAnsi="Times New Roman" w:cs="Times New Roman"/>
                <w:position w:val="1"/>
                <w:sz w:val="21"/>
              </w:rPr>
              <w:t>)</w:t>
            </w:r>
          </w:p>
        </w:tc>
        <w:tc>
          <w:tcPr>
            <w:tcW w:w="3199" w:type="dxa"/>
          </w:tcPr>
          <w:p>
            <w:pPr>
              <w:pStyle w:val="15"/>
              <w:spacing w:before="173"/>
              <w:ind w:left="632" w:right="62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173"/>
              <w:ind w:left="168"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6" w:type="dxa"/>
          </w:tcPr>
          <w:p>
            <w:pPr>
              <w:pStyle w:val="15"/>
              <w:spacing w:before="4"/>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2</w:t>
            </w:r>
          </w:p>
        </w:tc>
        <w:tc>
          <w:tcPr>
            <w:tcW w:w="2580" w:type="dxa"/>
          </w:tcPr>
          <w:p>
            <w:pPr>
              <w:pStyle w:val="15"/>
              <w:spacing w:before="10"/>
              <w:jc w:val="left"/>
              <w:rPr>
                <w:rFonts w:hint="default" w:ascii="Times New Roman" w:hAnsi="Times New Roman" w:cs="Times New Roman"/>
                <w:sz w:val="24"/>
              </w:rPr>
            </w:pPr>
          </w:p>
          <w:p>
            <w:pPr>
              <w:pStyle w:val="15"/>
              <w:ind w:left="188" w:right="179"/>
              <w:rPr>
                <w:rFonts w:hint="default" w:ascii="Times New Roman" w:hAnsi="Times New Roman" w:eastAsia="宋体" w:cs="Times New Roman"/>
                <w:sz w:val="21"/>
              </w:rPr>
            </w:pPr>
            <w:r>
              <w:rPr>
                <w:rFonts w:hint="default" w:ascii="Times New Roman" w:hAnsi="Times New Roman" w:eastAsia="宋体" w:cs="Times New Roman"/>
                <w:sz w:val="21"/>
              </w:rPr>
              <w:t>三聚氰胺</w:t>
            </w:r>
          </w:p>
        </w:tc>
        <w:tc>
          <w:tcPr>
            <w:tcW w:w="3199" w:type="dxa"/>
          </w:tcPr>
          <w:p>
            <w:pPr>
              <w:pStyle w:val="15"/>
              <w:spacing w:before="18" w:line="266" w:lineRule="auto"/>
              <w:ind w:left="107" w:right="94" w:hanging="3"/>
              <w:rPr>
                <w:rFonts w:hint="default" w:ascii="Times New Roman" w:hAnsi="Times New Roman" w:cs="Times New Roman"/>
                <w:sz w:val="21"/>
              </w:rPr>
            </w:pPr>
            <w:r>
              <w:rPr>
                <w:rFonts w:hint="default" w:ascii="Times New Roman" w:hAnsi="Times New Roman" w:eastAsia="宋体" w:cs="Times New Roman"/>
                <w:sz w:val="21"/>
              </w:rPr>
              <w:t>卫生部、工业和信息化部、农业</w:t>
            </w:r>
            <w:r>
              <w:rPr>
                <w:rFonts w:hint="default" w:ascii="Times New Roman" w:hAnsi="Times New Roman" w:eastAsia="宋体" w:cs="Times New Roman"/>
                <w:spacing w:val="-24"/>
                <w:sz w:val="21"/>
              </w:rPr>
              <w:t xml:space="preserve">部、工商总局、质检总局公告 </w:t>
            </w:r>
            <w:r>
              <w:rPr>
                <w:rFonts w:hint="default" w:ascii="Times New Roman" w:hAnsi="Times New Roman" w:cs="Times New Roman"/>
                <w:spacing w:val="-1"/>
                <w:position w:val="1"/>
                <w:sz w:val="21"/>
              </w:rPr>
              <w:t>2011</w:t>
            </w:r>
          </w:p>
          <w:p>
            <w:pPr>
              <w:pStyle w:val="15"/>
              <w:spacing w:before="2" w:line="262" w:lineRule="exact"/>
              <w:ind w:left="633" w:right="624"/>
              <w:rPr>
                <w:rFonts w:hint="default" w:ascii="Times New Roman" w:hAnsi="Times New Roman" w:eastAsia="宋体" w:cs="Times New Roman"/>
                <w:sz w:val="21"/>
              </w:rPr>
            </w:pP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10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号</w:t>
            </w:r>
          </w:p>
        </w:tc>
        <w:tc>
          <w:tcPr>
            <w:tcW w:w="1711" w:type="dxa"/>
          </w:tcPr>
          <w:p>
            <w:pPr>
              <w:pStyle w:val="15"/>
              <w:spacing w:before="4"/>
              <w:jc w:val="left"/>
              <w:rPr>
                <w:rFonts w:hint="default" w:ascii="Times New Roman" w:hAnsi="Times New Roman" w:cs="Times New Roman"/>
                <w:sz w:val="25"/>
              </w:rPr>
            </w:pPr>
          </w:p>
          <w:p>
            <w:pPr>
              <w:pStyle w:val="15"/>
              <w:ind w:left="168" w:right="159"/>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2580" w:type="dxa"/>
          </w:tcPr>
          <w:p>
            <w:pPr>
              <w:pStyle w:val="15"/>
              <w:spacing w:before="169"/>
              <w:ind w:left="188" w:right="179"/>
              <w:rPr>
                <w:rFonts w:hint="default" w:ascii="Times New Roman" w:hAnsi="Times New Roman" w:eastAsia="宋体" w:cs="Times New Roman"/>
                <w:sz w:val="21"/>
              </w:rPr>
            </w:pPr>
            <w:r>
              <w:rPr>
                <w:rFonts w:hint="default" w:ascii="Times New Roman" w:hAnsi="Times New Roman" w:eastAsia="宋体" w:cs="Times New Roman"/>
                <w:sz w:val="21"/>
              </w:rPr>
              <w:t>沙门氏菌</w:t>
            </w:r>
          </w:p>
        </w:tc>
        <w:tc>
          <w:tcPr>
            <w:tcW w:w="3199" w:type="dxa"/>
          </w:tcPr>
          <w:p>
            <w:pPr>
              <w:pStyle w:val="15"/>
              <w:spacing w:before="24"/>
              <w:ind w:left="632" w:right="62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632" w:right="62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711" w:type="dxa"/>
          </w:tcPr>
          <w:p>
            <w:pPr>
              <w:pStyle w:val="15"/>
              <w:spacing w:before="175"/>
              <w:ind w:left="168"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bl>
    <w:p>
      <w:pPr>
        <w:pStyle w:val="4"/>
        <w:spacing w:before="2"/>
        <w:ind w:left="0"/>
        <w:rPr>
          <w:rFonts w:hint="default" w:ascii="Times New Roman" w:hAnsi="Times New Roman" w:cs="Times New Roman"/>
          <w:sz w:val="12"/>
        </w:rPr>
      </w:pPr>
    </w:p>
    <w:p>
      <w:pPr>
        <w:pStyle w:val="14"/>
        <w:numPr>
          <w:ilvl w:val="2"/>
          <w:numId w:val="10"/>
        </w:numPr>
        <w:tabs>
          <w:tab w:val="left" w:pos="1568"/>
        </w:tabs>
        <w:spacing w:before="78"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流通环节和餐饮环节从大包装中分装的无包装样品不检测微生物。</w:t>
      </w:r>
    </w:p>
    <w:p>
      <w:pPr>
        <w:pStyle w:val="4"/>
        <w:spacing w:before="3"/>
        <w:ind w:left="0"/>
        <w:rPr>
          <w:rFonts w:hint="default" w:ascii="Times New Roman" w:hAnsi="Times New Roman" w:cs="Times New Roman"/>
          <w:sz w:val="19"/>
        </w:rPr>
      </w:pPr>
    </w:p>
    <w:p>
      <w:pPr>
        <w:pStyle w:val="14"/>
        <w:numPr>
          <w:ilvl w:val="1"/>
          <w:numId w:val="1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出具抽检检验报告，检验报告中检验结论按如下方式做出判定：</w:t>
      </w:r>
    </w:p>
    <w:p>
      <w:pPr>
        <w:pStyle w:val="14"/>
        <w:numPr>
          <w:ilvl w:val="2"/>
          <w:numId w:val="10"/>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10"/>
        </w:numPr>
        <w:tabs>
          <w:tab w:val="left" w:pos="1568"/>
        </w:tabs>
        <w:spacing w:before="0"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10"/>
        </w:numPr>
        <w:tabs>
          <w:tab w:val="left" w:pos="1568"/>
        </w:tabs>
        <w:spacing w:before="0" w:after="0" w:line="213"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p>
    <w:p>
      <w:pPr>
        <w:pStyle w:val="4"/>
        <w:spacing w:before="42" w:line="278" w:lineRule="auto"/>
        <w:ind w:left="620" w:right="614"/>
        <w:rPr>
          <w:rFonts w:hint="default" w:ascii="Times New Roman" w:hAnsi="Times New Roman" w:cs="Times New Roman"/>
        </w:rPr>
      </w:pPr>
      <w:r>
        <w:rPr>
          <w:rFonts w:hint="default" w:ascii="Times New Roman" w:hAnsi="Times New Roman" w:cs="Times New Roman"/>
          <w:spacing w:val="-1"/>
        </w:rPr>
        <w:t>论为：“经抽样检验，</w:t>
      </w:r>
      <w:r>
        <w:rPr>
          <w:rFonts w:hint="default" w:ascii="Times New Roman" w:hAnsi="Times New Roman" w:eastAsia="Times New Roman" w:cs="Times New Roman"/>
          <w:spacing w:val="-1"/>
        </w:rPr>
        <w:t>××</w:t>
      </w:r>
      <w:r>
        <w:rPr>
          <w:rFonts w:hint="default" w:ascii="Times New Roman" w:hAnsi="Times New Roman" w:cs="Times New Roman"/>
          <w:spacing w:val="-1"/>
        </w:rPr>
        <w:t>项目不符合</w:t>
      </w:r>
      <w:r>
        <w:rPr>
          <w:rFonts w:hint="default" w:ascii="Times New Roman" w:hAnsi="Times New Roman" w:eastAsia="Times New Roman" w:cs="Times New Roman"/>
        </w:rPr>
        <w:t>××××</w:t>
      </w:r>
      <w:r>
        <w:rPr>
          <w:rFonts w:hint="default" w:ascii="Times New Roman" w:hAnsi="Times New Roman" w:cs="Times New Roman"/>
        </w:rPr>
        <w:t>（食品安全标准）要求、</w:t>
      </w:r>
      <w:r>
        <w:rPr>
          <w:rFonts w:hint="default" w:ascii="Times New Roman" w:hAnsi="Times New Roman" w:eastAsia="Times New Roman" w:cs="Times New Roman"/>
        </w:rPr>
        <w:t>××××</w:t>
      </w:r>
      <w:r>
        <w:rPr>
          <w:rFonts w:hint="default" w:ascii="Times New Roman" w:hAnsi="Times New Roman" w:cs="Times New Roman"/>
        </w:rPr>
        <w:t>（产品明示标准或质量要求）要求，检验结论为不合格”。</w:t>
      </w:r>
    </w:p>
    <w:p>
      <w:pPr>
        <w:spacing w:after="0" w:line="278" w:lineRule="auto"/>
        <w:rPr>
          <w:rFonts w:hint="default" w:ascii="Times New Roman" w:hAnsi="Times New Roman" w:cs="Times New Roman"/>
        </w:rPr>
        <w:sectPr>
          <w:pgSz w:w="11910" w:h="16840"/>
          <w:pgMar w:top="1420" w:right="1180" w:bottom="1160" w:left="1180" w:header="0" w:footer="977" w:gutter="0"/>
          <w:pgNumType w:fmt="decimal"/>
          <w:cols w:space="720" w:num="1"/>
        </w:sectPr>
      </w:pPr>
    </w:p>
    <w:p>
      <w:pPr>
        <w:pStyle w:val="2"/>
        <w:spacing w:before="129"/>
        <w:outlineLvl w:val="0"/>
        <w:rPr>
          <w:rFonts w:hint="default" w:ascii="Times New Roman" w:hAnsi="Times New Roman" w:cs="Times New Roman"/>
        </w:rPr>
      </w:pPr>
      <w:bookmarkStart w:id="86" w:name="_Toc30980"/>
      <w:bookmarkStart w:id="87" w:name="_Toc6864"/>
      <w:bookmarkStart w:id="88" w:name="_Toc783"/>
      <w:r>
        <w:rPr>
          <w:rFonts w:hint="default" w:ascii="Times New Roman" w:hAnsi="Times New Roman" w:cs="Times New Roman"/>
        </w:rPr>
        <w:t>六、饮料</w:t>
      </w:r>
      <w:bookmarkEnd w:id="86"/>
      <w:bookmarkEnd w:id="87"/>
      <w:bookmarkEnd w:id="88"/>
    </w:p>
    <w:p>
      <w:pPr>
        <w:pStyle w:val="3"/>
        <w:numPr>
          <w:ilvl w:val="0"/>
          <w:numId w:val="11"/>
        </w:numPr>
        <w:tabs>
          <w:tab w:val="left" w:pos="940"/>
        </w:tabs>
        <w:spacing w:before="297" w:after="0" w:line="240" w:lineRule="auto"/>
        <w:ind w:left="939" w:right="0" w:hanging="320"/>
        <w:jc w:val="left"/>
        <w:outlineLvl w:val="1"/>
        <w:rPr>
          <w:rFonts w:hint="default" w:ascii="Times New Roman" w:hAnsi="Times New Roman" w:cs="Times New Roman"/>
        </w:rPr>
      </w:pPr>
      <w:bookmarkStart w:id="89" w:name="_Toc18561"/>
      <w:bookmarkStart w:id="90" w:name="_Toc844"/>
      <w:bookmarkStart w:id="91" w:name="_Toc5756"/>
      <w:r>
        <w:rPr>
          <w:rFonts w:hint="default" w:ascii="Times New Roman" w:hAnsi="Times New Roman" w:cs="Times New Roman"/>
        </w:rPr>
        <w:t>包装饮用水</w:t>
      </w:r>
      <w:bookmarkEnd w:id="89"/>
      <w:bookmarkEnd w:id="90"/>
      <w:bookmarkEnd w:id="91"/>
    </w:p>
    <w:p>
      <w:pPr>
        <w:pStyle w:val="4"/>
        <w:spacing w:before="10"/>
        <w:ind w:left="0"/>
        <w:rPr>
          <w:rFonts w:hint="default" w:ascii="Times New Roman" w:hAnsi="Times New Roman" w:cs="Times New Roman"/>
          <w:sz w:val="26"/>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本细则适用于包装饮用水食品安全监督抽检。</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right="2620"/>
        <w:rPr>
          <w:rFonts w:hint="default" w:ascii="Times New Roman" w:hAnsi="Times New Roman" w:cs="Times New Roman"/>
        </w:rPr>
      </w:pPr>
      <w:r>
        <w:rPr>
          <w:rFonts w:hint="default" w:ascii="Times New Roman" w:hAnsi="Times New Roman" w:cs="Times New Roman"/>
        </w:rPr>
        <w:t>包装饮用水分为饮用天然矿泉水、饮用纯净水、其他类饮用水。其他类饮用水包括饮用天然泉水、饮用天然水和其他饮用水。</w:t>
      </w:r>
    </w:p>
    <w:p>
      <w:pPr>
        <w:pStyle w:val="14"/>
        <w:numPr>
          <w:ilvl w:val="1"/>
          <w:numId w:val="11"/>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4789.3  </w:t>
      </w:r>
      <w:r>
        <w:rPr>
          <w:rFonts w:hint="default" w:ascii="Times New Roman" w:hAnsi="Times New Roman" w:cs="Times New Roman"/>
          <w:spacing w:val="-2"/>
        </w:rPr>
        <w:t>食品安全国家标准 食品微生物学检验 大肠菌群计数</w:t>
      </w:r>
    </w:p>
    <w:p>
      <w:pPr>
        <w:pStyle w:val="4"/>
        <w:spacing w:before="91" w:line="321" w:lineRule="auto"/>
        <w:ind w:right="3297"/>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5750.7</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生活饮用水标准检验方法 有机物综合指标</w:t>
      </w:r>
      <w:r>
        <w:rPr>
          <w:rFonts w:hint="default" w:ascii="Times New Roman" w:hAnsi="Times New Roman" w:eastAsia="Times New Roman" w:cs="Times New Roman"/>
        </w:rPr>
        <w:t>GB/T 5750.10</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生活饮用水标准检验方法 消毒副产物指标</w:t>
      </w: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5750.11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生活饮用水标准检验方法 消毒剂指标</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8537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饮用天然矿泉水</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8538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饮用天然矿泉水检验方法</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19298</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包装饮用水</w:t>
      </w:r>
    </w:p>
    <w:p>
      <w:pPr>
        <w:pStyle w:val="4"/>
        <w:spacing w:before="91" w:line="321" w:lineRule="auto"/>
        <w:ind w:right="6055"/>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rPr>
        <w:t>17323</w:t>
      </w:r>
      <w:r>
        <w:rPr>
          <w:rFonts w:hint="default" w:ascii="Times New Roman" w:hAnsi="Times New Roman" w:eastAsia="Times New Roman" w:cs="Times New Roman"/>
          <w:spacing w:val="45"/>
        </w:rPr>
        <w:t xml:space="preserve"> </w:t>
      </w:r>
      <w:r>
        <w:rPr>
          <w:rFonts w:hint="default" w:ascii="Times New Roman" w:hAnsi="Times New Roman" w:cs="Times New Roman"/>
        </w:rPr>
        <w:t>瓶装饮用纯净水产品明示标准和质量要求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11"/>
        </w:numPr>
        <w:tabs>
          <w:tab w:val="left" w:pos="1568"/>
        </w:tabs>
        <w:spacing w:before="0" w:after="0" w:line="321" w:lineRule="auto"/>
        <w:ind w:left="1040" w:right="6497" w:firstLine="2"/>
        <w:jc w:val="both"/>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11"/>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7"/>
        </w:rPr>
        <w:t>品。当所抽样品规格</w:t>
      </w:r>
      <w:r>
        <w:rPr>
          <w:rFonts w:hint="default" w:ascii="Times New Roman" w:hAnsi="Times New Roman" w:cs="Times New Roman"/>
          <w:spacing w:val="-3"/>
        </w:rPr>
        <w:t>（</w:t>
      </w:r>
      <w:r>
        <w:rPr>
          <w:rFonts w:hint="default" w:ascii="Times New Roman" w:hAnsi="Times New Roman" w:cs="Times New Roman"/>
          <w:spacing w:val="-2"/>
        </w:rPr>
        <w:t>净含量</w:t>
      </w:r>
      <w:r>
        <w:rPr>
          <w:rFonts w:hint="default" w:ascii="Times New Roman" w:hAnsi="Times New Roman" w:cs="Times New Roman"/>
          <w:spacing w:val="-6"/>
        </w:rPr>
        <w:t>）≥</w:t>
      </w:r>
      <w:r>
        <w:rPr>
          <w:rFonts w:hint="default" w:ascii="Times New Roman" w:hAnsi="Times New Roman" w:eastAsia="Times New Roman" w:cs="Times New Roman"/>
          <w:spacing w:val="-6"/>
        </w:rPr>
        <w:t>5L</w:t>
      </w:r>
      <w:r>
        <w:rPr>
          <w:rFonts w:hint="default" w:ascii="Times New Roman" w:hAnsi="Times New Roman" w:eastAsia="Times New Roman" w:cs="Times New Roman"/>
          <w:spacing w:val="6"/>
        </w:rPr>
        <w:t xml:space="preserve"> </w:t>
      </w:r>
      <w:r>
        <w:rPr>
          <w:rFonts w:hint="default" w:ascii="Times New Roman" w:hAnsi="Times New Roman" w:cs="Times New Roman"/>
          <w:spacing w:val="-14"/>
        </w:rPr>
        <w:t xml:space="preserve">时，抽取 </w:t>
      </w:r>
      <w:r>
        <w:rPr>
          <w:rFonts w:hint="default" w:ascii="Times New Roman" w:hAnsi="Times New Roman" w:eastAsia="Times New Roman" w:cs="Times New Roman"/>
        </w:rPr>
        <w:t>7</w:t>
      </w:r>
      <w:r>
        <w:rPr>
          <w:rFonts w:hint="default" w:ascii="Times New Roman" w:hAnsi="Times New Roman" w:eastAsia="Times New Roman" w:cs="Times New Roman"/>
          <w:spacing w:val="11"/>
        </w:rPr>
        <w:t xml:space="preserve"> </w:t>
      </w:r>
      <w:r>
        <w:rPr>
          <w:rFonts w:hint="default" w:ascii="Times New Roman" w:hAnsi="Times New Roman" w:cs="Times New Roman"/>
          <w:spacing w:val="-8"/>
        </w:rPr>
        <w:t>个独立包装；样品规格</w:t>
      </w:r>
      <w:r>
        <w:rPr>
          <w:rFonts w:hint="default" w:ascii="Times New Roman" w:hAnsi="Times New Roman" w:cs="Times New Roman"/>
          <w:spacing w:val="-3"/>
        </w:rPr>
        <w:t>（</w:t>
      </w:r>
      <w:r>
        <w:rPr>
          <w:rFonts w:hint="default" w:ascii="Times New Roman" w:hAnsi="Times New Roman" w:cs="Times New Roman"/>
          <w:spacing w:val="-2"/>
        </w:rPr>
        <w:t>净含量</w:t>
      </w:r>
      <w:r>
        <w:rPr>
          <w:rFonts w:hint="default" w:ascii="Times New Roman" w:hAnsi="Times New Roman" w:cs="Times New Roman"/>
          <w:spacing w:val="-22"/>
        </w:rPr>
        <w:t>）</w:t>
      </w:r>
      <w:r>
        <w:rPr>
          <w:rFonts w:hint="default" w:ascii="Times New Roman" w:hAnsi="Times New Roman" w:cs="Times New Roman"/>
          <w:spacing w:val="-21"/>
        </w:rPr>
        <w:t xml:space="preserve">在 </w:t>
      </w:r>
      <w:r>
        <w:rPr>
          <w:rFonts w:hint="default" w:ascii="Times New Roman" w:hAnsi="Times New Roman" w:eastAsia="Times New Roman" w:cs="Times New Roman"/>
          <w:spacing w:val="-1"/>
        </w:rPr>
        <w:t>1L-5L</w:t>
      </w:r>
      <w:r>
        <w:rPr>
          <w:rFonts w:hint="default" w:ascii="Times New Roman" w:hAnsi="Times New Roman" w:eastAsia="Times New Roman" w:cs="Times New Roman"/>
          <w:spacing w:val="-50"/>
        </w:rPr>
        <w:t xml:space="preserve"> </w:t>
      </w:r>
      <w:r>
        <w:rPr>
          <w:rFonts w:hint="default" w:ascii="Times New Roman" w:hAnsi="Times New Roman" w:cs="Times New Roman"/>
          <w:spacing w:val="-9"/>
        </w:rPr>
        <w:t xml:space="preserve">之间时，抽取 </w:t>
      </w:r>
      <w:r>
        <w:rPr>
          <w:rFonts w:hint="default" w:ascii="Times New Roman" w:hAnsi="Times New Roman" w:eastAsia="Times New Roman" w:cs="Times New Roman"/>
          <w:spacing w:val="-1"/>
        </w:rPr>
        <w:t>8</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个独立包装；其他样品规格，抽取 </w:t>
      </w:r>
      <w:r>
        <w:rPr>
          <w:rFonts w:hint="default" w:ascii="Times New Roman" w:hAnsi="Times New Roman" w:eastAsia="Times New Roman" w:cs="Times New Roman"/>
        </w:rPr>
        <w:t xml:space="preserve">15 </w:t>
      </w:r>
      <w:r>
        <w:rPr>
          <w:rFonts w:hint="default" w:ascii="Times New Roman" w:hAnsi="Times New Roman" w:cs="Times New Roman"/>
        </w:rPr>
        <w:t>个独立包装（</w:t>
      </w:r>
      <w:r>
        <w:rPr>
          <w:rFonts w:hint="default" w:ascii="Times New Roman" w:hAnsi="Times New Roman" w:cs="Times New Roman"/>
          <w:spacing w:val="-9"/>
        </w:rPr>
        <w:t xml:space="preserve">总量不少于 </w:t>
      </w:r>
      <w:r>
        <w:rPr>
          <w:rFonts w:hint="default" w:ascii="Times New Roman" w:hAnsi="Times New Roman" w:eastAsia="Times New Roman" w:cs="Times New Roman"/>
        </w:rPr>
        <w:t>4L</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spacing w:after="0" w:line="321" w:lineRule="auto"/>
        <w:rPr>
          <w:rFonts w:hint="default" w:ascii="Times New Roman" w:hAnsi="Times New Roman" w:cs="Times New Roman"/>
        </w:rPr>
        <w:sectPr>
          <w:pgSz w:w="11910" w:h="16840"/>
          <w:pgMar w:top="1580" w:right="1180" w:bottom="1160" w:left="1180" w:header="0" w:footer="977" w:gutter="0"/>
          <w:pgNumType w:fmt="decimal"/>
          <w:cols w:space="720" w:num="1"/>
        </w:sectPr>
      </w:pPr>
    </w:p>
    <w:p>
      <w:pPr>
        <w:pStyle w:val="4"/>
        <w:spacing w:before="59" w:line="321" w:lineRule="auto"/>
        <w:ind w:left="620" w:right="615"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4"/>
        </w:rPr>
        <w:t xml:space="preserve">份，约 </w:t>
      </w:r>
      <w:r>
        <w:rPr>
          <w:rFonts w:hint="default" w:ascii="Times New Roman" w:hAnsi="Times New Roman" w:eastAsia="Times New Roman" w:cs="Times New Roman"/>
        </w:rPr>
        <w:t xml:space="preserve">4/5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1/5</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为复检备份样品；当样品规格（净含量）≥</w:t>
      </w:r>
      <w:r>
        <w:rPr>
          <w:rFonts w:hint="default" w:ascii="Times New Roman" w:hAnsi="Times New Roman" w:eastAsia="Times New Roman" w:cs="Times New Roman"/>
        </w:rPr>
        <w:t>1L</w:t>
      </w:r>
      <w:r>
        <w:rPr>
          <w:rFonts w:hint="default" w:ascii="Times New Roman" w:hAnsi="Times New Roman" w:eastAsia="Times New Roman" w:cs="Times New Roman"/>
          <w:spacing w:val="-5"/>
        </w:rPr>
        <w:t xml:space="preserve"> </w:t>
      </w:r>
      <w:r>
        <w:rPr>
          <w:rFonts w:hint="default" w:ascii="Times New Roman" w:hAnsi="Times New Roman" w:cs="Times New Roman"/>
        </w:rPr>
        <w:t>时，</w:t>
      </w:r>
      <w:r>
        <w:rPr>
          <w:rFonts w:hint="default" w:ascii="Times New Roman" w:hAnsi="Times New Roman" w:eastAsia="Times New Roman" w:cs="Times New Roman"/>
        </w:rPr>
        <w:t xml:space="preserve">1 </w:t>
      </w:r>
      <w:r>
        <w:rPr>
          <w:rFonts w:hint="default" w:ascii="Times New Roman" w:hAnsi="Times New Roman" w:cs="Times New Roman"/>
        </w:rPr>
        <w:t>个包装为复检备份样品（备份样品封存在承检机构）。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1"/>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1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11"/>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5"/>
          <w:sz w:val="21"/>
        </w:rPr>
        <w:t xml:space="preserve">饮用天然矿泉水检验项目见表 </w:t>
      </w:r>
      <w:r>
        <w:rPr>
          <w:rFonts w:hint="default" w:ascii="Times New Roman" w:hAnsi="Times New Roman" w:eastAsia="Times New Roman" w:cs="Times New Roman"/>
          <w:sz w:val="21"/>
        </w:rPr>
        <w:t>6-1</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6-1</w:t>
      </w:r>
      <w:r>
        <w:rPr>
          <w:rFonts w:hint="default" w:ascii="Times New Roman" w:hAnsi="Times New Roman" w:eastAsia="Times New Roman" w:cs="Times New Roman"/>
          <w:spacing w:val="1"/>
        </w:rPr>
        <w:t xml:space="preserve"> </w:t>
      </w:r>
      <w:r>
        <w:rPr>
          <w:rFonts w:hint="default" w:ascii="Times New Roman" w:hAnsi="Times New Roman" w:cs="Times New Roman"/>
        </w:rPr>
        <w:t>饮用天然矿泉水检验项目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70"/>
              <w:ind w:left="100" w:right="8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70"/>
              <w:ind w:left="433"/>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169"/>
              <w:ind w:left="56" w:right="45"/>
              <w:rPr>
                <w:rFonts w:hint="default" w:ascii="Times New Roman" w:hAnsi="Times New Roman" w:cs="Times New Roman"/>
                <w:sz w:val="21"/>
              </w:rPr>
            </w:pPr>
            <w:r>
              <w:rPr>
                <w:rFonts w:hint="default" w:ascii="Times New Roman" w:hAnsi="Times New Roman" w:eastAsia="宋体" w:cs="Times New Roman"/>
                <w:spacing w:val="13"/>
                <w:sz w:val="21"/>
              </w:rPr>
              <w:t>界限指标</w:t>
            </w:r>
            <w:r>
              <w:rPr>
                <w:rFonts w:hint="default" w:ascii="Times New Roman" w:hAnsi="Times New Roman" w:cs="Times New Roman"/>
                <w:sz w:val="21"/>
                <w:vertAlign w:val="superscript"/>
              </w:rPr>
              <w:t>a</w:t>
            </w:r>
          </w:p>
        </w:tc>
        <w:tc>
          <w:tcPr>
            <w:tcW w:w="2655" w:type="dxa"/>
          </w:tcPr>
          <w:p>
            <w:pPr>
              <w:pStyle w:val="15"/>
              <w:spacing w:before="24"/>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8537</w:t>
            </w:r>
          </w:p>
          <w:p>
            <w:pPr>
              <w:pStyle w:val="15"/>
              <w:spacing w:before="52" w:line="262" w:lineRule="exact"/>
              <w:ind w:left="99"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2" w:type="dxa"/>
          </w:tcPr>
          <w:p>
            <w:pPr>
              <w:pStyle w:val="15"/>
              <w:spacing w:before="175"/>
              <w:ind w:left="471"/>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70"/>
              <w:ind w:left="59" w:right="45"/>
              <w:rPr>
                <w:rFonts w:hint="default" w:ascii="Times New Roman" w:hAnsi="Times New Roman"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b</w:t>
            </w:r>
          </w:p>
        </w:tc>
        <w:tc>
          <w:tcPr>
            <w:tcW w:w="2655" w:type="dxa"/>
          </w:tcPr>
          <w:p>
            <w:pPr>
              <w:pStyle w:val="15"/>
              <w:spacing w:before="77"/>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tcPr>
          <w:p>
            <w:pPr>
              <w:pStyle w:val="15"/>
              <w:spacing w:before="77"/>
              <w:ind w:left="471"/>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tcPr>
          <w:p>
            <w:pPr>
              <w:pStyle w:val="15"/>
              <w:spacing w:before="70"/>
              <w:ind w:left="59" w:right="45"/>
              <w:rPr>
                <w:rFonts w:hint="default" w:ascii="Times New Roman" w:hAnsi="Times New Roman" w:cs="Times New Roman"/>
                <w:sz w:val="21"/>
              </w:rPr>
            </w:pPr>
            <w:r>
              <w:rPr>
                <w:rFonts w:hint="default" w:ascii="Times New Roman" w:hAnsi="Times New Roman" w:eastAsia="宋体" w:cs="Times New Roman"/>
                <w:sz w:val="21"/>
              </w:rPr>
              <w:t>总砷（</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 xml:space="preserve">As </w:t>
            </w:r>
            <w:r>
              <w:rPr>
                <w:rFonts w:hint="default" w:ascii="Times New Roman" w:hAnsi="Times New Roman" w:eastAsia="宋体" w:cs="Times New Roman"/>
                <w:sz w:val="21"/>
              </w:rPr>
              <w:t>计）</w:t>
            </w:r>
            <w:r>
              <w:rPr>
                <w:rFonts w:hint="default" w:ascii="Times New Roman" w:hAnsi="Times New Roman" w:cs="Times New Roman"/>
                <w:sz w:val="21"/>
                <w:vertAlign w:val="superscript"/>
              </w:rPr>
              <w:t>b</w:t>
            </w:r>
          </w:p>
        </w:tc>
        <w:tc>
          <w:tcPr>
            <w:tcW w:w="2655" w:type="dxa"/>
          </w:tcPr>
          <w:p>
            <w:pPr>
              <w:pStyle w:val="15"/>
              <w:spacing w:before="77"/>
              <w:ind w:left="100"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tcPr>
          <w:p>
            <w:pPr>
              <w:pStyle w:val="15"/>
              <w:spacing w:before="77"/>
              <w:ind w:left="471"/>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3125" w:type="dxa"/>
          </w:tcPr>
          <w:p>
            <w:pPr>
              <w:pStyle w:val="15"/>
              <w:spacing w:before="70"/>
              <w:ind w:left="56" w:right="45"/>
              <w:rPr>
                <w:rFonts w:hint="default" w:ascii="Times New Roman" w:hAnsi="Times New Roman" w:cs="Times New Roman"/>
                <w:sz w:val="21"/>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b</w:t>
            </w:r>
          </w:p>
        </w:tc>
        <w:tc>
          <w:tcPr>
            <w:tcW w:w="2655" w:type="dxa"/>
          </w:tcPr>
          <w:p>
            <w:pPr>
              <w:pStyle w:val="15"/>
              <w:spacing w:before="77"/>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tcPr>
          <w:p>
            <w:pPr>
              <w:pStyle w:val="15"/>
              <w:spacing w:before="77"/>
              <w:ind w:left="471"/>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3125" w:type="dxa"/>
            <w:vAlign w:val="top"/>
          </w:tcPr>
          <w:p>
            <w:pPr>
              <w:pStyle w:val="15"/>
              <w:spacing w:before="68"/>
              <w:ind w:left="5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溴酸盐</w:t>
            </w:r>
          </w:p>
        </w:tc>
        <w:tc>
          <w:tcPr>
            <w:tcW w:w="2655" w:type="dxa"/>
            <w:vAlign w:val="top"/>
          </w:tcPr>
          <w:p>
            <w:pPr>
              <w:pStyle w:val="15"/>
              <w:spacing w:before="75"/>
              <w:ind w:left="100" w:leftChars="0" w:right="9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8537</w:t>
            </w:r>
          </w:p>
        </w:tc>
        <w:tc>
          <w:tcPr>
            <w:tcW w:w="1712" w:type="dxa"/>
            <w:vAlign w:val="top"/>
          </w:tcPr>
          <w:p>
            <w:pPr>
              <w:pStyle w:val="15"/>
              <w:spacing w:before="75"/>
              <w:ind w:left="470"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6</w:t>
            </w:r>
          </w:p>
        </w:tc>
        <w:tc>
          <w:tcPr>
            <w:tcW w:w="3125" w:type="dxa"/>
            <w:vAlign w:val="top"/>
          </w:tcPr>
          <w:p>
            <w:pPr>
              <w:pStyle w:val="15"/>
              <w:spacing w:before="39" w:line="95" w:lineRule="exact"/>
              <w:ind w:left="2071"/>
              <w:jc w:val="left"/>
              <w:rPr>
                <w:rFonts w:hint="default" w:ascii="Times New Roman" w:hAnsi="Times New Roman" w:cs="Times New Roman"/>
                <w:sz w:val="14"/>
              </w:rPr>
            </w:pPr>
            <w:r>
              <w:rPr>
                <w:rFonts w:hint="default" w:ascii="Times New Roman" w:hAnsi="Times New Roman" w:cs="Times New Roman"/>
                <w:w w:val="99"/>
                <w:sz w:val="14"/>
              </w:rPr>
              <w:t>-</w:t>
            </w:r>
          </w:p>
          <w:p>
            <w:pPr>
              <w:pStyle w:val="15"/>
              <w:spacing w:line="203" w:lineRule="exact"/>
              <w:ind w:left="592"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硝酸盐（</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NO</w:t>
            </w:r>
            <w:r>
              <w:rPr>
                <w:rFonts w:hint="default" w:ascii="Times New Roman" w:hAnsi="Times New Roman" w:cs="Times New Roman"/>
                <w:position w:val="1"/>
                <w:sz w:val="21"/>
                <w:vertAlign w:val="subscript"/>
              </w:rPr>
              <w:t>3</w:t>
            </w:r>
            <w:r>
              <w:rPr>
                <w:rFonts w:hint="default" w:ascii="Times New Roman" w:hAnsi="Times New Roman" w:cs="Times New Roman"/>
                <w:spacing w:val="-8"/>
                <w:position w:val="1"/>
                <w:sz w:val="21"/>
                <w:vertAlign w:val="baseline"/>
              </w:rPr>
              <w:t xml:space="preserve"> </w:t>
            </w:r>
            <w:r>
              <w:rPr>
                <w:rFonts w:hint="default" w:ascii="Times New Roman" w:hAnsi="Times New Roman" w:eastAsia="宋体" w:cs="Times New Roman"/>
                <w:sz w:val="21"/>
                <w:vertAlign w:val="baseline"/>
              </w:rPr>
              <w:t>计）</w:t>
            </w:r>
          </w:p>
        </w:tc>
        <w:tc>
          <w:tcPr>
            <w:tcW w:w="2655" w:type="dxa"/>
            <w:vAlign w:val="top"/>
          </w:tcPr>
          <w:p>
            <w:pPr>
              <w:pStyle w:val="15"/>
              <w:spacing w:before="75"/>
              <w:ind w:left="100" w:leftChars="0" w:right="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vAlign w:val="top"/>
          </w:tcPr>
          <w:p>
            <w:pPr>
              <w:pStyle w:val="15"/>
              <w:spacing w:before="75"/>
              <w:ind w:left="471"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7</w:t>
            </w:r>
          </w:p>
        </w:tc>
        <w:tc>
          <w:tcPr>
            <w:tcW w:w="3125" w:type="dxa"/>
            <w:vAlign w:val="top"/>
          </w:tcPr>
          <w:p>
            <w:pPr>
              <w:pStyle w:val="15"/>
              <w:spacing w:before="39" w:line="95" w:lineRule="exact"/>
              <w:ind w:right="892"/>
              <w:jc w:val="right"/>
              <w:rPr>
                <w:rFonts w:hint="default" w:ascii="Times New Roman" w:hAnsi="Times New Roman" w:cs="Times New Roman"/>
                <w:sz w:val="14"/>
              </w:rPr>
            </w:pPr>
            <w:r>
              <w:rPr>
                <w:rFonts w:hint="default" w:ascii="Times New Roman" w:hAnsi="Times New Roman" w:cs="Times New Roman"/>
                <w:w w:val="99"/>
                <w:sz w:val="14"/>
              </w:rPr>
              <w:t>-</w:t>
            </w:r>
          </w:p>
          <w:p>
            <w:pPr>
              <w:pStyle w:val="15"/>
              <w:spacing w:line="203" w:lineRule="exact"/>
              <w:ind w:left="487"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亚硝酸盐（</w:t>
            </w:r>
            <w:r>
              <w:rPr>
                <w:rFonts w:hint="default" w:ascii="Times New Roman" w:hAnsi="Times New Roman" w:eastAsia="宋体" w:cs="Times New Roman"/>
                <w:spacing w:val="49"/>
                <w:sz w:val="21"/>
              </w:rPr>
              <w:t>以</w:t>
            </w:r>
            <w:r>
              <w:rPr>
                <w:rFonts w:hint="default" w:ascii="Times New Roman" w:hAnsi="Times New Roman" w:cs="Times New Roman"/>
                <w:position w:val="1"/>
                <w:sz w:val="21"/>
              </w:rPr>
              <w:t>NO</w:t>
            </w:r>
            <w:r>
              <w:rPr>
                <w:rFonts w:hint="default" w:ascii="Times New Roman" w:hAnsi="Times New Roman" w:cs="Times New Roman"/>
                <w:position w:val="1"/>
                <w:sz w:val="21"/>
                <w:vertAlign w:val="subscript"/>
              </w:rPr>
              <w:t>2</w:t>
            </w:r>
            <w:r>
              <w:rPr>
                <w:rFonts w:hint="default" w:ascii="Times New Roman" w:hAnsi="Times New Roman" w:cs="Times New Roman"/>
                <w:spacing w:val="-4"/>
                <w:position w:val="1"/>
                <w:sz w:val="21"/>
                <w:vertAlign w:val="baseline"/>
              </w:rPr>
              <w:t xml:space="preserve"> </w:t>
            </w:r>
            <w:r>
              <w:rPr>
                <w:rFonts w:hint="default" w:ascii="Times New Roman" w:hAnsi="Times New Roman" w:eastAsia="宋体" w:cs="Times New Roman"/>
                <w:sz w:val="21"/>
                <w:vertAlign w:val="baseline"/>
              </w:rPr>
              <w:t>计）</w:t>
            </w:r>
          </w:p>
        </w:tc>
        <w:tc>
          <w:tcPr>
            <w:tcW w:w="2655" w:type="dxa"/>
            <w:vAlign w:val="top"/>
          </w:tcPr>
          <w:p>
            <w:pPr>
              <w:pStyle w:val="15"/>
              <w:spacing w:before="75"/>
              <w:ind w:left="100" w:leftChars="0" w:right="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vAlign w:val="top"/>
          </w:tcPr>
          <w:p>
            <w:pPr>
              <w:pStyle w:val="15"/>
              <w:spacing w:before="24"/>
              <w:ind w:left="471"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8</w:t>
            </w:r>
          </w:p>
        </w:tc>
        <w:tc>
          <w:tcPr>
            <w:tcW w:w="3125" w:type="dxa"/>
            <w:vAlign w:val="top"/>
          </w:tcPr>
          <w:p>
            <w:pPr>
              <w:pStyle w:val="15"/>
              <w:spacing w:before="70"/>
              <w:ind w:left="57"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2655" w:type="dxa"/>
            <w:vAlign w:val="top"/>
          </w:tcPr>
          <w:p>
            <w:pPr>
              <w:pStyle w:val="15"/>
              <w:spacing w:before="77"/>
              <w:ind w:left="100" w:leftChars="0" w:right="8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8537</w:t>
            </w:r>
          </w:p>
        </w:tc>
        <w:tc>
          <w:tcPr>
            <w:tcW w:w="1712" w:type="dxa"/>
            <w:vAlign w:val="top"/>
          </w:tcPr>
          <w:p>
            <w:pPr>
              <w:pStyle w:val="15"/>
              <w:spacing w:before="24"/>
              <w:ind w:left="471"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9</w:t>
            </w:r>
          </w:p>
        </w:tc>
        <w:tc>
          <w:tcPr>
            <w:tcW w:w="3125" w:type="dxa"/>
            <w:vAlign w:val="top"/>
          </w:tcPr>
          <w:p>
            <w:pPr>
              <w:pStyle w:val="15"/>
              <w:spacing w:before="70"/>
              <w:ind w:left="5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铜绿假单胞菌</w:t>
            </w:r>
          </w:p>
        </w:tc>
        <w:tc>
          <w:tcPr>
            <w:tcW w:w="2655" w:type="dxa"/>
            <w:vAlign w:val="top"/>
          </w:tcPr>
          <w:p>
            <w:pPr>
              <w:pStyle w:val="15"/>
              <w:spacing w:before="77"/>
              <w:ind w:left="100" w:leftChars="0" w:right="8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8537</w:t>
            </w:r>
          </w:p>
        </w:tc>
        <w:tc>
          <w:tcPr>
            <w:tcW w:w="1712" w:type="dxa"/>
            <w:vAlign w:val="top"/>
          </w:tcPr>
          <w:p>
            <w:pPr>
              <w:pStyle w:val="15"/>
              <w:spacing w:before="24"/>
              <w:ind w:left="471"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trPr>
        <w:tc>
          <w:tcPr>
            <w:tcW w:w="8308" w:type="dxa"/>
            <w:gridSpan w:val="4"/>
          </w:tcPr>
          <w:p>
            <w:pPr>
              <w:pStyle w:val="15"/>
              <w:spacing w:before="18" w:line="266" w:lineRule="auto"/>
              <w:ind w:left="107" w:right="92"/>
              <w:jc w:val="both"/>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界限指标为锂、锶、锌、偏硅酸、硒、游离二氧化碳、溶解性总固体，具体检测</w:t>
            </w:r>
            <w:r>
              <w:rPr>
                <w:rFonts w:hint="default" w:ascii="Times New Roman" w:hAnsi="Times New Roman" w:eastAsia="宋体" w:cs="Times New Roman"/>
                <w:spacing w:val="-8"/>
                <w:sz w:val="21"/>
              </w:rPr>
              <w:t>项目为标签明示的、且在标准要求范围内的界限指标。其中硒作界限指标时必须同时符合</w:t>
            </w:r>
            <w:r>
              <w:rPr>
                <w:rFonts w:hint="default" w:ascii="Times New Roman" w:hAnsi="Times New Roman" w:cs="Times New Roman"/>
                <w:position w:val="1"/>
                <w:sz w:val="21"/>
              </w:rPr>
              <w:t>GB</w:t>
            </w:r>
            <w:r>
              <w:rPr>
                <w:rFonts w:hint="default" w:ascii="Times New Roman" w:hAnsi="Times New Roman" w:cs="Times New Roman"/>
                <w:spacing w:val="-3"/>
                <w:position w:val="1"/>
                <w:sz w:val="21"/>
              </w:rPr>
              <w:t xml:space="preserve"> </w:t>
            </w:r>
            <w:r>
              <w:rPr>
                <w:rFonts w:hint="default" w:ascii="Times New Roman" w:hAnsi="Times New Roman" w:cs="Times New Roman"/>
                <w:position w:val="1"/>
                <w:sz w:val="21"/>
              </w:rPr>
              <w:t>8537</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限量指标的要求。</w:t>
            </w:r>
          </w:p>
          <w:p>
            <w:pPr>
              <w:pStyle w:val="15"/>
              <w:spacing w:before="4" w:line="262" w:lineRule="exact"/>
              <w:ind w:left="527"/>
              <w:jc w:val="both"/>
              <w:rPr>
                <w:rFonts w:hint="default" w:ascii="Times New Roman" w:hAnsi="Times New Roman" w:eastAsia="宋体" w:cs="Times New Roman"/>
                <w:sz w:val="21"/>
              </w:rPr>
            </w:pPr>
            <w:r>
              <w:rPr>
                <w:rFonts w:hint="default" w:ascii="Times New Roman" w:hAnsi="Times New Roman" w:cs="Times New Roman"/>
                <w:spacing w:val="-1"/>
                <w:position w:val="1"/>
                <w:sz w:val="21"/>
              </w:rPr>
              <w:t>b.</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9"/>
                <w:sz w:val="21"/>
              </w:rPr>
              <w:t xml:space="preserve">限生产日期在 </w:t>
            </w:r>
            <w:r>
              <w:rPr>
                <w:rFonts w:hint="default" w:ascii="Times New Roman" w:hAnsi="Times New Roman" w:cs="Times New Roman"/>
                <w:position w:val="1"/>
                <w:sz w:val="21"/>
              </w:rPr>
              <w:t xml:space="preserve">2023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 xml:space="preserve">6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30 </w:t>
            </w:r>
            <w:r>
              <w:rPr>
                <w:rFonts w:hint="default" w:ascii="Times New Roman" w:hAnsi="Times New Roman" w:eastAsia="宋体" w:cs="Times New Roman"/>
                <w:sz w:val="21"/>
              </w:rPr>
              <w:t>日（含）之后的产品检测。</w:t>
            </w:r>
          </w:p>
        </w:tc>
      </w:tr>
    </w:tbl>
    <w:p>
      <w:pPr>
        <w:pStyle w:val="4"/>
        <w:spacing w:before="3"/>
        <w:ind w:left="0"/>
        <w:rPr>
          <w:rFonts w:hint="default" w:ascii="Times New Roman" w:hAnsi="Times New Roman" w:cs="Times New Roman"/>
          <w:sz w:val="18"/>
        </w:rPr>
      </w:pPr>
    </w:p>
    <w:p>
      <w:pPr>
        <w:pStyle w:val="14"/>
        <w:numPr>
          <w:ilvl w:val="2"/>
          <w:numId w:val="11"/>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6"/>
          <w:sz w:val="21"/>
        </w:rPr>
        <w:t xml:space="preserve">饮用纯净水检验项目见表 </w:t>
      </w:r>
      <w:r>
        <w:rPr>
          <w:rFonts w:hint="default" w:ascii="Times New Roman" w:hAnsi="Times New Roman" w:eastAsia="Times New Roman" w:cs="Times New Roman"/>
          <w:sz w:val="21"/>
        </w:rPr>
        <w:t>6-2</w:t>
      </w:r>
      <w:r>
        <w:rPr>
          <w:rFonts w:hint="default" w:ascii="Times New Roman" w:hAnsi="Times New Roman" w:cs="Times New Roman"/>
          <w:sz w:val="21"/>
        </w:rPr>
        <w:t>。</w:t>
      </w:r>
    </w:p>
    <w:p>
      <w:pPr>
        <w:pStyle w:val="4"/>
        <w:spacing w:before="59"/>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6-2</w:t>
      </w:r>
      <w:r>
        <w:rPr>
          <w:rFonts w:hint="default" w:ascii="Times New Roman" w:hAnsi="Times New Roman" w:eastAsia="Times New Roman" w:cs="Times New Roman"/>
          <w:spacing w:val="2"/>
        </w:rPr>
        <w:t xml:space="preserve"> </w:t>
      </w:r>
      <w:r>
        <w:rPr>
          <w:rFonts w:hint="default" w:ascii="Times New Roman" w:hAnsi="Times New Roman" w:cs="Times New Roman"/>
        </w:rPr>
        <w:t>饮用纯净水检验项目</w:t>
      </w:r>
    </w:p>
    <w:p>
      <w:pPr>
        <w:pStyle w:val="4"/>
        <w:spacing w:before="2" w:after="1"/>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580"/>
        <w:gridCol w:w="2410"/>
        <w:gridCol w:w="25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580" w:type="dxa"/>
          </w:tcPr>
          <w:p>
            <w:pPr>
              <w:pStyle w:val="15"/>
              <w:spacing w:before="70"/>
              <w:ind w:left="188" w:right="17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10" w:type="dxa"/>
          </w:tcPr>
          <w:p>
            <w:pPr>
              <w:pStyle w:val="15"/>
              <w:spacing w:before="70"/>
              <w:ind w:left="148" w:right="13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501" w:type="dxa"/>
          </w:tcPr>
          <w:p>
            <w:pPr>
              <w:pStyle w:val="15"/>
              <w:spacing w:before="70"/>
              <w:ind w:left="192" w:right="18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580" w:type="dxa"/>
            <w:vAlign w:val="top"/>
          </w:tcPr>
          <w:p>
            <w:pPr>
              <w:pStyle w:val="15"/>
              <w:spacing w:before="70"/>
              <w:ind w:left="188" w:leftChars="0" w:right="17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耗氧量（</w:t>
            </w:r>
            <w:r>
              <w:rPr>
                <w:rFonts w:hint="default" w:ascii="Times New Roman" w:hAnsi="Times New Roman" w:eastAsia="宋体" w:cs="Times New Roman"/>
                <w:spacing w:val="49"/>
                <w:sz w:val="21"/>
              </w:rPr>
              <w:t>以</w:t>
            </w:r>
            <w:r>
              <w:rPr>
                <w:rFonts w:hint="default" w:ascii="Times New Roman" w:hAnsi="Times New Roman" w:cs="Times New Roman"/>
                <w:position w:val="1"/>
                <w:sz w:val="21"/>
              </w:rPr>
              <w:t>O</w:t>
            </w:r>
            <w:r>
              <w:rPr>
                <w:rFonts w:hint="default" w:ascii="Times New Roman" w:hAnsi="Times New Roman" w:cs="Times New Roman"/>
                <w:position w:val="1"/>
                <w:sz w:val="21"/>
                <w:vertAlign w:val="subscript"/>
              </w:rPr>
              <w:t>2</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p>
        </w:tc>
        <w:tc>
          <w:tcPr>
            <w:tcW w:w="2410" w:type="dxa"/>
            <w:vAlign w:val="top"/>
          </w:tcPr>
          <w:p>
            <w:pPr>
              <w:pStyle w:val="15"/>
              <w:spacing w:before="77"/>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19298</w:t>
            </w:r>
          </w:p>
        </w:tc>
        <w:tc>
          <w:tcPr>
            <w:tcW w:w="2501" w:type="dxa"/>
            <w:vAlign w:val="top"/>
          </w:tcPr>
          <w:p>
            <w:pPr>
              <w:pStyle w:val="15"/>
              <w:spacing w:before="77"/>
              <w:ind w:left="192" w:leftChars="0" w:right="18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5750.7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2580" w:type="dxa"/>
            <w:vAlign w:val="top"/>
          </w:tcPr>
          <w:p>
            <w:pPr>
              <w:pStyle w:val="15"/>
              <w:spacing w:before="42" w:line="95" w:lineRule="exact"/>
              <w:ind w:right="621"/>
              <w:jc w:val="right"/>
              <w:rPr>
                <w:rFonts w:hint="default" w:ascii="Times New Roman" w:hAnsi="Times New Roman" w:cs="Times New Roman"/>
                <w:sz w:val="14"/>
              </w:rPr>
            </w:pPr>
            <w:r>
              <w:rPr>
                <w:rFonts w:hint="default" w:ascii="Times New Roman" w:hAnsi="Times New Roman" w:cs="Times New Roman"/>
                <w:w w:val="99"/>
                <w:sz w:val="14"/>
              </w:rPr>
              <w:t>-</w:t>
            </w:r>
          </w:p>
          <w:p>
            <w:pPr>
              <w:pStyle w:val="15"/>
              <w:spacing w:line="203" w:lineRule="exact"/>
              <w:ind w:left="213"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亚硝酸盐（</w:t>
            </w:r>
            <w:r>
              <w:rPr>
                <w:rFonts w:hint="default" w:ascii="Times New Roman" w:hAnsi="Times New Roman" w:eastAsia="宋体" w:cs="Times New Roman"/>
                <w:spacing w:val="49"/>
                <w:sz w:val="21"/>
              </w:rPr>
              <w:t>以</w:t>
            </w:r>
            <w:r>
              <w:rPr>
                <w:rFonts w:hint="default" w:ascii="Times New Roman" w:hAnsi="Times New Roman" w:cs="Times New Roman"/>
                <w:position w:val="1"/>
                <w:sz w:val="21"/>
              </w:rPr>
              <w:t>NO</w:t>
            </w:r>
            <w:r>
              <w:rPr>
                <w:rFonts w:hint="default" w:ascii="Times New Roman" w:hAnsi="Times New Roman" w:cs="Times New Roman"/>
                <w:position w:val="1"/>
                <w:sz w:val="21"/>
                <w:vertAlign w:val="subscript"/>
              </w:rPr>
              <w:t>2</w:t>
            </w:r>
            <w:r>
              <w:rPr>
                <w:rFonts w:hint="default" w:ascii="Times New Roman" w:hAnsi="Times New Roman" w:cs="Times New Roman"/>
                <w:spacing w:val="-4"/>
                <w:position w:val="1"/>
                <w:sz w:val="21"/>
                <w:vertAlign w:val="baseline"/>
              </w:rPr>
              <w:t xml:space="preserve"> </w:t>
            </w:r>
            <w:r>
              <w:rPr>
                <w:rFonts w:hint="default" w:ascii="Times New Roman" w:hAnsi="Times New Roman" w:eastAsia="宋体" w:cs="Times New Roman"/>
                <w:sz w:val="21"/>
                <w:vertAlign w:val="baseline"/>
              </w:rPr>
              <w:t>计）</w:t>
            </w:r>
          </w:p>
        </w:tc>
        <w:tc>
          <w:tcPr>
            <w:tcW w:w="2410" w:type="dxa"/>
            <w:vAlign w:val="top"/>
          </w:tcPr>
          <w:p>
            <w:pPr>
              <w:pStyle w:val="15"/>
              <w:spacing w:before="77"/>
              <w:ind w:left="148" w:leftChars="0" w:right="13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501" w:type="dxa"/>
            <w:vAlign w:val="top"/>
          </w:tcPr>
          <w:p>
            <w:pPr>
              <w:pStyle w:val="15"/>
              <w:spacing w:before="77"/>
              <w:ind w:left="192" w:leftChars="0" w:right="18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2580" w:type="dxa"/>
            <w:vAlign w:val="top"/>
          </w:tcPr>
          <w:p>
            <w:pPr>
              <w:pStyle w:val="15"/>
              <w:spacing w:before="68"/>
              <w:ind w:left="188" w:leftChars="0" w:right="17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余氯（游离氯）</w:t>
            </w:r>
          </w:p>
        </w:tc>
        <w:tc>
          <w:tcPr>
            <w:tcW w:w="2410" w:type="dxa"/>
            <w:vAlign w:val="top"/>
          </w:tcPr>
          <w:p>
            <w:pPr>
              <w:pStyle w:val="15"/>
              <w:spacing w:before="75"/>
              <w:ind w:left="148" w:leftChars="0" w:right="13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19298</w:t>
            </w:r>
          </w:p>
        </w:tc>
        <w:tc>
          <w:tcPr>
            <w:tcW w:w="2501" w:type="dxa"/>
            <w:vAlign w:val="top"/>
          </w:tcPr>
          <w:p>
            <w:pPr>
              <w:pStyle w:val="15"/>
              <w:spacing w:before="75"/>
              <w:ind w:left="190" w:leftChars="0" w:right="18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9"/>
                <w:sz w:val="21"/>
              </w:rPr>
              <w:t xml:space="preserve"> </w:t>
            </w:r>
            <w:r>
              <w:rPr>
                <w:rFonts w:hint="default" w:ascii="Times New Roman" w:hAnsi="Times New Roman" w:cs="Times New Roman"/>
                <w:sz w:val="21"/>
              </w:rPr>
              <w:t>5750.11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2580" w:type="dxa"/>
            <w:vAlign w:val="top"/>
          </w:tcPr>
          <w:p>
            <w:pPr>
              <w:pStyle w:val="15"/>
              <w:spacing w:before="68"/>
              <w:ind w:left="188" w:leftChars="0" w:right="17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溴酸盐</w:t>
            </w:r>
          </w:p>
        </w:tc>
        <w:tc>
          <w:tcPr>
            <w:tcW w:w="2410" w:type="dxa"/>
            <w:vAlign w:val="top"/>
          </w:tcPr>
          <w:p>
            <w:pPr>
              <w:pStyle w:val="15"/>
              <w:spacing w:before="75"/>
              <w:ind w:left="148" w:leftChars="0" w:right="13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19298</w:t>
            </w:r>
          </w:p>
        </w:tc>
        <w:tc>
          <w:tcPr>
            <w:tcW w:w="2501" w:type="dxa"/>
            <w:vAlign w:val="top"/>
          </w:tcPr>
          <w:p>
            <w:pPr>
              <w:pStyle w:val="15"/>
              <w:spacing w:before="75"/>
              <w:ind w:left="192" w:leftChars="0" w:right="18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5750.10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2580" w:type="dxa"/>
            <w:vAlign w:val="top"/>
          </w:tcPr>
          <w:p>
            <w:pPr>
              <w:pStyle w:val="15"/>
              <w:spacing w:before="68"/>
              <w:ind w:left="188" w:leftChars="0" w:right="17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三氯甲烷</w:t>
            </w:r>
          </w:p>
        </w:tc>
        <w:tc>
          <w:tcPr>
            <w:tcW w:w="2410" w:type="dxa"/>
            <w:vAlign w:val="top"/>
          </w:tcPr>
          <w:p>
            <w:pPr>
              <w:pStyle w:val="15"/>
              <w:spacing w:before="75"/>
              <w:ind w:left="148" w:leftChars="0" w:right="13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19298</w:t>
            </w:r>
          </w:p>
        </w:tc>
        <w:tc>
          <w:tcPr>
            <w:tcW w:w="2501" w:type="dxa"/>
            <w:vAlign w:val="top"/>
          </w:tcPr>
          <w:p>
            <w:pPr>
              <w:pStyle w:val="15"/>
              <w:spacing w:before="75"/>
              <w:ind w:left="192" w:leftChars="0" w:right="18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5750.10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6</w:t>
            </w:r>
          </w:p>
        </w:tc>
        <w:tc>
          <w:tcPr>
            <w:tcW w:w="2580" w:type="dxa"/>
            <w:vAlign w:val="top"/>
          </w:tcPr>
          <w:p>
            <w:pPr>
              <w:pStyle w:val="15"/>
              <w:spacing w:before="68"/>
              <w:ind w:left="188" w:leftChars="0" w:right="17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2410" w:type="dxa"/>
            <w:vAlign w:val="top"/>
          </w:tcPr>
          <w:p>
            <w:pPr>
              <w:pStyle w:val="15"/>
              <w:spacing w:before="75"/>
              <w:ind w:left="148" w:leftChars="0" w:right="13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19298</w:t>
            </w:r>
          </w:p>
        </w:tc>
        <w:tc>
          <w:tcPr>
            <w:tcW w:w="2501" w:type="dxa"/>
            <w:vAlign w:val="top"/>
          </w:tcPr>
          <w:p>
            <w:pPr>
              <w:pStyle w:val="15"/>
              <w:spacing w:before="68"/>
              <w:ind w:left="191" w:leftChars="0" w:right="183"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7</w:t>
            </w:r>
          </w:p>
        </w:tc>
        <w:tc>
          <w:tcPr>
            <w:tcW w:w="2580" w:type="dxa"/>
            <w:vAlign w:val="top"/>
          </w:tcPr>
          <w:p>
            <w:pPr>
              <w:pStyle w:val="15"/>
              <w:spacing w:before="70"/>
              <w:ind w:left="188" w:leftChars="0" w:right="17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铜绿假单胞菌</w:t>
            </w:r>
          </w:p>
        </w:tc>
        <w:tc>
          <w:tcPr>
            <w:tcW w:w="2410" w:type="dxa"/>
            <w:vAlign w:val="top"/>
          </w:tcPr>
          <w:p>
            <w:pPr>
              <w:pStyle w:val="15"/>
              <w:spacing w:before="77"/>
              <w:ind w:left="148" w:leftChars="0" w:right="13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19298</w:t>
            </w:r>
          </w:p>
        </w:tc>
        <w:tc>
          <w:tcPr>
            <w:tcW w:w="2501" w:type="dxa"/>
            <w:vAlign w:val="top"/>
          </w:tcPr>
          <w:p>
            <w:pPr>
              <w:pStyle w:val="15"/>
              <w:spacing w:before="77"/>
              <w:ind w:left="192" w:leftChars="0" w:right="18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bl>
    <w:p>
      <w:pPr>
        <w:pStyle w:val="4"/>
        <w:spacing w:before="3"/>
        <w:ind w:left="0"/>
        <w:rPr>
          <w:rFonts w:hint="default" w:ascii="Times New Roman" w:hAnsi="Times New Roman" w:cs="Times New Roman"/>
          <w:sz w:val="18"/>
        </w:rPr>
      </w:pPr>
    </w:p>
    <w:p>
      <w:pPr>
        <w:pStyle w:val="14"/>
        <w:numPr>
          <w:ilvl w:val="2"/>
          <w:numId w:val="11"/>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5"/>
          <w:sz w:val="21"/>
        </w:rPr>
        <w:t xml:space="preserve">其他类饮用水检验项目见表 </w:t>
      </w:r>
      <w:r>
        <w:rPr>
          <w:rFonts w:hint="default" w:ascii="Times New Roman" w:hAnsi="Times New Roman" w:eastAsia="Times New Roman" w:cs="Times New Roman"/>
          <w:sz w:val="21"/>
        </w:rPr>
        <w:t>6-3</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6-3</w:t>
      </w:r>
      <w:r>
        <w:rPr>
          <w:rFonts w:hint="default" w:ascii="Times New Roman" w:hAnsi="Times New Roman" w:eastAsia="Times New Roman" w:cs="Times New Roman"/>
          <w:spacing w:val="3"/>
        </w:rPr>
        <w:t xml:space="preserve"> </w:t>
      </w:r>
      <w:r>
        <w:rPr>
          <w:rFonts w:hint="default" w:ascii="Times New Roman" w:hAnsi="Times New Roman" w:cs="Times New Roman"/>
        </w:rPr>
        <w:t>其他类饮用水检验项目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580"/>
        <w:gridCol w:w="2551"/>
        <w:gridCol w:w="23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580" w:type="dxa"/>
          </w:tcPr>
          <w:p>
            <w:pPr>
              <w:pStyle w:val="15"/>
              <w:spacing w:before="70"/>
              <w:ind w:left="188" w:right="17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1" w:type="dxa"/>
          </w:tcPr>
          <w:p>
            <w:pPr>
              <w:pStyle w:val="15"/>
              <w:spacing w:before="70"/>
              <w:ind w:left="88" w:right="7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59" w:type="dxa"/>
          </w:tcPr>
          <w:p>
            <w:pPr>
              <w:pStyle w:val="15"/>
              <w:spacing w:before="70"/>
              <w:ind w:left="94" w:right="8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580" w:type="dxa"/>
          </w:tcPr>
          <w:p>
            <w:pPr>
              <w:pStyle w:val="15"/>
              <w:spacing w:before="70"/>
              <w:ind w:left="188" w:right="176"/>
              <w:rPr>
                <w:rFonts w:hint="default" w:ascii="Times New Roman" w:hAnsi="Times New Roman" w:eastAsia="宋体" w:cs="Times New Roman"/>
                <w:sz w:val="21"/>
              </w:rPr>
            </w:pPr>
            <w:r>
              <w:rPr>
                <w:rFonts w:hint="default" w:ascii="Times New Roman" w:hAnsi="Times New Roman" w:eastAsia="宋体" w:cs="Times New Roman"/>
                <w:sz w:val="21"/>
              </w:rPr>
              <w:t>耗氧量（</w:t>
            </w:r>
            <w:r>
              <w:rPr>
                <w:rFonts w:hint="default" w:ascii="Times New Roman" w:hAnsi="Times New Roman" w:eastAsia="宋体" w:cs="Times New Roman"/>
                <w:spacing w:val="49"/>
                <w:sz w:val="21"/>
              </w:rPr>
              <w:t>以</w:t>
            </w:r>
            <w:r>
              <w:rPr>
                <w:rFonts w:hint="default" w:ascii="Times New Roman" w:hAnsi="Times New Roman" w:cs="Times New Roman"/>
                <w:position w:val="1"/>
                <w:sz w:val="21"/>
              </w:rPr>
              <w:t>O</w:t>
            </w:r>
            <w:r>
              <w:rPr>
                <w:rFonts w:hint="default" w:ascii="Times New Roman" w:hAnsi="Times New Roman" w:cs="Times New Roman"/>
                <w:position w:val="1"/>
                <w:sz w:val="21"/>
                <w:vertAlign w:val="subscript"/>
              </w:rPr>
              <w:t>2</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p>
        </w:tc>
        <w:tc>
          <w:tcPr>
            <w:tcW w:w="2551" w:type="dxa"/>
          </w:tcPr>
          <w:p>
            <w:pPr>
              <w:pStyle w:val="15"/>
              <w:spacing w:before="77"/>
              <w:ind w:left="86"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19298</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5750.7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2580" w:type="dxa"/>
          </w:tcPr>
          <w:p>
            <w:pPr>
              <w:pStyle w:val="15"/>
              <w:spacing w:before="70"/>
              <w:ind w:left="187" w:right="179"/>
              <w:rPr>
                <w:rFonts w:hint="default" w:ascii="Times New Roman" w:hAnsi="Times New Roman"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a</w:t>
            </w:r>
          </w:p>
        </w:tc>
        <w:tc>
          <w:tcPr>
            <w:tcW w:w="2551" w:type="dxa"/>
          </w:tcPr>
          <w:p>
            <w:pPr>
              <w:pStyle w:val="15"/>
              <w:spacing w:before="77"/>
              <w:ind w:left="88"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9" w:type="dxa"/>
          </w:tcPr>
          <w:p>
            <w:pPr>
              <w:pStyle w:val="15"/>
              <w:spacing w:before="77"/>
              <w:ind w:left="95"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3</w:t>
            </w:r>
          </w:p>
        </w:tc>
        <w:tc>
          <w:tcPr>
            <w:tcW w:w="2580" w:type="dxa"/>
          </w:tcPr>
          <w:p>
            <w:pPr>
              <w:pStyle w:val="15"/>
              <w:spacing w:before="68"/>
              <w:ind w:left="187" w:right="179"/>
              <w:rPr>
                <w:rFonts w:hint="default" w:ascii="Times New Roman" w:hAnsi="Times New Roman" w:cs="Times New Roman"/>
                <w:sz w:val="21"/>
              </w:rPr>
            </w:pPr>
            <w:r>
              <w:rPr>
                <w:rFonts w:hint="default" w:ascii="Times New Roman" w:hAnsi="Times New Roman" w:eastAsia="宋体" w:cs="Times New Roman"/>
                <w:sz w:val="21"/>
              </w:rPr>
              <w:t>总砷（</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 xml:space="preserve">As </w:t>
            </w:r>
            <w:r>
              <w:rPr>
                <w:rFonts w:hint="default" w:ascii="Times New Roman" w:hAnsi="Times New Roman" w:eastAsia="宋体" w:cs="Times New Roman"/>
                <w:sz w:val="21"/>
              </w:rPr>
              <w:t>计）</w:t>
            </w:r>
            <w:r>
              <w:rPr>
                <w:rFonts w:hint="default" w:ascii="Times New Roman" w:hAnsi="Times New Roman" w:cs="Times New Roman"/>
                <w:sz w:val="21"/>
                <w:vertAlign w:val="superscript"/>
              </w:rPr>
              <w:t>a</w:t>
            </w:r>
          </w:p>
        </w:tc>
        <w:tc>
          <w:tcPr>
            <w:tcW w:w="2551" w:type="dxa"/>
          </w:tcPr>
          <w:p>
            <w:pPr>
              <w:pStyle w:val="15"/>
              <w:spacing w:before="75"/>
              <w:ind w:left="87"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9" w:type="dxa"/>
          </w:tcPr>
          <w:p>
            <w:pPr>
              <w:pStyle w:val="15"/>
              <w:spacing w:before="75"/>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4</w:t>
            </w:r>
          </w:p>
        </w:tc>
        <w:tc>
          <w:tcPr>
            <w:tcW w:w="2580" w:type="dxa"/>
          </w:tcPr>
          <w:p>
            <w:pPr>
              <w:pStyle w:val="15"/>
              <w:spacing w:before="68"/>
              <w:ind w:left="188" w:right="177"/>
              <w:rPr>
                <w:rFonts w:hint="default" w:ascii="Times New Roman" w:hAnsi="Times New Roman" w:cs="Times New Roman"/>
                <w:sz w:val="21"/>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a</w:t>
            </w:r>
          </w:p>
        </w:tc>
        <w:tc>
          <w:tcPr>
            <w:tcW w:w="2551" w:type="dxa"/>
          </w:tcPr>
          <w:p>
            <w:pPr>
              <w:pStyle w:val="15"/>
              <w:spacing w:before="75"/>
              <w:ind w:left="86"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9" w:type="dxa"/>
          </w:tcPr>
          <w:p>
            <w:pPr>
              <w:pStyle w:val="15"/>
              <w:spacing w:before="75"/>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5</w:t>
            </w:r>
          </w:p>
        </w:tc>
        <w:tc>
          <w:tcPr>
            <w:tcW w:w="2580" w:type="dxa"/>
          </w:tcPr>
          <w:p>
            <w:pPr>
              <w:pStyle w:val="15"/>
              <w:spacing w:before="39" w:line="95" w:lineRule="exact"/>
              <w:ind w:right="621"/>
              <w:jc w:val="right"/>
              <w:rPr>
                <w:rFonts w:hint="default" w:ascii="Times New Roman" w:hAnsi="Times New Roman" w:cs="Times New Roman"/>
                <w:sz w:val="14"/>
              </w:rPr>
            </w:pPr>
            <w:r>
              <w:rPr>
                <w:rFonts w:hint="default" w:ascii="Times New Roman" w:hAnsi="Times New Roman" w:cs="Times New Roman"/>
                <w:w w:val="99"/>
                <w:sz w:val="14"/>
              </w:rPr>
              <w:t>-</w:t>
            </w:r>
          </w:p>
          <w:p>
            <w:pPr>
              <w:pStyle w:val="15"/>
              <w:spacing w:line="203" w:lineRule="exact"/>
              <w:ind w:left="213"/>
              <w:jc w:val="left"/>
              <w:rPr>
                <w:rFonts w:hint="default" w:ascii="Times New Roman" w:hAnsi="Times New Roman" w:eastAsia="宋体" w:cs="Times New Roman"/>
                <w:sz w:val="21"/>
              </w:rPr>
            </w:pPr>
            <w:r>
              <w:rPr>
                <w:rFonts w:hint="default" w:ascii="Times New Roman" w:hAnsi="Times New Roman" w:eastAsia="宋体" w:cs="Times New Roman"/>
                <w:sz w:val="21"/>
              </w:rPr>
              <w:t>亚硝酸盐（</w:t>
            </w:r>
            <w:r>
              <w:rPr>
                <w:rFonts w:hint="default" w:ascii="Times New Roman" w:hAnsi="Times New Roman" w:eastAsia="宋体" w:cs="Times New Roman"/>
                <w:spacing w:val="49"/>
                <w:sz w:val="21"/>
              </w:rPr>
              <w:t>以</w:t>
            </w:r>
            <w:r>
              <w:rPr>
                <w:rFonts w:hint="default" w:ascii="Times New Roman" w:hAnsi="Times New Roman" w:cs="Times New Roman"/>
                <w:position w:val="1"/>
                <w:sz w:val="21"/>
              </w:rPr>
              <w:t>NO</w:t>
            </w:r>
            <w:r>
              <w:rPr>
                <w:rFonts w:hint="default" w:ascii="Times New Roman" w:hAnsi="Times New Roman" w:cs="Times New Roman"/>
                <w:position w:val="1"/>
                <w:sz w:val="21"/>
                <w:vertAlign w:val="subscript"/>
              </w:rPr>
              <w:t>2</w:t>
            </w:r>
            <w:r>
              <w:rPr>
                <w:rFonts w:hint="default" w:ascii="Times New Roman" w:hAnsi="Times New Roman" w:cs="Times New Roman"/>
                <w:spacing w:val="-4"/>
                <w:position w:val="1"/>
                <w:sz w:val="21"/>
                <w:vertAlign w:val="baseline"/>
              </w:rPr>
              <w:t xml:space="preserve"> </w:t>
            </w:r>
            <w:r>
              <w:rPr>
                <w:rFonts w:hint="default" w:ascii="Times New Roman" w:hAnsi="Times New Roman" w:eastAsia="宋体" w:cs="Times New Roman"/>
                <w:sz w:val="21"/>
                <w:vertAlign w:val="baseline"/>
              </w:rPr>
              <w:t>计）</w:t>
            </w:r>
          </w:p>
        </w:tc>
        <w:tc>
          <w:tcPr>
            <w:tcW w:w="2551" w:type="dxa"/>
          </w:tcPr>
          <w:p>
            <w:pPr>
              <w:pStyle w:val="15"/>
              <w:spacing w:before="75"/>
              <w:ind w:left="86"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9" w:type="dxa"/>
          </w:tcPr>
          <w:p>
            <w:pPr>
              <w:pStyle w:val="15"/>
              <w:spacing w:before="75"/>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6</w:t>
            </w:r>
          </w:p>
        </w:tc>
        <w:tc>
          <w:tcPr>
            <w:tcW w:w="2580" w:type="dxa"/>
          </w:tcPr>
          <w:p>
            <w:pPr>
              <w:pStyle w:val="15"/>
              <w:spacing w:before="68"/>
              <w:ind w:left="188" w:right="176"/>
              <w:rPr>
                <w:rFonts w:hint="default" w:ascii="Times New Roman" w:hAnsi="Times New Roman" w:eastAsia="宋体" w:cs="Times New Roman"/>
                <w:sz w:val="21"/>
              </w:rPr>
            </w:pPr>
            <w:r>
              <w:rPr>
                <w:rFonts w:hint="default" w:ascii="Times New Roman" w:hAnsi="Times New Roman" w:eastAsia="宋体" w:cs="Times New Roman"/>
                <w:sz w:val="21"/>
              </w:rPr>
              <w:t>余氯（游离氯）</w:t>
            </w:r>
          </w:p>
        </w:tc>
        <w:tc>
          <w:tcPr>
            <w:tcW w:w="2551" w:type="dxa"/>
          </w:tcPr>
          <w:p>
            <w:pPr>
              <w:pStyle w:val="15"/>
              <w:spacing w:before="75"/>
              <w:ind w:left="88"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19298</w:t>
            </w:r>
          </w:p>
        </w:tc>
        <w:tc>
          <w:tcPr>
            <w:tcW w:w="2359" w:type="dxa"/>
          </w:tcPr>
          <w:p>
            <w:pPr>
              <w:pStyle w:val="15"/>
              <w:spacing w:before="75"/>
              <w:ind w:left="95" w:right="8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9"/>
                <w:sz w:val="21"/>
              </w:rPr>
              <w:t xml:space="preserve"> </w:t>
            </w:r>
            <w:r>
              <w:rPr>
                <w:rFonts w:hint="default" w:ascii="Times New Roman" w:hAnsi="Times New Roman" w:cs="Times New Roman"/>
                <w:sz w:val="21"/>
              </w:rPr>
              <w:t>5750.11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7</w:t>
            </w:r>
          </w:p>
        </w:tc>
        <w:tc>
          <w:tcPr>
            <w:tcW w:w="2580" w:type="dxa"/>
          </w:tcPr>
          <w:p>
            <w:pPr>
              <w:pStyle w:val="15"/>
              <w:spacing w:before="70"/>
              <w:ind w:left="188" w:right="176"/>
              <w:rPr>
                <w:rFonts w:hint="default" w:ascii="Times New Roman" w:hAnsi="Times New Roman" w:eastAsia="宋体" w:cs="Times New Roman"/>
                <w:sz w:val="21"/>
              </w:rPr>
            </w:pPr>
            <w:r>
              <w:rPr>
                <w:rFonts w:hint="default" w:ascii="Times New Roman" w:hAnsi="Times New Roman" w:eastAsia="宋体" w:cs="Times New Roman"/>
                <w:sz w:val="21"/>
              </w:rPr>
              <w:t>溴酸盐</w:t>
            </w:r>
          </w:p>
        </w:tc>
        <w:tc>
          <w:tcPr>
            <w:tcW w:w="2551" w:type="dxa"/>
          </w:tcPr>
          <w:p>
            <w:pPr>
              <w:pStyle w:val="15"/>
              <w:spacing w:before="77"/>
              <w:ind w:left="88"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19298</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5750.10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8</w:t>
            </w:r>
          </w:p>
        </w:tc>
        <w:tc>
          <w:tcPr>
            <w:tcW w:w="2580" w:type="dxa"/>
          </w:tcPr>
          <w:p>
            <w:pPr>
              <w:pStyle w:val="15"/>
              <w:spacing w:before="70"/>
              <w:ind w:left="188" w:right="179"/>
              <w:rPr>
                <w:rFonts w:hint="default" w:ascii="Times New Roman" w:hAnsi="Times New Roman" w:eastAsia="宋体" w:cs="Times New Roman"/>
                <w:sz w:val="21"/>
              </w:rPr>
            </w:pPr>
            <w:r>
              <w:rPr>
                <w:rFonts w:hint="default" w:ascii="Times New Roman" w:hAnsi="Times New Roman" w:eastAsia="宋体" w:cs="Times New Roman"/>
                <w:sz w:val="21"/>
              </w:rPr>
              <w:t>三氯甲烷</w:t>
            </w:r>
          </w:p>
        </w:tc>
        <w:tc>
          <w:tcPr>
            <w:tcW w:w="2551" w:type="dxa"/>
          </w:tcPr>
          <w:p>
            <w:pPr>
              <w:pStyle w:val="15"/>
              <w:spacing w:before="77"/>
              <w:ind w:left="88"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19298</w:t>
            </w:r>
          </w:p>
        </w:tc>
        <w:tc>
          <w:tcPr>
            <w:tcW w:w="2359"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5750.10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9</w:t>
            </w:r>
          </w:p>
        </w:tc>
        <w:tc>
          <w:tcPr>
            <w:tcW w:w="2580" w:type="dxa"/>
          </w:tcPr>
          <w:p>
            <w:pPr>
              <w:pStyle w:val="15"/>
              <w:spacing w:before="70"/>
              <w:ind w:left="188" w:right="179"/>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551" w:type="dxa"/>
          </w:tcPr>
          <w:p>
            <w:pPr>
              <w:pStyle w:val="15"/>
              <w:spacing w:before="77"/>
              <w:ind w:left="88"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19298</w:t>
            </w:r>
          </w:p>
        </w:tc>
        <w:tc>
          <w:tcPr>
            <w:tcW w:w="2359" w:type="dxa"/>
          </w:tcPr>
          <w:p>
            <w:pPr>
              <w:pStyle w:val="15"/>
              <w:spacing w:before="70"/>
              <w:ind w:left="96" w:right="84"/>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4789.3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10</w:t>
            </w:r>
          </w:p>
        </w:tc>
        <w:tc>
          <w:tcPr>
            <w:tcW w:w="2580" w:type="dxa"/>
          </w:tcPr>
          <w:p>
            <w:pPr>
              <w:pStyle w:val="15"/>
              <w:spacing w:before="70"/>
              <w:ind w:left="188" w:right="176"/>
              <w:rPr>
                <w:rFonts w:hint="default" w:ascii="Times New Roman" w:hAnsi="Times New Roman" w:eastAsia="宋体" w:cs="Times New Roman"/>
                <w:sz w:val="21"/>
              </w:rPr>
            </w:pPr>
            <w:r>
              <w:rPr>
                <w:rFonts w:hint="default" w:ascii="Times New Roman" w:hAnsi="Times New Roman" w:eastAsia="宋体" w:cs="Times New Roman"/>
                <w:sz w:val="21"/>
              </w:rPr>
              <w:t>铜绿假单胞菌</w:t>
            </w:r>
          </w:p>
        </w:tc>
        <w:tc>
          <w:tcPr>
            <w:tcW w:w="2551" w:type="dxa"/>
          </w:tcPr>
          <w:p>
            <w:pPr>
              <w:pStyle w:val="15"/>
              <w:spacing w:before="77"/>
              <w:ind w:left="88"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19298</w:t>
            </w:r>
          </w:p>
        </w:tc>
        <w:tc>
          <w:tcPr>
            <w:tcW w:w="2359" w:type="dxa"/>
          </w:tcPr>
          <w:p>
            <w:pPr>
              <w:pStyle w:val="15"/>
              <w:spacing w:before="77"/>
              <w:ind w:left="95"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8538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6"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pacing w:val="-8"/>
                <w:sz w:val="21"/>
              </w:rPr>
              <w:t xml:space="preserve">限生产日期在 </w:t>
            </w:r>
            <w:r>
              <w:rPr>
                <w:rFonts w:hint="default" w:ascii="Times New Roman" w:hAnsi="Times New Roman" w:cs="Times New Roman"/>
                <w:position w:val="1"/>
                <w:sz w:val="21"/>
              </w:rPr>
              <w:t>2023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6</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日（含）之后的产品检测。</w:t>
            </w:r>
          </w:p>
        </w:tc>
      </w:tr>
    </w:tbl>
    <w:p>
      <w:pPr>
        <w:pStyle w:val="4"/>
        <w:spacing w:before="3"/>
        <w:ind w:left="0"/>
        <w:rPr>
          <w:rFonts w:hint="default" w:ascii="Times New Roman" w:hAnsi="Times New Roman" w:cs="Times New Roman"/>
          <w:sz w:val="18"/>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全标准，又不符合产品明示标准或质量要求时，应在检验结论中同时体现。出具抽检检验报告，检验报告中检验结论按如下方式作出判定：</w:t>
      </w:r>
    </w:p>
    <w:p>
      <w:pPr>
        <w:pStyle w:val="14"/>
        <w:numPr>
          <w:ilvl w:val="2"/>
          <w:numId w:val="11"/>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11"/>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11"/>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14"/>
        <w:numPr>
          <w:ilvl w:val="0"/>
          <w:numId w:val="0"/>
        </w:numPr>
        <w:tabs>
          <w:tab w:val="left" w:pos="1568"/>
        </w:tabs>
        <w:spacing w:before="0" w:after="0" w:line="321" w:lineRule="auto"/>
        <w:ind w:left="1040" w:leftChars="0" w:right="614" w:rightChars="0"/>
        <w:jc w:val="both"/>
        <w:rPr>
          <w:rFonts w:hint="default" w:ascii="Times New Roman" w:hAnsi="Times New Roman" w:cs="Times New Roman"/>
          <w:sz w:val="21"/>
        </w:rPr>
      </w:pPr>
    </w:p>
    <w:p>
      <w:pPr>
        <w:pStyle w:val="14"/>
        <w:numPr>
          <w:ilvl w:val="0"/>
          <w:numId w:val="0"/>
        </w:numPr>
        <w:tabs>
          <w:tab w:val="left" w:pos="1568"/>
        </w:tabs>
        <w:spacing w:before="0" w:after="0" w:line="321" w:lineRule="auto"/>
        <w:ind w:left="1040" w:leftChars="0" w:right="614" w:rightChars="0"/>
        <w:jc w:val="both"/>
        <w:rPr>
          <w:rFonts w:hint="default" w:ascii="Times New Roman" w:hAnsi="Times New Roman" w:cs="Times New Roman"/>
          <w:sz w:val="21"/>
        </w:rPr>
      </w:pPr>
    </w:p>
    <w:p>
      <w:pPr>
        <w:pStyle w:val="3"/>
        <w:numPr>
          <w:ilvl w:val="0"/>
          <w:numId w:val="11"/>
        </w:numPr>
        <w:tabs>
          <w:tab w:val="left" w:pos="940"/>
        </w:tabs>
        <w:spacing w:before="164" w:after="0" w:line="240" w:lineRule="auto"/>
        <w:ind w:left="939" w:right="0" w:hanging="320"/>
        <w:jc w:val="left"/>
        <w:outlineLvl w:val="1"/>
        <w:rPr>
          <w:rFonts w:hint="default" w:ascii="Times New Roman" w:hAnsi="Times New Roman" w:cs="Times New Roman"/>
        </w:rPr>
      </w:pPr>
      <w:bookmarkStart w:id="92" w:name="_Toc5791"/>
      <w:bookmarkStart w:id="93" w:name="_Toc19440"/>
      <w:bookmarkStart w:id="94" w:name="_Toc26332"/>
      <w:r>
        <w:rPr>
          <w:rFonts w:hint="default" w:ascii="Times New Roman" w:hAnsi="Times New Roman" w:cs="Times New Roman"/>
        </w:rPr>
        <w:t>果蔬汁类及其饮料</w:t>
      </w:r>
      <w:bookmarkEnd w:id="92"/>
      <w:bookmarkEnd w:id="93"/>
      <w:bookmarkEnd w:id="94"/>
    </w:p>
    <w:p>
      <w:pPr>
        <w:pStyle w:val="4"/>
        <w:spacing w:before="7"/>
        <w:ind w:left="0"/>
        <w:rPr>
          <w:rFonts w:hint="default" w:ascii="Times New Roman" w:hAnsi="Times New Roman" w:cs="Times New Roman"/>
          <w:sz w:val="26"/>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本细则适用于果蔬汁类及其饮料食品安全监督抽检。</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果蔬汁类及其饮料包括果蔬汁</w:t>
      </w:r>
      <w:r>
        <w:rPr>
          <w:rFonts w:hint="default" w:ascii="Times New Roman" w:hAnsi="Times New Roman" w:cs="Times New Roman"/>
        </w:rPr>
        <w:t>（浆）、浓缩果蔬汁（浆）和果蔬汁（浆）类饮料。</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3957"/>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line="321" w:lineRule="auto"/>
        <w:ind w:right="232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食品中铅的测定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88"/>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食品中合成着色剂的测定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5009.140</w:t>
      </w:r>
      <w:r>
        <w:rPr>
          <w:rFonts w:hint="default" w:ascii="Times New Roman" w:hAnsi="Times New Roman" w:eastAsia="Times New Roman" w:cs="Times New Roman"/>
          <w:spacing w:val="50"/>
        </w:rPr>
        <w:t xml:space="preserve"> </w:t>
      </w:r>
      <w:r>
        <w:rPr>
          <w:rFonts w:hint="default" w:ascii="Times New Roman" w:hAnsi="Times New Roman" w:cs="Times New Roman"/>
        </w:rPr>
        <w:t>饮料中乙酰磺胺酸钾的测定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5009.185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食品中展青霉素的测定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7101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饮料</w:t>
      </w:r>
    </w:p>
    <w:p>
      <w:pPr>
        <w:pStyle w:val="4"/>
        <w:spacing w:before="91" w:line="321" w:lineRule="auto"/>
        <w:ind w:right="301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17325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食品工业用浓缩液</w:t>
      </w:r>
      <w:r>
        <w:rPr>
          <w:rFonts w:hint="default" w:ascii="Times New Roman" w:hAnsi="Times New Roman" w:cs="Times New Roman"/>
        </w:rPr>
        <w:t>（汁、浆）</w:t>
      </w:r>
      <w:r>
        <w:rPr>
          <w:rFonts w:hint="default" w:ascii="Times New Roman" w:hAnsi="Times New Roman" w:cs="Times New Roman"/>
          <w:spacing w:val="-102"/>
        </w:rPr>
        <w:t xml:space="preserve"> </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spacing w:val="-1"/>
        </w:rPr>
      </w:pPr>
      <w:r>
        <w:rPr>
          <w:rFonts w:hint="default" w:ascii="Times New Roman" w:hAnsi="Times New Roman" w:cs="Times New Roman"/>
          <w:spacing w:val="-1"/>
        </w:rPr>
        <w:t>相关的法律法规、部门规章和规定</w:t>
      </w:r>
    </w:p>
    <w:p>
      <w:pPr>
        <w:pStyle w:val="14"/>
        <w:numPr>
          <w:ilvl w:val="1"/>
          <w:numId w:val="11"/>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1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eastAsia="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2"/>
        </w:rPr>
        <w:t xml:space="preserve">品。抽取样品量不少于 </w:t>
      </w:r>
      <w:r>
        <w:rPr>
          <w:rFonts w:hint="default" w:ascii="Times New Roman" w:hAnsi="Times New Roman" w:eastAsia="Times New Roman" w:cs="Times New Roman"/>
        </w:rPr>
        <w:t>2L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r>
        <w:rPr>
          <w:rFonts w:hint="default" w:ascii="Times New Roman" w:hAnsi="Times New Roman" w:cs="Times New Roman"/>
          <w:spacing w:val="-3"/>
        </w:rPr>
        <w:t xml:space="preserve">，不少于 </w:t>
      </w:r>
      <w:r>
        <w:rPr>
          <w:rFonts w:hint="default" w:ascii="Times New Roman" w:hAnsi="Times New Roman" w:eastAsia="Times New Roman" w:cs="Times New Roman"/>
        </w:rPr>
        <w:t>10</w:t>
      </w:r>
      <w:r>
        <w:rPr>
          <w:rFonts w:hint="default" w:ascii="Times New Roman" w:hAnsi="Times New Roman" w:eastAsia="Times New Roman" w:cs="Times New Roman"/>
          <w:spacing w:val="36"/>
        </w:rPr>
        <w:t xml:space="preserve"> </w:t>
      </w:r>
      <w:r>
        <w:rPr>
          <w:rFonts w:hint="default" w:ascii="Times New Roman" w:hAnsi="Times New Roman" w:cs="Times New Roman"/>
        </w:rPr>
        <w:t>个独立包装。抽取大包装食品（净含量≥</w:t>
      </w:r>
      <w:r>
        <w:rPr>
          <w:rFonts w:hint="default" w:ascii="Times New Roman" w:hAnsi="Times New Roman" w:eastAsia="Times New Roman" w:cs="Times New Roman"/>
        </w:rPr>
        <w:t>5L</w:t>
      </w:r>
    </w:p>
    <w:p>
      <w:pPr>
        <w:pStyle w:val="4"/>
        <w:spacing w:line="321" w:lineRule="auto"/>
        <w:ind w:left="620" w:right="613" w:hanging="106"/>
        <w:jc w:val="both"/>
        <w:rPr>
          <w:rFonts w:hint="default" w:ascii="Times New Roman" w:hAnsi="Times New Roman" w:cs="Times New Roman"/>
        </w:rPr>
      </w:pP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））时可进行分装取样，分装时应采取措施防止微生物污染，分装的样品盛装于被抽样</w:t>
      </w:r>
      <w:r>
        <w:rPr>
          <w:rFonts w:hint="default" w:ascii="Times New Roman" w:hAnsi="Times New Roman" w:cs="Times New Roman"/>
          <w:spacing w:val="-3"/>
        </w:rPr>
        <w:t xml:space="preserve">单位用于销售的包装或清洁卫生的容器中，样品数量不少于 </w:t>
      </w:r>
      <w:r>
        <w:rPr>
          <w:rFonts w:hint="default" w:ascii="Times New Roman" w:hAnsi="Times New Roman" w:eastAsia="Times New Roman" w:cs="Times New Roman"/>
        </w:rPr>
        <w:t>10</w:t>
      </w:r>
      <w:r>
        <w:rPr>
          <w:rFonts w:hint="default" w:ascii="Times New Roman" w:hAnsi="Times New Roman" w:eastAsia="Times New Roman" w:cs="Times New Roman"/>
          <w:spacing w:val="2"/>
        </w:rPr>
        <w:t xml:space="preserve"> </w:t>
      </w:r>
      <w:r>
        <w:rPr>
          <w:rFonts w:hint="default" w:ascii="Times New Roman" w:hAnsi="Times New Roman" w:cs="Times New Roman"/>
        </w:rPr>
        <w:t>个包装，且抽取样品总量不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2L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原则上同生产环节。如需从大包装中抽取样品，应从完整大包中抽取样品。</w:t>
      </w:r>
    </w:p>
    <w:p>
      <w:pPr>
        <w:pStyle w:val="4"/>
        <w:spacing w:line="321" w:lineRule="auto"/>
        <w:ind w:right="509"/>
        <w:rPr>
          <w:rFonts w:hint="default" w:ascii="Times New Roman" w:hAnsi="Times New Roman" w:cs="Times New Roman"/>
        </w:rPr>
      </w:pPr>
      <w:r>
        <w:rPr>
          <w:rFonts w:hint="default" w:ascii="Times New Roman" w:hAnsi="Times New Roman" w:cs="Times New Roman"/>
          <w:spacing w:val="-9"/>
        </w:rPr>
        <w:t xml:space="preserve">流通和餐饮环节从大包装中分装的样品可适当减少抽样量，但总量不得少于 </w:t>
      </w:r>
      <w:r>
        <w:rPr>
          <w:rFonts w:hint="default" w:ascii="Times New Roman" w:hAnsi="Times New Roman" w:eastAsia="Times New Roman" w:cs="Times New Roman"/>
          <w:spacing w:val="-20"/>
        </w:rPr>
        <w:t>1.5L</w:t>
      </w:r>
      <w:r>
        <w:rPr>
          <w:rFonts w:hint="default" w:ascii="Times New Roman" w:hAnsi="Times New Roman" w:cs="Times New Roman"/>
          <w:spacing w:val="-20"/>
        </w:rPr>
        <w:t>（</w:t>
      </w:r>
      <w:r>
        <w:rPr>
          <w:rFonts w:hint="default" w:ascii="Times New Roman" w:hAnsi="Times New Roman" w:eastAsia="Times New Roman" w:cs="Times New Roman"/>
          <w:spacing w:val="-20"/>
        </w:rPr>
        <w:t>kg</w:t>
      </w:r>
      <w:r>
        <w:rPr>
          <w:rFonts w:hint="default" w:ascii="Times New Roman" w:hAnsi="Times New Roman" w:cs="Times New Roman"/>
          <w:spacing w:val="-20"/>
        </w:rPr>
        <w:t>）</w:t>
      </w:r>
      <w:r>
        <w:rPr>
          <w:rFonts w:hint="default" w:ascii="Times New Roman" w:hAnsi="Times New Roman" w:cs="Times New Roman"/>
        </w:rPr>
        <w:t>。</w:t>
      </w: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4/5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1/5</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w:t>
      </w:r>
    </w:p>
    <w:p>
      <w:pPr>
        <w:pStyle w:val="4"/>
        <w:spacing w:line="268" w:lineRule="exact"/>
        <w:ind w:left="620"/>
        <w:rPr>
          <w:rFonts w:hint="default" w:ascii="Times New Roman" w:hAnsi="Times New Roman" w:cs="Times New Roman"/>
        </w:rPr>
      </w:pPr>
      <w:r>
        <w:rPr>
          <w:rFonts w:hint="default" w:ascii="Times New Roman" w:hAnsi="Times New Roman" w:cs="Times New Roman"/>
        </w:rPr>
        <w:t>检机构）。</w:t>
      </w:r>
    </w:p>
    <w:p>
      <w:pPr>
        <w:pStyle w:val="4"/>
        <w:spacing w:before="86"/>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1"/>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11"/>
        </w:numPr>
        <w:tabs>
          <w:tab w:val="left" w:pos="1568"/>
        </w:tabs>
        <w:spacing w:before="9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5"/>
        </w:rPr>
        <w:t xml:space="preserve">果蔬汁类及其饮料检验项目见表 </w:t>
      </w:r>
      <w:r>
        <w:rPr>
          <w:rFonts w:hint="default" w:ascii="Times New Roman" w:hAnsi="Times New Roman" w:eastAsia="Times New Roman" w:cs="Times New Roman"/>
        </w:rPr>
        <w:t>6-4</w:t>
      </w:r>
      <w:r>
        <w:rPr>
          <w:rFonts w:hint="default" w:ascii="Times New Roman" w:hAnsi="Times New Roman" w:cs="Times New Roman"/>
        </w:rPr>
        <w:t>。</w:t>
      </w:r>
    </w:p>
    <w:p>
      <w:pPr>
        <w:pStyle w:val="4"/>
        <w:spacing w:before="4"/>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6-4</w:t>
      </w:r>
      <w:r>
        <w:rPr>
          <w:rFonts w:hint="default" w:ascii="Times New Roman" w:hAnsi="Times New Roman" w:eastAsia="Times New Roman" w:cs="Times New Roman"/>
          <w:spacing w:val="2"/>
        </w:rPr>
        <w:t xml:space="preserve"> </w:t>
      </w:r>
      <w:r>
        <w:rPr>
          <w:rFonts w:hint="default" w:ascii="Times New Roman" w:hAnsi="Times New Roman" w:cs="Times New Roman"/>
        </w:rPr>
        <w:t>果蔬汁类及其饮料检验项目</w:t>
      </w:r>
    </w:p>
    <w:p>
      <w:pPr>
        <w:pStyle w:val="4"/>
        <w:spacing w:before="2"/>
        <w:ind w:left="0"/>
        <w:rPr>
          <w:rFonts w:hint="default" w:ascii="Times New Roman" w:hAnsi="Times New Roman" w:cs="Times New Roman"/>
          <w:sz w:val="13"/>
        </w:rPr>
      </w:pPr>
    </w:p>
    <w:tbl>
      <w:tblPr>
        <w:tblStyle w:val="11"/>
        <w:tblW w:w="8641" w:type="dxa"/>
        <w:tblInd w:w="4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3"/>
        <w:gridCol w:w="2126"/>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3" w:type="dxa"/>
          </w:tcPr>
          <w:p>
            <w:pPr>
              <w:pStyle w:val="15"/>
              <w:spacing w:before="70"/>
              <w:ind w:left="108" w:right="9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26" w:type="dxa"/>
          </w:tcPr>
          <w:p>
            <w:pPr>
              <w:pStyle w:val="15"/>
              <w:spacing w:before="70"/>
              <w:ind w:left="91" w:right="7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09" w:type="dxa"/>
          </w:tcPr>
          <w:p>
            <w:pPr>
              <w:pStyle w:val="15"/>
              <w:spacing w:before="70"/>
              <w:ind w:left="148" w:right="13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403" w:type="dxa"/>
            <w:vAlign w:val="top"/>
          </w:tcPr>
          <w:p>
            <w:pPr>
              <w:pStyle w:val="15"/>
              <w:spacing w:before="70"/>
              <w:ind w:left="108" w:leftChars="0" w:right="9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安赛蜜</w:t>
            </w:r>
          </w:p>
        </w:tc>
        <w:tc>
          <w:tcPr>
            <w:tcW w:w="2126" w:type="dxa"/>
            <w:vAlign w:val="top"/>
          </w:tcPr>
          <w:p>
            <w:pPr>
              <w:pStyle w:val="15"/>
              <w:spacing w:before="77"/>
              <w:ind w:left="91" w:leftChars="0" w:right="7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7"/>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5"/>
                <w:sz w:val="21"/>
              </w:rPr>
              <w:t xml:space="preserve"> </w:t>
            </w:r>
            <w:r>
              <w:rPr>
                <w:rFonts w:hint="default" w:ascii="Times New Roman" w:hAnsi="Times New Roman" w:cs="Times New Roman"/>
                <w:sz w:val="21"/>
              </w:rPr>
              <w:t>5009.140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403"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甜蜜素（以环己基氨基磺酸计）</w:t>
            </w:r>
          </w:p>
        </w:tc>
        <w:tc>
          <w:tcPr>
            <w:tcW w:w="2126" w:type="dxa"/>
            <w:vAlign w:val="top"/>
          </w:tcPr>
          <w:p>
            <w:pPr>
              <w:pStyle w:val="15"/>
              <w:spacing w:before="77"/>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2760</w:t>
            </w:r>
          </w:p>
        </w:tc>
        <w:tc>
          <w:tcPr>
            <w:tcW w:w="2409" w:type="dxa"/>
            <w:vAlign w:val="top"/>
          </w:tcPr>
          <w:p>
            <w:pPr>
              <w:pStyle w:val="15"/>
              <w:spacing w:before="77"/>
              <w:ind w:left="148" w:leftChars="0" w:right="13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3" w:type="dxa"/>
            <w:vAlign w:val="top"/>
          </w:tcPr>
          <w:p>
            <w:pPr>
              <w:pStyle w:val="15"/>
              <w:spacing w:before="68"/>
              <w:ind w:left="108" w:leftChars="0" w:right="9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2"/>
                <w:sz w:val="21"/>
              </w:rPr>
              <w:t>菌落总数</w:t>
            </w:r>
            <w:r>
              <w:rPr>
                <w:rFonts w:hint="default" w:ascii="Times New Roman" w:hAnsi="Times New Roman" w:eastAsia="宋体" w:cs="Times New Roman"/>
                <w:sz w:val="21"/>
                <w:vertAlign w:val="superscript"/>
                <w:lang w:val="en-US" w:eastAsia="zh-CN"/>
              </w:rPr>
              <w:t>abc</w:t>
            </w:r>
          </w:p>
        </w:tc>
        <w:tc>
          <w:tcPr>
            <w:tcW w:w="2126" w:type="dxa"/>
            <w:vAlign w:val="top"/>
          </w:tcPr>
          <w:p>
            <w:pPr>
              <w:pStyle w:val="15"/>
              <w:spacing w:before="75"/>
              <w:ind w:left="91" w:leftChars="0" w:right="7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7101</w:t>
            </w:r>
          </w:p>
        </w:tc>
        <w:tc>
          <w:tcPr>
            <w:tcW w:w="2409" w:type="dxa"/>
            <w:vAlign w:val="top"/>
          </w:tcPr>
          <w:p>
            <w:pPr>
              <w:pStyle w:val="15"/>
              <w:spacing w:before="75"/>
              <w:ind w:left="148" w:leftChars="0" w:right="13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3" w:type="dxa"/>
            <w:vAlign w:val="top"/>
          </w:tcPr>
          <w:p>
            <w:pPr>
              <w:pStyle w:val="15"/>
              <w:spacing w:before="166"/>
              <w:ind w:left="108" w:leftChars="0" w:right="9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eastAsia="宋体" w:cs="Times New Roman"/>
                <w:sz w:val="21"/>
                <w:vertAlign w:val="superscript"/>
                <w:lang w:val="en-US" w:eastAsia="zh-CN"/>
              </w:rPr>
              <w:t>a</w:t>
            </w:r>
          </w:p>
        </w:tc>
        <w:tc>
          <w:tcPr>
            <w:tcW w:w="2126" w:type="dxa"/>
            <w:vAlign w:val="top"/>
          </w:tcPr>
          <w:p>
            <w:pPr>
              <w:pStyle w:val="15"/>
              <w:spacing w:before="24"/>
              <w:ind w:left="681"/>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7101</w:t>
            </w:r>
          </w:p>
          <w:p>
            <w:pPr>
              <w:pStyle w:val="15"/>
              <w:spacing w:before="59"/>
              <w:ind w:left="62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17325</w:t>
            </w:r>
          </w:p>
        </w:tc>
        <w:tc>
          <w:tcPr>
            <w:tcW w:w="2409" w:type="dxa"/>
            <w:vAlign w:val="top"/>
          </w:tcPr>
          <w:p>
            <w:pPr>
              <w:pStyle w:val="15"/>
              <w:spacing w:before="166"/>
              <w:ind w:left="148" w:leftChars="0" w:right="136"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403" w:type="dxa"/>
            <w:vAlign w:val="top"/>
          </w:tcPr>
          <w:p>
            <w:pPr>
              <w:pStyle w:val="15"/>
              <w:spacing w:before="42"/>
              <w:ind w:left="108" w:leftChars="0" w:right="99" w:rightChars="0"/>
              <w:rPr>
                <w:rFonts w:hint="default" w:ascii="Times New Roman" w:hAnsi="Times New Roman" w:eastAsia="宋体" w:cs="Times New Roman"/>
                <w:sz w:val="14"/>
                <w:szCs w:val="22"/>
                <w:lang w:val="en-US" w:eastAsia="zh-CN" w:bidi="ar-SA"/>
              </w:rPr>
            </w:pPr>
            <w:r>
              <w:rPr>
                <w:rFonts w:hint="default" w:ascii="Times New Roman" w:hAnsi="Times New Roman" w:eastAsia="宋体" w:cs="Times New Roman"/>
                <w:spacing w:val="-18"/>
                <w:position w:val="-10"/>
                <w:sz w:val="21"/>
              </w:rPr>
              <w:t xml:space="preserve">霉菌 </w:t>
            </w:r>
            <w:r>
              <w:rPr>
                <w:rFonts w:hint="default" w:ascii="Times New Roman" w:hAnsi="Times New Roman" w:eastAsia="宋体" w:cs="Times New Roman"/>
                <w:sz w:val="14"/>
                <w:lang w:val="en-US" w:eastAsia="zh-CN"/>
              </w:rPr>
              <w:t>ac</w:t>
            </w:r>
          </w:p>
        </w:tc>
        <w:tc>
          <w:tcPr>
            <w:tcW w:w="2126" w:type="dxa"/>
            <w:vAlign w:val="top"/>
          </w:tcPr>
          <w:p>
            <w:pPr>
              <w:pStyle w:val="15"/>
              <w:spacing w:before="77"/>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7101</w:t>
            </w:r>
          </w:p>
        </w:tc>
        <w:tc>
          <w:tcPr>
            <w:tcW w:w="2409" w:type="dxa"/>
            <w:vAlign w:val="top"/>
          </w:tcPr>
          <w:p>
            <w:pPr>
              <w:pStyle w:val="15"/>
              <w:spacing w:before="77"/>
              <w:ind w:left="148" w:leftChars="0" w:right="13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6</w:t>
            </w:r>
          </w:p>
        </w:tc>
        <w:tc>
          <w:tcPr>
            <w:tcW w:w="3403" w:type="dxa"/>
            <w:vAlign w:val="top"/>
          </w:tcPr>
          <w:p>
            <w:pPr>
              <w:pStyle w:val="15"/>
              <w:spacing w:before="42"/>
              <w:ind w:left="108" w:leftChars="0" w:right="99" w:rightChars="0"/>
              <w:rPr>
                <w:rFonts w:hint="default" w:ascii="Times New Roman" w:hAnsi="Times New Roman" w:eastAsia="宋体" w:cs="Times New Roman"/>
                <w:sz w:val="14"/>
                <w:szCs w:val="22"/>
                <w:lang w:val="en-US" w:eastAsia="zh-CN" w:bidi="ar-SA"/>
              </w:rPr>
            </w:pPr>
            <w:r>
              <w:rPr>
                <w:rFonts w:hint="default" w:ascii="Times New Roman" w:hAnsi="Times New Roman" w:eastAsia="宋体" w:cs="Times New Roman"/>
                <w:spacing w:val="-18"/>
                <w:position w:val="-10"/>
                <w:sz w:val="21"/>
              </w:rPr>
              <w:t xml:space="preserve">酵母 </w:t>
            </w:r>
            <w:r>
              <w:rPr>
                <w:rFonts w:hint="default" w:ascii="Times New Roman" w:hAnsi="Times New Roman" w:eastAsia="宋体" w:cs="Times New Roman"/>
                <w:sz w:val="14"/>
                <w:lang w:val="en-US" w:eastAsia="zh-CN"/>
              </w:rPr>
              <w:t>ac</w:t>
            </w:r>
          </w:p>
        </w:tc>
        <w:tc>
          <w:tcPr>
            <w:tcW w:w="2126" w:type="dxa"/>
            <w:vAlign w:val="top"/>
          </w:tcPr>
          <w:p>
            <w:pPr>
              <w:pStyle w:val="15"/>
              <w:spacing w:before="77"/>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7101</w:t>
            </w:r>
          </w:p>
        </w:tc>
        <w:tc>
          <w:tcPr>
            <w:tcW w:w="2409" w:type="dxa"/>
            <w:vAlign w:val="top"/>
          </w:tcPr>
          <w:p>
            <w:pPr>
              <w:pStyle w:val="15"/>
              <w:spacing w:before="77"/>
              <w:ind w:left="148" w:leftChars="0" w:right="13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7" w:hRule="atLeast"/>
        </w:trPr>
        <w:tc>
          <w:tcPr>
            <w:tcW w:w="8641" w:type="dxa"/>
            <w:gridSpan w:val="4"/>
          </w:tcPr>
          <w:p>
            <w:pPr>
              <w:pStyle w:val="15"/>
              <w:numPr>
                <w:ilvl w:val="0"/>
                <w:numId w:val="0"/>
              </w:numPr>
              <w:tabs>
                <w:tab w:val="left" w:pos="792"/>
              </w:tabs>
              <w:spacing w:before="31" w:after="0" w:line="240" w:lineRule="auto"/>
              <w:ind w:right="0" w:rightChars="0"/>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eastAsia="宋体" w:cs="Times New Roman"/>
                <w:sz w:val="21"/>
                <w:lang w:val="en-US" w:eastAsia="zh-CN"/>
              </w:rPr>
              <w:t>a.</w:t>
            </w:r>
            <w:r>
              <w:rPr>
                <w:rFonts w:hint="default" w:ascii="Times New Roman" w:hAnsi="Times New Roman" w:eastAsia="宋体" w:cs="Times New Roman"/>
                <w:sz w:val="21"/>
              </w:rPr>
              <w:t>限预包装食品检测。</w:t>
            </w:r>
          </w:p>
          <w:p>
            <w:pPr>
              <w:pStyle w:val="15"/>
              <w:numPr>
                <w:ilvl w:val="0"/>
                <w:numId w:val="0"/>
              </w:numPr>
              <w:tabs>
                <w:tab w:val="left" w:pos="792"/>
              </w:tabs>
              <w:spacing w:before="31" w:after="0" w:line="240" w:lineRule="auto"/>
              <w:ind w:right="0" w:rightChars="0" w:firstLine="420" w:firstLineChars="200"/>
              <w:jc w:val="left"/>
              <w:rPr>
                <w:rFonts w:hint="default" w:ascii="Times New Roman" w:hAnsi="Times New Roman" w:eastAsia="宋体" w:cs="Times New Roman"/>
                <w:sz w:val="21"/>
              </w:rPr>
            </w:pPr>
            <w:r>
              <w:rPr>
                <w:rFonts w:hint="default" w:ascii="Times New Roman" w:hAnsi="Times New Roman" w:eastAsia="宋体" w:cs="Times New Roman"/>
                <w:sz w:val="21"/>
                <w:lang w:val="en-US" w:eastAsia="zh-CN"/>
              </w:rPr>
              <w:t>b.</w:t>
            </w:r>
            <w:r>
              <w:rPr>
                <w:rFonts w:hint="default" w:ascii="Times New Roman" w:hAnsi="Times New Roman" w:eastAsia="宋体" w:cs="Times New Roman"/>
                <w:sz w:val="21"/>
              </w:rPr>
              <w:t>不适用于添加了需氧和兼性厌氧菌种的活菌（未杀菌）型饮料。</w:t>
            </w:r>
          </w:p>
          <w:p>
            <w:pPr>
              <w:pStyle w:val="15"/>
              <w:numPr>
                <w:ilvl w:val="0"/>
                <w:numId w:val="0"/>
              </w:numPr>
              <w:tabs>
                <w:tab w:val="left" w:pos="780"/>
              </w:tabs>
              <w:spacing w:before="31" w:after="0" w:line="262" w:lineRule="exact"/>
              <w:ind w:right="0" w:rightChars="0" w:firstLine="420" w:firstLineChars="200"/>
              <w:jc w:val="left"/>
              <w:rPr>
                <w:rFonts w:hint="default" w:ascii="Times New Roman" w:hAnsi="Times New Roman" w:eastAsia="宋体" w:cs="Times New Roman"/>
                <w:sz w:val="21"/>
              </w:rPr>
            </w:pPr>
            <w:r>
              <w:rPr>
                <w:rFonts w:hint="default" w:ascii="Times New Roman" w:hAnsi="Times New Roman" w:eastAsia="宋体" w:cs="Times New Roman"/>
                <w:sz w:val="21"/>
                <w:lang w:val="en-US" w:eastAsia="zh-CN"/>
              </w:rPr>
              <w:t>c.</w:t>
            </w:r>
            <w:r>
              <w:rPr>
                <w:rFonts w:hint="default" w:ascii="Times New Roman" w:hAnsi="Times New Roman" w:eastAsia="宋体" w:cs="Times New Roman"/>
                <w:spacing w:val="26"/>
                <w:sz w:val="21"/>
              </w:rPr>
              <w:t>执行</w:t>
            </w:r>
            <w:r>
              <w:rPr>
                <w:rFonts w:hint="default" w:ascii="Times New Roman" w:hAnsi="Times New Roman" w:cs="Times New Roman"/>
                <w:position w:val="1"/>
                <w:sz w:val="21"/>
              </w:rPr>
              <w:t>GB</w:t>
            </w:r>
            <w:r>
              <w:rPr>
                <w:rFonts w:hint="default" w:ascii="Times New Roman" w:hAnsi="Times New Roman" w:cs="Times New Roman"/>
                <w:spacing w:val="-3"/>
                <w:position w:val="1"/>
                <w:sz w:val="21"/>
              </w:rPr>
              <w:t xml:space="preserve"> </w:t>
            </w:r>
            <w:r>
              <w:rPr>
                <w:rFonts w:hint="default" w:ascii="Times New Roman" w:hAnsi="Times New Roman" w:cs="Times New Roman"/>
                <w:position w:val="1"/>
                <w:sz w:val="21"/>
              </w:rPr>
              <w:t xml:space="preserve">17325 </w:t>
            </w:r>
            <w:r>
              <w:rPr>
                <w:rFonts w:hint="default" w:ascii="Times New Roman" w:hAnsi="Times New Roman" w:eastAsia="宋体" w:cs="Times New Roman"/>
                <w:sz w:val="21"/>
              </w:rPr>
              <w:t>的产品除外。</w:t>
            </w:r>
          </w:p>
        </w:tc>
      </w:tr>
    </w:tbl>
    <w:p>
      <w:pPr>
        <w:pStyle w:val="4"/>
        <w:spacing w:before="2"/>
        <w:ind w:left="0"/>
        <w:rPr>
          <w:rFonts w:hint="default" w:ascii="Times New Roman" w:hAnsi="Times New Roman" w:cs="Times New Roman"/>
          <w:sz w:val="12"/>
        </w:rPr>
      </w:pPr>
    </w:p>
    <w:p>
      <w:pPr>
        <w:pStyle w:val="14"/>
        <w:numPr>
          <w:ilvl w:val="2"/>
          <w:numId w:val="11"/>
        </w:numPr>
        <w:tabs>
          <w:tab w:val="left" w:pos="1568"/>
        </w:tabs>
        <w:spacing w:before="78"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11"/>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11"/>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11"/>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11"/>
        </w:numPr>
        <w:tabs>
          <w:tab w:val="left" w:pos="940"/>
        </w:tabs>
        <w:spacing w:before="164" w:after="0" w:line="240" w:lineRule="auto"/>
        <w:ind w:left="939" w:right="0" w:hanging="320"/>
        <w:jc w:val="left"/>
        <w:outlineLvl w:val="1"/>
        <w:rPr>
          <w:rFonts w:hint="default" w:ascii="Times New Roman" w:hAnsi="Times New Roman" w:cs="Times New Roman"/>
        </w:rPr>
      </w:pPr>
      <w:bookmarkStart w:id="95" w:name="_Toc2008"/>
      <w:bookmarkStart w:id="96" w:name="_Toc7429"/>
      <w:bookmarkStart w:id="97" w:name="_Toc12727"/>
      <w:r>
        <w:rPr>
          <w:rFonts w:hint="default" w:ascii="Times New Roman" w:hAnsi="Times New Roman" w:cs="Times New Roman"/>
          <w:w w:val="95"/>
        </w:rPr>
        <w:t>蛋白饮料</w:t>
      </w:r>
      <w:bookmarkEnd w:id="95"/>
      <w:bookmarkEnd w:id="96"/>
      <w:bookmarkEnd w:id="97"/>
    </w:p>
    <w:p>
      <w:pPr>
        <w:pStyle w:val="4"/>
        <w:spacing w:before="10"/>
        <w:ind w:left="0"/>
        <w:rPr>
          <w:rFonts w:hint="default" w:ascii="Times New Roman" w:hAnsi="Times New Roman" w:cs="Times New Roman"/>
          <w:sz w:val="26"/>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spacing w:val="-1"/>
        </w:rPr>
      </w:pPr>
      <w:r>
        <w:rPr>
          <w:rFonts w:hint="default" w:ascii="Times New Roman" w:hAnsi="Times New Roman" w:cs="Times New Roman"/>
          <w:spacing w:val="-1"/>
        </w:rPr>
        <w:t>本细则适用于蛋白饮料食品安全监督抽检。</w:t>
      </w:r>
    </w:p>
    <w:p>
      <w:pPr>
        <w:pStyle w:val="14"/>
        <w:numPr>
          <w:ilvl w:val="1"/>
          <w:numId w:val="11"/>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蛋白饮料分为含乳饮料、植物蛋白饮料、复合蛋白饮料。</w:t>
      </w:r>
    </w:p>
    <w:p>
      <w:pPr>
        <w:pStyle w:val="4"/>
        <w:spacing w:before="91"/>
        <w:rPr>
          <w:rFonts w:hint="default" w:ascii="Times New Roman" w:hAnsi="Times New Roman" w:cs="Times New Roman"/>
        </w:rPr>
      </w:pPr>
      <w:r>
        <w:rPr>
          <w:rFonts w:hint="default" w:ascii="Times New Roman" w:hAnsi="Times New Roman" w:cs="Times New Roman"/>
          <w:spacing w:val="-1"/>
        </w:rPr>
        <w:t>含乳饮料包括配制型含乳饮料、发酵型含乳饮料和乳酸菌饮料等。</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5009.5</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食品中蛋白质的测定</w:t>
      </w:r>
    </w:p>
    <w:p>
      <w:pPr>
        <w:pStyle w:val="4"/>
        <w:spacing w:line="267" w:lineRule="exact"/>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7101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饮料</w:t>
      </w:r>
    </w:p>
    <w:p>
      <w:pPr>
        <w:pStyle w:val="4"/>
        <w:spacing w:before="91"/>
        <w:jc w:val="both"/>
        <w:rPr>
          <w:rFonts w:hint="default" w:ascii="Times New Roman" w:hAnsi="Times New Roman" w:cs="Times New Roman"/>
        </w:rPr>
      </w:pPr>
      <w:r>
        <w:rPr>
          <w:rFonts w:hint="default" w:ascii="Times New Roman" w:hAnsi="Times New Roman" w:eastAsia="Times New Roman" w:cs="Times New Roman"/>
        </w:rPr>
        <w:t>GB/T 22388</w:t>
      </w:r>
      <w:r>
        <w:rPr>
          <w:rFonts w:hint="default" w:ascii="Times New Roman" w:hAnsi="Times New Roman" w:eastAsia="Times New Roman" w:cs="Times New Roman"/>
          <w:spacing w:val="49"/>
        </w:rPr>
        <w:t xml:space="preserve"> </w:t>
      </w:r>
      <w:r>
        <w:rPr>
          <w:rFonts w:hint="default" w:ascii="Times New Roman" w:hAnsi="Times New Roman" w:cs="Times New Roman"/>
        </w:rPr>
        <w:t>原料乳与乳制品中三聚氰胺检测方法</w:t>
      </w:r>
    </w:p>
    <w:p>
      <w:pPr>
        <w:pStyle w:val="4"/>
        <w:spacing w:before="90" w:line="321" w:lineRule="auto"/>
        <w:ind w:left="620" w:right="615" w:firstLine="420"/>
        <w:rPr>
          <w:rFonts w:hint="default" w:ascii="Times New Roman" w:hAnsi="Times New Roman" w:cs="Times New Roman"/>
        </w:rPr>
      </w:pPr>
      <w:r>
        <w:rPr>
          <w:rFonts w:hint="default" w:ascii="Times New Roman" w:hAnsi="Times New Roman" w:cs="Times New Roman"/>
          <w:spacing w:val="-5"/>
        </w:rPr>
        <w:t xml:space="preserve">卫生部、工业和信息化部、农业部、工商总局、质检总局公告 </w:t>
      </w:r>
      <w:r>
        <w:rPr>
          <w:rFonts w:hint="default" w:ascii="Times New Roman" w:hAnsi="Times New Roman" w:eastAsia="Times New Roman" w:cs="Times New Roman"/>
          <w:spacing w:val="-2"/>
        </w:rPr>
        <w:t>2011</w:t>
      </w:r>
      <w:r>
        <w:rPr>
          <w:rFonts w:hint="default" w:ascii="Times New Roman" w:hAnsi="Times New Roman" w:eastAsia="Times New Roman" w:cs="Times New Roman"/>
          <w:spacing w:val="-3"/>
        </w:rPr>
        <w:t xml:space="preserve"> </w:t>
      </w:r>
      <w:r>
        <w:rPr>
          <w:rFonts w:hint="default" w:ascii="Times New Roman" w:hAnsi="Times New Roman" w:cs="Times New Roman"/>
          <w:spacing w:val="-15"/>
        </w:rPr>
        <w:t xml:space="preserve">年 第 </w:t>
      </w:r>
      <w:r>
        <w:rPr>
          <w:rFonts w:hint="default" w:ascii="Times New Roman" w:hAnsi="Times New Roman" w:eastAsia="Times New Roman" w:cs="Times New Roman"/>
          <w:spacing w:val="-2"/>
        </w:rPr>
        <w:t>10</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号 关于三</w:t>
      </w:r>
      <w:r>
        <w:rPr>
          <w:rFonts w:hint="default" w:ascii="Times New Roman" w:hAnsi="Times New Roman" w:cs="Times New Roman"/>
        </w:rPr>
        <w:t>聚氰胺在食品中的限量值的公告</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1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eastAsia="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7"/>
        </w:rPr>
        <w:t xml:space="preserve">品。抽取样品量不少于 </w:t>
      </w:r>
      <w:r>
        <w:rPr>
          <w:rFonts w:hint="default" w:ascii="Times New Roman" w:hAnsi="Times New Roman" w:eastAsia="Times New Roman" w:cs="Times New Roman"/>
          <w:spacing w:val="-1"/>
        </w:rPr>
        <w:t>1.5L</w:t>
      </w:r>
      <w:r>
        <w:rPr>
          <w:rFonts w:hint="default" w:ascii="Times New Roman" w:hAnsi="Times New Roman" w:cs="Times New Roman"/>
          <w:spacing w:val="-1"/>
        </w:rPr>
        <w:t>（</w:t>
      </w:r>
      <w:r>
        <w:rPr>
          <w:rFonts w:hint="default" w:ascii="Times New Roman" w:hAnsi="Times New Roman" w:eastAsia="Times New Roman" w:cs="Times New Roman"/>
          <w:spacing w:val="-1"/>
        </w:rPr>
        <w:t>kg</w:t>
      </w:r>
      <w:r>
        <w:rPr>
          <w:rFonts w:hint="default" w:ascii="Times New Roman" w:hAnsi="Times New Roman" w:cs="Times New Roman"/>
          <w:spacing w:val="-1"/>
        </w:rPr>
        <w:t>），</w:t>
      </w:r>
      <w:r>
        <w:rPr>
          <w:rFonts w:hint="default" w:ascii="Times New Roman" w:hAnsi="Times New Roman" w:cs="Times New Roman"/>
          <w:spacing w:val="-14"/>
        </w:rPr>
        <w:t xml:space="preserve">不少于 </w:t>
      </w:r>
      <w:r>
        <w:rPr>
          <w:rFonts w:hint="default" w:ascii="Times New Roman" w:hAnsi="Times New Roman" w:eastAsia="Times New Roman" w:cs="Times New Roman"/>
          <w:spacing w:val="-1"/>
        </w:rPr>
        <w:t>10</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个独立包装。抽取大包装食品（净含量≥</w:t>
      </w:r>
      <w:r>
        <w:rPr>
          <w:rFonts w:hint="default" w:ascii="Times New Roman" w:hAnsi="Times New Roman" w:eastAsia="Times New Roman" w:cs="Times New Roman"/>
          <w:spacing w:val="-1"/>
        </w:rPr>
        <w:t>5L</w:t>
      </w:r>
    </w:p>
    <w:p>
      <w:pPr>
        <w:pStyle w:val="4"/>
        <w:spacing w:line="321" w:lineRule="auto"/>
        <w:ind w:left="620" w:right="613" w:hanging="106"/>
        <w:jc w:val="both"/>
        <w:rPr>
          <w:rFonts w:hint="default" w:ascii="Times New Roman" w:hAnsi="Times New Roman" w:cs="Times New Roman"/>
        </w:rPr>
      </w:pP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））时可进行分装取样，分装时应采取措施防止微生物污染，分装的样品盛装于被抽样</w:t>
      </w:r>
      <w:r>
        <w:rPr>
          <w:rFonts w:hint="default" w:ascii="Times New Roman" w:hAnsi="Times New Roman" w:cs="Times New Roman"/>
          <w:spacing w:val="-3"/>
        </w:rPr>
        <w:t xml:space="preserve">单位用于销售的包装或清洁卫生的容器中，样品数量不少于 </w:t>
      </w:r>
      <w:r>
        <w:rPr>
          <w:rFonts w:hint="default" w:ascii="Times New Roman" w:hAnsi="Times New Roman" w:eastAsia="Times New Roman" w:cs="Times New Roman"/>
        </w:rPr>
        <w:t>10</w:t>
      </w:r>
      <w:r>
        <w:rPr>
          <w:rFonts w:hint="default" w:ascii="Times New Roman" w:hAnsi="Times New Roman" w:eastAsia="Times New Roman" w:cs="Times New Roman"/>
          <w:spacing w:val="2"/>
        </w:rPr>
        <w:t xml:space="preserve"> </w:t>
      </w:r>
      <w:r>
        <w:rPr>
          <w:rFonts w:hint="default" w:ascii="Times New Roman" w:hAnsi="Times New Roman" w:cs="Times New Roman"/>
        </w:rPr>
        <w:t>个包装，且抽取样品总量不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1.5L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原则上同生产环节。如需从大包装中抽取样品，应从完整大包中抽取样品。</w:t>
      </w:r>
    </w:p>
    <w:p>
      <w:pPr>
        <w:pStyle w:val="4"/>
        <w:spacing w:line="321" w:lineRule="auto"/>
        <w:ind w:right="509"/>
        <w:rPr>
          <w:rFonts w:hint="default" w:ascii="Times New Roman" w:hAnsi="Times New Roman" w:cs="Times New Roman"/>
        </w:rPr>
      </w:pPr>
      <w:r>
        <w:rPr>
          <w:rFonts w:hint="default" w:ascii="Times New Roman" w:hAnsi="Times New Roman" w:cs="Times New Roman"/>
          <w:spacing w:val="-4"/>
        </w:rPr>
        <w:t xml:space="preserve">流通和餐饮环节从大包装中分装的样品可适当减少抽样量，但总量不得少于 </w:t>
      </w:r>
      <w:r>
        <w:rPr>
          <w:rFonts w:hint="default" w:ascii="Times New Roman" w:hAnsi="Times New Roman" w:eastAsia="Times New Roman" w:cs="Times New Roman"/>
          <w:spacing w:val="-2"/>
        </w:rPr>
        <w:t>1L</w:t>
      </w:r>
      <w:r>
        <w:rPr>
          <w:rFonts w:hint="default" w:ascii="Times New Roman" w:hAnsi="Times New Roman" w:cs="Times New Roman"/>
          <w:spacing w:val="-2"/>
        </w:rPr>
        <w:t>（</w:t>
      </w:r>
      <w:r>
        <w:rPr>
          <w:rFonts w:hint="default" w:ascii="Times New Roman" w:hAnsi="Times New Roman" w:eastAsia="Times New Roman" w:cs="Times New Roman"/>
          <w:spacing w:val="-2"/>
        </w:rPr>
        <w:t>kg</w:t>
      </w:r>
      <w:r>
        <w:rPr>
          <w:rFonts w:hint="default" w:ascii="Times New Roman" w:hAnsi="Times New Roman" w:cs="Times New Roman"/>
          <w:spacing w:val="-2"/>
        </w:rPr>
        <w:t>）</w:t>
      </w:r>
      <w:r>
        <w:rPr>
          <w:rFonts w:hint="default" w:ascii="Times New Roman" w:hAnsi="Times New Roman" w:cs="Times New Roman"/>
          <w:spacing w:val="-1"/>
        </w:rPr>
        <w:t>。</w:t>
      </w: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4/5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1/5</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w:t>
      </w:r>
    </w:p>
    <w:p>
      <w:pPr>
        <w:pStyle w:val="4"/>
        <w:spacing w:line="268" w:lineRule="exact"/>
        <w:ind w:left="620"/>
        <w:rPr>
          <w:rFonts w:hint="default" w:ascii="Times New Roman" w:hAnsi="Times New Roman" w:cs="Times New Roman"/>
        </w:rPr>
      </w:pPr>
      <w:r>
        <w:rPr>
          <w:rFonts w:hint="default" w:ascii="Times New Roman" w:hAnsi="Times New Roman" w:cs="Times New Roman"/>
        </w:rPr>
        <w:t>检机构）。</w:t>
      </w:r>
    </w:p>
    <w:p>
      <w:pPr>
        <w:pStyle w:val="4"/>
        <w:spacing w:before="86"/>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1"/>
        </w:numPr>
        <w:tabs>
          <w:tab w:val="left" w:pos="1568"/>
        </w:tabs>
        <w:spacing w:before="59"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1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6"/>
        </w:rPr>
        <w:t xml:space="preserve">蛋白饮料检验项目见表 </w:t>
      </w:r>
      <w:r>
        <w:rPr>
          <w:rFonts w:hint="default" w:ascii="Times New Roman" w:hAnsi="Times New Roman" w:eastAsia="Times New Roman" w:cs="Times New Roman"/>
        </w:rPr>
        <w:t>6-5</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6-5</w:t>
      </w:r>
      <w:r>
        <w:rPr>
          <w:rFonts w:hint="default" w:ascii="Times New Roman" w:hAnsi="Times New Roman" w:eastAsia="Times New Roman" w:cs="Times New Roman"/>
          <w:spacing w:val="1"/>
        </w:rPr>
        <w:t xml:space="preserve"> </w:t>
      </w:r>
      <w:r>
        <w:rPr>
          <w:rFonts w:hint="default" w:ascii="Times New Roman" w:hAnsi="Times New Roman" w:cs="Times New Roman"/>
        </w:rPr>
        <w:t>蛋白饮料检验项目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67"/>
        <w:gridCol w:w="2445"/>
        <w:gridCol w:w="2834"/>
        <w:gridCol w:w="23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7" w:type="dxa"/>
          </w:tcPr>
          <w:p>
            <w:pPr>
              <w:pStyle w:val="15"/>
              <w:spacing w:before="70"/>
              <w:ind w:left="103" w:right="89"/>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445" w:type="dxa"/>
          </w:tcPr>
          <w:p>
            <w:pPr>
              <w:pStyle w:val="15"/>
              <w:spacing w:before="70"/>
              <w:ind w:left="90" w:right="80"/>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834" w:type="dxa"/>
          </w:tcPr>
          <w:p>
            <w:pPr>
              <w:pStyle w:val="15"/>
              <w:spacing w:before="70"/>
              <w:ind w:left="156" w:right="14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59" w:type="dxa"/>
          </w:tcPr>
          <w:p>
            <w:pPr>
              <w:pStyle w:val="15"/>
              <w:spacing w:before="70"/>
              <w:ind w:left="96" w:right="8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7"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445" w:type="dxa"/>
          </w:tcPr>
          <w:p>
            <w:pPr>
              <w:pStyle w:val="15"/>
              <w:spacing w:before="70"/>
              <w:ind w:left="93" w:right="80"/>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2834" w:type="dxa"/>
          </w:tcPr>
          <w:p>
            <w:pPr>
              <w:pStyle w:val="15"/>
              <w:spacing w:before="70"/>
              <w:ind w:left="156" w:right="14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59" w:type="dxa"/>
          </w:tcPr>
          <w:p>
            <w:pPr>
              <w:pStyle w:val="15"/>
              <w:spacing w:before="77"/>
              <w:ind w:left="97"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667" w:type="dxa"/>
          </w:tcPr>
          <w:p>
            <w:pPr>
              <w:pStyle w:val="15"/>
              <w:spacing w:before="4"/>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2</w:t>
            </w:r>
          </w:p>
        </w:tc>
        <w:tc>
          <w:tcPr>
            <w:tcW w:w="2445" w:type="dxa"/>
          </w:tcPr>
          <w:p>
            <w:pPr>
              <w:pStyle w:val="15"/>
              <w:spacing w:before="10"/>
              <w:jc w:val="left"/>
              <w:rPr>
                <w:rFonts w:hint="default" w:ascii="Times New Roman" w:hAnsi="Times New Roman" w:cs="Times New Roman"/>
                <w:sz w:val="24"/>
              </w:rPr>
            </w:pPr>
          </w:p>
          <w:p>
            <w:pPr>
              <w:pStyle w:val="15"/>
              <w:ind w:left="89" w:right="80"/>
              <w:rPr>
                <w:rFonts w:hint="default" w:ascii="Times New Roman" w:hAnsi="Times New Roman" w:cs="Times New Roman"/>
                <w:sz w:val="21"/>
              </w:rPr>
            </w:pPr>
            <w:r>
              <w:rPr>
                <w:rFonts w:hint="default" w:ascii="Times New Roman" w:hAnsi="Times New Roman" w:eastAsia="宋体" w:cs="Times New Roman"/>
                <w:spacing w:val="13"/>
                <w:sz w:val="21"/>
              </w:rPr>
              <w:t>三聚氰胺</w:t>
            </w:r>
            <w:r>
              <w:rPr>
                <w:rFonts w:hint="default" w:ascii="Times New Roman" w:hAnsi="Times New Roman" w:cs="Times New Roman"/>
                <w:sz w:val="21"/>
                <w:vertAlign w:val="superscript"/>
              </w:rPr>
              <w:t>a</w:t>
            </w:r>
          </w:p>
        </w:tc>
        <w:tc>
          <w:tcPr>
            <w:tcW w:w="2834" w:type="dxa"/>
          </w:tcPr>
          <w:p>
            <w:pPr>
              <w:pStyle w:val="15"/>
              <w:spacing w:before="18" w:line="266" w:lineRule="auto"/>
              <w:ind w:left="156" w:right="143"/>
              <w:rPr>
                <w:rFonts w:hint="default" w:ascii="Times New Roman" w:hAnsi="Times New Roman" w:eastAsia="宋体" w:cs="Times New Roman"/>
                <w:sz w:val="21"/>
              </w:rPr>
            </w:pPr>
            <w:r>
              <w:rPr>
                <w:rFonts w:hint="default" w:ascii="Times New Roman" w:hAnsi="Times New Roman" w:eastAsia="宋体" w:cs="Times New Roman"/>
                <w:spacing w:val="-1"/>
                <w:sz w:val="21"/>
              </w:rPr>
              <w:t>卫生部、工业和信息化部、农业部、工商总局、质检总</w:t>
            </w:r>
          </w:p>
          <w:p>
            <w:pPr>
              <w:pStyle w:val="15"/>
              <w:spacing w:before="2" w:line="262" w:lineRule="exact"/>
              <w:ind w:left="155" w:right="144"/>
              <w:rPr>
                <w:rFonts w:hint="default" w:ascii="Times New Roman" w:hAnsi="Times New Roman" w:eastAsia="宋体" w:cs="Times New Roman"/>
                <w:sz w:val="21"/>
              </w:rPr>
            </w:pPr>
            <w:r>
              <w:rPr>
                <w:rFonts w:hint="default" w:ascii="Times New Roman" w:hAnsi="Times New Roman" w:eastAsia="宋体" w:cs="Times New Roman"/>
                <w:spacing w:val="-14"/>
                <w:sz w:val="21"/>
              </w:rPr>
              <w:t xml:space="preserve">局公告 </w:t>
            </w:r>
            <w:r>
              <w:rPr>
                <w:rFonts w:hint="default" w:ascii="Times New Roman" w:hAnsi="Times New Roman" w:cs="Times New Roman"/>
                <w:spacing w:val="-1"/>
                <w:position w:val="1"/>
                <w:sz w:val="21"/>
              </w:rPr>
              <w:t>2011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19"/>
                <w:sz w:val="21"/>
              </w:rPr>
              <w:t xml:space="preserve">年第 </w:t>
            </w:r>
            <w:r>
              <w:rPr>
                <w:rFonts w:hint="default" w:ascii="Times New Roman" w:hAnsi="Times New Roman" w:cs="Times New Roman"/>
                <w:spacing w:val="-1"/>
                <w:position w:val="1"/>
                <w:sz w:val="21"/>
              </w:rPr>
              <w:t>10</w:t>
            </w:r>
            <w:r>
              <w:rPr>
                <w:rFonts w:hint="default" w:ascii="Times New Roman" w:hAnsi="Times New Roman" w:cs="Times New Roman"/>
                <w:position w:val="1"/>
                <w:sz w:val="21"/>
              </w:rPr>
              <w:t xml:space="preserve"> </w:t>
            </w:r>
            <w:r>
              <w:rPr>
                <w:rFonts w:hint="default" w:ascii="Times New Roman" w:hAnsi="Times New Roman" w:eastAsia="宋体" w:cs="Times New Roman"/>
                <w:sz w:val="21"/>
              </w:rPr>
              <w:t>号</w:t>
            </w:r>
          </w:p>
        </w:tc>
        <w:tc>
          <w:tcPr>
            <w:tcW w:w="2359" w:type="dxa"/>
          </w:tcPr>
          <w:p>
            <w:pPr>
              <w:pStyle w:val="15"/>
              <w:spacing w:before="4"/>
              <w:jc w:val="left"/>
              <w:rPr>
                <w:rFonts w:hint="default" w:ascii="Times New Roman" w:hAnsi="Times New Roman" w:cs="Times New Roman"/>
                <w:sz w:val="25"/>
              </w:rPr>
            </w:pPr>
          </w:p>
          <w:p>
            <w:pPr>
              <w:pStyle w:val="15"/>
              <w:ind w:left="95" w:right="8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22388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667"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2445" w:type="dxa"/>
          </w:tcPr>
          <w:p>
            <w:pPr>
              <w:pStyle w:val="15"/>
              <w:spacing w:before="20"/>
              <w:ind w:left="93" w:right="80"/>
              <w:rPr>
                <w:rFonts w:hint="default" w:ascii="Times New Roman" w:hAnsi="Times New Roman" w:eastAsia="宋体" w:cs="Times New Roman"/>
                <w:sz w:val="21"/>
              </w:rPr>
            </w:pPr>
            <w:r>
              <w:rPr>
                <w:rFonts w:hint="default" w:ascii="Times New Roman" w:hAnsi="Times New Roman" w:eastAsia="宋体" w:cs="Times New Roman"/>
                <w:spacing w:val="-11"/>
                <w:sz w:val="21"/>
              </w:rPr>
              <w:t>脱氢乙酸及其钠盐</w:t>
            </w:r>
            <w:r>
              <w:rPr>
                <w:rFonts w:hint="default" w:ascii="Times New Roman" w:hAnsi="Times New Roman" w:eastAsia="宋体" w:cs="Times New Roman"/>
                <w:sz w:val="21"/>
              </w:rPr>
              <w:t>（以脱</w:t>
            </w:r>
          </w:p>
          <w:p>
            <w:pPr>
              <w:pStyle w:val="15"/>
              <w:spacing w:before="31" w:line="262" w:lineRule="exact"/>
              <w:ind w:left="90" w:right="80"/>
              <w:rPr>
                <w:rFonts w:hint="default" w:ascii="Times New Roman" w:hAnsi="Times New Roman" w:eastAsia="宋体" w:cs="Times New Roman"/>
                <w:sz w:val="21"/>
              </w:rPr>
            </w:pPr>
            <w:r>
              <w:rPr>
                <w:rFonts w:hint="default" w:ascii="Times New Roman" w:hAnsi="Times New Roman" w:eastAsia="宋体" w:cs="Times New Roman"/>
                <w:sz w:val="21"/>
              </w:rPr>
              <w:t>氢乙酸计）</w:t>
            </w:r>
          </w:p>
        </w:tc>
        <w:tc>
          <w:tcPr>
            <w:tcW w:w="2834" w:type="dxa"/>
          </w:tcPr>
          <w:p>
            <w:pPr>
              <w:pStyle w:val="15"/>
              <w:spacing w:before="175"/>
              <w:ind w:left="154" w:right="14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9" w:type="dxa"/>
          </w:tcPr>
          <w:p>
            <w:pPr>
              <w:pStyle w:val="15"/>
              <w:spacing w:before="175"/>
              <w:ind w:left="95"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7"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4</w:t>
            </w:r>
          </w:p>
        </w:tc>
        <w:tc>
          <w:tcPr>
            <w:tcW w:w="2445" w:type="dxa"/>
          </w:tcPr>
          <w:p>
            <w:pPr>
              <w:pStyle w:val="15"/>
              <w:spacing w:before="68"/>
              <w:ind w:left="92" w:right="80"/>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bc</w:t>
            </w:r>
          </w:p>
        </w:tc>
        <w:tc>
          <w:tcPr>
            <w:tcW w:w="2834" w:type="dxa"/>
          </w:tcPr>
          <w:p>
            <w:pPr>
              <w:pStyle w:val="15"/>
              <w:spacing w:before="75"/>
              <w:ind w:left="156" w:right="14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7101</w:t>
            </w:r>
          </w:p>
        </w:tc>
        <w:tc>
          <w:tcPr>
            <w:tcW w:w="2359" w:type="dxa"/>
          </w:tcPr>
          <w:p>
            <w:pPr>
              <w:pStyle w:val="15"/>
              <w:spacing w:before="75"/>
              <w:ind w:left="96"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7"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5</w:t>
            </w:r>
          </w:p>
        </w:tc>
        <w:tc>
          <w:tcPr>
            <w:tcW w:w="2445" w:type="dxa"/>
          </w:tcPr>
          <w:p>
            <w:pPr>
              <w:pStyle w:val="15"/>
              <w:spacing w:before="68"/>
              <w:ind w:left="89" w:right="80"/>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c</w:t>
            </w:r>
          </w:p>
        </w:tc>
        <w:tc>
          <w:tcPr>
            <w:tcW w:w="2834" w:type="dxa"/>
          </w:tcPr>
          <w:p>
            <w:pPr>
              <w:pStyle w:val="15"/>
              <w:spacing w:before="75"/>
              <w:ind w:left="156" w:right="14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7101</w:t>
            </w:r>
          </w:p>
        </w:tc>
        <w:tc>
          <w:tcPr>
            <w:tcW w:w="2359" w:type="dxa"/>
          </w:tcPr>
          <w:p>
            <w:pPr>
              <w:pStyle w:val="15"/>
              <w:spacing w:before="68"/>
              <w:ind w:left="97" w:right="83"/>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4789.3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305"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限配料中含乳的产品检测。</w:t>
            </w:r>
          </w:p>
          <w:p>
            <w:pPr>
              <w:pStyle w:val="15"/>
              <w:spacing w:before="31"/>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不适用于添加了需氧和兼性厌氧菌种的活菌（未杀菌）型饮料。</w:t>
            </w:r>
          </w:p>
          <w:p>
            <w:pPr>
              <w:pStyle w:val="15"/>
              <w:spacing w:before="31" w:line="262"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c.</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限预包装食品检测。</w:t>
            </w:r>
          </w:p>
        </w:tc>
      </w:tr>
    </w:tbl>
    <w:p>
      <w:pPr>
        <w:pStyle w:val="4"/>
        <w:spacing w:before="3"/>
        <w:ind w:left="0"/>
        <w:rPr>
          <w:rFonts w:hint="default" w:ascii="Times New Roman" w:hAnsi="Times New Roman" w:cs="Times New Roman"/>
          <w:sz w:val="18"/>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11"/>
        </w:numPr>
        <w:tabs>
          <w:tab w:val="left" w:pos="1568"/>
        </w:tabs>
        <w:spacing w:before="91" w:after="0" w:line="321" w:lineRule="auto"/>
        <w:ind w:left="620" w:right="615" w:firstLine="420"/>
        <w:jc w:val="left"/>
        <w:rPr>
          <w:rFonts w:hint="default" w:ascii="Times New Roman" w:hAnsi="Times New Roman" w:cs="Times New Roman"/>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11"/>
        </w:numPr>
        <w:tabs>
          <w:tab w:val="left" w:pos="1568"/>
        </w:tabs>
        <w:spacing w:before="91" w:after="0" w:line="321" w:lineRule="auto"/>
        <w:ind w:left="620" w:right="615" w:firstLine="420"/>
        <w:jc w:val="left"/>
        <w:rPr>
          <w:rFonts w:hint="default" w:ascii="Times New Roman" w:hAnsi="Times New Roman" w:cs="Times New Roman"/>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11"/>
        </w:numPr>
        <w:tabs>
          <w:tab w:val="left" w:pos="1568"/>
        </w:tabs>
        <w:spacing w:before="0" w:after="0" w:line="321" w:lineRule="auto"/>
        <w:ind w:left="620" w:right="615" w:firstLine="420"/>
        <w:jc w:val="left"/>
        <w:rPr>
          <w:rFonts w:hint="default" w:ascii="Times New Roman" w:hAnsi="Times New Roman" w:cs="Times New Roman"/>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rPr>
        <w:t>论为：“经抽样检验，</w:t>
      </w:r>
      <w:r>
        <w:rPr>
          <w:rFonts w:hint="default" w:ascii="Times New Roman" w:hAnsi="Times New Roman" w:eastAsia="Times New Roman" w:cs="Times New Roman"/>
          <w:spacing w:val="-1"/>
        </w:rPr>
        <w:t>××</w:t>
      </w:r>
      <w:r>
        <w:rPr>
          <w:rFonts w:hint="default" w:ascii="Times New Roman" w:hAnsi="Times New Roman" w:cs="Times New Roman"/>
          <w:spacing w:val="-1"/>
        </w:rPr>
        <w:t>项目不符合</w:t>
      </w:r>
      <w:r>
        <w:rPr>
          <w:rFonts w:hint="default" w:ascii="Times New Roman" w:hAnsi="Times New Roman" w:eastAsia="Times New Roman" w:cs="Times New Roman"/>
        </w:rPr>
        <w:t>××××</w:t>
      </w:r>
      <w:r>
        <w:rPr>
          <w:rFonts w:hint="default" w:ascii="Times New Roman" w:hAnsi="Times New Roman" w:cs="Times New Roman"/>
        </w:rPr>
        <w:t>（食品安全标准）要求、</w:t>
      </w:r>
      <w:r>
        <w:rPr>
          <w:rFonts w:hint="default" w:ascii="Times New Roman" w:hAnsi="Times New Roman" w:eastAsia="Times New Roman" w:cs="Times New Roman"/>
        </w:rPr>
        <w:t>××××</w:t>
      </w:r>
      <w:r>
        <w:rPr>
          <w:rFonts w:hint="default" w:ascii="Times New Roman" w:hAnsi="Times New Roman" w:cs="Times New Roman"/>
        </w:rPr>
        <w:t>（产品明示标准或质量要求）要求，检验结论为不合格”。</w:t>
      </w:r>
    </w:p>
    <w:p>
      <w:pPr>
        <w:pStyle w:val="3"/>
        <w:numPr>
          <w:ilvl w:val="0"/>
          <w:numId w:val="11"/>
        </w:numPr>
        <w:tabs>
          <w:tab w:val="left" w:pos="940"/>
        </w:tabs>
        <w:spacing w:before="168" w:after="0" w:line="240" w:lineRule="auto"/>
        <w:ind w:left="939" w:right="0" w:hanging="320"/>
        <w:jc w:val="left"/>
        <w:outlineLvl w:val="1"/>
        <w:rPr>
          <w:rFonts w:hint="default" w:ascii="Times New Roman" w:hAnsi="Times New Roman" w:cs="Times New Roman"/>
        </w:rPr>
      </w:pPr>
      <w:bookmarkStart w:id="98" w:name="_Toc28399"/>
      <w:bookmarkStart w:id="99" w:name="_Toc32328"/>
      <w:bookmarkStart w:id="100" w:name="_Toc24204"/>
      <w:r>
        <w:rPr>
          <w:rFonts w:hint="default" w:ascii="Times New Roman" w:hAnsi="Times New Roman" w:cs="Times New Roman"/>
          <w:w w:val="95"/>
        </w:rPr>
        <w:t>碳酸饮料（汽水）</w:t>
      </w:r>
      <w:bookmarkEnd w:id="98"/>
      <w:bookmarkEnd w:id="99"/>
      <w:bookmarkEnd w:id="100"/>
    </w:p>
    <w:p>
      <w:pPr>
        <w:pStyle w:val="4"/>
        <w:spacing w:before="7"/>
        <w:ind w:left="0"/>
        <w:rPr>
          <w:rFonts w:hint="default" w:ascii="Times New Roman" w:hAnsi="Times New Roman" w:cs="Times New Roman"/>
          <w:sz w:val="26"/>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本细则适用于碳酸饮料</w:t>
      </w:r>
      <w:r>
        <w:rPr>
          <w:rFonts w:hint="default" w:ascii="Times New Roman" w:hAnsi="Times New Roman" w:cs="Times New Roman"/>
        </w:rPr>
        <w:t>（汽水）食品安全监督抽检。</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碳酸饮料（汽水）可分为果汁型碳酸饮料、果味型碳酸饮料、可乐型碳酸饮料、其他型</w:t>
      </w:r>
      <w:r>
        <w:rPr>
          <w:rFonts w:hint="default" w:ascii="Times New Roman" w:hAnsi="Times New Roman" w:cs="Times New Roman"/>
        </w:rPr>
        <w:t>碳酸饮料等。</w:t>
      </w:r>
    </w:p>
    <w:p>
      <w:pPr>
        <w:pStyle w:val="14"/>
        <w:numPr>
          <w:ilvl w:val="1"/>
          <w:numId w:val="11"/>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食品微生物学检验 菌落总数测定</w:t>
      </w:r>
    </w:p>
    <w:p>
      <w:pPr>
        <w:pStyle w:val="4"/>
        <w:spacing w:before="91"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62"/>
        </w:rPr>
        <w:t xml:space="preserve"> </w:t>
      </w:r>
      <w:r>
        <w:rPr>
          <w:rFonts w:hint="default" w:ascii="Times New Roman" w:hAnsi="Times New Roman" w:cs="Times New Roman"/>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line="321" w:lineRule="auto"/>
        <w:ind w:right="5427"/>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7101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饮料</w:t>
      </w:r>
      <w:r>
        <w:rPr>
          <w:rFonts w:hint="default" w:ascii="Times New Roman" w:hAnsi="Times New Roman" w:eastAsia="Times New Roman" w:cs="Times New Roman"/>
        </w:rPr>
        <w:t>GB/T</w:t>
      </w:r>
      <w:r>
        <w:rPr>
          <w:rFonts w:hint="default" w:ascii="Times New Roman" w:hAnsi="Times New Roman" w:eastAsia="Times New Roman" w:cs="Times New Roman"/>
          <w:spacing w:val="17"/>
        </w:rPr>
        <w:t xml:space="preserve"> </w:t>
      </w:r>
      <w:r>
        <w:rPr>
          <w:rFonts w:hint="default" w:ascii="Times New Roman" w:hAnsi="Times New Roman" w:eastAsia="Times New Roman" w:cs="Times New Roman"/>
        </w:rPr>
        <w:t>10792</w:t>
      </w:r>
      <w:r>
        <w:rPr>
          <w:rFonts w:hint="default" w:ascii="Times New Roman" w:hAnsi="Times New Roman" w:eastAsia="Times New Roman" w:cs="Times New Roman"/>
          <w:spacing w:val="67"/>
        </w:rPr>
        <w:t xml:space="preserve"> </w:t>
      </w:r>
      <w:r>
        <w:rPr>
          <w:rFonts w:hint="default" w:ascii="Times New Roman" w:hAnsi="Times New Roman" w:cs="Times New Roman"/>
        </w:rPr>
        <w:t>碳酸饮料（汽水）</w:t>
      </w:r>
      <w:r>
        <w:rPr>
          <w:rFonts w:hint="default" w:ascii="Times New Roman" w:hAnsi="Times New Roman" w:cs="Times New Roman"/>
          <w:spacing w:val="1"/>
        </w:rPr>
        <w:t xml:space="preserve"> </w:t>
      </w:r>
      <w:r>
        <w:rPr>
          <w:rFonts w:hint="default" w:ascii="Times New Roman" w:hAnsi="Times New Roman" w:cs="Times New Roman"/>
        </w:rPr>
        <w:t>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2"/>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1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eastAsia="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2"/>
        </w:rPr>
        <w:t xml:space="preserve">品。抽取样品量不少于 </w:t>
      </w:r>
      <w:r>
        <w:rPr>
          <w:rFonts w:hint="default" w:ascii="Times New Roman" w:hAnsi="Times New Roman" w:eastAsia="Times New Roman" w:cs="Times New Roman"/>
        </w:rPr>
        <w:t>2L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r>
        <w:rPr>
          <w:rFonts w:hint="default" w:ascii="Times New Roman" w:hAnsi="Times New Roman" w:cs="Times New Roman"/>
          <w:spacing w:val="-3"/>
        </w:rPr>
        <w:t xml:space="preserve">，不少于 </w:t>
      </w:r>
      <w:r>
        <w:rPr>
          <w:rFonts w:hint="default" w:ascii="Times New Roman" w:hAnsi="Times New Roman" w:eastAsia="Times New Roman" w:cs="Times New Roman"/>
        </w:rPr>
        <w:t>10</w:t>
      </w:r>
      <w:r>
        <w:rPr>
          <w:rFonts w:hint="default" w:ascii="Times New Roman" w:hAnsi="Times New Roman" w:eastAsia="Times New Roman" w:cs="Times New Roman"/>
          <w:spacing w:val="36"/>
        </w:rPr>
        <w:t xml:space="preserve"> </w:t>
      </w:r>
      <w:r>
        <w:rPr>
          <w:rFonts w:hint="default" w:ascii="Times New Roman" w:hAnsi="Times New Roman" w:cs="Times New Roman"/>
        </w:rPr>
        <w:t>个独立包装。抽取大包装食品（净含量≥</w:t>
      </w:r>
      <w:r>
        <w:rPr>
          <w:rFonts w:hint="default" w:ascii="Times New Roman" w:hAnsi="Times New Roman" w:eastAsia="Times New Roman" w:cs="Times New Roman"/>
        </w:rPr>
        <w:t>5L</w:t>
      </w:r>
    </w:p>
    <w:p>
      <w:pPr>
        <w:pStyle w:val="4"/>
        <w:spacing w:line="321" w:lineRule="auto"/>
        <w:ind w:left="620" w:right="613" w:hanging="106"/>
        <w:jc w:val="both"/>
        <w:rPr>
          <w:rFonts w:hint="default" w:ascii="Times New Roman" w:hAnsi="Times New Roman" w:cs="Times New Roman"/>
        </w:rPr>
      </w:pP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））时可进行分装取样，分装时应采取措施防止微生物污染，分装的样品盛装于被抽样</w:t>
      </w:r>
      <w:r>
        <w:rPr>
          <w:rFonts w:hint="default" w:ascii="Times New Roman" w:hAnsi="Times New Roman" w:cs="Times New Roman"/>
          <w:spacing w:val="-3"/>
        </w:rPr>
        <w:t xml:space="preserve">单位用于销售的包装或清洁卫生的容器中，样品数量不少于 </w:t>
      </w:r>
      <w:r>
        <w:rPr>
          <w:rFonts w:hint="default" w:ascii="Times New Roman" w:hAnsi="Times New Roman" w:eastAsia="Times New Roman" w:cs="Times New Roman"/>
        </w:rPr>
        <w:t>10</w:t>
      </w:r>
      <w:r>
        <w:rPr>
          <w:rFonts w:hint="default" w:ascii="Times New Roman" w:hAnsi="Times New Roman" w:eastAsia="Times New Roman" w:cs="Times New Roman"/>
          <w:spacing w:val="2"/>
        </w:rPr>
        <w:t xml:space="preserve"> </w:t>
      </w:r>
      <w:r>
        <w:rPr>
          <w:rFonts w:hint="default" w:ascii="Times New Roman" w:hAnsi="Times New Roman" w:cs="Times New Roman"/>
        </w:rPr>
        <w:t>个包装，且抽取样品总量不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2L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原则上同生产环节。如需从大包装中抽取样品，应从完整大包中抽取样品。</w:t>
      </w:r>
    </w:p>
    <w:p>
      <w:pPr>
        <w:pStyle w:val="4"/>
        <w:spacing w:line="268" w:lineRule="exact"/>
        <w:rPr>
          <w:rFonts w:hint="default" w:ascii="Times New Roman" w:hAnsi="Times New Roman" w:cs="Times New Roman"/>
        </w:rPr>
      </w:pPr>
      <w:r>
        <w:rPr>
          <w:rFonts w:hint="default" w:ascii="Times New Roman" w:hAnsi="Times New Roman" w:cs="Times New Roman"/>
          <w:spacing w:val="-8"/>
        </w:rPr>
        <w:t xml:space="preserve">流通和餐饮环节从大包装中分装的样品可适当减少抽样量，但总量不得少于 </w:t>
      </w:r>
      <w:r>
        <w:rPr>
          <w:rFonts w:hint="default" w:ascii="Times New Roman" w:hAnsi="Times New Roman" w:eastAsia="Times New Roman" w:cs="Times New Roman"/>
          <w:spacing w:val="-20"/>
        </w:rPr>
        <w:t>1.5L</w:t>
      </w:r>
      <w:r>
        <w:rPr>
          <w:rFonts w:hint="default" w:ascii="Times New Roman" w:hAnsi="Times New Roman" w:cs="Times New Roman"/>
          <w:spacing w:val="-20"/>
        </w:rPr>
        <w:t>（</w:t>
      </w:r>
      <w:r>
        <w:rPr>
          <w:rFonts w:hint="default" w:ascii="Times New Roman" w:hAnsi="Times New Roman" w:eastAsia="Times New Roman" w:cs="Times New Roman"/>
          <w:spacing w:val="-20"/>
        </w:rPr>
        <w:t>kg</w:t>
      </w:r>
      <w:r>
        <w:rPr>
          <w:rFonts w:hint="default" w:ascii="Times New Roman" w:hAnsi="Times New Roman" w:cs="Times New Roman"/>
          <w:spacing w:val="-20"/>
        </w:rPr>
        <w:t>）</w:t>
      </w:r>
      <w:r>
        <w:rPr>
          <w:rFonts w:hint="default" w:ascii="Times New Roman" w:hAnsi="Times New Roman" w:cs="Times New Roman"/>
        </w:rPr>
        <w:t>。</w:t>
      </w:r>
    </w:p>
    <w:p>
      <w:pPr>
        <w:pStyle w:val="4"/>
        <w:spacing w:line="268" w:lineRule="exact"/>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4/5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1/5</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1"/>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应按有关规定填写抽样单，并记录被抽检产品及生产经营企业相关信息。</w:t>
      </w:r>
    </w:p>
    <w:p>
      <w:pPr>
        <w:pStyle w:val="14"/>
        <w:numPr>
          <w:ilvl w:val="2"/>
          <w:numId w:val="11"/>
        </w:numPr>
        <w:tabs>
          <w:tab w:val="left" w:pos="1516"/>
        </w:tabs>
        <w:spacing w:before="91"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1"/>
        </w:rPr>
        <w:t>碳酸饮料（</w:t>
      </w:r>
      <w:r>
        <w:rPr>
          <w:rFonts w:hint="default" w:ascii="Times New Roman" w:hAnsi="Times New Roman" w:cs="Times New Roman"/>
        </w:rPr>
        <w:t>汽水）</w:t>
      </w:r>
      <w:r>
        <w:rPr>
          <w:rFonts w:hint="default" w:ascii="Times New Roman" w:hAnsi="Times New Roman" w:cs="Times New Roman"/>
          <w:spacing w:val="-8"/>
        </w:rPr>
        <w:t xml:space="preserve">检验项目见表 </w:t>
      </w:r>
      <w:r>
        <w:rPr>
          <w:rFonts w:hint="default" w:ascii="Times New Roman" w:hAnsi="Times New Roman" w:eastAsia="Times New Roman" w:cs="Times New Roman"/>
        </w:rPr>
        <w:t>6-6</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6-6</w:t>
      </w:r>
      <w:r>
        <w:rPr>
          <w:rFonts w:hint="default" w:ascii="Times New Roman" w:hAnsi="Times New Roman" w:eastAsia="Times New Roman" w:cs="Times New Roman"/>
          <w:spacing w:val="2"/>
        </w:rPr>
        <w:t xml:space="preserve"> </w:t>
      </w:r>
      <w:r>
        <w:rPr>
          <w:rFonts w:hint="default" w:ascii="Times New Roman" w:hAnsi="Times New Roman" w:cs="Times New Roman"/>
        </w:rPr>
        <w:t>碳酸饮料（汽水）检验项目</w:t>
      </w:r>
    </w:p>
    <w:p>
      <w:pPr>
        <w:pStyle w:val="4"/>
        <w:spacing w:before="3"/>
        <w:ind w:left="0"/>
        <w:rPr>
          <w:rFonts w:hint="default" w:ascii="Times New Roman" w:hAnsi="Times New Roman" w:cs="Times New Roman"/>
          <w:sz w:val="13"/>
        </w:rPr>
      </w:pPr>
    </w:p>
    <w:tbl>
      <w:tblPr>
        <w:tblStyle w:val="11"/>
        <w:tblW w:w="8784" w:type="dxa"/>
        <w:tblInd w:w="38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2976"/>
        <w:gridCol w:w="2551"/>
        <w:gridCol w:w="25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76" w:type="dxa"/>
          </w:tcPr>
          <w:p>
            <w:pPr>
              <w:pStyle w:val="15"/>
              <w:spacing w:before="70"/>
              <w:ind w:left="107" w:right="9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1" w:type="dxa"/>
          </w:tcPr>
          <w:p>
            <w:pPr>
              <w:pStyle w:val="15"/>
              <w:spacing w:before="70"/>
              <w:ind w:left="87" w:right="7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551" w:type="dxa"/>
          </w:tcPr>
          <w:p>
            <w:pPr>
              <w:pStyle w:val="15"/>
              <w:spacing w:before="70"/>
              <w:ind w:left="87" w:right="7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1</w:t>
            </w:r>
          </w:p>
        </w:tc>
        <w:tc>
          <w:tcPr>
            <w:tcW w:w="2976" w:type="dxa"/>
          </w:tcPr>
          <w:p>
            <w:pPr>
              <w:pStyle w:val="15"/>
              <w:spacing w:before="70"/>
              <w:ind w:left="695"/>
              <w:jc w:val="left"/>
              <w:rPr>
                <w:rFonts w:hint="default" w:ascii="Times New Roman" w:hAnsi="Times New Roman" w:cs="Times New Roman"/>
                <w:sz w:val="21"/>
              </w:rPr>
            </w:pPr>
            <w:r>
              <w:rPr>
                <w:rFonts w:hint="default" w:ascii="Times New Roman" w:hAnsi="Times New Roman" w:eastAsia="宋体" w:cs="Times New Roman"/>
                <w:spacing w:val="7"/>
                <w:sz w:val="21"/>
              </w:rPr>
              <w:t>二氧化碳气容量</w:t>
            </w:r>
            <w:r>
              <w:rPr>
                <w:rFonts w:hint="default" w:ascii="Times New Roman" w:hAnsi="Times New Roman" w:cs="Times New Roman"/>
                <w:sz w:val="21"/>
                <w:vertAlign w:val="superscript"/>
              </w:rPr>
              <w:t>a</w:t>
            </w:r>
          </w:p>
        </w:tc>
        <w:tc>
          <w:tcPr>
            <w:tcW w:w="2551" w:type="dxa"/>
          </w:tcPr>
          <w:p>
            <w:pPr>
              <w:pStyle w:val="15"/>
              <w:spacing w:before="70"/>
              <w:ind w:left="88" w:right="78"/>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551" w:type="dxa"/>
          </w:tcPr>
          <w:p>
            <w:pPr>
              <w:pStyle w:val="15"/>
              <w:spacing w:before="77"/>
              <w:ind w:left="87" w:right="78"/>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10792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3"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2</w:t>
            </w:r>
          </w:p>
        </w:tc>
        <w:tc>
          <w:tcPr>
            <w:tcW w:w="2976" w:type="dxa"/>
            <w:vAlign w:val="top"/>
          </w:tcPr>
          <w:p>
            <w:pPr>
              <w:pStyle w:val="15"/>
              <w:spacing w:before="70"/>
              <w:ind w:left="0" w:leftChars="0" w:right="-15" w:rightChars="0"/>
              <w:jc w:val="righ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2"/>
                <w:sz w:val="21"/>
              </w:rPr>
              <w:t>山梨酸及其钾盐</w:t>
            </w:r>
            <w:r>
              <w:rPr>
                <w:rFonts w:hint="default" w:ascii="Times New Roman" w:hAnsi="Times New Roman" w:eastAsia="宋体" w:cs="Times New Roman"/>
                <w:sz w:val="21"/>
              </w:rPr>
              <w:t>（以山梨酸计）</w:t>
            </w:r>
          </w:p>
        </w:tc>
        <w:tc>
          <w:tcPr>
            <w:tcW w:w="2551" w:type="dxa"/>
            <w:vAlign w:val="top"/>
          </w:tcPr>
          <w:p>
            <w:pPr>
              <w:pStyle w:val="15"/>
              <w:spacing w:before="77"/>
              <w:ind w:left="85"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551" w:type="dxa"/>
            <w:vAlign w:val="top"/>
          </w:tcPr>
          <w:p>
            <w:pPr>
              <w:pStyle w:val="15"/>
              <w:spacing w:before="77"/>
              <w:ind w:left="86"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3</w:t>
            </w:r>
          </w:p>
        </w:tc>
        <w:tc>
          <w:tcPr>
            <w:tcW w:w="2976" w:type="dxa"/>
            <w:vAlign w:val="top"/>
          </w:tcPr>
          <w:p>
            <w:pPr>
              <w:pStyle w:val="15"/>
              <w:spacing w:before="70"/>
              <w:ind w:left="0" w:leftChars="0" w:right="-15" w:rightChars="0"/>
              <w:jc w:val="righ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26"/>
                <w:sz w:val="21"/>
              </w:rPr>
              <w:t>甜蜜素</w:t>
            </w:r>
            <w:r>
              <w:rPr>
                <w:rFonts w:hint="default" w:ascii="Times New Roman" w:hAnsi="Times New Roman" w:eastAsia="宋体" w:cs="Times New Roman"/>
                <w:sz w:val="21"/>
              </w:rPr>
              <w:t>（以环己基氨基磺酸计）</w:t>
            </w:r>
          </w:p>
        </w:tc>
        <w:tc>
          <w:tcPr>
            <w:tcW w:w="2551" w:type="dxa"/>
            <w:vAlign w:val="top"/>
          </w:tcPr>
          <w:p>
            <w:pPr>
              <w:pStyle w:val="15"/>
              <w:spacing w:before="77"/>
              <w:ind w:left="85"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551" w:type="dxa"/>
            <w:vAlign w:val="top"/>
          </w:tcPr>
          <w:p>
            <w:pPr>
              <w:pStyle w:val="15"/>
              <w:spacing w:before="77"/>
              <w:ind w:left="86"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4"/>
              <w:rPr>
                <w:rFonts w:hint="default" w:ascii="Times New Roman" w:hAnsi="Times New Roman" w:cs="Times New Roman"/>
                <w:sz w:val="21"/>
              </w:rPr>
            </w:pPr>
            <w:r>
              <w:rPr>
                <w:rFonts w:hint="default" w:ascii="Times New Roman" w:hAnsi="Times New Roman" w:cs="Times New Roman"/>
                <w:w w:val="100"/>
                <w:sz w:val="21"/>
              </w:rPr>
              <w:t>4</w:t>
            </w:r>
          </w:p>
        </w:tc>
        <w:tc>
          <w:tcPr>
            <w:tcW w:w="2976" w:type="dxa"/>
            <w:vAlign w:val="top"/>
          </w:tcPr>
          <w:p>
            <w:pPr>
              <w:pStyle w:val="15"/>
              <w:spacing w:before="68"/>
              <w:ind w:left="104" w:leftChars="0" w:right="9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b</w:t>
            </w:r>
          </w:p>
        </w:tc>
        <w:tc>
          <w:tcPr>
            <w:tcW w:w="2551" w:type="dxa"/>
            <w:vAlign w:val="top"/>
          </w:tcPr>
          <w:p>
            <w:pPr>
              <w:pStyle w:val="15"/>
              <w:spacing w:before="75"/>
              <w:ind w:left="86"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7101</w:t>
            </w:r>
          </w:p>
        </w:tc>
        <w:tc>
          <w:tcPr>
            <w:tcW w:w="2551" w:type="dxa"/>
            <w:vAlign w:val="top"/>
          </w:tcPr>
          <w:p>
            <w:pPr>
              <w:pStyle w:val="15"/>
              <w:spacing w:before="75"/>
              <w:ind w:left="86"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5</w:t>
            </w:r>
          </w:p>
        </w:tc>
        <w:tc>
          <w:tcPr>
            <w:tcW w:w="2976" w:type="dxa"/>
            <w:vAlign w:val="top"/>
          </w:tcPr>
          <w:p>
            <w:pPr>
              <w:pStyle w:val="15"/>
              <w:spacing w:before="68"/>
              <w:ind w:left="107" w:leftChars="0" w:right="9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8"/>
                <w:sz w:val="21"/>
              </w:rPr>
              <w:t xml:space="preserve">霉菌 </w:t>
            </w:r>
            <w:r>
              <w:rPr>
                <w:rFonts w:hint="default" w:ascii="Times New Roman" w:hAnsi="Times New Roman" w:cs="Times New Roman"/>
                <w:sz w:val="21"/>
                <w:vertAlign w:val="superscript"/>
              </w:rPr>
              <w:t>b</w:t>
            </w:r>
          </w:p>
        </w:tc>
        <w:tc>
          <w:tcPr>
            <w:tcW w:w="2551" w:type="dxa"/>
            <w:vAlign w:val="top"/>
          </w:tcPr>
          <w:p>
            <w:pPr>
              <w:pStyle w:val="15"/>
              <w:spacing w:before="75"/>
              <w:ind w:left="86"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7101</w:t>
            </w:r>
          </w:p>
        </w:tc>
        <w:tc>
          <w:tcPr>
            <w:tcW w:w="2551" w:type="dxa"/>
            <w:vAlign w:val="top"/>
          </w:tcPr>
          <w:p>
            <w:pPr>
              <w:pStyle w:val="15"/>
              <w:spacing w:before="75"/>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6</w:t>
            </w:r>
          </w:p>
        </w:tc>
        <w:tc>
          <w:tcPr>
            <w:tcW w:w="2976" w:type="dxa"/>
            <w:vAlign w:val="top"/>
          </w:tcPr>
          <w:p>
            <w:pPr>
              <w:pStyle w:val="15"/>
              <w:spacing w:before="68"/>
              <w:ind w:left="107" w:leftChars="0" w:right="96"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8"/>
                <w:sz w:val="21"/>
              </w:rPr>
              <w:t xml:space="preserve">酵母 </w:t>
            </w:r>
            <w:r>
              <w:rPr>
                <w:rFonts w:hint="default" w:ascii="Times New Roman" w:hAnsi="Times New Roman" w:cs="Times New Roman"/>
                <w:sz w:val="21"/>
                <w:vertAlign w:val="superscript"/>
              </w:rPr>
              <w:t>b</w:t>
            </w:r>
          </w:p>
        </w:tc>
        <w:tc>
          <w:tcPr>
            <w:tcW w:w="2551" w:type="dxa"/>
            <w:vAlign w:val="top"/>
          </w:tcPr>
          <w:p>
            <w:pPr>
              <w:pStyle w:val="15"/>
              <w:spacing w:before="75"/>
              <w:ind w:left="86"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7101</w:t>
            </w:r>
          </w:p>
        </w:tc>
        <w:tc>
          <w:tcPr>
            <w:tcW w:w="2551" w:type="dxa"/>
            <w:vAlign w:val="top"/>
          </w:tcPr>
          <w:p>
            <w:pPr>
              <w:pStyle w:val="15"/>
              <w:spacing w:before="75"/>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784"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从大包装中分装的样品不检测。</w:t>
            </w:r>
          </w:p>
          <w:p>
            <w:pPr>
              <w:pStyle w:val="15"/>
              <w:spacing w:before="30" w:line="262"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限预包装食品检测。</w:t>
            </w:r>
          </w:p>
        </w:tc>
      </w:tr>
    </w:tbl>
    <w:p>
      <w:pPr>
        <w:pStyle w:val="4"/>
        <w:spacing w:before="3"/>
        <w:ind w:left="0"/>
        <w:rPr>
          <w:rFonts w:hint="default" w:ascii="Times New Roman" w:hAnsi="Times New Roman" w:cs="Times New Roman"/>
          <w:sz w:val="18"/>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before="59"/>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11"/>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11"/>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11"/>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11"/>
        </w:numPr>
        <w:tabs>
          <w:tab w:val="left" w:pos="940"/>
        </w:tabs>
        <w:spacing w:before="165" w:after="0" w:line="240" w:lineRule="auto"/>
        <w:ind w:left="939" w:right="0" w:hanging="320"/>
        <w:jc w:val="left"/>
        <w:outlineLvl w:val="1"/>
        <w:rPr>
          <w:rFonts w:hint="default" w:ascii="Times New Roman" w:hAnsi="Times New Roman" w:cs="Times New Roman"/>
        </w:rPr>
      </w:pPr>
      <w:bookmarkStart w:id="101" w:name="_Toc8113"/>
      <w:bookmarkStart w:id="102" w:name="_Toc5937"/>
      <w:bookmarkStart w:id="103" w:name="_Toc29285"/>
      <w:r>
        <w:rPr>
          <w:rFonts w:hint="default" w:ascii="Times New Roman" w:hAnsi="Times New Roman" w:cs="Times New Roman"/>
        </w:rPr>
        <w:t>茶饮料</w:t>
      </w:r>
      <w:bookmarkEnd w:id="101"/>
      <w:bookmarkEnd w:id="102"/>
      <w:bookmarkEnd w:id="103"/>
    </w:p>
    <w:p>
      <w:pPr>
        <w:pStyle w:val="4"/>
        <w:spacing w:before="7"/>
        <w:ind w:left="0"/>
        <w:rPr>
          <w:rFonts w:hint="default" w:ascii="Times New Roman" w:hAnsi="Times New Roman" w:cs="Times New Roman"/>
          <w:sz w:val="26"/>
        </w:rPr>
      </w:pPr>
    </w:p>
    <w:p>
      <w:pPr>
        <w:pStyle w:val="14"/>
        <w:numPr>
          <w:ilvl w:val="1"/>
          <w:numId w:val="11"/>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本细则适用于茶饮料食品安全监督抽检。</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2" w:firstLine="420"/>
        <w:rPr>
          <w:rFonts w:hint="default" w:ascii="Times New Roman" w:hAnsi="Times New Roman" w:cs="Times New Roman"/>
        </w:rPr>
      </w:pPr>
      <w:r>
        <w:rPr>
          <w:rFonts w:hint="default" w:ascii="Times New Roman" w:hAnsi="Times New Roman" w:cs="Times New Roman"/>
        </w:rPr>
        <w:t>茶饮料包括原茶汁（茶汤）</w:t>
      </w:r>
      <w:r>
        <w:rPr>
          <w:rFonts w:hint="default" w:ascii="Times New Roman" w:hAnsi="Times New Roman" w:eastAsia="Times New Roman" w:cs="Times New Roman"/>
        </w:rPr>
        <w:t>/</w:t>
      </w:r>
      <w:r>
        <w:rPr>
          <w:rFonts w:hint="default" w:ascii="Times New Roman" w:hAnsi="Times New Roman" w:cs="Times New Roman"/>
        </w:rPr>
        <w:t>纯茶饮料、茶浓缩液、果汁茶饮料、奶茶饮料、复（混）</w:t>
      </w:r>
      <w:r>
        <w:rPr>
          <w:rFonts w:hint="default" w:ascii="Times New Roman" w:hAnsi="Times New Roman" w:cs="Times New Roman"/>
          <w:spacing w:val="-102"/>
        </w:rPr>
        <w:t xml:space="preserve"> </w:t>
      </w:r>
      <w:r>
        <w:rPr>
          <w:rFonts w:hint="default" w:ascii="Times New Roman" w:hAnsi="Times New Roman" w:cs="Times New Roman"/>
        </w:rPr>
        <w:t>合茶饮料、其他茶饮料等。</w:t>
      </w:r>
    </w:p>
    <w:p>
      <w:pPr>
        <w:pStyle w:val="14"/>
        <w:numPr>
          <w:ilvl w:val="1"/>
          <w:numId w:val="11"/>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食品中脱氢乙酸的测定</w:t>
      </w:r>
    </w:p>
    <w:p>
      <w:pPr>
        <w:pStyle w:val="4"/>
        <w:spacing w:line="267" w:lineRule="exact"/>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5009.139</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饮料中咖啡因的测定</w:t>
      </w:r>
    </w:p>
    <w:p>
      <w:pPr>
        <w:pStyle w:val="4"/>
        <w:spacing w:before="91"/>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7101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饮料</w:t>
      </w:r>
    </w:p>
    <w:p>
      <w:pPr>
        <w:pStyle w:val="4"/>
        <w:spacing w:before="91"/>
        <w:jc w:val="both"/>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21733</w:t>
      </w:r>
      <w:r>
        <w:rPr>
          <w:rFonts w:hint="default" w:ascii="Times New Roman" w:hAnsi="Times New Roman" w:eastAsia="Times New Roman" w:cs="Times New Roman"/>
          <w:spacing w:val="51"/>
        </w:rPr>
        <w:t xml:space="preserve"> </w:t>
      </w:r>
      <w:r>
        <w:rPr>
          <w:rFonts w:hint="default" w:ascii="Times New Roman" w:hAnsi="Times New Roman" w:cs="Times New Roman"/>
        </w:rPr>
        <w:t>茶饮料</w:t>
      </w:r>
    </w:p>
    <w:p>
      <w:pPr>
        <w:pStyle w:val="4"/>
        <w:spacing w:before="91"/>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1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eastAsia="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2"/>
        </w:rPr>
        <w:t xml:space="preserve">品。抽取样品量不少于 </w:t>
      </w:r>
      <w:r>
        <w:rPr>
          <w:rFonts w:hint="default" w:ascii="Times New Roman" w:hAnsi="Times New Roman" w:eastAsia="Times New Roman" w:cs="Times New Roman"/>
        </w:rPr>
        <w:t>2L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r>
        <w:rPr>
          <w:rFonts w:hint="default" w:ascii="Times New Roman" w:hAnsi="Times New Roman" w:cs="Times New Roman"/>
          <w:spacing w:val="-4"/>
        </w:rPr>
        <w:t xml:space="preserve">，不少于 </w:t>
      </w:r>
      <w:r>
        <w:rPr>
          <w:rFonts w:hint="default" w:ascii="Times New Roman" w:hAnsi="Times New Roman" w:eastAsia="Times New Roman" w:cs="Times New Roman"/>
        </w:rPr>
        <w:t>10</w:t>
      </w:r>
      <w:r>
        <w:rPr>
          <w:rFonts w:hint="default" w:ascii="Times New Roman" w:hAnsi="Times New Roman" w:eastAsia="Times New Roman" w:cs="Times New Roman"/>
          <w:spacing w:val="36"/>
        </w:rPr>
        <w:t xml:space="preserve"> </w:t>
      </w:r>
      <w:r>
        <w:rPr>
          <w:rFonts w:hint="default" w:ascii="Times New Roman" w:hAnsi="Times New Roman" w:cs="Times New Roman"/>
        </w:rPr>
        <w:t>个独立包装。抽取大包装食品（净含量≥</w:t>
      </w:r>
      <w:r>
        <w:rPr>
          <w:rFonts w:hint="default" w:ascii="Times New Roman" w:hAnsi="Times New Roman" w:eastAsia="Times New Roman" w:cs="Times New Roman"/>
        </w:rPr>
        <w:t>5L</w:t>
      </w:r>
    </w:p>
    <w:p>
      <w:pPr>
        <w:pStyle w:val="4"/>
        <w:spacing w:line="321" w:lineRule="auto"/>
        <w:ind w:left="620" w:right="613" w:hanging="106"/>
        <w:rPr>
          <w:rFonts w:hint="default" w:ascii="Times New Roman" w:hAnsi="Times New Roman" w:cs="Times New Roman"/>
        </w:rPr>
      </w:pP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））时可进行分装取样，分装时应采取措施防止微生物污染，分装的样品盛装于被抽样</w:t>
      </w:r>
      <w:r>
        <w:rPr>
          <w:rFonts w:hint="default" w:ascii="Times New Roman" w:hAnsi="Times New Roman" w:cs="Times New Roman"/>
          <w:spacing w:val="-3"/>
        </w:rPr>
        <w:t xml:space="preserve">单位用于销售的包装或清洁卫生的容器中，样品数量不少于 </w:t>
      </w:r>
      <w:r>
        <w:rPr>
          <w:rFonts w:hint="default" w:ascii="Times New Roman" w:hAnsi="Times New Roman" w:eastAsia="Times New Roman" w:cs="Times New Roman"/>
        </w:rPr>
        <w:t>10</w:t>
      </w:r>
      <w:r>
        <w:rPr>
          <w:rFonts w:hint="default" w:ascii="Times New Roman" w:hAnsi="Times New Roman" w:eastAsia="Times New Roman" w:cs="Times New Roman"/>
          <w:spacing w:val="2"/>
        </w:rPr>
        <w:t xml:space="preserve"> </w:t>
      </w:r>
      <w:r>
        <w:rPr>
          <w:rFonts w:hint="default" w:ascii="Times New Roman" w:hAnsi="Times New Roman" w:cs="Times New Roman"/>
        </w:rPr>
        <w:t>个包装，且抽取样品总量不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2L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原则上同生产环节。如需从大包装中抽取样品，应从完整大包中抽取样品。</w:t>
      </w:r>
    </w:p>
    <w:p>
      <w:pPr>
        <w:pStyle w:val="4"/>
        <w:spacing w:line="321" w:lineRule="auto"/>
        <w:ind w:right="509"/>
        <w:rPr>
          <w:rFonts w:hint="default" w:ascii="Times New Roman" w:hAnsi="Times New Roman" w:cs="Times New Roman"/>
        </w:rPr>
      </w:pPr>
      <w:r>
        <w:rPr>
          <w:rFonts w:hint="default" w:ascii="Times New Roman" w:hAnsi="Times New Roman" w:cs="Times New Roman"/>
          <w:spacing w:val="-9"/>
        </w:rPr>
        <w:t xml:space="preserve">流通和餐饮环节从大包装中分装的样品可适当减少抽样量，但总量不得少于 </w:t>
      </w:r>
      <w:r>
        <w:rPr>
          <w:rFonts w:hint="default" w:ascii="Times New Roman" w:hAnsi="Times New Roman" w:eastAsia="Times New Roman" w:cs="Times New Roman"/>
          <w:spacing w:val="-20"/>
        </w:rPr>
        <w:t>1.5L</w:t>
      </w:r>
      <w:r>
        <w:rPr>
          <w:rFonts w:hint="default" w:ascii="Times New Roman" w:hAnsi="Times New Roman" w:cs="Times New Roman"/>
          <w:spacing w:val="-20"/>
        </w:rPr>
        <w:t>（</w:t>
      </w:r>
      <w:r>
        <w:rPr>
          <w:rFonts w:hint="default" w:ascii="Times New Roman" w:hAnsi="Times New Roman" w:eastAsia="Times New Roman" w:cs="Times New Roman"/>
          <w:spacing w:val="-20"/>
        </w:rPr>
        <w:t>kg</w:t>
      </w:r>
      <w:r>
        <w:rPr>
          <w:rFonts w:hint="default" w:ascii="Times New Roman" w:hAnsi="Times New Roman" w:cs="Times New Roman"/>
          <w:spacing w:val="-20"/>
        </w:rPr>
        <w:t>）</w:t>
      </w:r>
      <w:r>
        <w:rPr>
          <w:rFonts w:hint="default" w:ascii="Times New Roman" w:hAnsi="Times New Roman" w:cs="Times New Roman"/>
        </w:rPr>
        <w:t>。</w:t>
      </w: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4/5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1/5</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w:t>
      </w:r>
    </w:p>
    <w:p>
      <w:pPr>
        <w:pStyle w:val="4"/>
        <w:spacing w:line="268" w:lineRule="exact"/>
        <w:ind w:left="620"/>
        <w:rPr>
          <w:rFonts w:hint="default" w:ascii="Times New Roman" w:hAnsi="Times New Roman" w:cs="Times New Roman"/>
        </w:rPr>
      </w:pPr>
      <w:r>
        <w:rPr>
          <w:rFonts w:hint="default" w:ascii="Times New Roman" w:hAnsi="Times New Roman" w:cs="Times New Roman"/>
        </w:rPr>
        <w:t>检机构）。</w:t>
      </w:r>
    </w:p>
    <w:p>
      <w:pPr>
        <w:pStyle w:val="4"/>
        <w:spacing w:before="89"/>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1"/>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应按有关规定填写抽样单，并记录被抽检产品及生产经营企业相关信息。</w:t>
      </w:r>
    </w:p>
    <w:p>
      <w:pPr>
        <w:pStyle w:val="14"/>
        <w:numPr>
          <w:ilvl w:val="2"/>
          <w:numId w:val="1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7"/>
        </w:rPr>
        <w:t xml:space="preserve">茶饮料检验项目见表 </w:t>
      </w:r>
      <w:r>
        <w:rPr>
          <w:rFonts w:hint="default" w:ascii="Times New Roman" w:hAnsi="Times New Roman" w:eastAsia="Times New Roman" w:cs="Times New Roman"/>
        </w:rPr>
        <w:t>6-7</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spacing w:before="3"/>
        <w:ind w:left="0"/>
        <w:rPr>
          <w:rFonts w:hint="default" w:ascii="Times New Roman" w:hAnsi="Times New Roman" w:cs="Times New Roman"/>
          <w:sz w:val="19"/>
        </w:rPr>
      </w:pPr>
    </w:p>
    <w:p>
      <w:pPr>
        <w:pStyle w:val="4"/>
        <w:spacing w:before="3"/>
        <w:ind w:left="0"/>
        <w:rPr>
          <w:rFonts w:hint="default" w:ascii="Times New Roman" w:hAnsi="Times New Roman" w:cs="Times New Roman"/>
          <w:sz w:val="19"/>
        </w:rPr>
      </w:pP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6-7</w:t>
      </w:r>
      <w:r>
        <w:rPr>
          <w:rFonts w:hint="default" w:ascii="Times New Roman" w:hAnsi="Times New Roman" w:eastAsia="Times New Roman" w:cs="Times New Roman"/>
          <w:spacing w:val="1"/>
        </w:rPr>
        <w:t xml:space="preserve"> </w:t>
      </w:r>
      <w:r>
        <w:rPr>
          <w:rFonts w:hint="default" w:ascii="Times New Roman" w:hAnsi="Times New Roman" w:cs="Times New Roman"/>
        </w:rPr>
        <w:t>茶饮料检验项目</w:t>
      </w:r>
    </w:p>
    <w:p>
      <w:pPr>
        <w:pStyle w:val="4"/>
        <w:spacing w:before="2" w:after="1"/>
        <w:ind w:left="0"/>
        <w:rPr>
          <w:rFonts w:hint="default" w:ascii="Times New Roman" w:hAnsi="Times New Roman" w:cs="Times New Roman"/>
          <w:sz w:val="13"/>
        </w:rPr>
      </w:pPr>
    </w:p>
    <w:tbl>
      <w:tblPr>
        <w:tblStyle w:val="11"/>
        <w:tblW w:w="8668" w:type="dxa"/>
        <w:tblInd w:w="4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260"/>
        <w:gridCol w:w="2634"/>
        <w:gridCol w:w="206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60" w:type="dxa"/>
          </w:tcPr>
          <w:p>
            <w:pPr>
              <w:pStyle w:val="15"/>
              <w:spacing w:before="70"/>
              <w:ind w:left="134" w:right="124"/>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34" w:type="dxa"/>
          </w:tcPr>
          <w:p>
            <w:pPr>
              <w:pStyle w:val="15"/>
              <w:spacing w:before="70"/>
              <w:ind w:left="145" w:right="13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68" w:type="dxa"/>
          </w:tcPr>
          <w:p>
            <w:pPr>
              <w:pStyle w:val="15"/>
              <w:spacing w:before="70"/>
              <w:ind w:left="147" w:right="14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706" w:type="dxa"/>
          </w:tcPr>
          <w:p>
            <w:pPr>
              <w:pStyle w:val="15"/>
              <w:spacing w:before="108"/>
              <w:ind w:left="4"/>
              <w:rPr>
                <w:rFonts w:hint="default" w:ascii="Times New Roman" w:hAnsi="Times New Roman" w:cs="Times New Roman"/>
                <w:sz w:val="21"/>
              </w:rPr>
            </w:pPr>
            <w:r>
              <w:rPr>
                <w:rFonts w:hint="default" w:ascii="Times New Roman" w:hAnsi="Times New Roman" w:cs="Times New Roman"/>
                <w:w w:val="100"/>
                <w:sz w:val="21"/>
              </w:rPr>
              <w:t>1</w:t>
            </w:r>
          </w:p>
        </w:tc>
        <w:tc>
          <w:tcPr>
            <w:tcW w:w="3260" w:type="dxa"/>
          </w:tcPr>
          <w:p>
            <w:pPr>
              <w:pStyle w:val="15"/>
              <w:spacing w:before="102"/>
              <w:ind w:left="133" w:right="124"/>
              <w:rPr>
                <w:rFonts w:hint="default" w:ascii="Times New Roman" w:hAnsi="Times New Roman" w:cs="Times New Roman"/>
                <w:sz w:val="21"/>
              </w:rPr>
            </w:pPr>
            <w:r>
              <w:rPr>
                <w:rFonts w:hint="default" w:ascii="Times New Roman" w:hAnsi="Times New Roman" w:eastAsia="宋体" w:cs="Times New Roman"/>
                <w:spacing w:val="17"/>
                <w:sz w:val="21"/>
              </w:rPr>
              <w:t>茶多酚</w:t>
            </w:r>
            <w:r>
              <w:rPr>
                <w:rFonts w:hint="default" w:ascii="Times New Roman" w:hAnsi="Times New Roman" w:cs="Times New Roman"/>
                <w:sz w:val="21"/>
                <w:vertAlign w:val="superscript"/>
              </w:rPr>
              <w:t>a</w:t>
            </w:r>
          </w:p>
        </w:tc>
        <w:tc>
          <w:tcPr>
            <w:tcW w:w="2634" w:type="dxa"/>
          </w:tcPr>
          <w:p>
            <w:pPr>
              <w:pStyle w:val="15"/>
              <w:spacing w:before="102"/>
              <w:ind w:left="146" w:right="13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68" w:type="dxa"/>
          </w:tcPr>
          <w:p>
            <w:pPr>
              <w:pStyle w:val="15"/>
              <w:spacing w:before="102"/>
              <w:ind w:left="147" w:right="145"/>
              <w:rPr>
                <w:rFonts w:hint="default" w:ascii="Times New Roman" w:hAnsi="Times New Roman" w:cs="Times New Roman"/>
                <w:sz w:val="21"/>
              </w:rPr>
            </w:pPr>
            <w:r>
              <w:rPr>
                <w:rFonts w:hint="default" w:ascii="Times New Roman" w:hAnsi="Times New Roman" w:cs="Times New Roman"/>
                <w:position w:val="1"/>
                <w:sz w:val="21"/>
              </w:rPr>
              <w:t>GB/T</w:t>
            </w:r>
            <w:r>
              <w:rPr>
                <w:rFonts w:hint="default" w:ascii="Times New Roman" w:hAnsi="Times New Roman" w:cs="Times New Roman"/>
                <w:spacing w:val="-7"/>
                <w:position w:val="1"/>
                <w:sz w:val="21"/>
              </w:rPr>
              <w:t xml:space="preserve"> </w:t>
            </w:r>
            <w:r>
              <w:rPr>
                <w:rFonts w:hint="default" w:ascii="Times New Roman" w:hAnsi="Times New Roman" w:cs="Times New Roman"/>
                <w:position w:val="1"/>
                <w:sz w:val="21"/>
              </w:rPr>
              <w:t>21733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5"/>
                <w:sz w:val="21"/>
              </w:rPr>
              <w:t>附录</w:t>
            </w:r>
            <w:r>
              <w:rPr>
                <w:rFonts w:hint="default" w:ascii="Times New Roman" w:hAnsi="Times New Roman" w:cs="Times New Roman"/>
                <w:position w:val="1"/>
                <w:sz w:val="21"/>
              </w:rPr>
              <w: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4" w:hRule="atLeast"/>
        </w:trPr>
        <w:tc>
          <w:tcPr>
            <w:tcW w:w="706" w:type="dxa"/>
          </w:tcPr>
          <w:p>
            <w:pPr>
              <w:pStyle w:val="15"/>
              <w:spacing w:before="123"/>
              <w:ind w:left="4"/>
              <w:rPr>
                <w:rFonts w:hint="default" w:ascii="Times New Roman" w:hAnsi="Times New Roman" w:cs="Times New Roman"/>
                <w:sz w:val="21"/>
              </w:rPr>
            </w:pPr>
            <w:r>
              <w:rPr>
                <w:rFonts w:hint="default" w:ascii="Times New Roman" w:hAnsi="Times New Roman" w:cs="Times New Roman"/>
                <w:w w:val="100"/>
                <w:sz w:val="21"/>
              </w:rPr>
              <w:t>2</w:t>
            </w:r>
          </w:p>
        </w:tc>
        <w:tc>
          <w:tcPr>
            <w:tcW w:w="3260" w:type="dxa"/>
          </w:tcPr>
          <w:p>
            <w:pPr>
              <w:pStyle w:val="15"/>
              <w:spacing w:before="116"/>
              <w:ind w:left="132" w:right="124"/>
              <w:rPr>
                <w:rFonts w:hint="default" w:ascii="Times New Roman" w:hAnsi="Times New Roman" w:eastAsia="宋体" w:cs="Times New Roman"/>
                <w:sz w:val="21"/>
              </w:rPr>
            </w:pPr>
            <w:r>
              <w:rPr>
                <w:rFonts w:hint="default" w:ascii="Times New Roman" w:hAnsi="Times New Roman" w:eastAsia="宋体" w:cs="Times New Roman"/>
                <w:sz w:val="21"/>
              </w:rPr>
              <w:t>咖啡因</w:t>
            </w:r>
          </w:p>
        </w:tc>
        <w:tc>
          <w:tcPr>
            <w:tcW w:w="2634" w:type="dxa"/>
          </w:tcPr>
          <w:p>
            <w:pPr>
              <w:pStyle w:val="15"/>
              <w:spacing w:before="116"/>
              <w:ind w:left="146" w:right="13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68" w:type="dxa"/>
          </w:tcPr>
          <w:p>
            <w:pPr>
              <w:pStyle w:val="15"/>
              <w:spacing w:before="123"/>
              <w:ind w:left="147" w:right="14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1" w:hRule="atLeast"/>
        </w:trPr>
        <w:tc>
          <w:tcPr>
            <w:tcW w:w="706" w:type="dxa"/>
          </w:tcPr>
          <w:p>
            <w:pPr>
              <w:pStyle w:val="15"/>
              <w:spacing w:before="6"/>
              <w:jc w:val="left"/>
              <w:rPr>
                <w:rFonts w:hint="default" w:ascii="Times New Roman" w:hAnsi="Times New Roman" w:cs="Times New Roman"/>
                <w:sz w:val="16"/>
              </w:rPr>
            </w:pPr>
          </w:p>
          <w:p>
            <w:pPr>
              <w:pStyle w:val="15"/>
              <w:ind w:left="4"/>
              <w:rPr>
                <w:rFonts w:hint="default" w:ascii="Times New Roman" w:hAnsi="Times New Roman" w:cs="Times New Roman"/>
                <w:sz w:val="21"/>
              </w:rPr>
            </w:pPr>
            <w:r>
              <w:rPr>
                <w:rFonts w:hint="default" w:ascii="Times New Roman" w:hAnsi="Times New Roman" w:cs="Times New Roman"/>
                <w:w w:val="100"/>
                <w:sz w:val="21"/>
              </w:rPr>
              <w:t>3</w:t>
            </w:r>
          </w:p>
        </w:tc>
        <w:tc>
          <w:tcPr>
            <w:tcW w:w="3260" w:type="dxa"/>
          </w:tcPr>
          <w:p>
            <w:pPr>
              <w:pStyle w:val="15"/>
              <w:spacing w:before="53" w:line="266" w:lineRule="auto"/>
              <w:ind w:left="1417" w:right="145" w:hanging="1260"/>
              <w:jc w:val="left"/>
              <w:rPr>
                <w:rFonts w:hint="default" w:ascii="Times New Roman" w:hAnsi="Times New Roman" w:eastAsia="宋体" w:cs="Times New Roman"/>
                <w:sz w:val="21"/>
              </w:rPr>
            </w:pPr>
            <w:r>
              <w:rPr>
                <w:rFonts w:hint="default" w:ascii="Times New Roman" w:hAnsi="Times New Roman" w:eastAsia="宋体" w:cs="Times New Roman"/>
                <w:sz w:val="21"/>
              </w:rPr>
              <w:t>脱氢乙酸及其钠盐（以脱氢乙酸计）</w:t>
            </w:r>
          </w:p>
        </w:tc>
        <w:tc>
          <w:tcPr>
            <w:tcW w:w="2634" w:type="dxa"/>
          </w:tcPr>
          <w:p>
            <w:pPr>
              <w:pStyle w:val="15"/>
              <w:spacing w:before="6"/>
              <w:jc w:val="left"/>
              <w:rPr>
                <w:rFonts w:hint="default" w:ascii="Times New Roman" w:hAnsi="Times New Roman" w:cs="Times New Roman"/>
                <w:sz w:val="16"/>
              </w:rPr>
            </w:pPr>
          </w:p>
          <w:p>
            <w:pPr>
              <w:pStyle w:val="15"/>
              <w:ind w:left="143" w:right="13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68" w:type="dxa"/>
          </w:tcPr>
          <w:p>
            <w:pPr>
              <w:pStyle w:val="15"/>
              <w:spacing w:before="6"/>
              <w:jc w:val="left"/>
              <w:rPr>
                <w:rFonts w:hint="default" w:ascii="Times New Roman" w:hAnsi="Times New Roman" w:cs="Times New Roman"/>
                <w:sz w:val="16"/>
              </w:rPr>
            </w:pPr>
          </w:p>
          <w:p>
            <w:pPr>
              <w:pStyle w:val="15"/>
              <w:ind w:left="147" w:right="14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8" w:hRule="atLeast"/>
        </w:trPr>
        <w:tc>
          <w:tcPr>
            <w:tcW w:w="706" w:type="dxa"/>
          </w:tcPr>
          <w:p>
            <w:pPr>
              <w:pStyle w:val="15"/>
              <w:spacing w:before="135"/>
              <w:ind w:left="4"/>
              <w:rPr>
                <w:rFonts w:hint="default" w:ascii="Times New Roman" w:hAnsi="Times New Roman" w:cs="Times New Roman"/>
                <w:sz w:val="21"/>
              </w:rPr>
            </w:pPr>
            <w:r>
              <w:rPr>
                <w:rFonts w:hint="default" w:ascii="Times New Roman" w:hAnsi="Times New Roman" w:cs="Times New Roman"/>
                <w:w w:val="100"/>
                <w:sz w:val="21"/>
              </w:rPr>
              <w:t>4</w:t>
            </w:r>
          </w:p>
        </w:tc>
        <w:tc>
          <w:tcPr>
            <w:tcW w:w="3260" w:type="dxa"/>
          </w:tcPr>
          <w:p>
            <w:pPr>
              <w:pStyle w:val="15"/>
              <w:spacing w:before="128"/>
              <w:ind w:left="133" w:right="124"/>
              <w:rPr>
                <w:rFonts w:hint="default" w:ascii="Times New Roman" w:hAnsi="Times New Roman" w:eastAsia="宋体" w:cs="Times New Roman"/>
                <w:sz w:val="21"/>
              </w:rPr>
            </w:pPr>
            <w:r>
              <w:rPr>
                <w:rFonts w:hint="default" w:ascii="Times New Roman" w:hAnsi="Times New Roman" w:eastAsia="宋体" w:cs="Times New Roman"/>
                <w:sz w:val="21"/>
              </w:rPr>
              <w:t>甜蜜素（以环己基氨基磺酸计）</w:t>
            </w:r>
          </w:p>
        </w:tc>
        <w:tc>
          <w:tcPr>
            <w:tcW w:w="2634" w:type="dxa"/>
          </w:tcPr>
          <w:p>
            <w:pPr>
              <w:pStyle w:val="15"/>
              <w:spacing w:before="135"/>
              <w:ind w:left="143" w:right="13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68" w:type="dxa"/>
          </w:tcPr>
          <w:p>
            <w:pPr>
              <w:pStyle w:val="15"/>
              <w:spacing w:before="135"/>
              <w:ind w:left="147" w:right="14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5</w:t>
            </w:r>
          </w:p>
        </w:tc>
        <w:tc>
          <w:tcPr>
            <w:tcW w:w="3260" w:type="dxa"/>
          </w:tcPr>
          <w:p>
            <w:pPr>
              <w:pStyle w:val="15"/>
              <w:spacing w:before="70"/>
              <w:ind w:left="132" w:right="124"/>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b</w:t>
            </w:r>
          </w:p>
        </w:tc>
        <w:tc>
          <w:tcPr>
            <w:tcW w:w="2634" w:type="dxa"/>
          </w:tcPr>
          <w:p>
            <w:pPr>
              <w:pStyle w:val="15"/>
              <w:spacing w:before="77"/>
              <w:ind w:left="144" w:right="13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7101</w:t>
            </w:r>
          </w:p>
        </w:tc>
        <w:tc>
          <w:tcPr>
            <w:tcW w:w="2068" w:type="dxa"/>
          </w:tcPr>
          <w:p>
            <w:pPr>
              <w:pStyle w:val="15"/>
              <w:spacing w:before="77"/>
              <w:ind w:left="147" w:right="14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0" w:hRule="atLeast"/>
        </w:trPr>
        <w:tc>
          <w:tcPr>
            <w:tcW w:w="8668" w:type="dxa"/>
            <w:gridSpan w:val="4"/>
          </w:tcPr>
          <w:p>
            <w:pPr>
              <w:pStyle w:val="15"/>
              <w:spacing w:before="94"/>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奶茶饮料不检测。</w:t>
            </w:r>
          </w:p>
          <w:p>
            <w:pPr>
              <w:pStyle w:val="15"/>
              <w:spacing w:before="31"/>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43"/>
                <w:position w:val="1"/>
                <w:sz w:val="21"/>
              </w:rPr>
              <w:t xml:space="preserve"> </w:t>
            </w:r>
            <w:r>
              <w:rPr>
                <w:rFonts w:hint="default" w:ascii="Times New Roman" w:hAnsi="Times New Roman" w:eastAsia="宋体" w:cs="Times New Roman"/>
                <w:sz w:val="21"/>
              </w:rPr>
              <w:t>限预包装食品检测，不适用于添加了需氧和兼性厌氧菌种的活菌（未杀菌）型饮料。</w:t>
            </w:r>
          </w:p>
        </w:tc>
      </w:tr>
    </w:tbl>
    <w:p>
      <w:pPr>
        <w:pStyle w:val="4"/>
        <w:spacing w:before="3"/>
        <w:ind w:left="0"/>
        <w:rPr>
          <w:rFonts w:hint="default" w:ascii="Times New Roman" w:hAnsi="Times New Roman" w:cs="Times New Roman"/>
          <w:sz w:val="18"/>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spacing w:val="-1"/>
        </w:rPr>
      </w:pPr>
      <w:r>
        <w:rPr>
          <w:rFonts w:hint="default" w:ascii="Times New Roman" w:hAnsi="Times New Roman" w:cs="Times New Roman"/>
          <w:spacing w:val="-1"/>
        </w:rPr>
        <w:t>流通环节和餐饮环节从大包装中分装的样品不检验微生物。</w:t>
      </w:r>
    </w:p>
    <w:p>
      <w:pPr>
        <w:pStyle w:val="14"/>
        <w:numPr>
          <w:ilvl w:val="1"/>
          <w:numId w:val="11"/>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11"/>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11"/>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11"/>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11"/>
        </w:numPr>
        <w:tabs>
          <w:tab w:val="left" w:pos="940"/>
        </w:tabs>
        <w:spacing w:before="164" w:after="0" w:line="240" w:lineRule="auto"/>
        <w:ind w:left="939" w:right="0" w:hanging="320"/>
        <w:jc w:val="left"/>
        <w:outlineLvl w:val="1"/>
        <w:rPr>
          <w:rFonts w:hint="default" w:ascii="Times New Roman" w:hAnsi="Times New Roman" w:cs="Times New Roman"/>
        </w:rPr>
      </w:pPr>
      <w:bookmarkStart w:id="104" w:name="_Toc25527"/>
      <w:bookmarkStart w:id="105" w:name="_Toc27074"/>
      <w:bookmarkStart w:id="106" w:name="_Toc4826"/>
      <w:r>
        <w:rPr>
          <w:rFonts w:hint="default" w:ascii="Times New Roman" w:hAnsi="Times New Roman" w:cs="Times New Roman"/>
          <w:w w:val="95"/>
        </w:rPr>
        <w:t>固体饮料</w:t>
      </w:r>
      <w:bookmarkEnd w:id="104"/>
      <w:bookmarkEnd w:id="105"/>
      <w:bookmarkEnd w:id="106"/>
    </w:p>
    <w:p>
      <w:pPr>
        <w:pStyle w:val="4"/>
        <w:spacing w:before="8"/>
        <w:ind w:left="0"/>
        <w:rPr>
          <w:rFonts w:hint="default" w:ascii="Times New Roman" w:hAnsi="Times New Roman" w:cs="Times New Roman"/>
          <w:sz w:val="26"/>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本细则适用于固体饮料食品安全监督抽检。</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固体饮料包括风味固体饮料、果蔬固体饮料、蛋白固体饮料、茶固体饮料、咖啡固体饮</w:t>
      </w:r>
      <w:r>
        <w:rPr>
          <w:rFonts w:hint="default" w:ascii="Times New Roman" w:hAnsi="Times New Roman" w:cs="Times New Roman"/>
        </w:rPr>
        <w:t>料、植物固体饮料、特殊用途固体饮料和其他固体饮料等。</w:t>
      </w:r>
    </w:p>
    <w:p>
      <w:pPr>
        <w:pStyle w:val="14"/>
        <w:numPr>
          <w:ilvl w:val="1"/>
          <w:numId w:val="11"/>
        </w:numPr>
        <w:tabs>
          <w:tab w:val="left" w:pos="1410"/>
        </w:tabs>
        <w:spacing w:before="154"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32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5009.5</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食品中蛋白质的测定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食品中合成着色剂的测定</w:t>
      </w:r>
    </w:p>
    <w:p>
      <w:pPr>
        <w:pStyle w:val="4"/>
        <w:spacing w:before="91" w:line="321" w:lineRule="auto"/>
        <w:ind w:right="5427"/>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7101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饮料</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14"/>
        <w:numPr>
          <w:ilvl w:val="2"/>
          <w:numId w:val="11"/>
        </w:numPr>
        <w:tabs>
          <w:tab w:val="left" w:pos="1568"/>
        </w:tabs>
        <w:spacing w:before="59"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1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09" w:firstLine="420"/>
        <w:rPr>
          <w:rFonts w:hint="default" w:ascii="Times New Roman" w:hAnsi="Times New Roman" w:cs="Times New Roman"/>
        </w:rPr>
      </w:pPr>
      <w:r>
        <w:rPr>
          <w:rFonts w:hint="default" w:ascii="Times New Roman" w:hAnsi="Times New Roman" w:cs="Times New Roman"/>
          <w:spacing w:val="-1"/>
        </w:rPr>
        <w:t>生产环节抽样时，在企业的成品库房，从同一批次样品堆的不同部位抽取相应数量的样</w:t>
      </w:r>
      <w:r>
        <w:rPr>
          <w:rFonts w:hint="default" w:ascii="Times New Roman" w:hAnsi="Times New Roman" w:cs="Times New Roman"/>
          <w:spacing w:val="-11"/>
        </w:rPr>
        <w:t xml:space="preserve">品。抽取样品量不少于 </w:t>
      </w:r>
      <w:r>
        <w:rPr>
          <w:rFonts w:hint="default" w:ascii="Times New Roman" w:hAnsi="Times New Roman" w:eastAsia="Times New Roman" w:cs="Times New Roman"/>
          <w:spacing w:val="-9"/>
        </w:rPr>
        <w:t>2kg</w:t>
      </w:r>
      <w:r>
        <w:rPr>
          <w:rFonts w:hint="default" w:ascii="Times New Roman" w:hAnsi="Times New Roman" w:cs="Times New Roman"/>
          <w:spacing w:val="-11"/>
        </w:rPr>
        <w:t xml:space="preserve">，不少于 </w:t>
      </w:r>
      <w:r>
        <w:rPr>
          <w:rFonts w:hint="default" w:ascii="Times New Roman" w:hAnsi="Times New Roman" w:eastAsia="Times New Roman" w:cs="Times New Roman"/>
        </w:rPr>
        <w:t>10</w:t>
      </w:r>
      <w:r>
        <w:rPr>
          <w:rFonts w:hint="default" w:ascii="Times New Roman" w:hAnsi="Times New Roman" w:eastAsia="Times New Roman" w:cs="Times New Roman"/>
          <w:spacing w:val="17"/>
        </w:rPr>
        <w:t xml:space="preserve"> </w:t>
      </w:r>
      <w:r>
        <w:rPr>
          <w:rFonts w:hint="default" w:ascii="Times New Roman" w:hAnsi="Times New Roman" w:cs="Times New Roman"/>
          <w:spacing w:val="-10"/>
        </w:rPr>
        <w:t>个独立包装。大包装食品</w:t>
      </w:r>
      <w:r>
        <w:rPr>
          <w:rFonts w:hint="default" w:ascii="Times New Roman" w:hAnsi="Times New Roman" w:cs="Times New Roman"/>
          <w:spacing w:val="-7"/>
        </w:rPr>
        <w:t>（≥</w:t>
      </w:r>
      <w:r>
        <w:rPr>
          <w:rFonts w:hint="default" w:ascii="Times New Roman" w:hAnsi="Times New Roman" w:eastAsia="Times New Roman" w:cs="Times New Roman"/>
          <w:spacing w:val="-7"/>
        </w:rPr>
        <w:t>5kg</w:t>
      </w:r>
      <w:r>
        <w:rPr>
          <w:rFonts w:hint="default" w:ascii="Times New Roman" w:hAnsi="Times New Roman" w:cs="Times New Roman"/>
          <w:spacing w:val="-7"/>
        </w:rPr>
        <w:t>）</w:t>
      </w:r>
      <w:r>
        <w:rPr>
          <w:rFonts w:hint="default" w:ascii="Times New Roman" w:hAnsi="Times New Roman" w:cs="Times New Roman"/>
          <w:spacing w:val="-3"/>
        </w:rPr>
        <w:t>可进行分装取样，</w:t>
      </w:r>
      <w:r>
        <w:rPr>
          <w:rFonts w:hint="default" w:ascii="Times New Roman" w:hAnsi="Times New Roman" w:cs="Times New Roman"/>
          <w:spacing w:val="-102"/>
        </w:rPr>
        <w:t xml:space="preserve"> </w:t>
      </w:r>
      <w:r>
        <w:rPr>
          <w:rFonts w:hint="default" w:ascii="Times New Roman" w:hAnsi="Times New Roman" w:cs="Times New Roman"/>
          <w:spacing w:val="-6"/>
        </w:rPr>
        <w:t>分装时应采取措施防止微生物污染，分装的样品盛装于被抽样单位用于销售的包装或清洁卫</w:t>
      </w:r>
      <w:r>
        <w:rPr>
          <w:rFonts w:hint="default" w:ascii="Times New Roman" w:hAnsi="Times New Roman" w:cs="Times New Roman"/>
          <w:spacing w:val="-5"/>
        </w:rPr>
        <w:t xml:space="preserve">生的容器中，样品数量不少于 </w:t>
      </w:r>
      <w:r>
        <w:rPr>
          <w:rFonts w:hint="default" w:ascii="Times New Roman" w:hAnsi="Times New Roman" w:eastAsia="Times New Roman" w:cs="Times New Roman"/>
        </w:rPr>
        <w:t xml:space="preserve">10 </w:t>
      </w:r>
      <w:r>
        <w:rPr>
          <w:rFonts w:hint="default" w:ascii="Times New Roman" w:hAnsi="Times New Roman" w:cs="Times New Roman"/>
          <w:spacing w:val="-4"/>
        </w:rPr>
        <w:t xml:space="preserve">个包装，且抽取样品总量不少于 </w:t>
      </w:r>
      <w:r>
        <w:rPr>
          <w:rFonts w:hint="default" w:ascii="Times New Roman" w:hAnsi="Times New Roman" w:eastAsia="Times New Roman" w:cs="Times New Roman"/>
        </w:rPr>
        <w:t>2kg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原则上同生产环节。如需从大包装中抽取样品，应从完整大包中抽取样品。</w:t>
      </w:r>
    </w:p>
    <w:p>
      <w:pPr>
        <w:pStyle w:val="4"/>
        <w:spacing w:line="321" w:lineRule="auto"/>
        <w:ind w:right="617"/>
        <w:rPr>
          <w:rFonts w:hint="default" w:ascii="Times New Roman" w:hAnsi="Times New Roman" w:cs="Times New Roman"/>
        </w:rPr>
      </w:pPr>
      <w:r>
        <w:rPr>
          <w:rFonts w:hint="default" w:ascii="Times New Roman" w:hAnsi="Times New Roman" w:cs="Times New Roman"/>
          <w:spacing w:val="-2"/>
        </w:rPr>
        <w:t xml:space="preserve">流通和餐饮环节从大包装中分装的样品可适当减少抽样量，但总量不得少于 </w:t>
      </w:r>
      <w:r>
        <w:rPr>
          <w:rFonts w:hint="default" w:ascii="Times New Roman" w:hAnsi="Times New Roman" w:eastAsia="Times New Roman" w:cs="Times New Roman"/>
        </w:rPr>
        <w:t>1.5kg</w:t>
      </w:r>
      <w:r>
        <w:rPr>
          <w:rFonts w:hint="default" w:ascii="Times New Roman" w:hAnsi="Times New Roman" w:cs="Times New Roman"/>
          <w:spacing w:val="-1"/>
        </w:rPr>
        <w:t>。所</w:t>
      </w:r>
      <w:r>
        <w:rPr>
          <w:rFonts w:hint="default" w:ascii="Times New Roman" w:hAnsi="Times New Roman" w:cs="Times New Roman"/>
          <w:spacing w:val="-9"/>
        </w:rPr>
        <w:t xml:space="preserve">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4/5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1/5</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w:t>
      </w:r>
    </w:p>
    <w:p>
      <w:pPr>
        <w:pStyle w:val="4"/>
        <w:spacing w:line="268" w:lineRule="exact"/>
        <w:ind w:left="620"/>
        <w:rPr>
          <w:rFonts w:hint="default" w:ascii="Times New Roman" w:hAnsi="Times New Roman" w:cs="Times New Roman"/>
        </w:rPr>
      </w:pPr>
      <w:r>
        <w:rPr>
          <w:rFonts w:hint="default" w:ascii="Times New Roman" w:hAnsi="Times New Roman" w:cs="Times New Roman"/>
        </w:rPr>
        <w:t>检机构）。</w:t>
      </w:r>
    </w:p>
    <w:p>
      <w:pPr>
        <w:pStyle w:val="4"/>
        <w:spacing w:before="87"/>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1"/>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应按有关规定填写抽样单，并记录被抽检产品及生产经营企业相关信息。</w:t>
      </w:r>
    </w:p>
    <w:p>
      <w:pPr>
        <w:pStyle w:val="14"/>
        <w:numPr>
          <w:ilvl w:val="2"/>
          <w:numId w:val="1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0"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6"/>
        </w:rPr>
        <w:t xml:space="preserve">固体饮料检验项目见表 </w:t>
      </w:r>
      <w:r>
        <w:rPr>
          <w:rFonts w:hint="default" w:ascii="Times New Roman" w:hAnsi="Times New Roman" w:eastAsia="Times New Roman" w:cs="Times New Roman"/>
        </w:rPr>
        <w:t>6-8</w:t>
      </w:r>
      <w:r>
        <w:rPr>
          <w:rFonts w:hint="default" w:ascii="Times New Roman" w:hAnsi="Times New Roman" w:cs="Times New Roman"/>
        </w:rPr>
        <w:t>。</w:t>
      </w:r>
    </w:p>
    <w:p>
      <w:pPr>
        <w:pStyle w:val="4"/>
        <w:spacing w:before="4"/>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6-8</w:t>
      </w:r>
      <w:r>
        <w:rPr>
          <w:rFonts w:hint="default" w:ascii="Times New Roman" w:hAnsi="Times New Roman" w:eastAsia="Times New Roman" w:cs="Times New Roman"/>
          <w:spacing w:val="1"/>
        </w:rPr>
        <w:t xml:space="preserve"> </w:t>
      </w:r>
      <w:r>
        <w:rPr>
          <w:rFonts w:hint="default" w:ascii="Times New Roman" w:hAnsi="Times New Roman" w:cs="Times New Roman"/>
        </w:rPr>
        <w:t>固体饮料检验项目</w:t>
      </w:r>
    </w:p>
    <w:p>
      <w:pPr>
        <w:pStyle w:val="4"/>
        <w:spacing w:before="2"/>
        <w:ind w:left="0"/>
        <w:rPr>
          <w:rFonts w:hint="default" w:ascii="Times New Roman" w:hAnsi="Times New Roman" w:cs="Times New Roman"/>
          <w:sz w:val="13"/>
        </w:rPr>
      </w:pPr>
    </w:p>
    <w:tbl>
      <w:tblPr>
        <w:tblStyle w:val="11"/>
        <w:tblW w:w="8423" w:type="dxa"/>
        <w:tblInd w:w="5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120"/>
        <w:gridCol w:w="2551"/>
        <w:gridCol w:w="20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0" w:type="dxa"/>
          </w:tcPr>
          <w:p>
            <w:pPr>
              <w:pStyle w:val="15"/>
              <w:spacing w:before="70"/>
              <w:ind w:left="55" w:right="4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1" w:type="dxa"/>
          </w:tcPr>
          <w:p>
            <w:pPr>
              <w:pStyle w:val="15"/>
              <w:spacing w:before="70"/>
              <w:ind w:left="89" w:right="7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49" w:type="dxa"/>
          </w:tcPr>
          <w:p>
            <w:pPr>
              <w:pStyle w:val="15"/>
              <w:spacing w:before="70"/>
              <w:ind w:left="178" w:right="16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120" w:type="dxa"/>
          </w:tcPr>
          <w:p>
            <w:pPr>
              <w:pStyle w:val="15"/>
              <w:spacing w:before="70"/>
              <w:ind w:left="54" w:right="43"/>
              <w:rPr>
                <w:rFonts w:hint="default" w:ascii="Times New Roman" w:hAnsi="Times New Roman" w:cs="Times New Roman"/>
                <w:sz w:val="21"/>
              </w:rPr>
            </w:pPr>
            <w:r>
              <w:rPr>
                <w:rFonts w:hint="default" w:ascii="Times New Roman" w:hAnsi="Times New Roman" w:eastAsia="宋体" w:cs="Times New Roman"/>
                <w:spacing w:val="17"/>
                <w:sz w:val="21"/>
              </w:rPr>
              <w:t>蛋白质</w:t>
            </w:r>
            <w:r>
              <w:rPr>
                <w:rFonts w:hint="default" w:ascii="Times New Roman" w:hAnsi="Times New Roman" w:cs="Times New Roman"/>
                <w:sz w:val="21"/>
                <w:vertAlign w:val="superscript"/>
              </w:rPr>
              <w:t>a</w:t>
            </w:r>
          </w:p>
        </w:tc>
        <w:tc>
          <w:tcPr>
            <w:tcW w:w="2551" w:type="dxa"/>
          </w:tcPr>
          <w:p>
            <w:pPr>
              <w:pStyle w:val="15"/>
              <w:spacing w:before="70"/>
              <w:ind w:left="89" w:right="78"/>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49" w:type="dxa"/>
          </w:tcPr>
          <w:p>
            <w:pPr>
              <w:pStyle w:val="15"/>
              <w:spacing w:before="77"/>
              <w:ind w:left="177" w:right="16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120" w:type="dxa"/>
            <w:vAlign w:val="top"/>
          </w:tcPr>
          <w:p>
            <w:pPr>
              <w:pStyle w:val="15"/>
              <w:spacing w:before="70"/>
              <w:ind w:left="91" w:leftChars="0" w:right="4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苯甲酸及其钠盐</w:t>
            </w:r>
            <w:r>
              <w:rPr>
                <w:rFonts w:hint="default" w:ascii="Times New Roman" w:hAnsi="Times New Roman" w:eastAsia="宋体" w:cs="Times New Roman"/>
                <w:sz w:val="21"/>
              </w:rPr>
              <w:t>（以苯甲酸计）</w:t>
            </w:r>
          </w:p>
        </w:tc>
        <w:tc>
          <w:tcPr>
            <w:tcW w:w="2551" w:type="dxa"/>
            <w:vAlign w:val="top"/>
          </w:tcPr>
          <w:p>
            <w:pPr>
              <w:pStyle w:val="15"/>
              <w:spacing w:before="77"/>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49" w:type="dxa"/>
            <w:vAlign w:val="top"/>
          </w:tcPr>
          <w:p>
            <w:pPr>
              <w:pStyle w:val="15"/>
              <w:spacing w:before="77"/>
              <w:ind w:left="178" w:leftChars="0" w:right="16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120" w:type="dxa"/>
            <w:vAlign w:val="top"/>
          </w:tcPr>
          <w:p>
            <w:pPr>
              <w:pStyle w:val="15"/>
              <w:spacing w:before="70"/>
              <w:ind w:left="91" w:leftChars="0" w:right="4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山梨酸及其钾盐</w:t>
            </w:r>
            <w:r>
              <w:rPr>
                <w:rFonts w:hint="default" w:ascii="Times New Roman" w:hAnsi="Times New Roman" w:eastAsia="宋体" w:cs="Times New Roman"/>
                <w:sz w:val="21"/>
              </w:rPr>
              <w:t>（以山梨酸计）</w:t>
            </w:r>
          </w:p>
        </w:tc>
        <w:tc>
          <w:tcPr>
            <w:tcW w:w="2551" w:type="dxa"/>
            <w:vAlign w:val="top"/>
          </w:tcPr>
          <w:p>
            <w:pPr>
              <w:pStyle w:val="15"/>
              <w:spacing w:before="77"/>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49" w:type="dxa"/>
            <w:vAlign w:val="top"/>
          </w:tcPr>
          <w:p>
            <w:pPr>
              <w:pStyle w:val="15"/>
              <w:spacing w:before="77"/>
              <w:ind w:left="178" w:leftChars="0" w:right="16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120" w:type="dxa"/>
            <w:vAlign w:val="top"/>
          </w:tcPr>
          <w:p>
            <w:pPr>
              <w:pStyle w:val="15"/>
              <w:spacing w:before="70"/>
              <w:ind w:left="53" w:leftChars="0" w:right="4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eastAsia="宋体" w:cs="Times New Roman"/>
                <w:sz w:val="21"/>
                <w:vertAlign w:val="superscript"/>
                <w:lang w:val="en-US" w:eastAsia="zh-CN"/>
              </w:rPr>
              <w:t>bc</w:t>
            </w:r>
          </w:p>
        </w:tc>
        <w:tc>
          <w:tcPr>
            <w:tcW w:w="2551" w:type="dxa"/>
            <w:vAlign w:val="top"/>
          </w:tcPr>
          <w:p>
            <w:pPr>
              <w:pStyle w:val="15"/>
              <w:spacing w:before="77"/>
              <w:ind w:left="88"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7101</w:t>
            </w:r>
          </w:p>
        </w:tc>
        <w:tc>
          <w:tcPr>
            <w:tcW w:w="2049" w:type="dxa"/>
            <w:vAlign w:val="top"/>
          </w:tcPr>
          <w:p>
            <w:pPr>
              <w:pStyle w:val="15"/>
              <w:spacing w:before="77"/>
              <w:ind w:left="178" w:leftChars="0" w:right="16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5</w:t>
            </w:r>
          </w:p>
        </w:tc>
        <w:tc>
          <w:tcPr>
            <w:tcW w:w="3120" w:type="dxa"/>
            <w:vAlign w:val="top"/>
          </w:tcPr>
          <w:p>
            <w:pPr>
              <w:pStyle w:val="15"/>
              <w:spacing w:before="166"/>
              <w:ind w:left="53" w:leftChars="0" w:right="4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eastAsia="宋体" w:cs="Times New Roman"/>
                <w:sz w:val="21"/>
                <w:vertAlign w:val="superscript"/>
                <w:lang w:val="en-US" w:eastAsia="zh-CN"/>
              </w:rPr>
              <w:t>c</w:t>
            </w:r>
          </w:p>
        </w:tc>
        <w:tc>
          <w:tcPr>
            <w:tcW w:w="2551" w:type="dxa"/>
            <w:vAlign w:val="top"/>
          </w:tcPr>
          <w:p>
            <w:pPr>
              <w:pStyle w:val="15"/>
              <w:spacing w:before="173"/>
              <w:ind w:left="89"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7101</w:t>
            </w:r>
          </w:p>
        </w:tc>
        <w:tc>
          <w:tcPr>
            <w:tcW w:w="2049" w:type="dxa"/>
            <w:vAlign w:val="top"/>
          </w:tcPr>
          <w:p>
            <w:pPr>
              <w:pStyle w:val="15"/>
              <w:spacing w:before="17"/>
              <w:ind w:left="178" w:right="165"/>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4789.3  </w:t>
            </w:r>
            <w:r>
              <w:rPr>
                <w:rFonts w:hint="default" w:ascii="Times New Roman" w:hAnsi="Times New Roman" w:eastAsia="宋体" w:cs="Times New Roman"/>
                <w:sz w:val="21"/>
              </w:rPr>
              <w:t>平板计</w:t>
            </w:r>
          </w:p>
          <w:p>
            <w:pPr>
              <w:pStyle w:val="15"/>
              <w:spacing w:before="31" w:line="262" w:lineRule="exact"/>
              <w:ind w:left="178" w:leftChars="0" w:right="16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120" w:type="dxa"/>
            <w:vAlign w:val="top"/>
          </w:tcPr>
          <w:p>
            <w:pPr>
              <w:pStyle w:val="15"/>
              <w:spacing w:before="68"/>
              <w:ind w:left="55" w:leftChars="0" w:right="4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8"/>
                <w:sz w:val="21"/>
              </w:rPr>
              <w:t xml:space="preserve">霉菌 </w:t>
            </w:r>
            <w:r>
              <w:rPr>
                <w:rFonts w:hint="default" w:ascii="Times New Roman" w:hAnsi="Times New Roman" w:eastAsia="宋体" w:cs="Times New Roman"/>
                <w:sz w:val="21"/>
                <w:vertAlign w:val="superscript"/>
                <w:lang w:val="en-US" w:eastAsia="zh-CN"/>
              </w:rPr>
              <w:t>c</w:t>
            </w:r>
          </w:p>
        </w:tc>
        <w:tc>
          <w:tcPr>
            <w:tcW w:w="2551" w:type="dxa"/>
            <w:vAlign w:val="top"/>
          </w:tcPr>
          <w:p>
            <w:pPr>
              <w:pStyle w:val="15"/>
              <w:spacing w:before="75"/>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7101</w:t>
            </w:r>
          </w:p>
        </w:tc>
        <w:tc>
          <w:tcPr>
            <w:tcW w:w="2049" w:type="dxa"/>
            <w:vAlign w:val="top"/>
          </w:tcPr>
          <w:p>
            <w:pPr>
              <w:pStyle w:val="15"/>
              <w:spacing w:before="75"/>
              <w:ind w:left="178" w:leftChars="0" w:right="16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trPr>
        <w:tc>
          <w:tcPr>
            <w:tcW w:w="8423"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限蛋白固体饮料检测。</w:t>
            </w:r>
          </w:p>
          <w:p>
            <w:pPr>
              <w:pStyle w:val="15"/>
              <w:numPr>
                <w:ilvl w:val="0"/>
                <w:numId w:val="12"/>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不适用于添加了需氧和兼性厌氧菌种的活菌（未杀菌）型饮料。</w:t>
            </w:r>
          </w:p>
          <w:p>
            <w:pPr>
              <w:pStyle w:val="15"/>
              <w:numPr>
                <w:ilvl w:val="0"/>
                <w:numId w:val="12"/>
              </w:numPr>
              <w:tabs>
                <w:tab w:val="left" w:pos="792"/>
              </w:tabs>
              <w:spacing w:before="31" w:after="0" w:line="262" w:lineRule="exact"/>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限预包装食品检测。</w:t>
            </w:r>
          </w:p>
        </w:tc>
      </w:tr>
    </w:tbl>
    <w:p>
      <w:pPr>
        <w:pStyle w:val="4"/>
        <w:spacing w:before="2"/>
        <w:ind w:left="0"/>
        <w:rPr>
          <w:rFonts w:hint="default" w:ascii="Times New Roman" w:hAnsi="Times New Roman" w:cs="Times New Roman"/>
          <w:sz w:val="12"/>
        </w:rPr>
      </w:pPr>
    </w:p>
    <w:p>
      <w:pPr>
        <w:pStyle w:val="14"/>
        <w:numPr>
          <w:ilvl w:val="2"/>
          <w:numId w:val="11"/>
        </w:numPr>
        <w:tabs>
          <w:tab w:val="left" w:pos="1568"/>
        </w:tabs>
        <w:spacing w:before="78"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11"/>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11"/>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11"/>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11"/>
        </w:numPr>
        <w:tabs>
          <w:tab w:val="left" w:pos="940"/>
        </w:tabs>
        <w:spacing w:before="164" w:after="0" w:line="240" w:lineRule="auto"/>
        <w:ind w:left="939" w:right="0" w:hanging="320"/>
        <w:jc w:val="left"/>
        <w:outlineLvl w:val="1"/>
        <w:rPr>
          <w:rFonts w:hint="default" w:ascii="Times New Roman" w:hAnsi="Times New Roman" w:cs="Times New Roman"/>
        </w:rPr>
      </w:pPr>
      <w:bookmarkStart w:id="107" w:name="_Toc9504"/>
      <w:bookmarkStart w:id="108" w:name="_Toc15254"/>
      <w:bookmarkStart w:id="109" w:name="_Toc5959"/>
      <w:r>
        <w:rPr>
          <w:rFonts w:hint="default" w:ascii="Times New Roman" w:hAnsi="Times New Roman" w:cs="Times New Roman"/>
          <w:w w:val="95"/>
        </w:rPr>
        <w:t>其他饮料</w:t>
      </w:r>
      <w:bookmarkEnd w:id="107"/>
      <w:bookmarkEnd w:id="108"/>
      <w:bookmarkEnd w:id="109"/>
    </w:p>
    <w:p>
      <w:pPr>
        <w:pStyle w:val="4"/>
        <w:spacing w:before="8"/>
        <w:ind w:left="0"/>
        <w:rPr>
          <w:rFonts w:hint="default" w:ascii="Times New Roman" w:hAnsi="Times New Roman" w:cs="Times New Roman"/>
          <w:sz w:val="26"/>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本细则适用于其他饮料食品安全监督抽检。</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其他饮料包括特殊用途饮料类、咖啡饮料类、植物饮料类、风味饮料类等产品。</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59"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line="321" w:lineRule="auto"/>
        <w:ind w:right="232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霉菌和酵母计数</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食品中合成着色剂的测定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line="321" w:lineRule="auto"/>
        <w:ind w:right="5427"/>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7101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饮料</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1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eastAsia="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2"/>
        </w:rPr>
        <w:t xml:space="preserve">品。抽取样品量不少于 </w:t>
      </w:r>
      <w:r>
        <w:rPr>
          <w:rFonts w:hint="default" w:ascii="Times New Roman" w:hAnsi="Times New Roman" w:eastAsia="Times New Roman" w:cs="Times New Roman"/>
        </w:rPr>
        <w:t>2L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r>
        <w:rPr>
          <w:rFonts w:hint="default" w:ascii="Times New Roman" w:hAnsi="Times New Roman" w:cs="Times New Roman"/>
          <w:spacing w:val="-3"/>
        </w:rPr>
        <w:t xml:space="preserve">，不少于 </w:t>
      </w:r>
      <w:r>
        <w:rPr>
          <w:rFonts w:hint="default" w:ascii="Times New Roman" w:hAnsi="Times New Roman" w:eastAsia="Times New Roman" w:cs="Times New Roman"/>
        </w:rPr>
        <w:t>10</w:t>
      </w:r>
      <w:r>
        <w:rPr>
          <w:rFonts w:hint="default" w:ascii="Times New Roman" w:hAnsi="Times New Roman" w:eastAsia="Times New Roman" w:cs="Times New Roman"/>
          <w:spacing w:val="36"/>
        </w:rPr>
        <w:t xml:space="preserve"> </w:t>
      </w:r>
      <w:r>
        <w:rPr>
          <w:rFonts w:hint="default" w:ascii="Times New Roman" w:hAnsi="Times New Roman" w:cs="Times New Roman"/>
        </w:rPr>
        <w:t>个独立包装。抽取大包装食品（净含量≥</w:t>
      </w:r>
      <w:r>
        <w:rPr>
          <w:rFonts w:hint="default" w:ascii="Times New Roman" w:hAnsi="Times New Roman" w:eastAsia="Times New Roman" w:cs="Times New Roman"/>
        </w:rPr>
        <w:t>5L</w:t>
      </w:r>
    </w:p>
    <w:p>
      <w:pPr>
        <w:pStyle w:val="4"/>
        <w:spacing w:line="321" w:lineRule="auto"/>
        <w:ind w:left="620" w:right="613" w:hanging="106"/>
        <w:jc w:val="both"/>
        <w:rPr>
          <w:rFonts w:hint="default" w:ascii="Times New Roman" w:hAnsi="Times New Roman" w:cs="Times New Roman"/>
        </w:rPr>
      </w:pP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））时可进行分装取样，分装时应采取措施防止微生物污染，分装的样品盛装于被抽样</w:t>
      </w:r>
      <w:r>
        <w:rPr>
          <w:rFonts w:hint="default" w:ascii="Times New Roman" w:hAnsi="Times New Roman" w:cs="Times New Roman"/>
          <w:spacing w:val="-3"/>
        </w:rPr>
        <w:t xml:space="preserve">单位用于销售的包装或清洁卫生的容器中，样品数量不少于 </w:t>
      </w:r>
      <w:r>
        <w:rPr>
          <w:rFonts w:hint="default" w:ascii="Times New Roman" w:hAnsi="Times New Roman" w:eastAsia="Times New Roman" w:cs="Times New Roman"/>
        </w:rPr>
        <w:t>10</w:t>
      </w:r>
      <w:r>
        <w:rPr>
          <w:rFonts w:hint="default" w:ascii="Times New Roman" w:hAnsi="Times New Roman" w:eastAsia="Times New Roman" w:cs="Times New Roman"/>
          <w:spacing w:val="2"/>
        </w:rPr>
        <w:t xml:space="preserve"> </w:t>
      </w:r>
      <w:r>
        <w:rPr>
          <w:rFonts w:hint="default" w:ascii="Times New Roman" w:hAnsi="Times New Roman" w:cs="Times New Roman"/>
        </w:rPr>
        <w:t>个包装，且抽取样品总量不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2L</w:t>
      </w:r>
      <w:r>
        <w:rPr>
          <w:rFonts w:hint="default" w:ascii="Times New Roman" w:hAnsi="Times New Roman" w:cs="Times New Roman"/>
        </w:rPr>
        <w:t>（</w:t>
      </w:r>
      <w:r>
        <w:rPr>
          <w:rFonts w:hint="default" w:ascii="Times New Roman" w:hAnsi="Times New Roman" w:eastAsia="Times New Roman" w:cs="Times New Roman"/>
        </w:rPr>
        <w:t>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原则上同生产环节。如需从大包装中抽取样品，应从完整大包中抽取样品。</w:t>
      </w:r>
    </w:p>
    <w:p>
      <w:pPr>
        <w:pStyle w:val="4"/>
        <w:spacing w:line="321" w:lineRule="auto"/>
        <w:ind w:right="509"/>
        <w:rPr>
          <w:rFonts w:hint="default" w:ascii="Times New Roman" w:hAnsi="Times New Roman" w:cs="Times New Roman"/>
        </w:rPr>
      </w:pPr>
      <w:r>
        <w:rPr>
          <w:rFonts w:hint="default" w:ascii="Times New Roman" w:hAnsi="Times New Roman" w:cs="Times New Roman"/>
          <w:spacing w:val="-9"/>
        </w:rPr>
        <w:t xml:space="preserve">流通和餐饮环节从大包装中分装的样品可适当减少抽样量，但总量不得少于 </w:t>
      </w:r>
      <w:r>
        <w:rPr>
          <w:rFonts w:hint="default" w:ascii="Times New Roman" w:hAnsi="Times New Roman" w:eastAsia="Times New Roman" w:cs="Times New Roman"/>
          <w:spacing w:val="-20"/>
        </w:rPr>
        <w:t>1.5L</w:t>
      </w:r>
      <w:r>
        <w:rPr>
          <w:rFonts w:hint="default" w:ascii="Times New Roman" w:hAnsi="Times New Roman" w:cs="Times New Roman"/>
          <w:spacing w:val="-20"/>
        </w:rPr>
        <w:t>（</w:t>
      </w:r>
      <w:r>
        <w:rPr>
          <w:rFonts w:hint="default" w:ascii="Times New Roman" w:hAnsi="Times New Roman" w:eastAsia="Times New Roman" w:cs="Times New Roman"/>
          <w:spacing w:val="-20"/>
        </w:rPr>
        <w:t>kg</w:t>
      </w:r>
      <w:r>
        <w:rPr>
          <w:rFonts w:hint="default" w:ascii="Times New Roman" w:hAnsi="Times New Roman" w:cs="Times New Roman"/>
          <w:spacing w:val="-20"/>
        </w:rPr>
        <w:t>）</w:t>
      </w:r>
      <w:r>
        <w:rPr>
          <w:rFonts w:hint="default" w:ascii="Times New Roman" w:hAnsi="Times New Roman" w:cs="Times New Roman"/>
        </w:rPr>
        <w:t>。</w:t>
      </w: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4/5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1/5</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w:t>
      </w:r>
    </w:p>
    <w:p>
      <w:pPr>
        <w:pStyle w:val="4"/>
        <w:spacing w:line="268" w:lineRule="exact"/>
        <w:ind w:left="620"/>
        <w:rPr>
          <w:rFonts w:hint="default" w:ascii="Times New Roman" w:hAnsi="Times New Roman" w:cs="Times New Roman"/>
        </w:rPr>
      </w:pPr>
      <w:r>
        <w:rPr>
          <w:rFonts w:hint="default" w:ascii="Times New Roman" w:hAnsi="Times New Roman" w:cs="Times New Roman"/>
        </w:rPr>
        <w:t>检机构）。</w:t>
      </w:r>
    </w:p>
    <w:p>
      <w:pPr>
        <w:pStyle w:val="4"/>
        <w:spacing w:before="86"/>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11"/>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应按有关规定填写抽样单，并记录被抽检产品及生产经营企业相关信息。</w:t>
      </w:r>
    </w:p>
    <w:p>
      <w:pPr>
        <w:pStyle w:val="14"/>
        <w:numPr>
          <w:ilvl w:val="2"/>
          <w:numId w:val="11"/>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w:t>
      </w:r>
      <w:r>
        <w:rPr>
          <w:rFonts w:hint="default" w:ascii="Times New Roman" w:hAnsi="Times New Roman" w:cs="Times New Roman"/>
          <w:spacing w:val="-3"/>
        </w:rPr>
        <w:t>中不会破损。样品的运输、贮存，应采取有效的防护措施，符合产品明示要求或产品实际需</w:t>
      </w:r>
      <w:r>
        <w:rPr>
          <w:rFonts w:hint="default" w:ascii="Times New Roman" w:hAnsi="Times New Roman" w:cs="Times New Roman"/>
        </w:rPr>
        <w:t>要的条件要求。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11"/>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6"/>
        </w:rPr>
        <w:t xml:space="preserve">其他饮料检验项目见表 </w:t>
      </w:r>
      <w:r>
        <w:rPr>
          <w:rFonts w:hint="default" w:ascii="Times New Roman" w:hAnsi="Times New Roman" w:eastAsia="Times New Roman" w:cs="Times New Roman"/>
        </w:rPr>
        <w:t>6-9</w:t>
      </w:r>
      <w:r>
        <w:rPr>
          <w:rFonts w:hint="default" w:ascii="Times New Roman" w:hAnsi="Times New Roman" w:cs="Times New Roman"/>
        </w:rPr>
        <w:t>。</w:t>
      </w:r>
    </w:p>
    <w:p>
      <w:pPr>
        <w:pStyle w:val="4"/>
        <w:spacing w:before="4"/>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6-9</w:t>
      </w:r>
      <w:r>
        <w:rPr>
          <w:rFonts w:hint="default" w:ascii="Times New Roman" w:hAnsi="Times New Roman" w:eastAsia="Times New Roman" w:cs="Times New Roman"/>
          <w:spacing w:val="1"/>
        </w:rPr>
        <w:t xml:space="preserve"> </w:t>
      </w:r>
      <w:r>
        <w:rPr>
          <w:rFonts w:hint="default" w:ascii="Times New Roman" w:hAnsi="Times New Roman" w:cs="Times New Roman"/>
        </w:rPr>
        <w:t>其他饮料检验项目</w:t>
      </w:r>
    </w:p>
    <w:p>
      <w:pPr>
        <w:pStyle w:val="4"/>
        <w:spacing w:before="2"/>
        <w:ind w:left="0"/>
        <w:rPr>
          <w:rFonts w:hint="default" w:ascii="Times New Roman" w:hAnsi="Times New Roman" w:cs="Times New Roman"/>
          <w:sz w:val="13"/>
        </w:rPr>
      </w:pPr>
    </w:p>
    <w:tbl>
      <w:tblPr>
        <w:tblStyle w:val="11"/>
        <w:tblW w:w="8499"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451"/>
        <w:gridCol w:w="2141"/>
        <w:gridCol w:w="20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51" w:type="dxa"/>
          </w:tcPr>
          <w:p>
            <w:pPr>
              <w:pStyle w:val="15"/>
              <w:spacing w:before="70"/>
              <w:ind w:left="107" w:right="9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41" w:type="dxa"/>
          </w:tcPr>
          <w:p>
            <w:pPr>
              <w:pStyle w:val="15"/>
              <w:spacing w:before="70"/>
              <w:ind w:left="104" w:right="9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91" w:type="dxa"/>
          </w:tcPr>
          <w:p>
            <w:pPr>
              <w:pStyle w:val="15"/>
              <w:spacing w:before="70"/>
              <w:ind w:left="120" w:right="10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451" w:type="dxa"/>
          </w:tcPr>
          <w:p>
            <w:pPr>
              <w:pStyle w:val="15"/>
              <w:spacing w:before="70"/>
              <w:ind w:left="107" w:right="96"/>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141" w:type="dxa"/>
          </w:tcPr>
          <w:p>
            <w:pPr>
              <w:pStyle w:val="15"/>
              <w:spacing w:before="77"/>
              <w:ind w:left="102" w:right="9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91" w:type="dxa"/>
          </w:tcPr>
          <w:p>
            <w:pPr>
              <w:pStyle w:val="15"/>
              <w:spacing w:before="77"/>
              <w:ind w:left="119" w:right="10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451" w:type="dxa"/>
          </w:tcPr>
          <w:p>
            <w:pPr>
              <w:pStyle w:val="15"/>
              <w:spacing w:before="70"/>
              <w:ind w:left="107" w:right="96"/>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141" w:type="dxa"/>
          </w:tcPr>
          <w:p>
            <w:pPr>
              <w:pStyle w:val="15"/>
              <w:spacing w:before="77"/>
              <w:ind w:left="102" w:right="9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91" w:type="dxa"/>
          </w:tcPr>
          <w:p>
            <w:pPr>
              <w:pStyle w:val="15"/>
              <w:spacing w:before="77"/>
              <w:ind w:left="119" w:right="10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451" w:type="dxa"/>
            <w:vAlign w:val="top"/>
          </w:tcPr>
          <w:p>
            <w:pPr>
              <w:pStyle w:val="15"/>
              <w:spacing w:before="70"/>
              <w:ind w:left="107" w:leftChars="0" w:right="9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141" w:type="dxa"/>
            <w:vAlign w:val="top"/>
          </w:tcPr>
          <w:p>
            <w:pPr>
              <w:pStyle w:val="15"/>
              <w:spacing w:before="77"/>
              <w:ind w:left="103" w:leftChars="0" w:right="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91" w:type="dxa"/>
            <w:vAlign w:val="top"/>
          </w:tcPr>
          <w:p>
            <w:pPr>
              <w:pStyle w:val="15"/>
              <w:spacing w:before="77"/>
              <w:ind w:left="120" w:leftChars="0" w:right="10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4</w:t>
            </w:r>
          </w:p>
        </w:tc>
        <w:tc>
          <w:tcPr>
            <w:tcW w:w="3451" w:type="dxa"/>
            <w:vAlign w:val="top"/>
          </w:tcPr>
          <w:p>
            <w:pPr>
              <w:pStyle w:val="15"/>
              <w:spacing w:before="68"/>
              <w:ind w:left="107" w:leftChars="0" w:right="9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甜蜜素（以环己基氨基磺酸计）</w:t>
            </w:r>
          </w:p>
        </w:tc>
        <w:tc>
          <w:tcPr>
            <w:tcW w:w="2141" w:type="dxa"/>
            <w:vAlign w:val="top"/>
          </w:tcPr>
          <w:p>
            <w:pPr>
              <w:pStyle w:val="15"/>
              <w:spacing w:before="75"/>
              <w:ind w:left="102" w:leftChars="0" w:right="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91" w:type="dxa"/>
            <w:vAlign w:val="top"/>
          </w:tcPr>
          <w:p>
            <w:pPr>
              <w:pStyle w:val="15"/>
              <w:spacing w:before="75"/>
              <w:ind w:left="119" w:leftChars="0" w:right="10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3451" w:type="dxa"/>
            <w:vAlign w:val="top"/>
          </w:tcPr>
          <w:p>
            <w:pPr>
              <w:pStyle w:val="15"/>
              <w:spacing w:before="18"/>
              <w:ind w:left="107" w:right="93"/>
              <w:rPr>
                <w:rFonts w:hint="default" w:ascii="Times New Roman" w:hAnsi="Times New Roman" w:eastAsia="宋体" w:cs="Times New Roman"/>
                <w:sz w:val="21"/>
              </w:rPr>
            </w:pPr>
            <w:r>
              <w:rPr>
                <w:rFonts w:hint="default" w:ascii="Times New Roman" w:hAnsi="Times New Roman" w:eastAsia="宋体" w:cs="Times New Roman"/>
                <w:spacing w:val="-1"/>
                <w:sz w:val="21"/>
              </w:rPr>
              <w:t>合成着色剂</w:t>
            </w:r>
            <w:r>
              <w:rPr>
                <w:rFonts w:hint="default" w:ascii="Times New Roman" w:hAnsi="Times New Roman" w:eastAsia="宋体" w:cs="Times New Roman"/>
                <w:sz w:val="21"/>
              </w:rPr>
              <w:t>（苋菜红、胭脂红、柠</w:t>
            </w:r>
          </w:p>
          <w:p>
            <w:pPr>
              <w:pStyle w:val="15"/>
              <w:spacing w:before="30" w:line="262" w:lineRule="exact"/>
              <w:ind w:left="107" w:leftChars="0" w:right="94"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
                <w:sz w:val="21"/>
              </w:rPr>
              <w:t>檬黄、日落黄、亮蓝</w:t>
            </w:r>
            <w:r>
              <w:rPr>
                <w:rFonts w:hint="default" w:ascii="Times New Roman" w:hAnsi="Times New Roman" w:eastAsia="宋体" w:cs="Times New Roman"/>
                <w:sz w:val="21"/>
              </w:rPr>
              <w:t>）</w:t>
            </w:r>
            <w:r>
              <w:rPr>
                <w:rFonts w:hint="default" w:ascii="Times New Roman" w:hAnsi="Times New Roman" w:cs="Times New Roman"/>
                <w:sz w:val="21"/>
                <w:vertAlign w:val="superscript"/>
              </w:rPr>
              <w:t>a</w:t>
            </w:r>
          </w:p>
        </w:tc>
        <w:tc>
          <w:tcPr>
            <w:tcW w:w="2141" w:type="dxa"/>
            <w:vAlign w:val="top"/>
          </w:tcPr>
          <w:p>
            <w:pPr>
              <w:pStyle w:val="15"/>
              <w:spacing w:before="173"/>
              <w:ind w:left="102" w:leftChars="0" w:right="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91" w:type="dxa"/>
            <w:vAlign w:val="top"/>
          </w:tcPr>
          <w:p>
            <w:pPr>
              <w:pStyle w:val="15"/>
              <w:spacing w:before="173"/>
              <w:ind w:left="119" w:leftChars="0" w:right="10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6</w:t>
            </w:r>
          </w:p>
        </w:tc>
        <w:tc>
          <w:tcPr>
            <w:tcW w:w="3451" w:type="dxa"/>
            <w:vAlign w:val="top"/>
          </w:tcPr>
          <w:p>
            <w:pPr>
              <w:pStyle w:val="15"/>
              <w:spacing w:before="68"/>
              <w:ind w:left="107" w:leftChars="0" w:right="94"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bc</w:t>
            </w:r>
          </w:p>
        </w:tc>
        <w:tc>
          <w:tcPr>
            <w:tcW w:w="2141" w:type="dxa"/>
            <w:vAlign w:val="top"/>
          </w:tcPr>
          <w:p>
            <w:pPr>
              <w:pStyle w:val="15"/>
              <w:spacing w:before="75"/>
              <w:ind w:left="103" w:leftChars="0" w:right="9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7101</w:t>
            </w:r>
          </w:p>
        </w:tc>
        <w:tc>
          <w:tcPr>
            <w:tcW w:w="2091" w:type="dxa"/>
            <w:vAlign w:val="top"/>
          </w:tcPr>
          <w:p>
            <w:pPr>
              <w:pStyle w:val="15"/>
              <w:spacing w:before="75"/>
              <w:ind w:left="120" w:leftChars="0" w:right="10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1" w:hRule="atLeast"/>
        </w:trPr>
        <w:tc>
          <w:tcPr>
            <w:tcW w:w="8499"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视产品具体色泽而定。</w:t>
            </w:r>
          </w:p>
          <w:p>
            <w:pPr>
              <w:pStyle w:val="15"/>
              <w:spacing w:before="31"/>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限预包装食品检测。</w:t>
            </w:r>
          </w:p>
          <w:p>
            <w:pPr>
              <w:pStyle w:val="15"/>
              <w:spacing w:before="31" w:line="264"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c.</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不适用于添加了需氧和兼性厌氧菌种的活菌（未杀菌）型饮料。</w:t>
            </w:r>
          </w:p>
        </w:tc>
      </w:tr>
    </w:tbl>
    <w:p>
      <w:pPr>
        <w:pStyle w:val="4"/>
        <w:spacing w:before="3"/>
        <w:ind w:left="0"/>
        <w:rPr>
          <w:rFonts w:hint="default" w:ascii="Times New Roman" w:hAnsi="Times New Roman" w:cs="Times New Roman"/>
          <w:sz w:val="18"/>
        </w:rPr>
      </w:pPr>
    </w:p>
    <w:p>
      <w:pPr>
        <w:pStyle w:val="14"/>
        <w:numPr>
          <w:ilvl w:val="2"/>
          <w:numId w:val="11"/>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pStyle w:val="4"/>
        <w:spacing w:before="3"/>
        <w:ind w:left="0"/>
        <w:rPr>
          <w:rFonts w:hint="default" w:ascii="Times New Roman" w:hAnsi="Times New Roman" w:cs="Times New Roman"/>
          <w:sz w:val="19"/>
        </w:rPr>
      </w:pPr>
    </w:p>
    <w:p>
      <w:pPr>
        <w:pStyle w:val="14"/>
        <w:numPr>
          <w:ilvl w:val="1"/>
          <w:numId w:val="11"/>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11"/>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11"/>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w:t>
      </w:r>
      <w:r>
        <w:rPr>
          <w:rFonts w:hint="default" w:ascii="Times New Roman" w:hAnsi="Times New Roman" w:cs="Times New Roman"/>
        </w:rPr>
        <w:t>验，</w:t>
      </w: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p>
    <w:p>
      <w:pPr>
        <w:pStyle w:val="14"/>
        <w:numPr>
          <w:ilvl w:val="2"/>
          <w:numId w:val="11"/>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footerReference r:id="rId14" w:type="default"/>
          <w:pgSz w:w="11910" w:h="16840"/>
          <w:pgMar w:top="1440" w:right="1180" w:bottom="1160" w:left="1180" w:header="0" w:footer="977" w:gutter="0"/>
          <w:pgNumType w:fmt="decimal"/>
          <w:cols w:space="720" w:num="1"/>
        </w:sectPr>
      </w:pPr>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bookmarkStart w:id="110" w:name="_Toc26040"/>
      <w:bookmarkStart w:id="111" w:name="_Toc12821"/>
      <w:bookmarkStart w:id="112" w:name="_Toc8214"/>
      <w:r>
        <w:rPr>
          <w:rFonts w:hint="default" w:ascii="Times New Roman" w:hAnsi="Times New Roman" w:cs="Times New Roman"/>
        </w:rPr>
        <w:t>七、方便食品</w:t>
      </w:r>
      <w:bookmarkEnd w:id="110"/>
      <w:bookmarkEnd w:id="111"/>
      <w:bookmarkEnd w:id="112"/>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13"/>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113" w:name="_Toc24938"/>
      <w:r>
        <w:rPr>
          <w:rFonts w:hint="default" w:ascii="Times New Roman" w:hAnsi="Times New Roman" w:cs="Times New Roman"/>
          <w:sz w:val="21"/>
        </w:rPr>
        <w:t>适用范围</w:t>
      </w:r>
      <w:bookmarkEnd w:id="113"/>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本细则适用于方便食品食品安全监督抽检。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13"/>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114" w:name="_Toc2741"/>
      <w:r>
        <w:rPr>
          <w:rFonts w:hint="default" w:ascii="Times New Roman" w:hAnsi="Times New Roman" w:cs="Times New Roman"/>
          <w:sz w:val="21"/>
        </w:rPr>
        <w:t>产品种类</w:t>
      </w:r>
      <w:bookmarkEnd w:id="114"/>
    </w:p>
    <w:p>
      <w:pPr>
        <w:pStyle w:val="4"/>
        <w:spacing w:before="3"/>
        <w:ind w:left="0"/>
        <w:rPr>
          <w:rFonts w:hint="default" w:ascii="Times New Roman" w:hAnsi="Times New Roman" w:cs="Times New Roman"/>
          <w:sz w:val="19"/>
        </w:rPr>
      </w:pPr>
    </w:p>
    <w:p>
      <w:pPr>
        <w:pStyle w:val="4"/>
        <w:spacing w:line="321" w:lineRule="auto"/>
        <w:ind w:left="620" w:right="612" w:firstLine="420"/>
        <w:jc w:val="both"/>
        <w:rPr>
          <w:rFonts w:hint="default" w:ascii="Times New Roman" w:hAnsi="Times New Roman" w:cs="Times New Roman"/>
        </w:rPr>
      </w:pPr>
      <w:r>
        <w:rPr>
          <w:rFonts w:hint="default" w:ascii="Times New Roman" w:hAnsi="Times New Roman" w:cs="Times New Roman"/>
        </w:rPr>
        <w:t>方便食品包括方便面、调味面制品和其他方便食品。其中方便面（</w:t>
      </w:r>
      <w:r>
        <w:rPr>
          <w:rFonts w:hint="default" w:ascii="Times New Roman" w:hAnsi="Times New Roman" w:eastAsia="Times New Roman" w:cs="Times New Roman"/>
        </w:rPr>
        <w:t>GB</w:t>
      </w:r>
      <w:r>
        <w:rPr>
          <w:rFonts w:hint="default" w:ascii="Times New Roman" w:hAnsi="Times New Roman" w:eastAsia="Times New Roman" w:cs="Times New Roman"/>
          <w:spacing w:val="10"/>
        </w:rPr>
        <w:t xml:space="preserve"> </w:t>
      </w:r>
      <w:r>
        <w:rPr>
          <w:rFonts w:hint="default" w:ascii="Times New Roman" w:hAnsi="Times New Roman" w:eastAsia="Times New Roman" w:cs="Times New Roman"/>
        </w:rPr>
        <w:t>17400-2015</w:t>
      </w:r>
      <w:r>
        <w:rPr>
          <w:rFonts w:hint="default" w:ascii="Times New Roman" w:hAnsi="Times New Roman" w:cs="Times New Roman"/>
        </w:rPr>
        <w:t>）包</w:t>
      </w:r>
      <w:r>
        <w:rPr>
          <w:rFonts w:hint="default" w:ascii="Times New Roman" w:hAnsi="Times New Roman" w:cs="Times New Roman"/>
          <w:spacing w:val="-3"/>
        </w:rPr>
        <w:t>括油炸面、非油炸面、方便米粉</w:t>
      </w:r>
      <w:r>
        <w:rPr>
          <w:rFonts w:hint="default" w:ascii="Times New Roman" w:hAnsi="Times New Roman" w:cs="Times New Roman"/>
          <w:spacing w:val="-2"/>
        </w:rPr>
        <w:t>（米线）和方便粉丝；调味面制品包括产品标签标识和生产</w:t>
      </w:r>
      <w:r>
        <w:rPr>
          <w:rFonts w:hint="default" w:ascii="Times New Roman" w:hAnsi="Times New Roman" w:cs="Times New Roman"/>
          <w:spacing w:val="-3"/>
        </w:rPr>
        <w:t>许可申证类别均为调味面制品的产品；其他方便食品</w:t>
      </w:r>
      <w:r>
        <w:rPr>
          <w:rFonts w:hint="default" w:ascii="Times New Roman" w:hAnsi="Times New Roman" w:cs="Times New Roman"/>
          <w:spacing w:val="-2"/>
        </w:rPr>
        <w:t>（即方便粥、方便盒饭、冷面及其他熟</w:t>
      </w:r>
      <w:r>
        <w:rPr>
          <w:rFonts w:hint="default" w:ascii="Times New Roman" w:hAnsi="Times New Roman" w:cs="Times New Roman"/>
        </w:rPr>
        <w:t>制方便食品等）包括冲调类方便食品、主食类方便食品和其他类别方便食品。</w:t>
      </w:r>
    </w:p>
    <w:p>
      <w:pPr>
        <w:pStyle w:val="4"/>
        <w:spacing w:line="321" w:lineRule="auto"/>
        <w:ind w:left="620" w:right="612" w:firstLine="420"/>
        <w:jc w:val="both"/>
        <w:rPr>
          <w:rFonts w:hint="default" w:ascii="Times New Roman" w:hAnsi="Times New Roman" w:cs="Times New Roman"/>
        </w:rPr>
      </w:pPr>
      <w:r>
        <w:rPr>
          <w:rFonts w:hint="default" w:ascii="Times New Roman" w:hAnsi="Times New Roman" w:cs="Times New Roman"/>
        </w:rPr>
        <w:t>方便面：以小麦粉和</w:t>
      </w:r>
      <w:r>
        <w:rPr>
          <w:rFonts w:hint="default" w:ascii="Times New Roman" w:hAnsi="Times New Roman" w:eastAsia="Times New Roman" w:cs="Times New Roman"/>
        </w:rPr>
        <w:t>/</w:t>
      </w:r>
      <w:r>
        <w:rPr>
          <w:rFonts w:hint="default" w:ascii="Times New Roman" w:hAnsi="Times New Roman" w:cs="Times New Roman"/>
        </w:rPr>
        <w:t>或其他谷物粉、淀粉等为主要原料，添加或不添加辅料，经加工</w:t>
      </w:r>
      <w:r>
        <w:rPr>
          <w:rFonts w:hint="default" w:ascii="Times New Roman" w:hAnsi="Times New Roman" w:cs="Times New Roman"/>
          <w:spacing w:val="-3"/>
        </w:rPr>
        <w:t>制成的面饼，添加或不添加方便调料的面条类预包装方便食品，包括油炸方便面和非油炸方</w:t>
      </w:r>
      <w:r>
        <w:rPr>
          <w:rFonts w:hint="default" w:ascii="Times New Roman" w:hAnsi="Times New Roman" w:cs="Times New Roman"/>
        </w:rPr>
        <w:t>便面。</w:t>
      </w:r>
    </w:p>
    <w:p>
      <w:pPr>
        <w:pStyle w:val="4"/>
        <w:spacing w:line="267" w:lineRule="exact"/>
        <w:rPr>
          <w:rFonts w:hint="default" w:ascii="Times New Roman" w:hAnsi="Times New Roman" w:cs="Times New Roman"/>
        </w:rPr>
      </w:pPr>
      <w:r>
        <w:rPr>
          <w:rFonts w:hint="default" w:ascii="Times New Roman" w:hAnsi="Times New Roman" w:cs="Times New Roman"/>
          <w:spacing w:val="-1"/>
        </w:rPr>
        <w:t>油炸方便面：采用油炸工艺干燥的方便面，包括泡面、干吃面和煮面。</w:t>
      </w:r>
    </w:p>
    <w:p>
      <w:pPr>
        <w:pStyle w:val="4"/>
        <w:spacing w:before="89" w:line="321" w:lineRule="auto"/>
        <w:ind w:left="620" w:right="518" w:firstLine="420"/>
        <w:rPr>
          <w:rFonts w:hint="default" w:ascii="Times New Roman" w:hAnsi="Times New Roman" w:cs="Times New Roman"/>
        </w:rPr>
      </w:pPr>
      <w:r>
        <w:rPr>
          <w:rFonts w:hint="default" w:ascii="Times New Roman" w:hAnsi="Times New Roman" w:cs="Times New Roman"/>
        </w:rPr>
        <w:t>非油炸方便面：采用除油炸以外的其他工艺（如微波、真空和热风等）干燥的方便面，</w:t>
      </w:r>
      <w:r>
        <w:rPr>
          <w:rFonts w:hint="default" w:ascii="Times New Roman" w:hAnsi="Times New Roman" w:cs="Times New Roman"/>
          <w:spacing w:val="-102"/>
        </w:rPr>
        <w:t xml:space="preserve"> </w:t>
      </w:r>
      <w:r>
        <w:rPr>
          <w:rFonts w:hint="default" w:ascii="Times New Roman" w:hAnsi="Times New Roman" w:cs="Times New Roman"/>
        </w:rPr>
        <w:t>包括泡面、干吃面和煮面。</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方便米粉（米线）：以大米为主要原料，添加或不添加辅料，经加工制成的多种形式的</w:t>
      </w:r>
      <w:r>
        <w:rPr>
          <w:rFonts w:hint="default" w:ascii="Times New Roman" w:hAnsi="Times New Roman" w:cs="Times New Roman"/>
        </w:rPr>
        <w:t>米粉（米线）制品，添加或不添加方便调料的预包装方便食品。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方便粉丝：以薯类、豆类、谷类淀粉为主要原料，添加或不添加辅料，经加工制成的粉</w:t>
      </w:r>
      <w:r>
        <w:rPr>
          <w:rFonts w:hint="default" w:ascii="Times New Roman" w:hAnsi="Times New Roman" w:cs="Times New Roman"/>
        </w:rPr>
        <w:t>丝饼，添加或不添加方便调料的预包装方便食品。</w:t>
      </w:r>
    </w:p>
    <w:p>
      <w:pPr>
        <w:pStyle w:val="4"/>
        <w:spacing w:line="321" w:lineRule="auto"/>
        <w:ind w:left="620" w:right="612" w:firstLine="420"/>
        <w:rPr>
          <w:rFonts w:hint="default" w:ascii="Times New Roman" w:hAnsi="Times New Roman" w:cs="Times New Roman"/>
        </w:rPr>
      </w:pPr>
      <w:r>
        <w:rPr>
          <w:rFonts w:hint="default" w:ascii="Times New Roman" w:hAnsi="Times New Roman" w:cs="Times New Roman"/>
        </w:rPr>
        <w:t>面饼：以小麦粉、大米和</w:t>
      </w:r>
      <w:r>
        <w:rPr>
          <w:rFonts w:hint="default" w:ascii="Times New Roman" w:hAnsi="Times New Roman" w:eastAsia="Times New Roman" w:cs="Times New Roman"/>
        </w:rPr>
        <w:t>/</w:t>
      </w:r>
      <w:r>
        <w:rPr>
          <w:rFonts w:hint="default" w:ascii="Times New Roman" w:hAnsi="Times New Roman" w:cs="Times New Roman"/>
        </w:rPr>
        <w:t>或其他谷物粉、淀粉等为主要原料，经加工制成的多种形式的面条。</w:t>
      </w:r>
    </w:p>
    <w:p>
      <w:pPr>
        <w:pStyle w:val="4"/>
        <w:spacing w:line="321" w:lineRule="auto"/>
        <w:ind w:left="620" w:right="510" w:firstLine="420"/>
        <w:rPr>
          <w:rFonts w:hint="default" w:ascii="Times New Roman" w:hAnsi="Times New Roman" w:cs="Times New Roman"/>
        </w:rPr>
      </w:pPr>
      <w:r>
        <w:rPr>
          <w:rFonts w:hint="default" w:ascii="Times New Roman" w:hAnsi="Times New Roman" w:cs="Times New Roman"/>
          <w:spacing w:val="-15"/>
        </w:rPr>
        <w:t>方便调料：面饼、米线、粉丝以外用于调味和提供营养的可食用物料，如调味料、蔬菜、</w:t>
      </w:r>
      <w:r>
        <w:rPr>
          <w:rFonts w:hint="default" w:ascii="Times New Roman" w:hAnsi="Times New Roman" w:cs="Times New Roman"/>
        </w:rPr>
        <w:t>豆类、畜禽、水产等加工制品，可直接附加于面饼或单独包装。</w:t>
      </w:r>
    </w:p>
    <w:p>
      <w:pPr>
        <w:pStyle w:val="4"/>
        <w:spacing w:line="321" w:lineRule="auto"/>
        <w:ind w:left="620" w:right="612" w:firstLine="420"/>
        <w:rPr>
          <w:rFonts w:hint="default" w:ascii="Times New Roman" w:hAnsi="Times New Roman" w:cs="Times New Roman"/>
        </w:rPr>
      </w:pPr>
      <w:r>
        <w:rPr>
          <w:rFonts w:hint="default" w:ascii="Times New Roman" w:hAnsi="Times New Roman" w:cs="Times New Roman"/>
        </w:rPr>
        <w:t>调味面制品：以小麦粉和</w:t>
      </w:r>
      <w:r>
        <w:rPr>
          <w:rFonts w:hint="default" w:ascii="Times New Roman" w:hAnsi="Times New Roman" w:eastAsia="Times New Roman" w:cs="Times New Roman"/>
        </w:rPr>
        <w:t>/</w:t>
      </w:r>
      <w:r>
        <w:rPr>
          <w:rFonts w:hint="default" w:ascii="Times New Roman" w:hAnsi="Times New Roman" w:cs="Times New Roman"/>
        </w:rPr>
        <w:t>或其他谷物粉等为主要原料，添加或不添加辅料，经配料、挤压熟制、成型、调味、包装等工艺加工而成的即食食品。</w:t>
      </w:r>
    </w:p>
    <w:p>
      <w:pPr>
        <w:pStyle w:val="4"/>
        <w:spacing w:line="321" w:lineRule="auto"/>
        <w:ind w:left="620" w:right="612" w:firstLine="420"/>
        <w:rPr>
          <w:rFonts w:hint="default" w:ascii="Times New Roman" w:hAnsi="Times New Roman" w:cs="Times New Roman"/>
        </w:rPr>
      </w:pPr>
      <w:r>
        <w:rPr>
          <w:rFonts w:hint="default" w:ascii="Times New Roman" w:hAnsi="Times New Roman" w:cs="Times New Roman"/>
        </w:rPr>
        <w:t>冲调类方便食品：经熟制和</w:t>
      </w:r>
      <w:r>
        <w:rPr>
          <w:rFonts w:hint="default" w:ascii="Times New Roman" w:hAnsi="Times New Roman" w:eastAsia="Times New Roman" w:cs="Times New Roman"/>
        </w:rPr>
        <w:t>/</w:t>
      </w:r>
      <w:r>
        <w:rPr>
          <w:rFonts w:hint="default" w:ascii="Times New Roman" w:hAnsi="Times New Roman" w:cs="Times New Roman"/>
        </w:rPr>
        <w:t>或干燥等工艺加工制成，直接冲调或冲调后经简单加热后食用的方便食品。如麦片、芝麻糊、莲子羮、藕粉、杂豆糊、粥等。</w:t>
      </w:r>
    </w:p>
    <w:p>
      <w:pPr>
        <w:pStyle w:val="4"/>
        <w:spacing w:line="321" w:lineRule="auto"/>
        <w:ind w:left="620" w:right="510" w:firstLine="420"/>
        <w:rPr>
          <w:rFonts w:hint="default" w:ascii="Times New Roman" w:hAnsi="Times New Roman" w:cs="Times New Roman"/>
        </w:rPr>
      </w:pPr>
      <w:r>
        <w:rPr>
          <w:rFonts w:hint="default" w:ascii="Times New Roman" w:hAnsi="Times New Roman" w:cs="Times New Roman"/>
          <w:spacing w:val="-17"/>
        </w:rPr>
        <w:t>主食类方便食品：以小麦、大米、玉米、杂粮或薯类等为主要原料，经加工处理制成的，</w:t>
      </w:r>
      <w:r>
        <w:rPr>
          <w:rFonts w:hint="default" w:ascii="Times New Roman" w:hAnsi="Times New Roman" w:cs="Times New Roman"/>
          <w:spacing w:val="-102"/>
        </w:rPr>
        <w:t xml:space="preserve"> </w:t>
      </w:r>
      <w:r>
        <w:rPr>
          <w:rFonts w:hint="default" w:ascii="Times New Roman" w:hAnsi="Times New Roman" w:cs="Times New Roman"/>
          <w:spacing w:val="-2"/>
        </w:rPr>
        <w:t>配以或不配调味料包，只需稍作蒸调或直接用沸水冲泡即可食用的方便食品</w:t>
      </w:r>
      <w:r>
        <w:rPr>
          <w:rFonts w:hint="default" w:ascii="Times New Roman" w:hAnsi="Times New Roman" w:cs="Times New Roman"/>
        </w:rPr>
        <w:t>（原则上作为主食），如方便米饭、方便粥、方便湿面等。</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6"/>
        </w:rPr>
        <w:t>其他类别方便食品为除方便面、调味面制品、主食类方便食品和冲调类方便食品以外的</w:t>
      </w:r>
      <w:r>
        <w:rPr>
          <w:rFonts w:hint="default" w:ascii="Times New Roman" w:hAnsi="Times New Roman" w:cs="Times New Roman"/>
        </w:rPr>
        <w:t>部分或完全熟制，不经烹调或仅需简单加热就能食用的方便食品。</w:t>
      </w:r>
    </w:p>
    <w:p>
      <w:pPr>
        <w:pStyle w:val="14"/>
        <w:keepNext w:val="0"/>
        <w:keepLines w:val="0"/>
        <w:pageBreakBefore w:val="0"/>
        <w:widowControl w:val="0"/>
        <w:numPr>
          <w:ilvl w:val="0"/>
          <w:numId w:val="13"/>
        </w:numPr>
        <w:tabs>
          <w:tab w:val="left" w:pos="1254"/>
        </w:tabs>
        <w:kinsoku/>
        <w:wordWrap/>
        <w:overflowPunct/>
        <w:topLinePunct w:val="0"/>
        <w:autoSpaceDE w:val="0"/>
        <w:autoSpaceDN w:val="0"/>
        <w:bidi w:val="0"/>
        <w:adjustRightInd/>
        <w:snapToGrid/>
        <w:spacing w:before="146" w:after="0" w:line="240" w:lineRule="auto"/>
        <w:ind w:left="1253" w:right="0" w:hanging="210"/>
        <w:jc w:val="left"/>
        <w:textAlignment w:val="auto"/>
        <w:outlineLvl w:val="9"/>
        <w:rPr>
          <w:rFonts w:hint="default" w:ascii="Times New Roman" w:hAnsi="Times New Roman" w:cs="Times New Roman"/>
          <w:sz w:val="21"/>
        </w:rPr>
      </w:pPr>
      <w:bookmarkStart w:id="115" w:name="_Toc1382"/>
      <w:r>
        <w:rPr>
          <w:rFonts w:hint="default" w:ascii="Times New Roman" w:hAnsi="Times New Roman" w:cs="Times New Roman"/>
          <w:sz w:val="21"/>
        </w:rPr>
        <w:t>检验依据</w:t>
      </w:r>
      <w:bookmarkEnd w:id="115"/>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spacing w:after="0" w:line="321" w:lineRule="auto"/>
        <w:rPr>
          <w:rFonts w:hint="default" w:ascii="Times New Roman" w:hAnsi="Times New Roman" w:cs="Times New Roman"/>
        </w:rPr>
        <w:sectPr>
          <w:pgSz w:w="11910" w:h="16840"/>
          <w:pgMar w:top="1580" w:right="1180" w:bottom="1160" w:left="1180" w:header="0" w:footer="977" w:gutter="0"/>
          <w:pgNumType w:fmt="decimal"/>
          <w:cols w:space="720" w:num="1"/>
        </w:sectPr>
      </w:pPr>
    </w:p>
    <w:p>
      <w:pPr>
        <w:pStyle w:val="4"/>
        <w:spacing w:before="59" w:line="321" w:lineRule="auto"/>
        <w:ind w:right="3957"/>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  </w:t>
      </w:r>
      <w:r>
        <w:rPr>
          <w:rFonts w:hint="default" w:ascii="Times New Roman" w:hAnsi="Times New Roman" w:cs="Times New Roman"/>
          <w:spacing w:val="-2"/>
        </w:rPr>
        <w:t>食品安全国家标准 食品微生物学检验 菌落总数测定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 xml:space="preserve">4789.3-2003  </w:t>
      </w:r>
      <w:r>
        <w:rPr>
          <w:rFonts w:hint="default" w:ascii="Times New Roman" w:hAnsi="Times New Roman" w:cs="Times New Roman"/>
          <w:spacing w:val="-1"/>
        </w:rPr>
        <w:t>食品卫生微生物学检验 大肠菌群测定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食品微生物学检验 大肠菌群计数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食品微生物学检验 沙门氏菌检验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食品微生物学检验 霉菌和酵母计数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5009.3  </w:t>
      </w:r>
      <w:r>
        <w:rPr>
          <w:rFonts w:hint="default" w:ascii="Times New Roman" w:hAnsi="Times New Roman" w:cs="Times New Roman"/>
          <w:spacing w:val="-1"/>
        </w:rPr>
        <w:t>食品安全国家标准 食品中水分的测定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食品中脱氢乙酸的测定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食品中酸价的测定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17400</w:t>
      </w:r>
      <w:r>
        <w:rPr>
          <w:rFonts w:hint="default" w:ascii="Times New Roman" w:hAnsi="Times New Roman" w:eastAsia="Times New Roman" w:cs="Times New Roman"/>
          <w:spacing w:val="52"/>
        </w:rPr>
        <w:t xml:space="preserve"> </w:t>
      </w:r>
      <w:r>
        <w:rPr>
          <w:rFonts w:hint="default" w:ascii="Times New Roman" w:hAnsi="Times New Roman" w:cs="Times New Roman"/>
        </w:rPr>
        <w:t>食品安全国家标准 方便面</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19640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冲调谷物制品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22255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食品中三氯蔗糖</w:t>
      </w:r>
      <w:r>
        <w:rPr>
          <w:rFonts w:hint="default" w:ascii="Times New Roman" w:hAnsi="Times New Roman" w:cs="Times New Roman"/>
        </w:rPr>
        <w:t>（蔗糖素）的测定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pStyle w:val="4"/>
        <w:spacing w:before="91" w:line="321" w:lineRule="auto"/>
        <w:ind w:right="294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25"/>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78"/>
        </w:rPr>
        <w:t xml:space="preserve"> </w:t>
      </w:r>
      <w:r>
        <w:rPr>
          <w:rFonts w:hint="default" w:ascii="Times New Roman" w:hAnsi="Times New Roman" w:cs="Times New Roman"/>
        </w:rPr>
        <w:t>食品安全国家标准 散装即食食品中致病菌限量产品明示标准和质量要求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13"/>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116" w:name="_Toc3723"/>
      <w:r>
        <w:rPr>
          <w:rFonts w:hint="default" w:ascii="Times New Roman" w:hAnsi="Times New Roman" w:cs="Times New Roman"/>
          <w:sz w:val="21"/>
        </w:rPr>
        <w:t>抽样</w:t>
      </w:r>
      <w:bookmarkEnd w:id="116"/>
    </w:p>
    <w:p>
      <w:pPr>
        <w:pStyle w:val="4"/>
        <w:spacing w:before="3"/>
        <w:ind w:left="0"/>
        <w:rPr>
          <w:rFonts w:hint="default" w:ascii="Times New Roman" w:hAnsi="Times New Roman" w:cs="Times New Roman"/>
          <w:sz w:val="19"/>
        </w:rPr>
      </w:pPr>
    </w:p>
    <w:p>
      <w:pPr>
        <w:pStyle w:val="14"/>
        <w:numPr>
          <w:ilvl w:val="1"/>
          <w:numId w:val="13"/>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1"/>
          <w:numId w:val="13"/>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生产环节抽样时，在企业的成品库房，应从同一批次样品堆的不同部位抽取相应数量的</w:t>
      </w:r>
      <w:r>
        <w:rPr>
          <w:rFonts w:hint="default" w:ascii="Times New Roman" w:hAnsi="Times New Roman" w:cs="Times New Roman"/>
        </w:rPr>
        <w:t>样品。</w:t>
      </w:r>
    </w:p>
    <w:p>
      <w:pPr>
        <w:pStyle w:val="4"/>
        <w:spacing w:line="321" w:lineRule="auto"/>
        <w:ind w:left="620" w:right="616" w:firstLine="420"/>
        <w:rPr>
          <w:rFonts w:hint="default" w:ascii="Times New Roman" w:hAnsi="Times New Roman" w:cs="Times New Roman"/>
        </w:rPr>
      </w:pPr>
      <w:r>
        <w:rPr>
          <w:rFonts w:hint="default" w:ascii="Times New Roman" w:hAnsi="Times New Roman" w:cs="Times New Roman"/>
          <w:spacing w:val="-6"/>
        </w:rPr>
        <w:t xml:space="preserve">方便食品抽样数量不少于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2"/>
        </w:rPr>
        <w:t xml:space="preserve"> </w:t>
      </w:r>
      <w:r>
        <w:rPr>
          <w:rFonts w:hint="default" w:ascii="Times New Roman" w:hAnsi="Times New Roman" w:cs="Times New Roman"/>
          <w:spacing w:val="-4"/>
        </w:rPr>
        <w:t xml:space="preserve">个独立包装。非油炸方便面约 </w:t>
      </w:r>
      <w:r>
        <w:rPr>
          <w:rFonts w:hint="default" w:ascii="Times New Roman" w:hAnsi="Times New Roman" w:eastAsia="Times New Roman" w:cs="Times New Roman"/>
        </w:rPr>
        <w:t>1.5kg</w:t>
      </w:r>
      <w:r>
        <w:rPr>
          <w:rFonts w:hint="default" w:ascii="Times New Roman" w:hAnsi="Times New Roman" w:cs="Times New Roman"/>
        </w:rPr>
        <w:t>，其他方便面、调味面</w:t>
      </w:r>
      <w:r>
        <w:rPr>
          <w:rFonts w:hint="default" w:ascii="Times New Roman" w:hAnsi="Times New Roman" w:cs="Times New Roman"/>
          <w:spacing w:val="-14"/>
        </w:rPr>
        <w:t xml:space="preserve">制品约 </w:t>
      </w:r>
      <w:r>
        <w:rPr>
          <w:rFonts w:hint="default" w:ascii="Times New Roman" w:hAnsi="Times New Roman" w:eastAsia="Times New Roman" w:cs="Times New Roman"/>
          <w:spacing w:val="-1"/>
        </w:rPr>
        <w:t>2.0kg</w:t>
      </w:r>
      <w:r>
        <w:rPr>
          <w:rFonts w:hint="default" w:ascii="Times New Roman" w:hAnsi="Times New Roman" w:cs="Times New Roman"/>
          <w:spacing w:val="-7"/>
        </w:rPr>
        <w:t xml:space="preserve">，其他方便食品约 </w:t>
      </w:r>
      <w:r>
        <w:rPr>
          <w:rFonts w:hint="default" w:ascii="Times New Roman" w:hAnsi="Times New Roman" w:eastAsia="Times New Roman" w:cs="Times New Roman"/>
        </w:rPr>
        <w:t>2.5kg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10"/>
        </w:rPr>
        <w:t xml:space="preserve">所抽取样品分成 </w:t>
      </w:r>
      <w:r>
        <w:rPr>
          <w:rFonts w:hint="default" w:ascii="Times New Roman" w:hAnsi="Times New Roman" w:eastAsia="Times New Roman" w:cs="Times New Roman"/>
          <w:spacing w:val="-2"/>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spacing w:val="-2"/>
        </w:rPr>
        <w:t>3/4</w:t>
      </w:r>
      <w:r>
        <w:rPr>
          <w:rFonts w:hint="default" w:ascii="Times New Roman" w:hAnsi="Times New Roman" w:eastAsia="Times New Roman" w:cs="Times New Roman"/>
        </w:rPr>
        <w:t xml:space="preserve"> </w:t>
      </w:r>
      <w:r>
        <w:rPr>
          <w:rFonts w:hint="default" w:ascii="Times New Roman" w:hAnsi="Times New Roman" w:cs="Times New Roman"/>
          <w:spacing w:val="-9"/>
        </w:rPr>
        <w:t xml:space="preserve">为检验样品，约 </w:t>
      </w:r>
      <w:r>
        <w:rPr>
          <w:rFonts w:hint="default" w:ascii="Times New Roman" w:hAnsi="Times New Roman" w:eastAsia="Times New Roman" w:cs="Times New Roman"/>
          <w:spacing w:val="-2"/>
        </w:rPr>
        <w:t>1/4</w:t>
      </w:r>
      <w:r>
        <w:rPr>
          <w:rFonts w:hint="default" w:ascii="Times New Roman" w:hAnsi="Times New Roman" w:eastAsia="Times New Roman" w:cs="Times New Roman"/>
        </w:rPr>
        <w:t xml:space="preserve"> </w:t>
      </w:r>
      <w:r>
        <w:rPr>
          <w:rFonts w:hint="default" w:ascii="Times New Roman" w:hAnsi="Times New Roman" w:cs="Times New Roman"/>
          <w:spacing w:val="-2"/>
        </w:rPr>
        <w:t>为复检备份样品</w:t>
      </w:r>
      <w:r>
        <w:rPr>
          <w:rFonts w:hint="default" w:ascii="Times New Roman" w:hAnsi="Times New Roman" w:eastAsia="Times New Roman" w:cs="Times New Roman"/>
          <w:spacing w:val="-2"/>
        </w:rPr>
        <w:t>[</w:t>
      </w:r>
      <w:r>
        <w:rPr>
          <w:rFonts w:hint="default" w:ascii="Times New Roman" w:hAnsi="Times New Roman" w:cs="Times New Roman"/>
          <w:spacing w:val="-2"/>
        </w:rPr>
        <w:t>冲调类方便食品（玉</w:t>
      </w:r>
    </w:p>
    <w:p>
      <w:pPr>
        <w:spacing w:after="0" w:line="268" w:lineRule="exact"/>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ind w:left="620"/>
        <w:rPr>
          <w:rFonts w:hint="default" w:ascii="Times New Roman" w:hAnsi="Times New Roman" w:cs="Times New Roman"/>
        </w:rPr>
      </w:pPr>
      <w:r>
        <w:rPr>
          <w:rFonts w:hint="default" w:ascii="Times New Roman" w:hAnsi="Times New Roman" w:cs="Times New Roman"/>
          <w:spacing w:val="-1"/>
        </w:rPr>
        <w:t>米制品、花生制品）</w:t>
      </w:r>
      <w:r>
        <w:rPr>
          <w:rFonts w:hint="default" w:ascii="Times New Roman" w:hAnsi="Times New Roman" w:cs="Times New Roman"/>
          <w:spacing w:val="-7"/>
        </w:rPr>
        <w:t xml:space="preserve">备份样品不少于 </w:t>
      </w:r>
      <w:r>
        <w:rPr>
          <w:rFonts w:hint="default" w:ascii="Times New Roman" w:hAnsi="Times New Roman" w:eastAsia="Times New Roman" w:cs="Times New Roman"/>
        </w:rPr>
        <w:t>1.0kg</w:t>
      </w:r>
      <w:r>
        <w:rPr>
          <w:rFonts w:hint="default" w:ascii="Times New Roman" w:hAnsi="Times New Roman" w:cs="Times New Roman"/>
        </w:rPr>
        <w:t>，封存在承检机构</w:t>
      </w:r>
      <w:r>
        <w:rPr>
          <w:rFonts w:hint="default" w:ascii="Times New Roman" w:hAnsi="Times New Roman" w:eastAsia="Times New Roman" w:cs="Times New Roman"/>
        </w:rPr>
        <w:t>]</w:t>
      </w:r>
      <w:r>
        <w:rPr>
          <w:rFonts w:hint="default" w:ascii="Times New Roman" w:hAnsi="Times New Roman" w:cs="Times New Roman"/>
        </w:rPr>
        <w:t>。</w:t>
      </w:r>
    </w:p>
    <w:p>
      <w:pPr>
        <w:pStyle w:val="4"/>
        <w:spacing w:before="91"/>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13"/>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1"/>
          <w:numId w:val="13"/>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13"/>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117" w:name="_Toc12449"/>
      <w:r>
        <w:rPr>
          <w:rFonts w:hint="default" w:ascii="Times New Roman" w:hAnsi="Times New Roman" w:cs="Times New Roman"/>
          <w:sz w:val="21"/>
        </w:rPr>
        <w:t>检验要求</w:t>
      </w:r>
      <w:bookmarkEnd w:id="117"/>
    </w:p>
    <w:p>
      <w:pPr>
        <w:pStyle w:val="4"/>
        <w:spacing w:before="4"/>
        <w:ind w:left="0"/>
        <w:rPr>
          <w:rFonts w:hint="default" w:ascii="Times New Roman" w:hAnsi="Times New Roman" w:cs="Times New Roman"/>
          <w:sz w:val="19"/>
        </w:rPr>
      </w:pPr>
    </w:p>
    <w:p>
      <w:pPr>
        <w:pStyle w:val="14"/>
        <w:numPr>
          <w:ilvl w:val="1"/>
          <w:numId w:val="13"/>
        </w:numPr>
        <w:tabs>
          <w:tab w:val="left" w:pos="1410"/>
        </w:tabs>
        <w:spacing w:before="0" w:after="0" w:line="240" w:lineRule="auto"/>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1"/>
          <w:sz w:val="21"/>
        </w:rPr>
        <w:t>油炸面、非油炸面、方便米粉</w:t>
      </w:r>
      <w:r>
        <w:rPr>
          <w:rFonts w:hint="default" w:ascii="Times New Roman" w:hAnsi="Times New Roman" w:cs="Times New Roman"/>
          <w:sz w:val="21"/>
        </w:rPr>
        <w:t>（米线）</w:t>
      </w:r>
      <w:r>
        <w:rPr>
          <w:rFonts w:hint="default" w:ascii="Times New Roman" w:hAnsi="Times New Roman" w:cs="Times New Roman"/>
          <w:spacing w:val="-5"/>
          <w:sz w:val="21"/>
        </w:rPr>
        <w:t xml:space="preserve">和方便粉丝检验项目见表 </w:t>
      </w:r>
      <w:r>
        <w:rPr>
          <w:rFonts w:hint="default" w:ascii="Times New Roman" w:hAnsi="Times New Roman" w:eastAsia="Times New Roman" w:cs="Times New Roman"/>
          <w:sz w:val="21"/>
        </w:rPr>
        <w:t>7-1</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7-1</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油炸面、非油炸面、方便米粉</w:t>
      </w:r>
      <w:r>
        <w:rPr>
          <w:rFonts w:hint="default" w:ascii="Times New Roman" w:hAnsi="Times New Roman" w:cs="Times New Roman"/>
        </w:rPr>
        <w:t>（米线）和方便粉丝检验项目</w:t>
      </w:r>
    </w:p>
    <w:p>
      <w:pPr>
        <w:pStyle w:val="4"/>
        <w:spacing w:before="3"/>
        <w:ind w:left="0"/>
        <w:rPr>
          <w:rFonts w:hint="default" w:ascii="Times New Roman" w:hAnsi="Times New Roman" w:cs="Times New Roman"/>
          <w:sz w:val="13"/>
        </w:rPr>
      </w:pPr>
    </w:p>
    <w:tbl>
      <w:tblPr>
        <w:tblStyle w:val="11"/>
        <w:tblW w:w="8304"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5"/>
        <w:gridCol w:w="2877"/>
        <w:gridCol w:w="2848"/>
        <w:gridCol w:w="186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15" w:type="dxa"/>
          </w:tcPr>
          <w:p>
            <w:pPr>
              <w:pStyle w:val="15"/>
              <w:spacing w:before="70"/>
              <w:ind w:left="127" w:right="11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877" w:type="dxa"/>
          </w:tcPr>
          <w:p>
            <w:pPr>
              <w:pStyle w:val="15"/>
              <w:spacing w:before="70"/>
              <w:ind w:left="106" w:right="9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848" w:type="dxa"/>
          </w:tcPr>
          <w:p>
            <w:pPr>
              <w:pStyle w:val="15"/>
              <w:spacing w:before="70"/>
              <w:ind w:left="255" w:right="24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64" w:type="dxa"/>
          </w:tcPr>
          <w:p>
            <w:pPr>
              <w:pStyle w:val="15"/>
              <w:spacing w:before="70"/>
              <w:ind w:left="214" w:right="20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15"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1</w:t>
            </w:r>
          </w:p>
        </w:tc>
        <w:tc>
          <w:tcPr>
            <w:tcW w:w="2877" w:type="dxa"/>
          </w:tcPr>
          <w:p>
            <w:pPr>
              <w:pStyle w:val="15"/>
              <w:spacing w:before="169"/>
              <w:ind w:left="106" w:right="94"/>
              <w:rPr>
                <w:rFonts w:hint="default" w:ascii="Times New Roman" w:hAnsi="Times New Roman" w:cs="Times New Roman"/>
                <w:sz w:val="21"/>
              </w:rPr>
            </w:pPr>
            <w:r>
              <w:rPr>
                <w:rFonts w:hint="default" w:ascii="Times New Roman" w:hAnsi="Times New Roman" w:eastAsia="宋体" w:cs="Times New Roman"/>
                <w:spacing w:val="-18"/>
                <w:sz w:val="21"/>
              </w:rPr>
              <w:t xml:space="preserve">水分 </w:t>
            </w:r>
            <w:r>
              <w:rPr>
                <w:rFonts w:hint="default" w:ascii="Times New Roman" w:hAnsi="Times New Roman" w:cs="Times New Roman"/>
                <w:sz w:val="21"/>
                <w:vertAlign w:val="superscript"/>
              </w:rPr>
              <w:t>a</w:t>
            </w:r>
          </w:p>
        </w:tc>
        <w:tc>
          <w:tcPr>
            <w:tcW w:w="2848" w:type="dxa"/>
          </w:tcPr>
          <w:p>
            <w:pPr>
              <w:pStyle w:val="15"/>
              <w:spacing w:before="24"/>
              <w:ind w:left="253" w:right="24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17400</w:t>
            </w:r>
          </w:p>
          <w:p>
            <w:pPr>
              <w:pStyle w:val="15"/>
              <w:spacing w:before="52" w:line="262" w:lineRule="exact"/>
              <w:ind w:left="256" w:right="24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64" w:type="dxa"/>
          </w:tcPr>
          <w:p>
            <w:pPr>
              <w:pStyle w:val="15"/>
              <w:spacing w:before="175"/>
              <w:ind w:left="213" w:right="2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15"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2</w:t>
            </w:r>
          </w:p>
        </w:tc>
        <w:tc>
          <w:tcPr>
            <w:tcW w:w="2877" w:type="dxa"/>
          </w:tcPr>
          <w:p>
            <w:pPr>
              <w:pStyle w:val="15"/>
              <w:spacing w:before="169"/>
              <w:ind w:left="106" w:right="98"/>
              <w:rPr>
                <w:rFonts w:hint="default" w:ascii="Times New Roman" w:hAnsi="Times New Roman" w:cs="Times New Roman"/>
                <w:sz w:val="21"/>
              </w:rPr>
            </w:pPr>
            <w:r>
              <w:rPr>
                <w:rFonts w:hint="default" w:ascii="Times New Roman" w:hAnsi="Times New Roman" w:eastAsia="宋体" w:cs="Times New Roman"/>
                <w:spacing w:val="-1"/>
                <w:sz w:val="21"/>
              </w:rPr>
              <w:t>酸价（</w:t>
            </w:r>
            <w:r>
              <w:rPr>
                <w:rFonts w:hint="default" w:ascii="Times New Roman" w:hAnsi="Times New Roman" w:eastAsia="宋体" w:cs="Times New Roman"/>
                <w:sz w:val="21"/>
              </w:rPr>
              <w:t>以脂肪计）（</w:t>
            </w:r>
            <w:r>
              <w:rPr>
                <w:rFonts w:hint="default" w:ascii="Times New Roman" w:hAnsi="Times New Roman" w:cs="Times New Roman"/>
                <w:position w:val="1"/>
                <w:sz w:val="21"/>
              </w:rPr>
              <w:t>KOH</w:t>
            </w:r>
            <w:r>
              <w:rPr>
                <w:rFonts w:hint="default" w:ascii="Times New Roman" w:hAnsi="Times New Roman" w:eastAsia="宋体" w:cs="Times New Roman"/>
                <w:sz w:val="21"/>
              </w:rPr>
              <w:t>）</w:t>
            </w:r>
            <w:r>
              <w:rPr>
                <w:rFonts w:hint="default" w:ascii="Times New Roman" w:hAnsi="Times New Roman" w:cs="Times New Roman"/>
                <w:sz w:val="21"/>
                <w:vertAlign w:val="superscript"/>
              </w:rPr>
              <w:t>b</w:t>
            </w:r>
          </w:p>
        </w:tc>
        <w:tc>
          <w:tcPr>
            <w:tcW w:w="2848" w:type="dxa"/>
          </w:tcPr>
          <w:p>
            <w:pPr>
              <w:pStyle w:val="15"/>
              <w:spacing w:before="24"/>
              <w:ind w:left="253" w:right="24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17400</w:t>
            </w:r>
          </w:p>
          <w:p>
            <w:pPr>
              <w:pStyle w:val="15"/>
              <w:spacing w:before="52" w:line="262" w:lineRule="exact"/>
              <w:ind w:left="256" w:right="24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64" w:type="dxa"/>
          </w:tcPr>
          <w:p>
            <w:pPr>
              <w:pStyle w:val="15"/>
              <w:spacing w:before="175"/>
              <w:ind w:left="213" w:right="2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715"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2877" w:type="dxa"/>
          </w:tcPr>
          <w:p>
            <w:pPr>
              <w:pStyle w:val="15"/>
              <w:spacing w:before="169"/>
              <w:ind w:left="106" w:right="96"/>
              <w:rPr>
                <w:rFonts w:hint="default" w:ascii="Times New Roman" w:hAnsi="Times New Roman" w:cs="Times New Roman"/>
                <w:sz w:val="21"/>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r>
              <w:rPr>
                <w:rFonts w:hint="default" w:ascii="Times New Roman" w:hAnsi="Times New Roman" w:cs="Times New Roman"/>
                <w:sz w:val="21"/>
                <w:vertAlign w:val="superscript"/>
              </w:rPr>
              <w:t>b</w:t>
            </w:r>
          </w:p>
        </w:tc>
        <w:tc>
          <w:tcPr>
            <w:tcW w:w="2848" w:type="dxa"/>
          </w:tcPr>
          <w:p>
            <w:pPr>
              <w:pStyle w:val="15"/>
              <w:spacing w:before="27"/>
              <w:ind w:left="253" w:right="24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17400</w:t>
            </w:r>
          </w:p>
          <w:p>
            <w:pPr>
              <w:pStyle w:val="15"/>
              <w:spacing w:before="51" w:line="262" w:lineRule="exact"/>
              <w:ind w:left="256" w:right="24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64" w:type="dxa"/>
          </w:tcPr>
          <w:p>
            <w:pPr>
              <w:pStyle w:val="15"/>
              <w:spacing w:before="175"/>
              <w:ind w:left="213" w:right="2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15" w:type="dxa"/>
          </w:tcPr>
          <w:p>
            <w:pPr>
              <w:pStyle w:val="15"/>
              <w:spacing w:before="173"/>
              <w:ind w:left="9"/>
              <w:rPr>
                <w:rFonts w:hint="default" w:ascii="Times New Roman" w:hAnsi="Times New Roman" w:cs="Times New Roman"/>
                <w:sz w:val="21"/>
              </w:rPr>
            </w:pPr>
            <w:r>
              <w:rPr>
                <w:rFonts w:hint="default" w:ascii="Times New Roman" w:hAnsi="Times New Roman" w:cs="Times New Roman"/>
                <w:w w:val="100"/>
                <w:sz w:val="21"/>
              </w:rPr>
              <w:t>4</w:t>
            </w:r>
          </w:p>
        </w:tc>
        <w:tc>
          <w:tcPr>
            <w:tcW w:w="2877" w:type="dxa"/>
          </w:tcPr>
          <w:p>
            <w:pPr>
              <w:pStyle w:val="15"/>
              <w:spacing w:before="166"/>
              <w:ind w:left="106" w:right="97"/>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c</w:t>
            </w:r>
          </w:p>
        </w:tc>
        <w:tc>
          <w:tcPr>
            <w:tcW w:w="2848" w:type="dxa"/>
          </w:tcPr>
          <w:p>
            <w:pPr>
              <w:pStyle w:val="15"/>
              <w:spacing w:before="24"/>
              <w:ind w:left="253" w:right="24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17400</w:t>
            </w:r>
          </w:p>
          <w:p>
            <w:pPr>
              <w:pStyle w:val="15"/>
              <w:spacing w:before="52" w:line="262" w:lineRule="exact"/>
              <w:ind w:left="256" w:right="24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64" w:type="dxa"/>
          </w:tcPr>
          <w:p>
            <w:pPr>
              <w:pStyle w:val="15"/>
              <w:spacing w:before="173"/>
              <w:ind w:left="213" w:right="2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15" w:type="dxa"/>
          </w:tcPr>
          <w:p>
            <w:pPr>
              <w:pStyle w:val="15"/>
              <w:spacing w:before="173"/>
              <w:ind w:left="9"/>
              <w:rPr>
                <w:rFonts w:hint="default" w:ascii="Times New Roman" w:hAnsi="Times New Roman" w:cs="Times New Roman"/>
                <w:sz w:val="21"/>
              </w:rPr>
            </w:pPr>
            <w:r>
              <w:rPr>
                <w:rFonts w:hint="default" w:ascii="Times New Roman" w:hAnsi="Times New Roman" w:cs="Times New Roman"/>
                <w:w w:val="100"/>
                <w:sz w:val="21"/>
              </w:rPr>
              <w:t>5</w:t>
            </w:r>
          </w:p>
        </w:tc>
        <w:tc>
          <w:tcPr>
            <w:tcW w:w="2877" w:type="dxa"/>
          </w:tcPr>
          <w:p>
            <w:pPr>
              <w:pStyle w:val="15"/>
              <w:spacing w:before="166"/>
              <w:ind w:left="106" w:right="97"/>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c</w:t>
            </w:r>
          </w:p>
        </w:tc>
        <w:tc>
          <w:tcPr>
            <w:tcW w:w="2848" w:type="dxa"/>
          </w:tcPr>
          <w:p>
            <w:pPr>
              <w:pStyle w:val="15"/>
              <w:spacing w:before="24"/>
              <w:ind w:left="253" w:right="24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17400</w:t>
            </w:r>
          </w:p>
          <w:p>
            <w:pPr>
              <w:pStyle w:val="15"/>
              <w:spacing w:before="52" w:line="262" w:lineRule="exact"/>
              <w:ind w:left="256" w:right="24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64" w:type="dxa"/>
          </w:tcPr>
          <w:p>
            <w:pPr>
              <w:pStyle w:val="15"/>
              <w:spacing w:before="18"/>
              <w:ind w:left="217" w:right="20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平板</w:t>
            </w:r>
          </w:p>
          <w:p>
            <w:pPr>
              <w:pStyle w:val="15"/>
              <w:spacing w:before="30" w:line="262" w:lineRule="exact"/>
              <w:ind w:left="217" w:right="201"/>
              <w:rPr>
                <w:rFonts w:hint="default" w:ascii="Times New Roman" w:hAnsi="Times New Roman" w:eastAsia="宋体" w:cs="Times New Roman"/>
                <w:sz w:val="21"/>
              </w:rPr>
            </w:pPr>
            <w:r>
              <w:rPr>
                <w:rFonts w:hint="default" w:ascii="Times New Roman" w:hAnsi="Times New Roman" w:eastAsia="宋体" w:cs="Times New Roman"/>
                <w:sz w:val="21"/>
              </w:rPr>
              <w:t>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15"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6</w:t>
            </w:r>
          </w:p>
        </w:tc>
        <w:tc>
          <w:tcPr>
            <w:tcW w:w="2877" w:type="dxa"/>
          </w:tcPr>
          <w:p>
            <w:pPr>
              <w:pStyle w:val="15"/>
              <w:spacing w:before="70"/>
              <w:ind w:left="106" w:right="96"/>
              <w:rPr>
                <w:rFonts w:hint="default" w:ascii="Times New Roman" w:hAnsi="Times New Roman" w:cs="Times New Roman"/>
                <w:sz w:val="21"/>
              </w:rPr>
            </w:pPr>
            <w:r>
              <w:rPr>
                <w:rFonts w:hint="default" w:ascii="Times New Roman" w:hAnsi="Times New Roman" w:eastAsia="宋体" w:cs="Times New Roman"/>
                <w:spacing w:val="-18"/>
                <w:sz w:val="21"/>
              </w:rPr>
              <w:t xml:space="preserve">霉菌 </w:t>
            </w:r>
            <w:r>
              <w:rPr>
                <w:rFonts w:hint="default" w:ascii="Times New Roman" w:hAnsi="Times New Roman" w:cs="Times New Roman"/>
                <w:sz w:val="21"/>
                <w:vertAlign w:val="superscript"/>
              </w:rPr>
              <w:t>d</w:t>
            </w:r>
          </w:p>
        </w:tc>
        <w:tc>
          <w:tcPr>
            <w:tcW w:w="2848" w:type="dxa"/>
          </w:tcPr>
          <w:p>
            <w:pPr>
              <w:pStyle w:val="15"/>
              <w:spacing w:before="70"/>
              <w:ind w:left="256" w:right="24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64" w:type="dxa"/>
          </w:tcPr>
          <w:p>
            <w:pPr>
              <w:pStyle w:val="15"/>
              <w:spacing w:before="77"/>
              <w:ind w:left="213" w:right="2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trPr>
        <w:tc>
          <w:tcPr>
            <w:tcW w:w="8304"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限面饼检测。</w:t>
            </w:r>
          </w:p>
          <w:p>
            <w:pPr>
              <w:pStyle w:val="15"/>
              <w:numPr>
                <w:ilvl w:val="0"/>
                <w:numId w:val="14"/>
              </w:numPr>
              <w:tabs>
                <w:tab w:val="left" w:pos="792"/>
              </w:tabs>
              <w:spacing w:before="30"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限油炸面面饼检测。</w:t>
            </w:r>
          </w:p>
          <w:p>
            <w:pPr>
              <w:pStyle w:val="15"/>
              <w:numPr>
                <w:ilvl w:val="0"/>
                <w:numId w:val="14"/>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仅适用于面饼和调料的混合检验。</w:t>
            </w:r>
          </w:p>
          <w:p>
            <w:pPr>
              <w:pStyle w:val="15"/>
              <w:numPr>
                <w:ilvl w:val="0"/>
                <w:numId w:val="14"/>
              </w:numPr>
              <w:tabs>
                <w:tab w:val="left" w:pos="792"/>
              </w:tabs>
              <w:spacing w:before="31" w:after="0" w:line="262" w:lineRule="exact"/>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限产品明示标准和质量要求有规定的产品检测。</w:t>
            </w:r>
          </w:p>
        </w:tc>
      </w:tr>
    </w:tbl>
    <w:p>
      <w:pPr>
        <w:pStyle w:val="4"/>
        <w:spacing w:before="3"/>
        <w:ind w:left="0"/>
        <w:rPr>
          <w:rFonts w:hint="default" w:ascii="Times New Roman" w:hAnsi="Times New Roman" w:cs="Times New Roman"/>
          <w:sz w:val="18"/>
        </w:rPr>
      </w:pPr>
    </w:p>
    <w:p>
      <w:pPr>
        <w:pStyle w:val="14"/>
        <w:numPr>
          <w:ilvl w:val="1"/>
          <w:numId w:val="13"/>
        </w:numPr>
        <w:tabs>
          <w:tab w:val="left" w:pos="1410"/>
        </w:tabs>
        <w:spacing w:before="0" w:after="0" w:line="240" w:lineRule="auto"/>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6"/>
          <w:sz w:val="21"/>
        </w:rPr>
        <w:t xml:space="preserve">调味面制品检验项目见表 </w:t>
      </w:r>
      <w:r>
        <w:rPr>
          <w:rFonts w:hint="default" w:ascii="Times New Roman" w:hAnsi="Times New Roman" w:eastAsia="Times New Roman" w:cs="Times New Roman"/>
          <w:sz w:val="21"/>
        </w:rPr>
        <w:t>7-2</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7-2</w:t>
      </w:r>
      <w:r>
        <w:rPr>
          <w:rFonts w:hint="default" w:ascii="Times New Roman" w:hAnsi="Times New Roman" w:eastAsia="Times New Roman" w:cs="Times New Roman"/>
          <w:spacing w:val="2"/>
        </w:rPr>
        <w:t xml:space="preserve"> </w:t>
      </w:r>
      <w:r>
        <w:rPr>
          <w:rFonts w:hint="default" w:ascii="Times New Roman" w:hAnsi="Times New Roman" w:cs="Times New Roman"/>
        </w:rPr>
        <w:t>调味面制品检验项目</w:t>
      </w:r>
    </w:p>
    <w:p>
      <w:pPr>
        <w:pStyle w:val="4"/>
        <w:spacing w:before="2"/>
        <w:ind w:left="0"/>
        <w:rPr>
          <w:rFonts w:hint="default" w:ascii="Times New Roman" w:hAnsi="Times New Roman" w:cs="Times New Roman"/>
          <w:sz w:val="13"/>
        </w:rPr>
      </w:pPr>
    </w:p>
    <w:tbl>
      <w:tblPr>
        <w:tblStyle w:val="11"/>
        <w:tblW w:w="8387" w:type="dxa"/>
        <w:tblInd w:w="58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68"/>
        <w:gridCol w:w="3449"/>
        <w:gridCol w:w="2655"/>
        <w:gridCol w:w="151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8" w:type="dxa"/>
          </w:tcPr>
          <w:p>
            <w:pPr>
              <w:pStyle w:val="15"/>
              <w:spacing w:before="99"/>
              <w:ind w:left="153" w:right="144"/>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49" w:type="dxa"/>
          </w:tcPr>
          <w:p>
            <w:pPr>
              <w:pStyle w:val="15"/>
              <w:spacing w:before="99"/>
              <w:ind w:left="105" w:right="10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99"/>
              <w:ind w:left="100" w:right="8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515" w:type="dxa"/>
          </w:tcPr>
          <w:p>
            <w:pPr>
              <w:pStyle w:val="15"/>
              <w:spacing w:before="99"/>
              <w:ind w:left="91" w:right="8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8" w:type="dxa"/>
          </w:tcPr>
          <w:p>
            <w:pPr>
              <w:pStyle w:val="15"/>
              <w:spacing w:before="115"/>
              <w:ind w:left="4"/>
              <w:rPr>
                <w:rFonts w:hint="default" w:ascii="Times New Roman" w:hAnsi="Times New Roman" w:cs="Times New Roman"/>
                <w:sz w:val="21"/>
              </w:rPr>
            </w:pPr>
            <w:r>
              <w:rPr>
                <w:rFonts w:hint="default" w:ascii="Times New Roman" w:hAnsi="Times New Roman" w:cs="Times New Roman"/>
                <w:w w:val="100"/>
                <w:sz w:val="21"/>
              </w:rPr>
              <w:t>1</w:t>
            </w:r>
          </w:p>
        </w:tc>
        <w:tc>
          <w:tcPr>
            <w:tcW w:w="3449" w:type="dxa"/>
          </w:tcPr>
          <w:p>
            <w:pPr>
              <w:pStyle w:val="15"/>
              <w:spacing w:before="101"/>
              <w:ind w:left="105" w:right="102"/>
              <w:rPr>
                <w:rFonts w:hint="default" w:ascii="Times New Roman" w:hAnsi="Times New Roman" w:cs="Times New Roman"/>
                <w:sz w:val="21"/>
              </w:rPr>
            </w:pPr>
            <w:r>
              <w:rPr>
                <w:rFonts w:hint="default" w:ascii="Times New Roman" w:hAnsi="Times New Roman" w:eastAsia="宋体" w:cs="Times New Roman"/>
                <w:spacing w:val="-1"/>
                <w:sz w:val="21"/>
              </w:rPr>
              <w:t>酸价（</w:t>
            </w:r>
            <w:r>
              <w:rPr>
                <w:rFonts w:hint="default" w:ascii="Times New Roman" w:hAnsi="Times New Roman" w:eastAsia="宋体" w:cs="Times New Roman"/>
                <w:sz w:val="21"/>
              </w:rPr>
              <w:t>以脂肪计）（</w:t>
            </w:r>
            <w:r>
              <w:rPr>
                <w:rFonts w:hint="default" w:ascii="Times New Roman" w:hAnsi="Times New Roman" w:cs="Times New Roman"/>
                <w:sz w:val="21"/>
              </w:rPr>
              <w:t>KOH</w:t>
            </w:r>
            <w:r>
              <w:rPr>
                <w:rFonts w:hint="default" w:ascii="Times New Roman" w:hAnsi="Times New Roman" w:eastAsia="宋体" w:cs="Times New Roman"/>
                <w:sz w:val="21"/>
              </w:rPr>
              <w:t>）</w:t>
            </w:r>
            <w:r>
              <w:rPr>
                <w:rFonts w:hint="default" w:ascii="Times New Roman" w:hAnsi="Times New Roman" w:cs="Times New Roman"/>
                <w:sz w:val="21"/>
                <w:vertAlign w:val="superscript"/>
              </w:rPr>
              <w:t>a</w:t>
            </w:r>
          </w:p>
        </w:tc>
        <w:tc>
          <w:tcPr>
            <w:tcW w:w="2655" w:type="dxa"/>
          </w:tcPr>
          <w:p>
            <w:pPr>
              <w:pStyle w:val="15"/>
              <w:spacing w:before="101"/>
              <w:ind w:left="99"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515" w:type="dxa"/>
          </w:tcPr>
          <w:p>
            <w:pPr>
              <w:pStyle w:val="15"/>
              <w:spacing w:before="115"/>
              <w:ind w:left="90"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68" w:type="dxa"/>
          </w:tcPr>
          <w:p>
            <w:pPr>
              <w:pStyle w:val="15"/>
              <w:spacing w:before="115"/>
              <w:ind w:left="4"/>
              <w:rPr>
                <w:rFonts w:hint="default" w:ascii="Times New Roman" w:hAnsi="Times New Roman" w:cs="Times New Roman"/>
                <w:sz w:val="21"/>
              </w:rPr>
            </w:pPr>
            <w:r>
              <w:rPr>
                <w:rFonts w:hint="default" w:ascii="Times New Roman" w:hAnsi="Times New Roman" w:cs="Times New Roman"/>
                <w:w w:val="100"/>
                <w:sz w:val="21"/>
              </w:rPr>
              <w:t>2</w:t>
            </w:r>
          </w:p>
        </w:tc>
        <w:tc>
          <w:tcPr>
            <w:tcW w:w="3449" w:type="dxa"/>
          </w:tcPr>
          <w:p>
            <w:pPr>
              <w:pStyle w:val="15"/>
              <w:spacing w:before="102"/>
              <w:ind w:left="105" w:right="99"/>
              <w:rPr>
                <w:rFonts w:hint="default" w:ascii="Times New Roman" w:hAnsi="Times New Roman" w:cs="Times New Roman"/>
                <w:sz w:val="21"/>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r>
              <w:rPr>
                <w:rFonts w:hint="default" w:ascii="Times New Roman" w:hAnsi="Times New Roman" w:cs="Times New Roman"/>
                <w:sz w:val="21"/>
                <w:vertAlign w:val="superscript"/>
              </w:rPr>
              <w:t>a</w:t>
            </w:r>
          </w:p>
        </w:tc>
        <w:tc>
          <w:tcPr>
            <w:tcW w:w="2655" w:type="dxa"/>
          </w:tcPr>
          <w:p>
            <w:pPr>
              <w:pStyle w:val="15"/>
              <w:spacing w:before="102"/>
              <w:ind w:left="99"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515" w:type="dxa"/>
          </w:tcPr>
          <w:p>
            <w:pPr>
              <w:pStyle w:val="15"/>
              <w:spacing w:before="115"/>
              <w:ind w:left="90"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387" w:type="dxa"/>
        <w:tblInd w:w="58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68"/>
        <w:gridCol w:w="3449"/>
        <w:gridCol w:w="2655"/>
        <w:gridCol w:w="151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8" w:type="dxa"/>
          </w:tcPr>
          <w:p>
            <w:pPr>
              <w:pStyle w:val="15"/>
              <w:spacing w:before="99"/>
              <w:ind w:left="153" w:right="144"/>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49" w:type="dxa"/>
          </w:tcPr>
          <w:p>
            <w:pPr>
              <w:pStyle w:val="15"/>
              <w:spacing w:before="99"/>
              <w:ind w:left="105" w:right="10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99"/>
              <w:ind w:left="100" w:right="8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515" w:type="dxa"/>
          </w:tcPr>
          <w:p>
            <w:pPr>
              <w:pStyle w:val="15"/>
              <w:spacing w:before="99"/>
              <w:ind w:left="91" w:right="8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8" w:type="dxa"/>
          </w:tcPr>
          <w:p>
            <w:pPr>
              <w:pStyle w:val="15"/>
              <w:spacing w:before="113"/>
              <w:ind w:left="4"/>
              <w:rPr>
                <w:rFonts w:hint="default" w:ascii="Times New Roman" w:hAnsi="Times New Roman" w:cs="Times New Roman"/>
                <w:sz w:val="21"/>
              </w:rPr>
            </w:pPr>
            <w:r>
              <w:rPr>
                <w:rFonts w:hint="default" w:ascii="Times New Roman" w:hAnsi="Times New Roman" w:cs="Times New Roman"/>
                <w:w w:val="100"/>
                <w:sz w:val="21"/>
              </w:rPr>
              <w:t>3</w:t>
            </w:r>
          </w:p>
        </w:tc>
        <w:tc>
          <w:tcPr>
            <w:tcW w:w="3449" w:type="dxa"/>
          </w:tcPr>
          <w:p>
            <w:pPr>
              <w:pStyle w:val="15"/>
              <w:spacing w:before="99"/>
              <w:ind w:left="105" w:right="101"/>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655" w:type="dxa"/>
          </w:tcPr>
          <w:p>
            <w:pPr>
              <w:pStyle w:val="15"/>
              <w:spacing w:before="113"/>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15" w:type="dxa"/>
          </w:tcPr>
          <w:p>
            <w:pPr>
              <w:pStyle w:val="15"/>
              <w:spacing w:before="113"/>
              <w:ind w:left="91"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8" w:type="dxa"/>
          </w:tcPr>
          <w:p>
            <w:pPr>
              <w:pStyle w:val="15"/>
              <w:spacing w:before="113"/>
              <w:ind w:left="4"/>
              <w:rPr>
                <w:rFonts w:hint="default" w:ascii="Times New Roman" w:hAnsi="Times New Roman" w:cs="Times New Roman"/>
                <w:sz w:val="21"/>
              </w:rPr>
            </w:pPr>
            <w:r>
              <w:rPr>
                <w:rFonts w:hint="default" w:ascii="Times New Roman" w:hAnsi="Times New Roman" w:cs="Times New Roman"/>
                <w:w w:val="100"/>
                <w:sz w:val="21"/>
              </w:rPr>
              <w:t>4</w:t>
            </w:r>
          </w:p>
        </w:tc>
        <w:tc>
          <w:tcPr>
            <w:tcW w:w="3449" w:type="dxa"/>
          </w:tcPr>
          <w:p>
            <w:pPr>
              <w:pStyle w:val="15"/>
              <w:spacing w:before="99"/>
              <w:ind w:left="105" w:right="101"/>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655" w:type="dxa"/>
          </w:tcPr>
          <w:p>
            <w:pPr>
              <w:pStyle w:val="15"/>
              <w:spacing w:before="113"/>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15" w:type="dxa"/>
          </w:tcPr>
          <w:p>
            <w:pPr>
              <w:pStyle w:val="15"/>
              <w:spacing w:before="113"/>
              <w:ind w:left="91"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8" w:type="dxa"/>
          </w:tcPr>
          <w:p>
            <w:pPr>
              <w:pStyle w:val="15"/>
              <w:spacing w:before="113"/>
              <w:ind w:left="4"/>
              <w:rPr>
                <w:rFonts w:hint="default" w:ascii="Times New Roman" w:hAnsi="Times New Roman" w:cs="Times New Roman"/>
                <w:sz w:val="21"/>
              </w:rPr>
            </w:pPr>
            <w:r>
              <w:rPr>
                <w:rFonts w:hint="default" w:ascii="Times New Roman" w:hAnsi="Times New Roman" w:cs="Times New Roman"/>
                <w:w w:val="100"/>
                <w:sz w:val="21"/>
              </w:rPr>
              <w:t>5</w:t>
            </w:r>
          </w:p>
        </w:tc>
        <w:tc>
          <w:tcPr>
            <w:tcW w:w="3449" w:type="dxa"/>
          </w:tcPr>
          <w:p>
            <w:pPr>
              <w:pStyle w:val="15"/>
              <w:spacing w:before="99"/>
              <w:ind w:left="105" w:right="-15"/>
              <w:rPr>
                <w:rFonts w:hint="default" w:ascii="Times New Roman" w:hAnsi="Times New Roman" w:eastAsia="宋体" w:cs="Times New Roman"/>
                <w:sz w:val="21"/>
              </w:rPr>
            </w:pPr>
            <w:r>
              <w:rPr>
                <w:rFonts w:hint="default" w:ascii="Times New Roman" w:hAnsi="Times New Roman" w:eastAsia="宋体" w:cs="Times New Roman"/>
                <w:spacing w:val="-2"/>
                <w:sz w:val="21"/>
              </w:rPr>
              <w:t>脱氢乙酸及其钠盐（以脱氢乙酸计</w:t>
            </w:r>
            <w:r>
              <w:rPr>
                <w:rFonts w:hint="default" w:ascii="Times New Roman" w:hAnsi="Times New Roman" w:eastAsia="宋体" w:cs="Times New Roman"/>
                <w:spacing w:val="-1"/>
                <w:sz w:val="21"/>
              </w:rPr>
              <w:t>）</w:t>
            </w:r>
          </w:p>
        </w:tc>
        <w:tc>
          <w:tcPr>
            <w:tcW w:w="2655" w:type="dxa"/>
          </w:tcPr>
          <w:p>
            <w:pPr>
              <w:pStyle w:val="15"/>
              <w:spacing w:before="113"/>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15" w:type="dxa"/>
          </w:tcPr>
          <w:p>
            <w:pPr>
              <w:pStyle w:val="15"/>
              <w:spacing w:before="113"/>
              <w:ind w:left="91"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8" w:type="dxa"/>
          </w:tcPr>
          <w:p>
            <w:pPr>
              <w:pStyle w:val="15"/>
              <w:spacing w:before="113"/>
              <w:ind w:left="4"/>
              <w:rPr>
                <w:rFonts w:hint="default" w:ascii="Times New Roman" w:hAnsi="Times New Roman" w:cs="Times New Roman"/>
                <w:sz w:val="21"/>
              </w:rPr>
            </w:pPr>
            <w:r>
              <w:rPr>
                <w:rFonts w:hint="default" w:ascii="Times New Roman" w:hAnsi="Times New Roman" w:cs="Times New Roman"/>
                <w:w w:val="100"/>
                <w:sz w:val="21"/>
              </w:rPr>
              <w:t>6</w:t>
            </w:r>
          </w:p>
        </w:tc>
        <w:tc>
          <w:tcPr>
            <w:tcW w:w="3449" w:type="dxa"/>
          </w:tcPr>
          <w:p>
            <w:pPr>
              <w:pStyle w:val="15"/>
              <w:spacing w:before="99"/>
              <w:ind w:left="105" w:right="100"/>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655" w:type="dxa"/>
          </w:tcPr>
          <w:p>
            <w:pPr>
              <w:pStyle w:val="15"/>
              <w:spacing w:before="113"/>
              <w:ind w:left="100"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15" w:type="dxa"/>
          </w:tcPr>
          <w:p>
            <w:pPr>
              <w:pStyle w:val="15"/>
              <w:spacing w:before="113"/>
              <w:ind w:left="90"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8" w:type="dxa"/>
          </w:tcPr>
          <w:p>
            <w:pPr>
              <w:pStyle w:val="15"/>
              <w:spacing w:before="115"/>
              <w:ind w:left="4"/>
              <w:rPr>
                <w:rFonts w:hint="default" w:ascii="Times New Roman" w:hAnsi="Times New Roman" w:cs="Times New Roman"/>
                <w:sz w:val="21"/>
              </w:rPr>
            </w:pPr>
            <w:r>
              <w:rPr>
                <w:rFonts w:hint="default" w:ascii="Times New Roman" w:hAnsi="Times New Roman" w:cs="Times New Roman"/>
                <w:w w:val="100"/>
                <w:sz w:val="21"/>
              </w:rPr>
              <w:t>7</w:t>
            </w:r>
          </w:p>
        </w:tc>
        <w:tc>
          <w:tcPr>
            <w:tcW w:w="3449" w:type="dxa"/>
          </w:tcPr>
          <w:p>
            <w:pPr>
              <w:pStyle w:val="15"/>
              <w:spacing w:before="101"/>
              <w:ind w:left="105" w:right="101"/>
              <w:rPr>
                <w:rFonts w:hint="default" w:ascii="Times New Roman" w:hAnsi="Times New Roman" w:eastAsia="宋体" w:cs="Times New Roman"/>
                <w:sz w:val="21"/>
              </w:rPr>
            </w:pPr>
            <w:r>
              <w:rPr>
                <w:rFonts w:hint="default" w:ascii="Times New Roman" w:hAnsi="Times New Roman" w:eastAsia="宋体" w:cs="Times New Roman"/>
                <w:sz w:val="21"/>
              </w:rPr>
              <w:t>三氯蔗糖</w:t>
            </w:r>
          </w:p>
        </w:tc>
        <w:tc>
          <w:tcPr>
            <w:tcW w:w="2655" w:type="dxa"/>
          </w:tcPr>
          <w:p>
            <w:pPr>
              <w:pStyle w:val="15"/>
              <w:spacing w:before="115"/>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15" w:type="dxa"/>
          </w:tcPr>
          <w:p>
            <w:pPr>
              <w:pStyle w:val="15"/>
              <w:spacing w:before="115"/>
              <w:ind w:left="91"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22255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68" w:type="dxa"/>
          </w:tcPr>
          <w:p>
            <w:pPr>
              <w:pStyle w:val="15"/>
              <w:spacing w:before="115"/>
              <w:ind w:left="4"/>
              <w:rPr>
                <w:rFonts w:hint="default" w:ascii="Times New Roman" w:hAnsi="Times New Roman" w:cs="Times New Roman"/>
                <w:sz w:val="21"/>
              </w:rPr>
            </w:pPr>
            <w:r>
              <w:rPr>
                <w:rFonts w:hint="default" w:ascii="Times New Roman" w:hAnsi="Times New Roman" w:cs="Times New Roman"/>
                <w:w w:val="100"/>
                <w:sz w:val="21"/>
              </w:rPr>
              <w:t>8</w:t>
            </w:r>
          </w:p>
        </w:tc>
        <w:tc>
          <w:tcPr>
            <w:tcW w:w="3449" w:type="dxa"/>
          </w:tcPr>
          <w:p>
            <w:pPr>
              <w:pStyle w:val="15"/>
              <w:spacing w:before="101"/>
              <w:ind w:left="105" w:right="102"/>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655" w:type="dxa"/>
          </w:tcPr>
          <w:p>
            <w:pPr>
              <w:pStyle w:val="15"/>
              <w:spacing w:before="101"/>
              <w:ind w:left="99"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515" w:type="dxa"/>
          </w:tcPr>
          <w:p>
            <w:pPr>
              <w:pStyle w:val="15"/>
              <w:spacing w:before="115"/>
              <w:ind w:left="90"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9" w:hRule="atLeast"/>
        </w:trPr>
        <w:tc>
          <w:tcPr>
            <w:tcW w:w="768" w:type="dxa"/>
          </w:tcPr>
          <w:p>
            <w:pPr>
              <w:pStyle w:val="15"/>
              <w:jc w:val="left"/>
              <w:rPr>
                <w:rFonts w:hint="default" w:ascii="Times New Roman" w:hAnsi="Times New Roman" w:cs="Times New Roman"/>
                <w:sz w:val="22"/>
              </w:rPr>
            </w:pPr>
          </w:p>
          <w:p>
            <w:pPr>
              <w:pStyle w:val="15"/>
              <w:spacing w:before="170"/>
              <w:ind w:left="4"/>
              <w:rPr>
                <w:rFonts w:hint="default" w:ascii="Times New Roman" w:hAnsi="Times New Roman" w:cs="Times New Roman"/>
                <w:sz w:val="21"/>
              </w:rPr>
            </w:pPr>
            <w:r>
              <w:rPr>
                <w:rFonts w:hint="default" w:ascii="Times New Roman" w:hAnsi="Times New Roman" w:cs="Times New Roman"/>
                <w:w w:val="100"/>
                <w:sz w:val="21"/>
              </w:rPr>
              <w:t>9</w:t>
            </w:r>
          </w:p>
        </w:tc>
        <w:tc>
          <w:tcPr>
            <w:tcW w:w="3449" w:type="dxa"/>
          </w:tcPr>
          <w:p>
            <w:pPr>
              <w:pStyle w:val="15"/>
              <w:spacing w:before="2"/>
              <w:jc w:val="left"/>
              <w:rPr>
                <w:rFonts w:hint="default" w:ascii="Times New Roman" w:hAnsi="Times New Roman" w:cs="Times New Roman"/>
                <w:sz w:val="34"/>
              </w:rPr>
            </w:pPr>
          </w:p>
          <w:p>
            <w:pPr>
              <w:pStyle w:val="15"/>
              <w:ind w:left="105" w:right="102"/>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655" w:type="dxa"/>
          </w:tcPr>
          <w:p>
            <w:pPr>
              <w:pStyle w:val="15"/>
              <w:jc w:val="left"/>
              <w:rPr>
                <w:rFonts w:hint="default" w:ascii="Times New Roman" w:hAnsi="Times New Roman" w:cs="Times New Roman"/>
                <w:sz w:val="20"/>
              </w:rPr>
            </w:pPr>
          </w:p>
          <w:p>
            <w:pPr>
              <w:pStyle w:val="15"/>
              <w:spacing w:before="2"/>
              <w:jc w:val="left"/>
              <w:rPr>
                <w:rFonts w:hint="default" w:ascii="Times New Roman" w:hAnsi="Times New Roman" w:cs="Times New Roman"/>
                <w:sz w:val="14"/>
              </w:rPr>
            </w:pPr>
          </w:p>
          <w:p>
            <w:pPr>
              <w:pStyle w:val="15"/>
              <w:ind w:left="99"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515" w:type="dxa"/>
          </w:tcPr>
          <w:p>
            <w:pPr>
              <w:pStyle w:val="15"/>
              <w:spacing w:line="360" w:lineRule="exact"/>
              <w:ind w:left="222" w:right="209" w:hanging="4"/>
              <w:rPr>
                <w:rFonts w:hint="default" w:ascii="Times New Roman" w:hAnsi="Times New Roman" w:cs="Times New Roman"/>
                <w:sz w:val="21"/>
              </w:rPr>
            </w:pPr>
            <w:r>
              <w:rPr>
                <w:rFonts w:hint="default" w:ascii="Times New Roman" w:hAnsi="Times New Roman" w:cs="Times New Roman"/>
                <w:sz w:val="21"/>
              </w:rPr>
              <w:t>GB 4789.3</w:t>
            </w:r>
            <w:r>
              <w:rPr>
                <w:rFonts w:hint="default" w:ascii="Times New Roman" w:hAnsi="Times New Roman" w:cs="Times New Roman"/>
                <w:spacing w:val="1"/>
                <w:sz w:val="21"/>
              </w:rPr>
              <w:t xml:space="preserve"> </w:t>
            </w:r>
            <w:r>
              <w:rPr>
                <w:rFonts w:hint="default" w:ascii="Times New Roman" w:hAnsi="Times New Roman" w:cs="Times New Roman"/>
                <w:sz w:val="21"/>
              </w:rPr>
              <w:t>GB/T</w:t>
            </w:r>
            <w:r>
              <w:rPr>
                <w:rFonts w:hint="default" w:ascii="Times New Roman" w:hAnsi="Times New Roman" w:cs="Times New Roman"/>
                <w:spacing w:val="1"/>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68" w:type="dxa"/>
          </w:tcPr>
          <w:p>
            <w:pPr>
              <w:pStyle w:val="15"/>
              <w:spacing w:before="113"/>
              <w:ind w:left="148" w:right="144"/>
              <w:rPr>
                <w:rFonts w:hint="default" w:ascii="Times New Roman" w:hAnsi="Times New Roman" w:cs="Times New Roman"/>
                <w:sz w:val="21"/>
              </w:rPr>
            </w:pPr>
            <w:r>
              <w:rPr>
                <w:rFonts w:hint="default" w:ascii="Times New Roman" w:hAnsi="Times New Roman" w:cs="Times New Roman"/>
                <w:sz w:val="21"/>
              </w:rPr>
              <w:t>10</w:t>
            </w:r>
          </w:p>
        </w:tc>
        <w:tc>
          <w:tcPr>
            <w:tcW w:w="3449" w:type="dxa"/>
          </w:tcPr>
          <w:p>
            <w:pPr>
              <w:pStyle w:val="15"/>
              <w:spacing w:before="99"/>
              <w:ind w:left="105" w:right="99"/>
              <w:rPr>
                <w:rFonts w:hint="default" w:ascii="Times New Roman" w:hAnsi="Times New Roman" w:cs="Times New Roman"/>
                <w:sz w:val="21"/>
              </w:rPr>
            </w:pPr>
            <w:r>
              <w:rPr>
                <w:rFonts w:hint="default" w:ascii="Times New Roman" w:hAnsi="Times New Roman" w:eastAsia="宋体" w:cs="Times New Roman"/>
                <w:spacing w:val="-18"/>
                <w:sz w:val="21"/>
              </w:rPr>
              <w:t xml:space="preserve">霉菌 </w:t>
            </w:r>
            <w:r>
              <w:rPr>
                <w:rFonts w:hint="default" w:ascii="Times New Roman" w:hAnsi="Times New Roman" w:cs="Times New Roman"/>
                <w:sz w:val="21"/>
                <w:vertAlign w:val="superscript"/>
              </w:rPr>
              <w:t>a</w:t>
            </w:r>
          </w:p>
        </w:tc>
        <w:tc>
          <w:tcPr>
            <w:tcW w:w="2655" w:type="dxa"/>
          </w:tcPr>
          <w:p>
            <w:pPr>
              <w:pStyle w:val="15"/>
              <w:spacing w:before="99"/>
              <w:ind w:left="99"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515" w:type="dxa"/>
          </w:tcPr>
          <w:p>
            <w:pPr>
              <w:pStyle w:val="15"/>
              <w:spacing w:before="113"/>
              <w:ind w:left="90"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9" w:hRule="atLeast"/>
        </w:trPr>
        <w:tc>
          <w:tcPr>
            <w:tcW w:w="768" w:type="dxa"/>
          </w:tcPr>
          <w:p>
            <w:pPr>
              <w:pStyle w:val="15"/>
              <w:spacing w:before="2"/>
              <w:jc w:val="left"/>
              <w:rPr>
                <w:rFonts w:hint="default" w:ascii="Times New Roman" w:hAnsi="Times New Roman" w:cs="Times New Roman"/>
                <w:sz w:val="21"/>
              </w:rPr>
            </w:pPr>
          </w:p>
          <w:p>
            <w:pPr>
              <w:pStyle w:val="15"/>
              <w:ind w:left="152" w:right="144"/>
              <w:rPr>
                <w:rFonts w:hint="default" w:ascii="Times New Roman" w:hAnsi="Times New Roman" w:cs="Times New Roman"/>
                <w:sz w:val="21"/>
              </w:rPr>
            </w:pPr>
            <w:r>
              <w:rPr>
                <w:rFonts w:hint="default" w:ascii="Times New Roman" w:hAnsi="Times New Roman" w:cs="Times New Roman"/>
                <w:sz w:val="21"/>
              </w:rPr>
              <w:t>11</w:t>
            </w:r>
          </w:p>
        </w:tc>
        <w:tc>
          <w:tcPr>
            <w:tcW w:w="3449" w:type="dxa"/>
          </w:tcPr>
          <w:p>
            <w:pPr>
              <w:pStyle w:val="15"/>
              <w:spacing w:before="1"/>
              <w:jc w:val="left"/>
              <w:rPr>
                <w:rFonts w:hint="default" w:ascii="Times New Roman" w:hAnsi="Times New Roman" w:cs="Times New Roman"/>
                <w:sz w:val="20"/>
              </w:rPr>
            </w:pPr>
          </w:p>
          <w:p>
            <w:pPr>
              <w:pStyle w:val="15"/>
              <w:ind w:left="105" w:right="98"/>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b</w:t>
            </w:r>
          </w:p>
        </w:tc>
        <w:tc>
          <w:tcPr>
            <w:tcW w:w="2655" w:type="dxa"/>
          </w:tcPr>
          <w:p>
            <w:pPr>
              <w:pStyle w:val="15"/>
              <w:spacing w:before="91"/>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19"/>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515" w:type="dxa"/>
          </w:tcPr>
          <w:p>
            <w:pPr>
              <w:pStyle w:val="15"/>
              <w:spacing w:before="2"/>
              <w:jc w:val="left"/>
              <w:rPr>
                <w:rFonts w:hint="default" w:ascii="Times New Roman" w:hAnsi="Times New Roman" w:cs="Times New Roman"/>
                <w:sz w:val="21"/>
              </w:rPr>
            </w:pPr>
          </w:p>
          <w:p>
            <w:pPr>
              <w:pStyle w:val="15"/>
              <w:ind w:left="90"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4789. 4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9" w:hRule="atLeast"/>
        </w:trPr>
        <w:tc>
          <w:tcPr>
            <w:tcW w:w="768" w:type="dxa"/>
          </w:tcPr>
          <w:p>
            <w:pPr>
              <w:pStyle w:val="15"/>
              <w:spacing w:before="2"/>
              <w:jc w:val="left"/>
              <w:rPr>
                <w:rFonts w:hint="default" w:ascii="Times New Roman" w:hAnsi="Times New Roman" w:cs="Times New Roman"/>
                <w:sz w:val="21"/>
              </w:rPr>
            </w:pPr>
          </w:p>
          <w:p>
            <w:pPr>
              <w:pStyle w:val="15"/>
              <w:ind w:left="148" w:right="144"/>
              <w:rPr>
                <w:rFonts w:hint="default" w:ascii="Times New Roman" w:hAnsi="Times New Roman" w:cs="Times New Roman"/>
                <w:sz w:val="21"/>
              </w:rPr>
            </w:pPr>
            <w:r>
              <w:rPr>
                <w:rFonts w:hint="default" w:ascii="Times New Roman" w:hAnsi="Times New Roman" w:cs="Times New Roman"/>
                <w:sz w:val="21"/>
              </w:rPr>
              <w:t>12</w:t>
            </w:r>
          </w:p>
        </w:tc>
        <w:tc>
          <w:tcPr>
            <w:tcW w:w="3449" w:type="dxa"/>
          </w:tcPr>
          <w:p>
            <w:pPr>
              <w:pStyle w:val="15"/>
              <w:spacing w:before="1"/>
              <w:jc w:val="left"/>
              <w:rPr>
                <w:rFonts w:hint="default" w:ascii="Times New Roman" w:hAnsi="Times New Roman" w:cs="Times New Roman"/>
                <w:sz w:val="20"/>
              </w:rPr>
            </w:pPr>
          </w:p>
          <w:p>
            <w:pPr>
              <w:pStyle w:val="15"/>
              <w:ind w:left="105" w:right="103"/>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b</w:t>
            </w:r>
          </w:p>
        </w:tc>
        <w:tc>
          <w:tcPr>
            <w:tcW w:w="2655" w:type="dxa"/>
          </w:tcPr>
          <w:p>
            <w:pPr>
              <w:pStyle w:val="15"/>
              <w:spacing w:before="91"/>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19"/>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515" w:type="dxa"/>
          </w:tcPr>
          <w:p>
            <w:pPr>
              <w:pStyle w:val="15"/>
              <w:spacing w:before="77"/>
              <w:ind w:left="93" w:right="84"/>
              <w:rPr>
                <w:rFonts w:hint="default" w:ascii="Times New Roman" w:hAnsi="Times New Roman" w:eastAsia="宋体"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r>
              <w:rPr>
                <w:rFonts w:hint="default" w:ascii="Times New Roman" w:hAnsi="Times New Roman" w:cs="Times New Roman"/>
                <w:spacing w:val="-1"/>
                <w:sz w:val="21"/>
              </w:rPr>
              <w:t xml:space="preserve"> </w:t>
            </w:r>
            <w:r>
              <w:rPr>
                <w:rFonts w:hint="default" w:ascii="Times New Roman" w:hAnsi="Times New Roman" w:eastAsia="宋体" w:cs="Times New Roman"/>
                <w:sz w:val="21"/>
              </w:rPr>
              <w:t>第</w:t>
            </w:r>
          </w:p>
          <w:p>
            <w:pPr>
              <w:pStyle w:val="15"/>
              <w:spacing w:before="91" w:line="262" w:lineRule="exact"/>
              <w:ind w:left="93" w:right="84"/>
              <w:rPr>
                <w:rFonts w:hint="default" w:ascii="Times New Roman" w:hAnsi="Times New Roman" w:eastAsia="宋体" w:cs="Times New Roman"/>
                <w:sz w:val="21"/>
              </w:rPr>
            </w:pPr>
            <w:r>
              <w:rPr>
                <w:rFonts w:hint="default" w:ascii="Times New Roman" w:hAnsi="Times New Roman" w:eastAsia="宋体" w:cs="Times New Roman"/>
                <w:sz w:val="21"/>
              </w:rPr>
              <w:t>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trPr>
        <w:tc>
          <w:tcPr>
            <w:tcW w:w="8387" w:type="dxa"/>
            <w:gridSpan w:val="4"/>
          </w:tcPr>
          <w:p>
            <w:pPr>
              <w:pStyle w:val="15"/>
              <w:spacing w:before="22"/>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sz w:val="21"/>
              </w:rPr>
              <w:t>a.</w:t>
            </w:r>
            <w:r>
              <w:rPr>
                <w:rFonts w:hint="default" w:ascii="Times New Roman" w:hAnsi="Times New Roman" w:cs="Times New Roman"/>
                <w:spacing w:val="49"/>
                <w:sz w:val="21"/>
              </w:rPr>
              <w:t xml:space="preserve"> </w:t>
            </w:r>
            <w:r>
              <w:rPr>
                <w:rFonts w:hint="default" w:ascii="Times New Roman" w:hAnsi="Times New Roman" w:eastAsia="宋体" w:cs="Times New Roman"/>
                <w:sz w:val="21"/>
              </w:rPr>
              <w:t>限产品明示标准和质量要求有限量规定的产品检测。</w:t>
            </w:r>
          </w:p>
          <w:p>
            <w:pPr>
              <w:pStyle w:val="15"/>
              <w:spacing w:before="2" w:line="310" w:lineRule="atLeast"/>
              <w:ind w:left="107" w:right="94" w:firstLine="420"/>
              <w:jc w:val="left"/>
              <w:rPr>
                <w:rFonts w:hint="default" w:ascii="Times New Roman" w:hAnsi="Times New Roman" w:eastAsia="宋体" w:cs="Times New Roman"/>
                <w:sz w:val="21"/>
              </w:rPr>
            </w:pPr>
            <w:r>
              <w:rPr>
                <w:rFonts w:hint="default" w:ascii="Times New Roman" w:hAnsi="Times New Roman" w:cs="Times New Roman"/>
                <w:sz w:val="21"/>
              </w:rPr>
              <w:t>b.</w:t>
            </w:r>
            <w:r>
              <w:rPr>
                <w:rFonts w:hint="default" w:ascii="Times New Roman" w:hAnsi="Times New Roman" w:cs="Times New Roman"/>
                <w:spacing w:val="41"/>
                <w:sz w:val="21"/>
              </w:rPr>
              <w:t xml:space="preserve"> </w:t>
            </w:r>
            <w:r>
              <w:rPr>
                <w:rFonts w:hint="default" w:ascii="Times New Roman" w:hAnsi="Times New Roman" w:eastAsia="宋体" w:cs="Times New Roman"/>
                <w:spacing w:val="-1"/>
                <w:sz w:val="21"/>
              </w:rPr>
              <w:t xml:space="preserve">限预包装食品和生产日期在 </w:t>
            </w:r>
            <w:r>
              <w:rPr>
                <w:rFonts w:hint="default" w:ascii="Times New Roman" w:hAnsi="Times New Roman" w:cs="Times New Roman"/>
                <w:sz w:val="21"/>
              </w:rPr>
              <w:t>2022</w:t>
            </w:r>
            <w:r>
              <w:rPr>
                <w:rFonts w:hint="default" w:ascii="Times New Roman" w:hAnsi="Times New Roman" w:cs="Times New Roman"/>
                <w:spacing w:val="38"/>
                <w:sz w:val="21"/>
              </w:rPr>
              <w:t xml:space="preserve"> </w:t>
            </w:r>
            <w:r>
              <w:rPr>
                <w:rFonts w:hint="default" w:ascii="Times New Roman" w:hAnsi="Times New Roman" w:eastAsia="宋体" w:cs="Times New Roman"/>
                <w:spacing w:val="-6"/>
                <w:sz w:val="21"/>
              </w:rPr>
              <w:t xml:space="preserve">年 </w:t>
            </w:r>
            <w:r>
              <w:rPr>
                <w:rFonts w:hint="default" w:ascii="Times New Roman" w:hAnsi="Times New Roman" w:cs="Times New Roman"/>
                <w:sz w:val="21"/>
              </w:rPr>
              <w:t>3</w:t>
            </w:r>
            <w:r>
              <w:rPr>
                <w:rFonts w:hint="default" w:ascii="Times New Roman" w:hAnsi="Times New Roman" w:cs="Times New Roman"/>
                <w:spacing w:val="39"/>
                <w:sz w:val="21"/>
              </w:rPr>
              <w:t xml:space="preserve"> </w:t>
            </w:r>
            <w:r>
              <w:rPr>
                <w:rFonts w:hint="default" w:ascii="Times New Roman" w:hAnsi="Times New Roman" w:eastAsia="宋体" w:cs="Times New Roman"/>
                <w:spacing w:val="-7"/>
                <w:sz w:val="21"/>
              </w:rPr>
              <w:t xml:space="preserve">月 </w:t>
            </w:r>
            <w:r>
              <w:rPr>
                <w:rFonts w:hint="default" w:ascii="Times New Roman" w:hAnsi="Times New Roman" w:cs="Times New Roman"/>
                <w:sz w:val="21"/>
              </w:rPr>
              <w:t>7</w:t>
            </w:r>
            <w:r>
              <w:rPr>
                <w:rFonts w:hint="default" w:ascii="Times New Roman" w:hAnsi="Times New Roman" w:cs="Times New Roman"/>
                <w:spacing w:val="41"/>
                <w:sz w:val="21"/>
              </w:rPr>
              <w:t xml:space="preserve"> </w:t>
            </w:r>
            <w:r>
              <w:rPr>
                <w:rFonts w:hint="default" w:ascii="Times New Roman" w:hAnsi="Times New Roman" w:eastAsia="宋体" w:cs="Times New Roman"/>
                <w:sz w:val="21"/>
              </w:rPr>
              <w:t>日（含）之后的预先包装但需要计量称重的散装即食食品检测。</w:t>
            </w:r>
          </w:p>
        </w:tc>
      </w:tr>
    </w:tbl>
    <w:p>
      <w:pPr>
        <w:pStyle w:val="4"/>
        <w:spacing w:before="2"/>
        <w:ind w:left="0"/>
        <w:rPr>
          <w:rFonts w:hint="default" w:ascii="Times New Roman" w:hAnsi="Times New Roman" w:cs="Times New Roman"/>
          <w:sz w:val="12"/>
        </w:rPr>
      </w:pPr>
    </w:p>
    <w:p>
      <w:pPr>
        <w:pStyle w:val="14"/>
        <w:numPr>
          <w:ilvl w:val="1"/>
          <w:numId w:val="13"/>
        </w:numPr>
        <w:tabs>
          <w:tab w:val="left" w:pos="1410"/>
        </w:tabs>
        <w:spacing w:before="78" w:after="0" w:line="240" w:lineRule="auto"/>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3"/>
          <w:sz w:val="21"/>
        </w:rPr>
        <w:t xml:space="preserve">方便粥、方便盒饭、冷面及其他熟制方便食品等检验项目见表 </w:t>
      </w:r>
      <w:r>
        <w:rPr>
          <w:rFonts w:hint="default" w:ascii="Times New Roman" w:hAnsi="Times New Roman" w:eastAsia="Times New Roman" w:cs="Times New Roman"/>
          <w:sz w:val="21"/>
        </w:rPr>
        <w:t>7-3</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eastAsia="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7-3</w:t>
      </w:r>
      <w:r>
        <w:rPr>
          <w:rFonts w:hint="default" w:ascii="Times New Roman" w:hAnsi="Times New Roman" w:eastAsia="Times New Roman" w:cs="Times New Roman"/>
          <w:spacing w:val="2"/>
        </w:rPr>
        <w:t xml:space="preserve"> 方便粥、方便盒饭、冷面及其他熟制方便食品等</w:t>
      </w:r>
      <w:r>
        <w:rPr>
          <w:rFonts w:hint="default" w:ascii="Times New Roman" w:hAnsi="Times New Roman" w:cs="Times New Roman"/>
          <w:spacing w:val="-3"/>
        </w:rPr>
        <w:t xml:space="preserve">检验项目 </w:t>
      </w:r>
      <w:r>
        <w:rPr>
          <w:rFonts w:hint="default" w:ascii="Times New Roman" w:hAnsi="Times New Roman" w:eastAsia="Times New Roman" w:cs="Times New Roman"/>
          <w:vertAlign w:val="superscript"/>
        </w:rPr>
        <w:t>a</w:t>
      </w:r>
    </w:p>
    <w:p>
      <w:pPr>
        <w:pStyle w:val="4"/>
        <w:spacing w:before="8"/>
        <w:ind w:left="0"/>
        <w:rPr>
          <w:rFonts w:hint="default" w:ascii="Times New Roman" w:hAnsi="Times New Roman" w:cs="Times New Roman"/>
          <w:sz w:val="14"/>
        </w:rPr>
      </w:pPr>
    </w:p>
    <w:tbl>
      <w:tblPr>
        <w:tblStyle w:val="11"/>
        <w:tblW w:w="8303"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04"/>
        <w:gridCol w:w="2719"/>
        <w:gridCol w:w="167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04" w:type="dxa"/>
          </w:tcPr>
          <w:p>
            <w:pPr>
              <w:pStyle w:val="15"/>
              <w:spacing w:before="70"/>
              <w:ind w:left="111" w:right="10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719" w:type="dxa"/>
          </w:tcPr>
          <w:p>
            <w:pPr>
              <w:pStyle w:val="15"/>
              <w:spacing w:before="70"/>
              <w:ind w:left="188" w:right="17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677" w:type="dxa"/>
          </w:tcPr>
          <w:p>
            <w:pPr>
              <w:pStyle w:val="15"/>
              <w:spacing w:before="70"/>
              <w:ind w:left="173" w:right="162"/>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204" w:type="dxa"/>
          </w:tcPr>
          <w:p>
            <w:pPr>
              <w:pStyle w:val="15"/>
              <w:spacing w:before="68"/>
              <w:ind w:left="109" w:right="102"/>
              <w:rPr>
                <w:rFonts w:hint="default" w:ascii="Times New Roman" w:hAnsi="Times New Roman" w:eastAsia="宋体" w:cs="Times New Roman"/>
                <w:sz w:val="21"/>
                <w:lang w:eastAsia="zh-CN"/>
              </w:rPr>
            </w:pPr>
            <w:r>
              <w:rPr>
                <w:rFonts w:hint="default" w:ascii="Times New Roman" w:hAnsi="Times New Roman" w:eastAsia="宋体" w:cs="Times New Roman"/>
                <w:spacing w:val="-1"/>
                <w:sz w:val="21"/>
              </w:rPr>
              <w:t>酸价（</w:t>
            </w:r>
            <w:r>
              <w:rPr>
                <w:rFonts w:hint="default" w:ascii="Times New Roman" w:hAnsi="Times New Roman" w:eastAsia="宋体" w:cs="Times New Roman"/>
                <w:sz w:val="21"/>
              </w:rPr>
              <w:t>以脂肪计）（</w:t>
            </w:r>
            <w:r>
              <w:rPr>
                <w:rFonts w:hint="default" w:ascii="Times New Roman" w:hAnsi="Times New Roman" w:cs="Times New Roman"/>
                <w:position w:val="1"/>
                <w:sz w:val="21"/>
              </w:rPr>
              <w:t>KOH</w:t>
            </w:r>
            <w:r>
              <w:rPr>
                <w:rFonts w:hint="default" w:ascii="Times New Roman" w:hAnsi="Times New Roman" w:eastAsia="宋体" w:cs="Times New Roman"/>
                <w:sz w:val="21"/>
              </w:rPr>
              <w:t>）</w:t>
            </w:r>
            <w:r>
              <w:rPr>
                <w:rFonts w:hint="default" w:ascii="Times New Roman" w:hAnsi="Times New Roman" w:eastAsia="宋体" w:cs="Times New Roman"/>
                <w:sz w:val="21"/>
                <w:vertAlign w:val="superscript"/>
                <w:lang w:val="en-US" w:eastAsia="zh-CN"/>
              </w:rPr>
              <w:t>a</w:t>
            </w:r>
          </w:p>
        </w:tc>
        <w:tc>
          <w:tcPr>
            <w:tcW w:w="2719" w:type="dxa"/>
          </w:tcPr>
          <w:p>
            <w:pPr>
              <w:pStyle w:val="15"/>
              <w:spacing w:before="68"/>
              <w:ind w:left="183" w:right="17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677" w:type="dxa"/>
          </w:tcPr>
          <w:p>
            <w:pPr>
              <w:pStyle w:val="15"/>
              <w:spacing w:before="75"/>
              <w:ind w:left="173" w:right="16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204" w:type="dxa"/>
          </w:tcPr>
          <w:p>
            <w:pPr>
              <w:pStyle w:val="15"/>
              <w:spacing w:before="68"/>
              <w:ind w:left="111" w:right="101"/>
              <w:rPr>
                <w:rFonts w:hint="default" w:ascii="Times New Roman" w:hAnsi="Times New Roman" w:eastAsia="宋体" w:cs="Times New Roman"/>
                <w:sz w:val="21"/>
                <w:lang w:eastAsia="zh-CN"/>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r>
              <w:rPr>
                <w:rFonts w:hint="default" w:ascii="Times New Roman" w:hAnsi="Times New Roman" w:eastAsia="宋体" w:cs="Times New Roman"/>
                <w:sz w:val="21"/>
                <w:vertAlign w:val="superscript"/>
                <w:lang w:val="en-US" w:eastAsia="zh-CN"/>
              </w:rPr>
              <w:t>a</w:t>
            </w:r>
          </w:p>
        </w:tc>
        <w:tc>
          <w:tcPr>
            <w:tcW w:w="2719" w:type="dxa"/>
          </w:tcPr>
          <w:p>
            <w:pPr>
              <w:pStyle w:val="15"/>
              <w:spacing w:before="68"/>
              <w:ind w:left="183" w:right="17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677" w:type="dxa"/>
          </w:tcPr>
          <w:p>
            <w:pPr>
              <w:pStyle w:val="15"/>
              <w:spacing w:before="75"/>
              <w:ind w:left="173" w:right="16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3"/>
              <w:ind w:left="7"/>
              <w:rPr>
                <w:rFonts w:hint="default" w:ascii="Times New Roman" w:hAnsi="Times New Roman" w:cs="Times New Roman"/>
                <w:sz w:val="21"/>
              </w:rPr>
            </w:pPr>
            <w:r>
              <w:rPr>
                <w:rFonts w:hint="default" w:ascii="Times New Roman" w:hAnsi="Times New Roman" w:cs="Times New Roman"/>
                <w:w w:val="100"/>
                <w:sz w:val="21"/>
              </w:rPr>
              <w:t>3</w:t>
            </w:r>
          </w:p>
        </w:tc>
        <w:tc>
          <w:tcPr>
            <w:tcW w:w="3204" w:type="dxa"/>
          </w:tcPr>
          <w:p>
            <w:pPr>
              <w:pStyle w:val="15"/>
              <w:spacing w:before="166"/>
              <w:ind w:left="111" w:right="101"/>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719" w:type="dxa"/>
          </w:tcPr>
          <w:p>
            <w:pPr>
              <w:pStyle w:val="15"/>
              <w:spacing w:before="24"/>
              <w:ind w:left="186"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p>
            <w:pPr>
              <w:pStyle w:val="15"/>
              <w:spacing w:before="52" w:line="262" w:lineRule="exact"/>
              <w:ind w:left="183" w:right="17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677" w:type="dxa"/>
          </w:tcPr>
          <w:p>
            <w:pPr>
              <w:pStyle w:val="15"/>
              <w:spacing w:before="173"/>
              <w:ind w:left="171" w:right="16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4</w:t>
            </w:r>
          </w:p>
        </w:tc>
        <w:tc>
          <w:tcPr>
            <w:tcW w:w="3204" w:type="dxa"/>
            <w:vAlign w:val="top"/>
          </w:tcPr>
          <w:p>
            <w:pPr>
              <w:pStyle w:val="15"/>
              <w:spacing w:before="70"/>
              <w:ind w:left="111" w:leftChars="0" w:right="10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719" w:type="dxa"/>
            <w:vAlign w:val="top"/>
          </w:tcPr>
          <w:p>
            <w:pPr>
              <w:pStyle w:val="15"/>
              <w:spacing w:before="77"/>
              <w:ind w:left="186" w:leftChars="0" w:right="17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677" w:type="dxa"/>
            <w:vAlign w:val="top"/>
          </w:tcPr>
          <w:p>
            <w:pPr>
              <w:pStyle w:val="15"/>
              <w:spacing w:before="77"/>
              <w:ind w:left="172" w:leftChars="0" w:right="16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204" w:type="dxa"/>
            <w:vAlign w:val="top"/>
          </w:tcPr>
          <w:p>
            <w:pPr>
              <w:pStyle w:val="15"/>
              <w:spacing w:before="70"/>
              <w:ind w:left="111" w:leftChars="0" w:right="10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719" w:type="dxa"/>
            <w:vAlign w:val="top"/>
          </w:tcPr>
          <w:p>
            <w:pPr>
              <w:pStyle w:val="15"/>
              <w:spacing w:before="77"/>
              <w:ind w:left="186" w:leftChars="0" w:right="17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677" w:type="dxa"/>
            <w:vAlign w:val="top"/>
          </w:tcPr>
          <w:p>
            <w:pPr>
              <w:pStyle w:val="15"/>
              <w:spacing w:before="77"/>
              <w:ind w:left="172" w:leftChars="0" w:right="16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204" w:type="dxa"/>
            <w:vAlign w:val="top"/>
          </w:tcPr>
          <w:p>
            <w:pPr>
              <w:pStyle w:val="15"/>
              <w:spacing w:before="169"/>
              <w:ind w:left="111" w:leftChars="0" w:right="10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菌落总数</w:t>
            </w:r>
          </w:p>
        </w:tc>
        <w:tc>
          <w:tcPr>
            <w:tcW w:w="2719" w:type="dxa"/>
            <w:vAlign w:val="top"/>
          </w:tcPr>
          <w:p>
            <w:pPr>
              <w:pStyle w:val="15"/>
              <w:spacing w:before="24"/>
              <w:ind w:left="186"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19640</w:t>
            </w:r>
          </w:p>
          <w:p>
            <w:pPr>
              <w:pStyle w:val="15"/>
              <w:spacing w:before="52" w:line="262" w:lineRule="exact"/>
              <w:ind w:left="183" w:leftChars="0" w:right="17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1677" w:type="dxa"/>
            <w:vAlign w:val="top"/>
          </w:tcPr>
          <w:p>
            <w:pPr>
              <w:pStyle w:val="15"/>
              <w:spacing w:before="175"/>
              <w:ind w:left="171" w:leftChars="0" w:right="16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1" w:hRule="atLeast"/>
        </w:trPr>
        <w:tc>
          <w:tcPr>
            <w:tcW w:w="703" w:type="dxa"/>
          </w:tcPr>
          <w:p>
            <w:pPr>
              <w:pStyle w:val="15"/>
              <w:spacing w:before="4"/>
              <w:jc w:val="left"/>
              <w:rPr>
                <w:rFonts w:hint="default" w:ascii="Times New Roman" w:hAnsi="Times New Roman" w:cs="Times New Roman"/>
                <w:sz w:val="28"/>
              </w:rPr>
            </w:pPr>
          </w:p>
          <w:p>
            <w:pPr>
              <w:pStyle w:val="15"/>
              <w:spacing w:before="1"/>
              <w:ind w:left="7"/>
              <w:rPr>
                <w:rFonts w:hint="default" w:ascii="Times New Roman" w:hAnsi="Times New Roman" w:eastAsia="宋体" w:cs="Times New Roman"/>
                <w:sz w:val="21"/>
                <w:lang w:eastAsia="zh-CN"/>
              </w:rPr>
            </w:pPr>
            <w:r>
              <w:rPr>
                <w:rFonts w:hint="default" w:ascii="Times New Roman" w:hAnsi="Times New Roman" w:eastAsia="宋体" w:cs="Times New Roman"/>
                <w:w w:val="100"/>
                <w:sz w:val="21"/>
                <w:lang w:val="en-US" w:eastAsia="zh-CN"/>
              </w:rPr>
              <w:t>7</w:t>
            </w:r>
          </w:p>
        </w:tc>
        <w:tc>
          <w:tcPr>
            <w:tcW w:w="3204" w:type="dxa"/>
          </w:tcPr>
          <w:p>
            <w:pPr>
              <w:pStyle w:val="15"/>
              <w:spacing w:before="9"/>
              <w:jc w:val="left"/>
              <w:rPr>
                <w:rFonts w:hint="default" w:ascii="Times New Roman" w:hAnsi="Times New Roman" w:cs="Times New Roman"/>
                <w:sz w:val="27"/>
              </w:rPr>
            </w:pPr>
          </w:p>
          <w:p>
            <w:pPr>
              <w:pStyle w:val="15"/>
              <w:ind w:left="111" w:right="101"/>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719" w:type="dxa"/>
          </w:tcPr>
          <w:p>
            <w:pPr>
              <w:pStyle w:val="15"/>
              <w:spacing w:before="175"/>
              <w:ind w:left="186"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19640</w:t>
            </w:r>
          </w:p>
          <w:p>
            <w:pPr>
              <w:pStyle w:val="15"/>
              <w:spacing w:before="52"/>
              <w:ind w:left="183" w:right="17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677" w:type="dxa"/>
          </w:tcPr>
          <w:p>
            <w:pPr>
              <w:pStyle w:val="15"/>
              <w:spacing w:before="27" w:line="297" w:lineRule="auto"/>
              <w:ind w:left="174" w:right="162"/>
              <w:rPr>
                <w:rFonts w:hint="default" w:ascii="Times New Roman" w:hAnsi="Times New Roman" w:cs="Times New Roman"/>
                <w:sz w:val="21"/>
              </w:rPr>
            </w:pPr>
            <w:r>
              <w:rPr>
                <w:rFonts w:hint="default" w:ascii="Times New Roman" w:hAnsi="Times New Roman" w:cs="Times New Roman"/>
                <w:sz w:val="21"/>
              </w:rPr>
              <w:t>GB 4789.3</w:t>
            </w:r>
            <w:r>
              <w:rPr>
                <w:rFonts w:hint="default" w:ascii="Times New Roman" w:hAnsi="Times New Roman" w:cs="Times New Roman"/>
                <w:spacing w:val="-50"/>
                <w:sz w:val="21"/>
              </w:rPr>
              <w:t xml:space="preserve"> </w:t>
            </w:r>
            <w:r>
              <w:rPr>
                <w:rFonts w:hint="default" w:ascii="Times New Roman" w:hAnsi="Times New Roman" w:cs="Times New Roman"/>
                <w:sz w:val="21"/>
              </w:rPr>
              <w:t>GB/T</w:t>
            </w:r>
          </w:p>
          <w:p>
            <w:pPr>
              <w:pStyle w:val="15"/>
              <w:spacing w:before="1"/>
              <w:ind w:left="175" w:right="162"/>
              <w:rPr>
                <w:rFonts w:hint="default" w:ascii="Times New Roman" w:hAnsi="Times New Roman" w:cs="Times New Roman"/>
                <w:sz w:val="21"/>
              </w:rPr>
            </w:pP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3"/>
              <w:ind w:left="117" w:right="110"/>
              <w:rPr>
                <w:rFonts w:hint="default" w:ascii="Times New Roman" w:hAnsi="Times New Roman" w:eastAsia="宋体" w:cs="Times New Roman"/>
                <w:sz w:val="21"/>
                <w:lang w:eastAsia="zh-CN"/>
              </w:rPr>
            </w:pPr>
            <w:r>
              <w:rPr>
                <w:rFonts w:hint="default" w:ascii="Times New Roman" w:hAnsi="Times New Roman" w:eastAsia="宋体" w:cs="Times New Roman"/>
                <w:sz w:val="21"/>
                <w:lang w:val="en-US" w:eastAsia="zh-CN"/>
              </w:rPr>
              <w:t>8</w:t>
            </w:r>
          </w:p>
        </w:tc>
        <w:tc>
          <w:tcPr>
            <w:tcW w:w="3204" w:type="dxa"/>
          </w:tcPr>
          <w:p>
            <w:pPr>
              <w:pStyle w:val="15"/>
              <w:spacing w:before="166"/>
              <w:ind w:left="109" w:right="102"/>
              <w:rPr>
                <w:rFonts w:hint="default" w:ascii="Times New Roman" w:hAnsi="Times New Roman" w:eastAsia="宋体" w:cs="Times New Roman"/>
                <w:sz w:val="21"/>
              </w:rPr>
            </w:pPr>
            <w:r>
              <w:rPr>
                <w:rFonts w:hint="default" w:ascii="Times New Roman" w:hAnsi="Times New Roman" w:eastAsia="宋体" w:cs="Times New Roman"/>
                <w:sz w:val="21"/>
              </w:rPr>
              <w:t>霉菌</w:t>
            </w:r>
          </w:p>
        </w:tc>
        <w:tc>
          <w:tcPr>
            <w:tcW w:w="2719" w:type="dxa"/>
          </w:tcPr>
          <w:p>
            <w:pPr>
              <w:pStyle w:val="15"/>
              <w:spacing w:before="24"/>
              <w:ind w:left="181"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19640</w:t>
            </w:r>
          </w:p>
          <w:p>
            <w:pPr>
              <w:pStyle w:val="15"/>
              <w:spacing w:before="52" w:line="262" w:lineRule="exact"/>
              <w:ind w:left="183" w:right="17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677" w:type="dxa"/>
          </w:tcPr>
          <w:p>
            <w:pPr>
              <w:pStyle w:val="15"/>
              <w:spacing w:before="173"/>
              <w:ind w:left="171" w:right="16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4789.15</w:t>
            </w:r>
          </w:p>
        </w:tc>
      </w:tr>
    </w:tbl>
    <w:p>
      <w:pPr>
        <w:spacing w:after="0"/>
        <w:rPr>
          <w:rFonts w:hint="default" w:ascii="Times New Roman" w:hAnsi="Times New Roman" w:cs="Times New Roman"/>
          <w:sz w:val="21"/>
        </w:rPr>
        <w:sectPr>
          <w:pgSz w:w="11910" w:h="16840"/>
          <w:pgMar w:top="1420" w:right="1180" w:bottom="1160" w:left="1180" w:header="0" w:footer="977" w:gutter="0"/>
          <w:pgNumType w:fmt="decimal"/>
          <w:cols w:space="720" w:num="1"/>
        </w:sectPr>
      </w:pPr>
    </w:p>
    <w:tbl>
      <w:tblPr>
        <w:tblStyle w:val="11"/>
        <w:tblW w:w="8303"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04"/>
        <w:gridCol w:w="2719"/>
        <w:gridCol w:w="167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04" w:type="dxa"/>
          </w:tcPr>
          <w:p>
            <w:pPr>
              <w:pStyle w:val="15"/>
              <w:spacing w:before="70"/>
              <w:ind w:left="111" w:right="10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719" w:type="dxa"/>
          </w:tcPr>
          <w:p>
            <w:pPr>
              <w:pStyle w:val="15"/>
              <w:spacing w:before="70"/>
              <w:ind w:left="412"/>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677" w:type="dxa"/>
          </w:tcPr>
          <w:p>
            <w:pPr>
              <w:pStyle w:val="15"/>
              <w:spacing w:before="70"/>
              <w:ind w:left="173" w:right="162"/>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703" w:type="dxa"/>
          </w:tcPr>
          <w:p>
            <w:pPr>
              <w:pStyle w:val="15"/>
              <w:spacing w:before="2"/>
              <w:jc w:val="left"/>
              <w:rPr>
                <w:rFonts w:hint="default" w:ascii="Times New Roman" w:hAnsi="Times New Roman" w:cs="Times New Roman"/>
                <w:sz w:val="28"/>
              </w:rPr>
            </w:pPr>
          </w:p>
          <w:p>
            <w:pPr>
              <w:pStyle w:val="15"/>
              <w:ind w:left="120" w:right="110"/>
              <w:rPr>
                <w:rFonts w:hint="default" w:ascii="Times New Roman" w:hAnsi="Times New Roman" w:eastAsia="宋体" w:cs="Times New Roman"/>
                <w:sz w:val="21"/>
                <w:lang w:eastAsia="zh-CN"/>
              </w:rPr>
            </w:pPr>
            <w:r>
              <w:rPr>
                <w:rFonts w:hint="default" w:ascii="Times New Roman" w:hAnsi="Times New Roman" w:eastAsia="宋体" w:cs="Times New Roman"/>
                <w:sz w:val="21"/>
                <w:lang w:val="en-US" w:eastAsia="zh-CN"/>
              </w:rPr>
              <w:t>9</w:t>
            </w:r>
          </w:p>
        </w:tc>
        <w:tc>
          <w:tcPr>
            <w:tcW w:w="3204" w:type="dxa"/>
          </w:tcPr>
          <w:p>
            <w:pPr>
              <w:pStyle w:val="15"/>
              <w:spacing w:before="7"/>
              <w:jc w:val="left"/>
              <w:rPr>
                <w:rFonts w:hint="default" w:ascii="Times New Roman" w:hAnsi="Times New Roman" w:cs="Times New Roman"/>
                <w:sz w:val="27"/>
              </w:rPr>
            </w:pPr>
          </w:p>
          <w:p>
            <w:pPr>
              <w:pStyle w:val="15"/>
              <w:ind w:left="111" w:right="102"/>
              <w:rPr>
                <w:rFonts w:hint="default" w:ascii="Times New Roman" w:hAnsi="Times New Roman" w:eastAsia="宋体" w:cs="Times New Roman"/>
                <w:sz w:val="21"/>
                <w:lang w:eastAsia="zh-CN"/>
              </w:rPr>
            </w:pPr>
            <w:r>
              <w:rPr>
                <w:rFonts w:hint="default" w:ascii="Times New Roman" w:hAnsi="Times New Roman" w:eastAsia="宋体" w:cs="Times New Roman"/>
                <w:spacing w:val="13"/>
                <w:sz w:val="21"/>
              </w:rPr>
              <w:t>沙门氏菌</w:t>
            </w:r>
            <w:r>
              <w:rPr>
                <w:rFonts w:hint="default" w:ascii="Times New Roman" w:hAnsi="Times New Roman" w:eastAsia="宋体" w:cs="Times New Roman"/>
                <w:sz w:val="21"/>
                <w:vertAlign w:val="superscript"/>
                <w:lang w:val="en-US" w:eastAsia="zh-CN"/>
              </w:rPr>
              <w:t>b</w:t>
            </w:r>
          </w:p>
        </w:tc>
        <w:tc>
          <w:tcPr>
            <w:tcW w:w="2719" w:type="dxa"/>
          </w:tcPr>
          <w:p>
            <w:pPr>
              <w:pStyle w:val="15"/>
              <w:spacing w:before="24"/>
              <w:ind w:left="186"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186"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p>
            <w:pPr>
              <w:pStyle w:val="15"/>
              <w:spacing w:before="52" w:line="262" w:lineRule="exact"/>
              <w:ind w:left="183" w:right="17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677" w:type="dxa"/>
          </w:tcPr>
          <w:p>
            <w:pPr>
              <w:pStyle w:val="15"/>
              <w:spacing w:before="2"/>
              <w:jc w:val="left"/>
              <w:rPr>
                <w:rFonts w:hint="default" w:ascii="Times New Roman" w:hAnsi="Times New Roman" w:cs="Times New Roman"/>
                <w:sz w:val="28"/>
              </w:rPr>
            </w:pPr>
          </w:p>
          <w:p>
            <w:pPr>
              <w:pStyle w:val="15"/>
              <w:ind w:left="171" w:right="16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4789. 4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99" w:hRule="atLeast"/>
        </w:trPr>
        <w:tc>
          <w:tcPr>
            <w:tcW w:w="703" w:type="dxa"/>
          </w:tcPr>
          <w:p>
            <w:pPr>
              <w:pStyle w:val="15"/>
              <w:spacing w:before="2"/>
              <w:jc w:val="left"/>
              <w:rPr>
                <w:rFonts w:hint="default" w:ascii="Times New Roman" w:hAnsi="Times New Roman" w:cs="Times New Roman"/>
                <w:sz w:val="28"/>
              </w:rPr>
            </w:pPr>
          </w:p>
          <w:p>
            <w:pPr>
              <w:pStyle w:val="15"/>
              <w:ind w:left="117" w:right="110"/>
              <w:rPr>
                <w:rFonts w:hint="default" w:ascii="Times New Roman" w:hAnsi="Times New Roman" w:eastAsia="宋体" w:cs="Times New Roman"/>
                <w:sz w:val="21"/>
                <w:lang w:val="en-US" w:eastAsia="zh-CN"/>
              </w:rPr>
            </w:pPr>
            <w:r>
              <w:rPr>
                <w:rFonts w:hint="default" w:ascii="Times New Roman" w:hAnsi="Times New Roman" w:eastAsia="宋体" w:cs="Times New Roman"/>
                <w:sz w:val="21"/>
                <w:lang w:val="en-US" w:eastAsia="zh-CN"/>
              </w:rPr>
              <w:t>10</w:t>
            </w:r>
          </w:p>
        </w:tc>
        <w:tc>
          <w:tcPr>
            <w:tcW w:w="3204" w:type="dxa"/>
          </w:tcPr>
          <w:p>
            <w:pPr>
              <w:pStyle w:val="15"/>
              <w:spacing w:before="7"/>
              <w:jc w:val="left"/>
              <w:rPr>
                <w:rFonts w:hint="default" w:ascii="Times New Roman" w:hAnsi="Times New Roman" w:cs="Times New Roman"/>
                <w:sz w:val="27"/>
              </w:rPr>
            </w:pPr>
          </w:p>
          <w:p>
            <w:pPr>
              <w:pStyle w:val="15"/>
              <w:ind w:left="111" w:right="102"/>
              <w:rPr>
                <w:rFonts w:hint="default" w:ascii="Times New Roman" w:hAnsi="Times New Roman" w:eastAsia="宋体" w:cs="Times New Roman"/>
                <w:sz w:val="21"/>
                <w:lang w:eastAsia="zh-CN"/>
              </w:rPr>
            </w:pPr>
            <w:r>
              <w:rPr>
                <w:rFonts w:hint="default" w:ascii="Times New Roman" w:hAnsi="Times New Roman" w:eastAsia="宋体" w:cs="Times New Roman"/>
                <w:spacing w:val="7"/>
                <w:sz w:val="21"/>
              </w:rPr>
              <w:t>金黄色葡萄球菌</w:t>
            </w:r>
            <w:r>
              <w:rPr>
                <w:rFonts w:hint="default" w:ascii="Times New Roman" w:hAnsi="Times New Roman" w:eastAsia="宋体" w:cs="Times New Roman"/>
                <w:sz w:val="21"/>
                <w:vertAlign w:val="superscript"/>
                <w:lang w:val="en-US" w:eastAsia="zh-CN"/>
              </w:rPr>
              <w:t>b</w:t>
            </w:r>
          </w:p>
        </w:tc>
        <w:tc>
          <w:tcPr>
            <w:tcW w:w="2719" w:type="dxa"/>
          </w:tcPr>
          <w:p>
            <w:pPr>
              <w:pStyle w:val="15"/>
              <w:spacing w:before="24"/>
              <w:ind w:left="186"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186" w:right="17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p>
            <w:pPr>
              <w:pStyle w:val="15"/>
              <w:spacing w:before="52" w:line="262" w:lineRule="exact"/>
              <w:ind w:left="183" w:right="17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677" w:type="dxa"/>
          </w:tcPr>
          <w:p>
            <w:pPr>
              <w:pStyle w:val="15"/>
              <w:spacing w:before="169"/>
              <w:ind w:left="175" w:right="162"/>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4789.10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w:t>
            </w:r>
          </w:p>
          <w:p>
            <w:pPr>
              <w:pStyle w:val="15"/>
              <w:spacing w:before="31"/>
              <w:ind w:left="175" w:right="162"/>
              <w:rPr>
                <w:rFonts w:hint="default" w:ascii="Times New Roman" w:hAnsi="Times New Roman" w:eastAsia="宋体" w:cs="Times New Roman"/>
                <w:sz w:val="21"/>
              </w:rPr>
            </w:pPr>
            <w:r>
              <w:rPr>
                <w:rFonts w:hint="default" w:ascii="Times New Roman" w:hAnsi="Times New Roman" w:eastAsia="宋体" w:cs="Times New Roman"/>
                <w:sz w:val="21"/>
              </w:rPr>
              <w:t>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82" w:hRule="atLeast"/>
        </w:trPr>
        <w:tc>
          <w:tcPr>
            <w:tcW w:w="8303" w:type="dxa"/>
            <w:gridSpan w:val="4"/>
          </w:tcPr>
          <w:p>
            <w:pPr>
              <w:pStyle w:val="15"/>
              <w:numPr>
                <w:ilvl w:val="0"/>
                <w:numId w:val="0"/>
              </w:numPr>
              <w:tabs>
                <w:tab w:val="left" w:pos="792"/>
              </w:tabs>
              <w:spacing w:before="3" w:after="0" w:line="240" w:lineRule="auto"/>
              <w:ind w:right="0" w:rightChars="0"/>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eastAsia="宋体" w:cs="Times New Roman"/>
                <w:sz w:val="21"/>
                <w:lang w:val="en-US" w:eastAsia="zh-CN"/>
              </w:rPr>
              <w:t xml:space="preserve"> </w:t>
            </w:r>
            <w:r>
              <w:rPr>
                <w:rFonts w:hint="default" w:ascii="Times New Roman" w:hAnsi="Times New Roman" w:cs="Times New Roman"/>
                <w:position w:val="1"/>
                <w:sz w:val="21"/>
              </w:rPr>
              <w:t>a.</w:t>
            </w:r>
            <w:r>
              <w:rPr>
                <w:rFonts w:hint="default" w:ascii="Times New Roman" w:hAnsi="Times New Roman" w:cs="Times New Roman"/>
                <w:spacing w:val="34"/>
                <w:position w:val="1"/>
                <w:sz w:val="21"/>
              </w:rPr>
              <w:t xml:space="preserve"> </w:t>
            </w:r>
            <w:r>
              <w:rPr>
                <w:rFonts w:hint="default" w:ascii="Times New Roman" w:hAnsi="Times New Roman" w:eastAsia="宋体" w:cs="Times New Roman"/>
                <w:sz w:val="21"/>
              </w:rPr>
              <w:t>限产品明示标准和质量要求有限量规定的产品检测。</w:t>
            </w:r>
          </w:p>
          <w:p>
            <w:pPr>
              <w:pStyle w:val="15"/>
              <w:numPr>
                <w:ilvl w:val="0"/>
                <w:numId w:val="15"/>
              </w:numPr>
              <w:tabs>
                <w:tab w:val="left" w:pos="780"/>
              </w:tabs>
              <w:spacing w:before="0" w:after="0" w:line="300" w:lineRule="atLeast"/>
              <w:ind w:left="107" w:right="89" w:firstLine="420"/>
              <w:jc w:val="left"/>
              <w:rPr>
                <w:rFonts w:hint="default" w:ascii="Times New Roman" w:hAnsi="Times New Roman" w:eastAsia="宋体" w:cs="Times New Roman"/>
                <w:sz w:val="21"/>
              </w:rPr>
            </w:pPr>
            <w:r>
              <w:rPr>
                <w:rFonts w:hint="default" w:ascii="Times New Roman" w:hAnsi="Times New Roman" w:eastAsia="宋体" w:cs="Times New Roman"/>
                <w:spacing w:val="-6"/>
                <w:sz w:val="21"/>
              </w:rPr>
              <w:t xml:space="preserve">限预包装食品和生产日期在 </w:t>
            </w:r>
            <w:r>
              <w:rPr>
                <w:rFonts w:hint="default" w:ascii="Times New Roman" w:hAnsi="Times New Roman" w:cs="Times New Roman"/>
                <w:spacing w:val="-1"/>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spacing w:val="-1"/>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
                <w:sz w:val="21"/>
              </w:rPr>
              <w:t>日（含）之后的预先包装但需要计量称</w:t>
            </w:r>
            <w:r>
              <w:rPr>
                <w:rFonts w:hint="default" w:ascii="Times New Roman" w:hAnsi="Times New Roman" w:eastAsia="宋体" w:cs="Times New Roman"/>
                <w:sz w:val="21"/>
              </w:rPr>
              <w:t>重的散装即食食品检测。</w:t>
            </w:r>
          </w:p>
        </w:tc>
      </w:tr>
    </w:tbl>
    <w:p>
      <w:pPr>
        <w:pStyle w:val="4"/>
        <w:spacing w:before="6"/>
        <w:ind w:left="0"/>
        <w:rPr>
          <w:rFonts w:hint="default" w:ascii="Times New Roman" w:hAnsi="Times New Roman" w:cs="Times New Roman"/>
          <w:sz w:val="13"/>
        </w:rPr>
      </w:pPr>
    </w:p>
    <w:p>
      <w:pPr>
        <w:pStyle w:val="14"/>
        <w:keepNext w:val="0"/>
        <w:keepLines w:val="0"/>
        <w:pageBreakBefore w:val="0"/>
        <w:widowControl w:val="0"/>
        <w:numPr>
          <w:ilvl w:val="0"/>
          <w:numId w:val="13"/>
        </w:numPr>
        <w:tabs>
          <w:tab w:val="left" w:pos="1254"/>
        </w:tabs>
        <w:kinsoku/>
        <w:wordWrap/>
        <w:overflowPunct/>
        <w:topLinePunct w:val="0"/>
        <w:autoSpaceDE w:val="0"/>
        <w:autoSpaceDN w:val="0"/>
        <w:bidi w:val="0"/>
        <w:adjustRightInd/>
        <w:snapToGrid/>
        <w:spacing w:before="78" w:after="0" w:line="240" w:lineRule="auto"/>
        <w:ind w:left="1253" w:right="0" w:hanging="210"/>
        <w:jc w:val="left"/>
        <w:textAlignment w:val="auto"/>
        <w:outlineLvl w:val="9"/>
        <w:rPr>
          <w:rFonts w:hint="default" w:ascii="Times New Roman" w:hAnsi="Times New Roman" w:cs="Times New Roman"/>
          <w:sz w:val="21"/>
        </w:rPr>
      </w:pPr>
      <w:bookmarkStart w:id="118" w:name="_Toc22077"/>
      <w:r>
        <w:rPr>
          <w:rFonts w:hint="default" w:ascii="Times New Roman" w:hAnsi="Times New Roman" w:cs="Times New Roman"/>
          <w:sz w:val="21"/>
        </w:rPr>
        <w:t>判定原则与结论</w:t>
      </w:r>
      <w:bookmarkEnd w:id="118"/>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1"/>
          <w:numId w:val="13"/>
        </w:numPr>
        <w:tabs>
          <w:tab w:val="left" w:pos="1410"/>
        </w:tabs>
        <w:spacing w:before="91" w:after="0" w:line="321" w:lineRule="auto"/>
        <w:ind w:left="620" w:right="508" w:firstLine="42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检验项目全部符合相应依据的法律法规或标准要求的，检验结论为：“经抽样检验，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1"/>
          <w:numId w:val="13"/>
        </w:numPr>
        <w:tabs>
          <w:tab w:val="left" w:pos="1410"/>
        </w:tabs>
        <w:spacing w:before="0" w:after="0" w:line="268"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检验项目有不符合相应依据的法律法规或标准要求的，检验结论为：“经抽样检验，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p>
    <w:p>
      <w:pPr>
        <w:pStyle w:val="14"/>
        <w:numPr>
          <w:ilvl w:val="1"/>
          <w:numId w:val="13"/>
        </w:numPr>
        <w:tabs>
          <w:tab w:val="left" w:pos="1410"/>
        </w:tabs>
        <w:spacing w:before="91" w:after="0" w:line="321" w:lineRule="auto"/>
        <w:ind w:left="620" w:right="613" w:firstLine="420"/>
        <w:jc w:val="both"/>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pacing w:val="-1"/>
          <w:sz w:val="21"/>
        </w:rPr>
        <w:t>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pgSz w:w="11910" w:h="16840"/>
          <w:pgMar w:top="1420" w:right="1180" w:bottom="1160" w:left="1180" w:header="0" w:footer="977" w:gutter="0"/>
          <w:pgNumType w:fmt="decimal"/>
          <w:cols w:space="720" w:num="1"/>
        </w:sectPr>
      </w:pPr>
    </w:p>
    <w:p>
      <w:pPr>
        <w:pStyle w:val="2"/>
        <w:keepNext w:val="0"/>
        <w:keepLines w:val="0"/>
        <w:pageBreakBefore w:val="0"/>
        <w:widowControl w:val="0"/>
        <w:kinsoku/>
        <w:wordWrap/>
        <w:overflowPunct/>
        <w:topLinePunct w:val="0"/>
        <w:autoSpaceDE w:val="0"/>
        <w:autoSpaceDN w:val="0"/>
        <w:bidi w:val="0"/>
        <w:adjustRightInd/>
        <w:snapToGrid/>
        <w:spacing w:before="129"/>
        <w:ind w:left="1066" w:right="1066"/>
        <w:textAlignment w:val="auto"/>
        <w:outlineLvl w:val="0"/>
        <w:rPr>
          <w:rFonts w:hint="default" w:ascii="Times New Roman" w:hAnsi="Times New Roman" w:cs="Times New Roman"/>
        </w:rPr>
      </w:pPr>
      <w:bookmarkStart w:id="119" w:name="_Toc22133"/>
      <w:bookmarkStart w:id="120" w:name="_Toc13442"/>
      <w:bookmarkStart w:id="121" w:name="_Toc13239"/>
      <w:r>
        <w:rPr>
          <w:rFonts w:hint="default" w:ascii="Times New Roman" w:hAnsi="Times New Roman" w:cs="Times New Roman"/>
        </w:rPr>
        <w:t>八、饼干</w:t>
      </w:r>
      <w:bookmarkEnd w:id="119"/>
      <w:bookmarkEnd w:id="120"/>
      <w:bookmarkEnd w:id="121"/>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16"/>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122" w:name="_Toc5207"/>
      <w:r>
        <w:rPr>
          <w:rFonts w:hint="default" w:ascii="Times New Roman" w:hAnsi="Times New Roman" w:cs="Times New Roman"/>
          <w:sz w:val="21"/>
        </w:rPr>
        <w:t>适用范围</w:t>
      </w:r>
      <w:bookmarkEnd w:id="122"/>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本细则适用于饼干食品安全监督抽检。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16"/>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123" w:name="_Toc3354"/>
      <w:r>
        <w:rPr>
          <w:rFonts w:hint="default" w:ascii="Times New Roman" w:hAnsi="Times New Roman" w:cs="Times New Roman"/>
          <w:sz w:val="21"/>
        </w:rPr>
        <w:t>产品种类</w:t>
      </w:r>
      <w:bookmarkEnd w:id="123"/>
    </w:p>
    <w:p>
      <w:pPr>
        <w:pStyle w:val="4"/>
        <w:spacing w:before="3"/>
        <w:ind w:left="0"/>
        <w:rPr>
          <w:rFonts w:hint="default" w:ascii="Times New Roman" w:hAnsi="Times New Roman" w:cs="Times New Roman"/>
          <w:sz w:val="19"/>
        </w:rPr>
      </w:pPr>
    </w:p>
    <w:p>
      <w:pPr>
        <w:pStyle w:val="4"/>
        <w:spacing w:line="321" w:lineRule="auto"/>
        <w:ind w:left="620" w:right="612" w:firstLine="420"/>
        <w:jc w:val="both"/>
        <w:rPr>
          <w:rFonts w:hint="default" w:ascii="Times New Roman" w:hAnsi="Times New Roman" w:cs="Times New Roman"/>
        </w:rPr>
      </w:pPr>
      <w:r>
        <w:rPr>
          <w:rFonts w:hint="default" w:ascii="Times New Roman" w:hAnsi="Times New Roman" w:cs="Times New Roman"/>
        </w:rPr>
        <w:t>饼干是以谷类粉（和</w:t>
      </w:r>
      <w:r>
        <w:rPr>
          <w:rFonts w:hint="default" w:ascii="Times New Roman" w:hAnsi="Times New Roman" w:eastAsia="Times New Roman" w:cs="Times New Roman"/>
        </w:rPr>
        <w:t>/</w:t>
      </w:r>
      <w:r>
        <w:rPr>
          <w:rFonts w:hint="default" w:ascii="Times New Roman" w:hAnsi="Times New Roman" w:cs="Times New Roman"/>
        </w:rPr>
        <w:t>或豆类、薯粉类）等为主要原料，添加或不添加糖、油脂及其他</w:t>
      </w:r>
      <w:r>
        <w:rPr>
          <w:rFonts w:hint="default" w:ascii="Times New Roman" w:hAnsi="Times New Roman" w:cs="Times New Roman"/>
          <w:spacing w:val="-3"/>
        </w:rPr>
        <w:t>原料，经调粉（或调浆</w:t>
      </w:r>
      <w:r>
        <w:rPr>
          <w:rFonts w:hint="default" w:ascii="Times New Roman" w:hAnsi="Times New Roman" w:cs="Times New Roman"/>
          <w:spacing w:val="-2"/>
        </w:rPr>
        <w:t>）、成型、烘烤（或煎烤）等工艺制成的食品，以及熟制前或熟制后</w:t>
      </w:r>
      <w:r>
        <w:rPr>
          <w:rFonts w:hint="default" w:ascii="Times New Roman" w:hAnsi="Times New Roman" w:cs="Times New Roman"/>
        </w:rPr>
        <w:t>在产品之间（或表面、或内部）添加奶油、蛋白、可可、巧克力等的食品。</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饼干按其加工工艺的不同，可分为：酥性饼干、韧性饼干、发酵饼干、压缩饼干、曲奇饼干、夹心（或注心）饼干、威化饼干、蛋圆饼干、蛋卷、煎饼、装饰饼干、水泡饼干及其</w:t>
      </w:r>
      <w:r>
        <w:rPr>
          <w:rFonts w:hint="default" w:ascii="Times New Roman" w:hAnsi="Times New Roman" w:cs="Times New Roman"/>
        </w:rPr>
        <w:t>他饼干。</w:t>
      </w:r>
    </w:p>
    <w:p>
      <w:pPr>
        <w:pStyle w:val="14"/>
        <w:keepNext w:val="0"/>
        <w:keepLines w:val="0"/>
        <w:pageBreakBefore w:val="0"/>
        <w:widowControl w:val="0"/>
        <w:numPr>
          <w:ilvl w:val="0"/>
          <w:numId w:val="16"/>
        </w:numPr>
        <w:tabs>
          <w:tab w:val="left" w:pos="1254"/>
        </w:tabs>
        <w:kinsoku/>
        <w:wordWrap/>
        <w:overflowPunct/>
        <w:topLinePunct w:val="0"/>
        <w:autoSpaceDE w:val="0"/>
        <w:autoSpaceDN w:val="0"/>
        <w:bidi w:val="0"/>
        <w:adjustRightInd/>
        <w:snapToGrid/>
        <w:spacing w:before="153" w:after="0" w:line="240" w:lineRule="auto"/>
        <w:ind w:left="1253" w:right="0" w:hanging="210"/>
        <w:jc w:val="both"/>
        <w:textAlignment w:val="auto"/>
        <w:outlineLvl w:val="9"/>
        <w:rPr>
          <w:rFonts w:hint="default" w:ascii="Times New Roman" w:hAnsi="Times New Roman" w:cs="Times New Roman"/>
          <w:sz w:val="21"/>
        </w:rPr>
      </w:pPr>
      <w:bookmarkStart w:id="124" w:name="_Toc378"/>
      <w:r>
        <w:rPr>
          <w:rFonts w:hint="default" w:ascii="Times New Roman" w:hAnsi="Times New Roman" w:cs="Times New Roman"/>
          <w:sz w:val="21"/>
        </w:rPr>
        <w:t>检验依据</w:t>
      </w:r>
      <w:bookmarkEnd w:id="124"/>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62"/>
        </w:rPr>
        <w:t xml:space="preserve"> </w:t>
      </w:r>
      <w:r>
        <w:rPr>
          <w:rFonts w:hint="default" w:ascii="Times New Roman" w:hAnsi="Times New Roman" w:cs="Times New Roman"/>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食品中二氧化硫的测定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5009.182  </w:t>
      </w:r>
      <w:r>
        <w:rPr>
          <w:rFonts w:hint="default" w:ascii="Times New Roman" w:hAnsi="Times New Roman" w:cs="Times New Roman"/>
          <w:spacing w:val="-1"/>
        </w:rPr>
        <w:t>食品安全国家标准 食品中铝的测定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食品中酸价的测定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7100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饼干</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pStyle w:val="4"/>
        <w:spacing w:before="91" w:line="321" w:lineRule="auto"/>
        <w:ind w:right="294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25"/>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78"/>
        </w:rPr>
        <w:t xml:space="preserve"> </w:t>
      </w:r>
      <w:r>
        <w:rPr>
          <w:rFonts w:hint="default" w:ascii="Times New Roman" w:hAnsi="Times New Roman" w:cs="Times New Roman"/>
        </w:rPr>
        <w:t>食品安全国家标准 散装即食食品中致病菌限量产品明示标准和质量要求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16"/>
        </w:numPr>
        <w:tabs>
          <w:tab w:val="left" w:pos="1254"/>
        </w:tabs>
        <w:kinsoku/>
        <w:wordWrap/>
        <w:overflowPunct/>
        <w:topLinePunct w:val="0"/>
        <w:autoSpaceDE w:val="0"/>
        <w:autoSpaceDN w:val="0"/>
        <w:bidi w:val="0"/>
        <w:adjustRightInd/>
        <w:snapToGrid/>
        <w:spacing w:before="0" w:after="0" w:line="240" w:lineRule="auto"/>
        <w:ind w:left="1253" w:right="0" w:hanging="210"/>
        <w:jc w:val="both"/>
        <w:textAlignment w:val="auto"/>
        <w:outlineLvl w:val="9"/>
        <w:rPr>
          <w:rFonts w:hint="default" w:ascii="Times New Roman" w:hAnsi="Times New Roman" w:cs="Times New Roman"/>
          <w:sz w:val="21"/>
        </w:rPr>
      </w:pPr>
      <w:bookmarkStart w:id="125" w:name="_Toc21014"/>
      <w:r>
        <w:rPr>
          <w:rFonts w:hint="default" w:ascii="Times New Roman" w:hAnsi="Times New Roman" w:cs="Times New Roman"/>
          <w:sz w:val="21"/>
        </w:rPr>
        <w:t>抽样</w:t>
      </w:r>
      <w:bookmarkEnd w:id="125"/>
    </w:p>
    <w:p>
      <w:pPr>
        <w:spacing w:after="0" w:line="240" w:lineRule="auto"/>
        <w:jc w:val="both"/>
        <w:rPr>
          <w:rFonts w:hint="default" w:ascii="Times New Roman" w:hAnsi="Times New Roman" w:cs="Times New Roman"/>
          <w:sz w:val="21"/>
        </w:rPr>
        <w:sectPr>
          <w:footerReference r:id="rId15" w:type="default"/>
          <w:pgSz w:w="11910" w:h="16840"/>
          <w:pgMar w:top="1580" w:right="1180" w:bottom="1160" w:left="1180" w:header="0" w:footer="977" w:gutter="0"/>
          <w:pgNumType w:fmt="decimal"/>
          <w:cols w:space="720" w:num="1"/>
        </w:sectPr>
      </w:pPr>
    </w:p>
    <w:p>
      <w:pPr>
        <w:pStyle w:val="14"/>
        <w:numPr>
          <w:ilvl w:val="1"/>
          <w:numId w:val="16"/>
        </w:numPr>
        <w:tabs>
          <w:tab w:val="left" w:pos="1410"/>
        </w:tabs>
        <w:spacing w:before="59"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pStyle w:val="14"/>
        <w:numPr>
          <w:ilvl w:val="1"/>
          <w:numId w:val="16"/>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5"/>
        </w:rPr>
        <w:t xml:space="preserve">的样品。添加油脂的产品抽取样品量不少于 </w:t>
      </w:r>
      <w:r>
        <w:rPr>
          <w:rFonts w:hint="default" w:ascii="Times New Roman" w:hAnsi="Times New Roman" w:eastAsia="Times New Roman" w:cs="Times New Roman"/>
          <w:spacing w:val="-1"/>
        </w:rPr>
        <w:t>3kg</w:t>
      </w:r>
      <w:r>
        <w:rPr>
          <w:rFonts w:hint="default" w:ascii="Times New Roman" w:hAnsi="Times New Roman" w:cs="Times New Roman"/>
          <w:spacing w:val="-12"/>
        </w:rPr>
        <w:t xml:space="preserve">，不少于 </w:t>
      </w:r>
      <w:r>
        <w:rPr>
          <w:rFonts w:hint="default" w:ascii="Times New Roman" w:hAnsi="Times New Roman" w:eastAsia="Times New Roman" w:cs="Times New Roman"/>
          <w:spacing w:val="-1"/>
        </w:rPr>
        <w:t>9</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个独立包装；不添加油脂的产品</w:t>
      </w:r>
      <w:r>
        <w:rPr>
          <w:rFonts w:hint="default" w:ascii="Times New Roman" w:hAnsi="Times New Roman" w:cs="Times New Roman"/>
          <w:spacing w:val="-7"/>
        </w:rPr>
        <w:t xml:space="preserve">抽取样品量不少于 </w:t>
      </w:r>
      <w:r>
        <w:rPr>
          <w:rFonts w:hint="default" w:ascii="Times New Roman" w:hAnsi="Times New Roman" w:eastAsia="Times New Roman" w:cs="Times New Roman"/>
          <w:spacing w:val="-1"/>
        </w:rPr>
        <w:t>2.4kg</w:t>
      </w:r>
      <w:r>
        <w:rPr>
          <w:rFonts w:hint="default" w:ascii="Times New Roman" w:hAnsi="Times New Roman" w:cs="Times New Roman"/>
          <w:spacing w:val="-12"/>
        </w:rPr>
        <w:t xml:space="preserve">，不少于 </w:t>
      </w:r>
      <w:r>
        <w:rPr>
          <w:rFonts w:hint="default" w:ascii="Times New Roman" w:hAnsi="Times New Roman" w:eastAsia="Times New Roman" w:cs="Times New Roman"/>
        </w:rPr>
        <w:t>8</w:t>
      </w:r>
      <w:r>
        <w:rPr>
          <w:rFonts w:hint="default" w:ascii="Times New Roman" w:hAnsi="Times New Roman" w:eastAsia="Times New Roman" w:cs="Times New Roman"/>
          <w:spacing w:val="2"/>
        </w:rPr>
        <w:t xml:space="preserve"> </w:t>
      </w:r>
      <w:r>
        <w:rPr>
          <w:rFonts w:hint="default" w:ascii="Times New Roman" w:hAnsi="Times New Roman" w:cs="Times New Roman"/>
        </w:rPr>
        <w:t>个独立包装。大包装食品（</w:t>
      </w:r>
      <w:r>
        <w:rPr>
          <w:rFonts w:hint="default" w:ascii="Times New Roman" w:hAnsi="Times New Roman" w:eastAsia="Times New Roman" w:cs="Times New Roman"/>
        </w:rPr>
        <w:t>≥5kg</w:t>
      </w:r>
      <w:r>
        <w:rPr>
          <w:rFonts w:hint="default" w:ascii="Times New Roman" w:hAnsi="Times New Roman" w:cs="Times New Roman"/>
        </w:rPr>
        <w:t>）可进行分装取样，分</w:t>
      </w:r>
      <w:r>
        <w:rPr>
          <w:rFonts w:hint="default" w:ascii="Times New Roman" w:hAnsi="Times New Roman" w:cs="Times New Roman"/>
          <w:spacing w:val="-7"/>
        </w:rPr>
        <w:t>装时应采取措施防止微生物污染，分装的样品盛装于被抽样单位用于销售的包装或清洁卫生</w:t>
      </w:r>
      <w:r>
        <w:rPr>
          <w:rFonts w:hint="default" w:ascii="Times New Roman" w:hAnsi="Times New Roman" w:cs="Times New Roman"/>
          <w:spacing w:val="-3"/>
        </w:rPr>
        <w:t xml:space="preserve">的容器中，添加油脂的产品样品数量不少于 </w:t>
      </w:r>
      <w:r>
        <w:rPr>
          <w:rFonts w:hint="default" w:ascii="Times New Roman" w:hAnsi="Times New Roman" w:eastAsia="Times New Roman" w:cs="Times New Roman"/>
        </w:rPr>
        <w:t>9</w:t>
      </w:r>
      <w:r>
        <w:rPr>
          <w:rFonts w:hint="default" w:ascii="Times New Roman" w:hAnsi="Times New Roman" w:eastAsia="Times New Roman" w:cs="Times New Roman"/>
          <w:spacing w:val="21"/>
        </w:rPr>
        <w:t xml:space="preserve"> </w:t>
      </w:r>
      <w:r>
        <w:rPr>
          <w:rFonts w:hint="default" w:ascii="Times New Roman" w:hAnsi="Times New Roman" w:cs="Times New Roman"/>
          <w:spacing w:val="-3"/>
        </w:rPr>
        <w:t xml:space="preserve">个包装，且每个包装不少于 </w:t>
      </w:r>
      <w:r>
        <w:rPr>
          <w:rFonts w:hint="default" w:ascii="Times New Roman" w:hAnsi="Times New Roman" w:eastAsia="Times New Roman" w:cs="Times New Roman"/>
        </w:rPr>
        <w:t>300g</w:t>
      </w:r>
      <w:r>
        <w:rPr>
          <w:rFonts w:hint="default" w:ascii="Times New Roman" w:hAnsi="Times New Roman" w:cs="Times New Roman"/>
        </w:rPr>
        <w:t>，不添加油</w:t>
      </w:r>
      <w:r>
        <w:rPr>
          <w:rFonts w:hint="default" w:ascii="Times New Roman" w:hAnsi="Times New Roman" w:cs="Times New Roman"/>
          <w:spacing w:val="-6"/>
        </w:rPr>
        <w:t xml:space="preserve">脂的产品样品数量不少于 </w:t>
      </w:r>
      <w:r>
        <w:rPr>
          <w:rFonts w:hint="default" w:ascii="Times New Roman" w:hAnsi="Times New Roman" w:eastAsia="Times New Roman" w:cs="Times New Roman"/>
        </w:rPr>
        <w:t xml:space="preserve">8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300g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抽取无包装食品时，从盛装容器不同部位采集适量样品混合成所抽取样品，样品数量原</w:t>
      </w:r>
      <w:r>
        <w:rPr>
          <w:rFonts w:hint="default" w:ascii="Times New Roman" w:hAnsi="Times New Roman" w:cs="Times New Roman"/>
        </w:rPr>
        <w:t>则上同生产环节。</w:t>
      </w:r>
    </w:p>
    <w:p>
      <w:pPr>
        <w:pStyle w:val="4"/>
        <w:spacing w:line="321" w:lineRule="auto"/>
        <w:ind w:left="620" w:right="614"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6"/>
        </w:rPr>
        <w:t xml:space="preserve">份，添加油脂的产品约 </w:t>
      </w:r>
      <w:r>
        <w:rPr>
          <w:rFonts w:hint="default" w:ascii="Times New Roman" w:hAnsi="Times New Roman" w:eastAsia="Times New Roman" w:cs="Times New Roman"/>
          <w:spacing w:val="-1"/>
        </w:rPr>
        <w:t>2/3</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 xml:space="preserve">1/3 </w:t>
      </w:r>
      <w:r>
        <w:rPr>
          <w:rFonts w:hint="default" w:ascii="Times New Roman" w:hAnsi="Times New Roman" w:cs="Times New Roman"/>
        </w:rPr>
        <w:t>为复检备份样品；不</w:t>
      </w:r>
      <w:r>
        <w:rPr>
          <w:rFonts w:hint="default" w:ascii="Times New Roman" w:hAnsi="Times New Roman" w:cs="Times New Roman"/>
          <w:spacing w:val="-7"/>
        </w:rPr>
        <w:t xml:space="preserve">添加油脂的产品约 </w:t>
      </w:r>
      <w:r>
        <w:rPr>
          <w:rFonts w:hint="default" w:ascii="Times New Roman" w:hAnsi="Times New Roman" w:eastAsia="Times New Roman" w:cs="Times New Roman"/>
        </w:rPr>
        <w:t>3/4</w:t>
      </w:r>
      <w:r>
        <w:rPr>
          <w:rFonts w:hint="default" w:ascii="Times New Roman" w:hAnsi="Times New Roman" w:eastAsia="Times New Roman" w:cs="Times New Roman"/>
          <w:spacing w:val="-2"/>
        </w:rPr>
        <w:t xml:space="preserve">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5"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16"/>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0"/>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1"/>
          <w:numId w:val="16"/>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16"/>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126" w:name="_Toc14845"/>
      <w:r>
        <w:rPr>
          <w:rFonts w:hint="default" w:ascii="Times New Roman" w:hAnsi="Times New Roman" w:cs="Times New Roman"/>
          <w:sz w:val="21"/>
        </w:rPr>
        <w:t>检验要求</w:t>
      </w:r>
      <w:bookmarkEnd w:id="126"/>
    </w:p>
    <w:p>
      <w:pPr>
        <w:pStyle w:val="4"/>
        <w:spacing w:before="3"/>
        <w:ind w:left="0"/>
        <w:rPr>
          <w:rFonts w:hint="default" w:ascii="Times New Roman" w:hAnsi="Times New Roman" w:cs="Times New Roman"/>
          <w:sz w:val="19"/>
        </w:rPr>
      </w:pPr>
    </w:p>
    <w:p>
      <w:pPr>
        <w:pStyle w:val="14"/>
        <w:numPr>
          <w:ilvl w:val="1"/>
          <w:numId w:val="16"/>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7"/>
        </w:rPr>
        <w:t xml:space="preserve">饼干检验项目见表 </w:t>
      </w:r>
      <w:r>
        <w:rPr>
          <w:rFonts w:hint="default" w:ascii="Times New Roman" w:hAnsi="Times New Roman" w:eastAsia="Times New Roman" w:cs="Times New Roman"/>
        </w:rPr>
        <w:t>8-1</w:t>
      </w:r>
      <w:r>
        <w:rPr>
          <w:rFonts w:hint="default" w:ascii="Times New Roman" w:hAnsi="Times New Roman" w:cs="Times New Roman"/>
        </w:rPr>
        <w:t>。</w:t>
      </w:r>
    </w:p>
    <w:p>
      <w:pPr>
        <w:pStyle w:val="4"/>
        <w:spacing w:before="4"/>
        <w:ind w:left="0"/>
        <w:rPr>
          <w:rFonts w:hint="default" w:ascii="Times New Roman" w:hAnsi="Times New Roman" w:cs="Times New Roman"/>
          <w:sz w:val="19"/>
        </w:rPr>
      </w:pP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8-1</w:t>
      </w:r>
      <w:r>
        <w:rPr>
          <w:rFonts w:hint="default" w:ascii="Times New Roman" w:hAnsi="Times New Roman" w:eastAsia="Times New Roman" w:cs="Times New Roman"/>
          <w:spacing w:val="1"/>
        </w:rPr>
        <w:t xml:space="preserve"> </w:t>
      </w:r>
      <w:r>
        <w:rPr>
          <w:rFonts w:hint="default" w:ascii="Times New Roman" w:hAnsi="Times New Roman" w:cs="Times New Roman"/>
        </w:rPr>
        <w:t>饼干检验项目</w:t>
      </w:r>
    </w:p>
    <w:p>
      <w:pPr>
        <w:pStyle w:val="4"/>
        <w:spacing w:before="2"/>
        <w:ind w:left="0"/>
        <w:rPr>
          <w:rFonts w:hint="default" w:ascii="Times New Roman" w:hAnsi="Times New Roman" w:cs="Times New Roman"/>
          <w:sz w:val="13"/>
        </w:rPr>
      </w:pPr>
    </w:p>
    <w:tbl>
      <w:tblPr>
        <w:tblStyle w:val="11"/>
        <w:tblW w:w="8641" w:type="dxa"/>
        <w:tblInd w:w="4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3"/>
        <w:gridCol w:w="2126"/>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3" w:type="dxa"/>
          </w:tcPr>
          <w:p>
            <w:pPr>
              <w:pStyle w:val="15"/>
              <w:spacing w:before="70"/>
              <w:ind w:left="108" w:right="9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26" w:type="dxa"/>
          </w:tcPr>
          <w:p>
            <w:pPr>
              <w:pStyle w:val="15"/>
              <w:spacing w:before="70"/>
              <w:ind w:left="91" w:right="7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09" w:type="dxa"/>
          </w:tcPr>
          <w:p>
            <w:pPr>
              <w:pStyle w:val="15"/>
              <w:spacing w:before="70"/>
              <w:ind w:left="148" w:right="13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403" w:type="dxa"/>
          </w:tcPr>
          <w:p>
            <w:pPr>
              <w:pStyle w:val="15"/>
              <w:spacing w:before="70"/>
              <w:ind w:left="108" w:right="97"/>
              <w:rPr>
                <w:rFonts w:hint="default" w:ascii="Times New Roman" w:hAnsi="Times New Roman" w:cs="Times New Roman"/>
                <w:sz w:val="21"/>
              </w:rPr>
            </w:pPr>
            <w:r>
              <w:rPr>
                <w:rFonts w:hint="default" w:ascii="Times New Roman" w:hAnsi="Times New Roman" w:eastAsia="宋体" w:cs="Times New Roman"/>
                <w:spacing w:val="-1"/>
                <w:sz w:val="21"/>
              </w:rPr>
              <w:t>酸价（</w:t>
            </w:r>
            <w:r>
              <w:rPr>
                <w:rFonts w:hint="default" w:ascii="Times New Roman" w:hAnsi="Times New Roman" w:eastAsia="宋体" w:cs="Times New Roman"/>
                <w:sz w:val="21"/>
              </w:rPr>
              <w:t>以脂肪计）（</w:t>
            </w:r>
            <w:r>
              <w:rPr>
                <w:rFonts w:hint="default" w:ascii="Times New Roman" w:hAnsi="Times New Roman" w:cs="Times New Roman"/>
                <w:position w:val="1"/>
                <w:sz w:val="21"/>
              </w:rPr>
              <w:t>KOH</w:t>
            </w:r>
            <w:r>
              <w:rPr>
                <w:rFonts w:hint="default" w:ascii="Times New Roman" w:hAnsi="Times New Roman" w:eastAsia="宋体" w:cs="Times New Roman"/>
                <w:sz w:val="21"/>
              </w:rPr>
              <w:t>）</w:t>
            </w:r>
            <w:r>
              <w:rPr>
                <w:rFonts w:hint="default" w:ascii="Times New Roman" w:hAnsi="Times New Roman" w:cs="Times New Roman"/>
                <w:sz w:val="21"/>
                <w:vertAlign w:val="superscript"/>
              </w:rPr>
              <w:t>a</w:t>
            </w:r>
          </w:p>
        </w:tc>
        <w:tc>
          <w:tcPr>
            <w:tcW w:w="2126" w:type="dxa"/>
          </w:tcPr>
          <w:p>
            <w:pPr>
              <w:pStyle w:val="15"/>
              <w:spacing w:before="77"/>
              <w:ind w:left="91"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7100</w:t>
            </w:r>
          </w:p>
        </w:tc>
        <w:tc>
          <w:tcPr>
            <w:tcW w:w="2409" w:type="dxa"/>
          </w:tcPr>
          <w:p>
            <w:pPr>
              <w:pStyle w:val="15"/>
              <w:spacing w:before="77"/>
              <w:ind w:left="148" w:right="13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403" w:type="dxa"/>
          </w:tcPr>
          <w:p>
            <w:pPr>
              <w:pStyle w:val="15"/>
              <w:spacing w:before="70"/>
              <w:ind w:left="108" w:right="99"/>
              <w:rPr>
                <w:rFonts w:hint="default" w:ascii="Times New Roman" w:hAnsi="Times New Roman" w:cs="Times New Roman"/>
                <w:sz w:val="21"/>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r>
              <w:rPr>
                <w:rFonts w:hint="default" w:ascii="Times New Roman" w:hAnsi="Times New Roman" w:cs="Times New Roman"/>
                <w:sz w:val="21"/>
                <w:vertAlign w:val="superscript"/>
              </w:rPr>
              <w:t>a</w:t>
            </w:r>
          </w:p>
        </w:tc>
        <w:tc>
          <w:tcPr>
            <w:tcW w:w="2126" w:type="dxa"/>
          </w:tcPr>
          <w:p>
            <w:pPr>
              <w:pStyle w:val="15"/>
              <w:spacing w:before="77"/>
              <w:ind w:left="91"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7100</w:t>
            </w:r>
          </w:p>
        </w:tc>
        <w:tc>
          <w:tcPr>
            <w:tcW w:w="2409" w:type="dxa"/>
          </w:tcPr>
          <w:p>
            <w:pPr>
              <w:pStyle w:val="15"/>
              <w:spacing w:before="77"/>
              <w:ind w:left="148" w:right="13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3" w:type="dxa"/>
            <w:vAlign w:val="top"/>
          </w:tcPr>
          <w:p>
            <w:pPr>
              <w:pStyle w:val="15"/>
              <w:spacing w:before="70"/>
              <w:ind w:left="179"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铝的残留量（</w:t>
            </w:r>
            <w:r>
              <w:rPr>
                <w:rFonts w:hint="default" w:ascii="Times New Roman" w:hAnsi="Times New Roman" w:eastAsia="宋体" w:cs="Times New Roman"/>
                <w:spacing w:val="10"/>
                <w:sz w:val="21"/>
              </w:rPr>
              <w:t>干样品，以</w:t>
            </w:r>
            <w:r>
              <w:rPr>
                <w:rFonts w:hint="default" w:ascii="Times New Roman" w:hAnsi="Times New Roman" w:cs="Times New Roman"/>
                <w:position w:val="1"/>
                <w:sz w:val="21"/>
              </w:rPr>
              <w:t>Al</w:t>
            </w:r>
            <w:r>
              <w:rPr>
                <w:rFonts w:hint="default" w:ascii="Times New Roman" w:hAnsi="Times New Roman" w:cs="Times New Roman"/>
                <w:spacing w:val="-5"/>
                <w:position w:val="1"/>
                <w:sz w:val="21"/>
              </w:rPr>
              <w:t xml:space="preserve"> </w:t>
            </w:r>
            <w:r>
              <w:rPr>
                <w:rFonts w:hint="default" w:ascii="Times New Roman" w:hAnsi="Times New Roman" w:eastAsia="宋体" w:cs="Times New Roman"/>
                <w:sz w:val="21"/>
              </w:rPr>
              <w:t>计）</w:t>
            </w:r>
          </w:p>
        </w:tc>
        <w:tc>
          <w:tcPr>
            <w:tcW w:w="2126" w:type="dxa"/>
            <w:vAlign w:val="top"/>
          </w:tcPr>
          <w:p>
            <w:pPr>
              <w:pStyle w:val="15"/>
              <w:spacing w:before="77"/>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7"/>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5009.182</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641" w:type="dxa"/>
        <w:tblInd w:w="4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3"/>
        <w:gridCol w:w="2126"/>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3" w:type="dxa"/>
          </w:tcPr>
          <w:p>
            <w:pPr>
              <w:pStyle w:val="15"/>
              <w:spacing w:before="70"/>
              <w:ind w:left="108" w:right="9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26" w:type="dxa"/>
          </w:tcPr>
          <w:p>
            <w:pPr>
              <w:pStyle w:val="15"/>
              <w:spacing w:before="70"/>
              <w:ind w:left="91" w:right="7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09" w:type="dxa"/>
          </w:tcPr>
          <w:p>
            <w:pPr>
              <w:pStyle w:val="15"/>
              <w:spacing w:before="70"/>
              <w:ind w:left="148" w:right="13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3" w:type="dxa"/>
            <w:vAlign w:val="top"/>
          </w:tcPr>
          <w:p>
            <w:pPr>
              <w:pStyle w:val="15"/>
              <w:spacing w:before="70"/>
              <w:ind w:left="107" w:leftChars="0" w:right="-15"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0"/>
                <w:sz w:val="21"/>
              </w:rPr>
              <w:t>脱氢乙酸及其钠盐</w:t>
            </w:r>
            <w:r>
              <w:rPr>
                <w:rFonts w:hint="default" w:ascii="Times New Roman" w:hAnsi="Times New Roman" w:eastAsia="宋体" w:cs="Times New Roman"/>
                <w:sz w:val="21"/>
              </w:rPr>
              <w:t>（以脱氢乙酸计）</w:t>
            </w:r>
          </w:p>
        </w:tc>
        <w:tc>
          <w:tcPr>
            <w:tcW w:w="2126" w:type="dxa"/>
            <w:vAlign w:val="top"/>
          </w:tcPr>
          <w:p>
            <w:pPr>
              <w:pStyle w:val="15"/>
              <w:spacing w:before="77"/>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7"/>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403" w:type="dxa"/>
            <w:vAlign w:val="top"/>
          </w:tcPr>
          <w:p>
            <w:pPr>
              <w:pStyle w:val="15"/>
              <w:spacing w:before="70"/>
              <w:ind w:left="755"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126" w:type="dxa"/>
            <w:vAlign w:val="top"/>
          </w:tcPr>
          <w:p>
            <w:pPr>
              <w:pStyle w:val="15"/>
              <w:spacing w:before="77"/>
              <w:ind w:left="91" w:leftChars="0" w:right="7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7"/>
              <w:ind w:left="146" w:leftChars="0" w:right="13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403" w:type="dxa"/>
            <w:vAlign w:val="top"/>
          </w:tcPr>
          <w:p>
            <w:pPr>
              <w:pStyle w:val="15"/>
              <w:spacing w:before="70"/>
              <w:ind w:left="964"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2126" w:type="dxa"/>
            <w:vAlign w:val="top"/>
          </w:tcPr>
          <w:p>
            <w:pPr>
              <w:pStyle w:val="15"/>
              <w:spacing w:before="77"/>
              <w:ind w:left="91" w:leftChars="0" w:right="7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7"/>
              <w:ind w:left="148" w:leftChars="0" w:right="13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7</w:t>
            </w:r>
          </w:p>
        </w:tc>
        <w:tc>
          <w:tcPr>
            <w:tcW w:w="3403" w:type="dxa"/>
            <w:vAlign w:val="top"/>
          </w:tcPr>
          <w:p>
            <w:pPr>
              <w:pStyle w:val="15"/>
              <w:spacing w:before="70"/>
              <w:ind w:left="108" w:leftChars="0" w:right="9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菌落总数</w:t>
            </w:r>
          </w:p>
        </w:tc>
        <w:tc>
          <w:tcPr>
            <w:tcW w:w="2126" w:type="dxa"/>
            <w:vAlign w:val="top"/>
          </w:tcPr>
          <w:p>
            <w:pPr>
              <w:pStyle w:val="15"/>
              <w:spacing w:before="77"/>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7100</w:t>
            </w:r>
          </w:p>
        </w:tc>
        <w:tc>
          <w:tcPr>
            <w:tcW w:w="2409" w:type="dxa"/>
            <w:vAlign w:val="top"/>
          </w:tcPr>
          <w:p>
            <w:pPr>
              <w:pStyle w:val="15"/>
              <w:spacing w:before="77"/>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8</w:t>
            </w:r>
          </w:p>
        </w:tc>
        <w:tc>
          <w:tcPr>
            <w:tcW w:w="3403" w:type="dxa"/>
            <w:vAlign w:val="top"/>
          </w:tcPr>
          <w:p>
            <w:pPr>
              <w:pStyle w:val="15"/>
              <w:spacing w:before="68"/>
              <w:ind w:left="108" w:leftChars="0" w:right="9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2126" w:type="dxa"/>
            <w:vAlign w:val="top"/>
          </w:tcPr>
          <w:p>
            <w:pPr>
              <w:pStyle w:val="15"/>
              <w:spacing w:before="75"/>
              <w:ind w:left="91" w:leftChars="0" w:right="7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7100</w:t>
            </w:r>
          </w:p>
        </w:tc>
        <w:tc>
          <w:tcPr>
            <w:tcW w:w="2409" w:type="dxa"/>
            <w:vAlign w:val="top"/>
          </w:tcPr>
          <w:p>
            <w:pPr>
              <w:pStyle w:val="15"/>
              <w:spacing w:before="68"/>
              <w:ind w:left="148" w:leftChars="0" w:right="136"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9</w:t>
            </w:r>
          </w:p>
        </w:tc>
        <w:tc>
          <w:tcPr>
            <w:tcW w:w="3403" w:type="dxa"/>
            <w:vAlign w:val="top"/>
          </w:tcPr>
          <w:p>
            <w:pPr>
              <w:pStyle w:val="15"/>
              <w:spacing w:before="166"/>
              <w:ind w:left="904"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b</w:t>
            </w:r>
          </w:p>
        </w:tc>
        <w:tc>
          <w:tcPr>
            <w:tcW w:w="2126" w:type="dxa"/>
            <w:vAlign w:val="top"/>
          </w:tcPr>
          <w:p>
            <w:pPr>
              <w:pStyle w:val="15"/>
              <w:spacing w:before="24"/>
              <w:ind w:left="62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62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409" w:type="dxa"/>
            <w:vAlign w:val="top"/>
          </w:tcPr>
          <w:p>
            <w:pPr>
              <w:pStyle w:val="15"/>
              <w:spacing w:before="166"/>
              <w:ind w:left="148" w:leftChars="0" w:right="134"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4789.10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10</w:t>
            </w:r>
          </w:p>
        </w:tc>
        <w:tc>
          <w:tcPr>
            <w:tcW w:w="3403" w:type="dxa"/>
            <w:vAlign w:val="top"/>
          </w:tcPr>
          <w:p>
            <w:pPr>
              <w:pStyle w:val="15"/>
              <w:spacing w:before="166"/>
              <w:ind w:left="108" w:leftChars="0" w:right="98"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b</w:t>
            </w:r>
          </w:p>
        </w:tc>
        <w:tc>
          <w:tcPr>
            <w:tcW w:w="2126" w:type="dxa"/>
            <w:vAlign w:val="top"/>
          </w:tcPr>
          <w:p>
            <w:pPr>
              <w:pStyle w:val="15"/>
              <w:spacing w:before="24"/>
              <w:ind w:left="62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62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409" w:type="dxa"/>
            <w:vAlign w:val="top"/>
          </w:tcPr>
          <w:p>
            <w:pPr>
              <w:pStyle w:val="15"/>
              <w:spacing w:before="173"/>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3"/>
              <w:ind w:left="120" w:right="110"/>
              <w:rPr>
                <w:rFonts w:hint="default" w:ascii="Times New Roman" w:hAnsi="Times New Roman" w:cs="Times New Roman"/>
                <w:sz w:val="21"/>
              </w:rPr>
            </w:pPr>
            <w:r>
              <w:rPr>
                <w:rFonts w:hint="default" w:ascii="Times New Roman" w:hAnsi="Times New Roman" w:cs="Times New Roman"/>
                <w:sz w:val="21"/>
              </w:rPr>
              <w:t>11</w:t>
            </w:r>
          </w:p>
        </w:tc>
        <w:tc>
          <w:tcPr>
            <w:tcW w:w="3403" w:type="dxa"/>
            <w:vAlign w:val="top"/>
          </w:tcPr>
          <w:p>
            <w:pPr>
              <w:pStyle w:val="15"/>
              <w:spacing w:before="70"/>
              <w:ind w:left="108" w:leftChars="0" w:right="9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霉菌</w:t>
            </w:r>
          </w:p>
        </w:tc>
        <w:tc>
          <w:tcPr>
            <w:tcW w:w="2126" w:type="dxa"/>
            <w:vAlign w:val="top"/>
          </w:tcPr>
          <w:p>
            <w:pPr>
              <w:pStyle w:val="15"/>
              <w:spacing w:before="77"/>
              <w:ind w:left="91" w:leftChars="0" w:right="7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7100</w:t>
            </w:r>
          </w:p>
        </w:tc>
        <w:tc>
          <w:tcPr>
            <w:tcW w:w="2409" w:type="dxa"/>
            <w:vAlign w:val="top"/>
          </w:tcPr>
          <w:p>
            <w:pPr>
              <w:pStyle w:val="15"/>
              <w:spacing w:before="77"/>
              <w:ind w:left="144" w:leftChars="0" w:right="13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99" w:hRule="atLeast"/>
        </w:trPr>
        <w:tc>
          <w:tcPr>
            <w:tcW w:w="8641"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仅适用于配料中添加油脂的产品。</w:t>
            </w:r>
          </w:p>
          <w:p>
            <w:pPr>
              <w:pStyle w:val="15"/>
              <w:spacing w:line="300" w:lineRule="atLeast"/>
              <w:ind w:left="107" w:right="-15" w:firstLine="422"/>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b.</w:t>
            </w:r>
            <w:r>
              <w:rPr>
                <w:rFonts w:hint="default" w:ascii="Times New Roman" w:hAnsi="Times New Roman" w:cs="Times New Roman"/>
                <w:position w:val="1"/>
                <w:sz w:val="21"/>
              </w:rPr>
              <w:t xml:space="preserve"> </w:t>
            </w:r>
            <w:r>
              <w:rPr>
                <w:rFonts w:hint="default" w:ascii="Times New Roman" w:hAnsi="Times New Roman" w:eastAsia="宋体" w:cs="Times New Roman"/>
                <w:spacing w:val="-5"/>
                <w:sz w:val="21"/>
              </w:rPr>
              <w:t xml:space="preserve">预包装食品及生产日期在 </w:t>
            </w:r>
            <w:r>
              <w:rPr>
                <w:rFonts w:hint="default" w:ascii="Times New Roman" w:hAnsi="Times New Roman" w:cs="Times New Roman"/>
                <w:position w:val="1"/>
                <w:sz w:val="21"/>
              </w:rPr>
              <w:t>2022</w:t>
            </w:r>
            <w:r>
              <w:rPr>
                <w:rFonts w:hint="default" w:ascii="Times New Roman" w:hAnsi="Times New Roman" w:cs="Times New Roman"/>
                <w:spacing w:val="12"/>
                <w:position w:val="1"/>
                <w:sz w:val="21"/>
              </w:rPr>
              <w:t xml:space="preserve"> </w:t>
            </w:r>
            <w:r>
              <w:rPr>
                <w:rFonts w:hint="default" w:ascii="Times New Roman" w:hAnsi="Times New Roman" w:eastAsia="宋体" w:cs="Times New Roman"/>
                <w:spacing w:val="-21"/>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12"/>
                <w:position w:val="1"/>
                <w:sz w:val="21"/>
              </w:rPr>
              <w:t xml:space="preserve"> </w:t>
            </w:r>
            <w:r>
              <w:rPr>
                <w:rFonts w:hint="default" w:ascii="Times New Roman" w:hAnsi="Times New Roman" w:eastAsia="宋体" w:cs="Times New Roman"/>
                <w:spacing w:val="-21"/>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12"/>
                <w:position w:val="1"/>
                <w:sz w:val="21"/>
              </w:rPr>
              <w:t xml:space="preserve"> </w:t>
            </w:r>
            <w:r>
              <w:rPr>
                <w:rFonts w:hint="default" w:ascii="Times New Roman" w:hAnsi="Times New Roman" w:eastAsia="宋体" w:cs="Times New Roman"/>
                <w:sz w:val="21"/>
              </w:rPr>
              <w:t>日（含）之后的预先包装但需要计量称重的</w:t>
            </w:r>
            <w:r>
              <w:rPr>
                <w:rFonts w:hint="default" w:ascii="Times New Roman" w:hAnsi="Times New Roman" w:eastAsia="宋体" w:cs="Times New Roman"/>
                <w:spacing w:val="-15"/>
                <w:sz w:val="21"/>
              </w:rPr>
              <w:t xml:space="preserve">散装即食食品检测。生产日期在 </w:t>
            </w:r>
            <w:r>
              <w:rPr>
                <w:rFonts w:hint="default" w:ascii="Times New Roman" w:hAnsi="Times New Roman" w:cs="Times New Roman"/>
                <w:position w:val="1"/>
                <w:sz w:val="21"/>
              </w:rPr>
              <w:t>2021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pacing w:val="-32"/>
                <w:sz w:val="21"/>
              </w:rPr>
              <w:t xml:space="preserve">年 </w:t>
            </w:r>
            <w:r>
              <w:rPr>
                <w:rFonts w:hint="default" w:ascii="Times New Roman" w:hAnsi="Times New Roman" w:cs="Times New Roman"/>
                <w:position w:val="1"/>
                <w:sz w:val="21"/>
              </w:rPr>
              <w:t>11</w:t>
            </w:r>
            <w:r>
              <w:rPr>
                <w:rFonts w:hint="default" w:ascii="Times New Roman" w:hAnsi="Times New Roman" w:cs="Times New Roman"/>
                <w:spacing w:val="-10"/>
                <w:position w:val="1"/>
                <w:sz w:val="21"/>
              </w:rPr>
              <w:t xml:space="preserve"> </w:t>
            </w:r>
            <w:r>
              <w:rPr>
                <w:rFonts w:hint="default" w:ascii="Times New Roman" w:hAnsi="Times New Roman" w:eastAsia="宋体" w:cs="Times New Roman"/>
                <w:spacing w:val="-31"/>
                <w:sz w:val="21"/>
              </w:rPr>
              <w:t xml:space="preserve">月 </w:t>
            </w:r>
            <w:r>
              <w:rPr>
                <w:rFonts w:hint="default" w:ascii="Times New Roman" w:hAnsi="Times New Roman" w:cs="Times New Roman"/>
                <w:position w:val="1"/>
                <w:sz w:val="21"/>
              </w:rPr>
              <w:t>22</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pacing w:val="3"/>
                <w:sz w:val="21"/>
              </w:rPr>
              <w:t>日之前的预包装食品按</w:t>
            </w: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29921-2013</w:t>
            </w:r>
            <w:r>
              <w:rPr>
                <w:rFonts w:hint="default" w:ascii="Times New Roman" w:hAnsi="Times New Roman" w:cs="Times New Roman"/>
                <w:spacing w:val="-10"/>
                <w:position w:val="1"/>
                <w:sz w:val="21"/>
              </w:rPr>
              <w:t xml:space="preserve"> </w:t>
            </w:r>
            <w:r>
              <w:rPr>
                <w:rFonts w:hint="default" w:ascii="Times New Roman" w:hAnsi="Times New Roman" w:eastAsia="宋体" w:cs="Times New Roman"/>
                <w:sz w:val="21"/>
              </w:rPr>
              <w:t>判定，</w:t>
            </w:r>
            <w:r>
              <w:rPr>
                <w:rFonts w:hint="default" w:ascii="Times New Roman" w:hAnsi="Times New Roman" w:eastAsia="宋体" w:cs="Times New Roman"/>
                <w:spacing w:val="-102"/>
                <w:sz w:val="21"/>
              </w:rPr>
              <w:t xml:space="preserve"> </w:t>
            </w:r>
            <w:r>
              <w:rPr>
                <w:rFonts w:hint="default" w:ascii="Times New Roman" w:hAnsi="Times New Roman" w:eastAsia="宋体" w:cs="Times New Roman"/>
                <w:spacing w:val="-11"/>
                <w:sz w:val="21"/>
              </w:rPr>
              <w:t xml:space="preserve">生产日期在 </w:t>
            </w:r>
            <w:r>
              <w:rPr>
                <w:rFonts w:hint="default" w:ascii="Times New Roman" w:hAnsi="Times New Roman" w:cs="Times New Roman"/>
                <w:spacing w:val="-2"/>
                <w:position w:val="1"/>
                <w:sz w:val="21"/>
              </w:rPr>
              <w:t>2021</w:t>
            </w:r>
            <w:r>
              <w:rPr>
                <w:rFonts w:hint="default" w:ascii="Times New Roman" w:hAnsi="Times New Roman" w:cs="Times New Roman"/>
                <w:position w:val="1"/>
                <w:sz w:val="21"/>
              </w:rPr>
              <w:t xml:space="preserve"> </w:t>
            </w:r>
            <w:r>
              <w:rPr>
                <w:rFonts w:hint="default" w:ascii="Times New Roman" w:hAnsi="Times New Roman" w:eastAsia="宋体" w:cs="Times New Roman"/>
                <w:spacing w:val="-29"/>
                <w:sz w:val="21"/>
              </w:rPr>
              <w:t xml:space="preserve">年 </w:t>
            </w:r>
            <w:r>
              <w:rPr>
                <w:rFonts w:hint="default" w:ascii="Times New Roman" w:hAnsi="Times New Roman" w:cs="Times New Roman"/>
                <w:spacing w:val="-2"/>
                <w:position w:val="1"/>
                <w:sz w:val="21"/>
              </w:rPr>
              <w:t>11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9"/>
                <w:sz w:val="21"/>
              </w:rPr>
              <w:t xml:space="preserve">月 </w:t>
            </w:r>
            <w:r>
              <w:rPr>
                <w:rFonts w:hint="default" w:ascii="Times New Roman" w:hAnsi="Times New Roman" w:cs="Times New Roman"/>
                <w:spacing w:val="-2"/>
                <w:position w:val="1"/>
                <w:sz w:val="21"/>
              </w:rPr>
              <w:t>22</w:t>
            </w:r>
            <w:r>
              <w:rPr>
                <w:rFonts w:hint="default" w:ascii="Times New Roman" w:hAnsi="Times New Roman" w:cs="Times New Roman"/>
                <w:position w:val="1"/>
                <w:sz w:val="21"/>
              </w:rPr>
              <w:t xml:space="preserve"> </w:t>
            </w:r>
            <w:r>
              <w:rPr>
                <w:rFonts w:hint="default" w:ascii="Times New Roman" w:hAnsi="Times New Roman" w:eastAsia="宋体" w:cs="Times New Roman"/>
                <w:spacing w:val="-2"/>
                <w:sz w:val="21"/>
              </w:rPr>
              <w:t>日（含）</w:t>
            </w:r>
            <w:r>
              <w:rPr>
                <w:rFonts w:hint="default" w:ascii="Times New Roman" w:hAnsi="Times New Roman" w:eastAsia="宋体" w:cs="Times New Roman"/>
                <w:spacing w:val="-8"/>
                <w:sz w:val="21"/>
              </w:rPr>
              <w:t xml:space="preserve">之后的预包装食品按 </w:t>
            </w:r>
            <w:r>
              <w:rPr>
                <w:rFonts w:hint="default" w:ascii="Times New Roman" w:hAnsi="Times New Roman" w:cs="Times New Roman"/>
                <w:spacing w:val="-2"/>
                <w:position w:val="1"/>
                <w:sz w:val="21"/>
              </w:rPr>
              <w:t xml:space="preserve">GB </w:t>
            </w:r>
            <w:r>
              <w:rPr>
                <w:rFonts w:hint="default" w:ascii="Times New Roman" w:hAnsi="Times New Roman" w:cs="Times New Roman"/>
                <w:spacing w:val="-1"/>
                <w:position w:val="1"/>
                <w:sz w:val="21"/>
              </w:rPr>
              <w:t>29921-2021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1"/>
                <w:sz w:val="21"/>
              </w:rPr>
              <w:t>判定；生产日期在</w:t>
            </w:r>
            <w:r>
              <w:rPr>
                <w:rFonts w:hint="default" w:ascii="Times New Roman" w:hAnsi="Times New Roman" w:cs="Times New Roman"/>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1"/>
                <w:sz w:val="21"/>
              </w:rPr>
              <w:t>之后的预先包装但需要计量称重的散装即食食品按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31607-2021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判定。</w:t>
            </w:r>
          </w:p>
        </w:tc>
      </w:tr>
    </w:tbl>
    <w:p>
      <w:pPr>
        <w:pStyle w:val="4"/>
        <w:spacing w:before="2"/>
        <w:ind w:left="0"/>
        <w:rPr>
          <w:rFonts w:hint="default" w:ascii="Times New Roman" w:hAnsi="Times New Roman" w:cs="Times New Roman"/>
          <w:sz w:val="12"/>
        </w:rPr>
      </w:pPr>
    </w:p>
    <w:p>
      <w:pPr>
        <w:pStyle w:val="14"/>
        <w:numPr>
          <w:ilvl w:val="1"/>
          <w:numId w:val="16"/>
        </w:numPr>
        <w:tabs>
          <w:tab w:val="left" w:pos="1410"/>
        </w:tabs>
        <w:spacing w:before="78"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无包装食品、流通环节和餐饮环节从大包装中分装的样品不检测微生物。</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16"/>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127" w:name="_Toc3139"/>
      <w:r>
        <w:rPr>
          <w:rFonts w:hint="default" w:ascii="Times New Roman" w:hAnsi="Times New Roman" w:cs="Times New Roman"/>
          <w:sz w:val="21"/>
        </w:rPr>
        <w:t>判定原则与结论</w:t>
      </w:r>
      <w:bookmarkEnd w:id="127"/>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1"/>
          <w:numId w:val="16"/>
        </w:numPr>
        <w:tabs>
          <w:tab w:val="left" w:pos="1410"/>
        </w:tabs>
        <w:spacing w:before="91" w:after="0" w:line="321" w:lineRule="auto"/>
        <w:ind w:left="620" w:right="506" w:firstLine="420"/>
        <w:jc w:val="left"/>
        <w:rPr>
          <w:rFonts w:hint="default" w:ascii="Times New Roman" w:hAnsi="Times New Roman" w:eastAsia="Times New Roman" w:cs="Times New Roman"/>
          <w:sz w:val="21"/>
        </w:rPr>
      </w:pPr>
      <w:r>
        <w:rPr>
          <w:rFonts w:hint="default" w:ascii="Times New Roman" w:hAnsi="Times New Roman" w:cs="Times New Roman"/>
          <w:spacing w:val="-1"/>
          <w:sz w:val="21"/>
        </w:rPr>
        <w:t>检验项目全部符合相应依据的法律法规或标准要求的，检验结论为：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cs="Times New Roman"/>
          <w:spacing w:val="-102"/>
          <w:sz w:val="21"/>
        </w:rPr>
        <w:t xml:space="preserve"> </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1"/>
          <w:numId w:val="16"/>
        </w:numPr>
        <w:tabs>
          <w:tab w:val="left" w:pos="1410"/>
        </w:tabs>
        <w:spacing w:before="0" w:after="0" w:line="268"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1"/>
          <w:numId w:val="16"/>
        </w:numPr>
        <w:tabs>
          <w:tab w:val="left" w:pos="1410"/>
        </w:tabs>
        <w:spacing w:before="91" w:after="0" w:line="321" w:lineRule="auto"/>
        <w:ind w:left="620" w:right="613" w:firstLine="420"/>
        <w:jc w:val="both"/>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pacing w:val="-1"/>
          <w:sz w:val="21"/>
        </w:rPr>
        <w:t>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pgSz w:w="11910" w:h="16840"/>
          <w:pgMar w:top="1420" w:right="1180" w:bottom="1160" w:left="1180" w:header="0" w:footer="977" w:gutter="0"/>
          <w:pgNumType w:fmt="decimal"/>
          <w:cols w:space="720" w:num="1"/>
        </w:sectPr>
      </w:pPr>
    </w:p>
    <w:p>
      <w:pPr>
        <w:pStyle w:val="2"/>
        <w:keepNext w:val="0"/>
        <w:keepLines w:val="0"/>
        <w:pageBreakBefore w:val="0"/>
        <w:widowControl w:val="0"/>
        <w:kinsoku/>
        <w:wordWrap/>
        <w:overflowPunct/>
        <w:topLinePunct w:val="0"/>
        <w:autoSpaceDE w:val="0"/>
        <w:autoSpaceDN w:val="0"/>
        <w:bidi w:val="0"/>
        <w:adjustRightInd/>
        <w:snapToGrid/>
        <w:ind w:left="1066" w:right="1066"/>
        <w:textAlignment w:val="auto"/>
        <w:outlineLvl w:val="0"/>
        <w:rPr>
          <w:rFonts w:hint="default" w:ascii="Times New Roman" w:hAnsi="Times New Roman" w:cs="Times New Roman"/>
        </w:rPr>
      </w:pPr>
      <w:bookmarkStart w:id="128" w:name="_Toc2854"/>
      <w:bookmarkStart w:id="129" w:name="_Toc29165"/>
      <w:bookmarkStart w:id="130" w:name="_Toc2109"/>
      <w:r>
        <w:rPr>
          <w:rFonts w:hint="default" w:ascii="Times New Roman" w:hAnsi="Times New Roman" w:cs="Times New Roman"/>
        </w:rPr>
        <w:t>九、罐头</w:t>
      </w:r>
      <w:bookmarkEnd w:id="128"/>
      <w:bookmarkEnd w:id="129"/>
      <w:bookmarkEnd w:id="130"/>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17"/>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131" w:name="_Toc31787"/>
      <w:r>
        <w:rPr>
          <w:rFonts w:hint="default" w:ascii="Times New Roman" w:hAnsi="Times New Roman" w:cs="Times New Roman"/>
          <w:sz w:val="21"/>
        </w:rPr>
        <w:t>适用范围</w:t>
      </w:r>
      <w:bookmarkEnd w:id="131"/>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本细则适用于罐头食品安全监督抽检。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17"/>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132" w:name="_Toc31154"/>
      <w:r>
        <w:rPr>
          <w:rFonts w:hint="default" w:ascii="Times New Roman" w:hAnsi="Times New Roman" w:cs="Times New Roman"/>
          <w:sz w:val="21"/>
        </w:rPr>
        <w:t>产品种类</w:t>
      </w:r>
      <w:bookmarkEnd w:id="132"/>
    </w:p>
    <w:p>
      <w:pPr>
        <w:pStyle w:val="4"/>
        <w:spacing w:before="3"/>
        <w:ind w:left="0"/>
        <w:rPr>
          <w:rFonts w:hint="default" w:ascii="Times New Roman" w:hAnsi="Times New Roman" w:cs="Times New Roman"/>
          <w:sz w:val="19"/>
        </w:rPr>
      </w:pP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16"/>
        </w:rPr>
        <w:t>罐头产品是指以水果、蔬菜、食用菌、畜禽肉、水产动物等为原料，经加工处理、装罐、</w:t>
      </w:r>
      <w:r>
        <w:rPr>
          <w:rFonts w:hint="default" w:ascii="Times New Roman" w:hAnsi="Times New Roman" w:cs="Times New Roman"/>
          <w:spacing w:val="-1"/>
        </w:rPr>
        <w:t>密封、加热杀菌等工序加工而成的商业无菌的罐装食品。包括畜禽肉类罐头、水产动物类罐</w:t>
      </w:r>
      <w:r>
        <w:rPr>
          <w:rFonts w:hint="default" w:ascii="Times New Roman" w:hAnsi="Times New Roman" w:cs="Times New Roman"/>
          <w:spacing w:val="-3"/>
        </w:rPr>
        <w:t xml:space="preserve">头、水果类罐头、蔬菜类罐头、食用菌罐头以及其他罐头 </w:t>
      </w:r>
      <w:r>
        <w:rPr>
          <w:rFonts w:hint="default" w:ascii="Times New Roman" w:hAnsi="Times New Roman" w:eastAsia="Times New Roman" w:cs="Times New Roman"/>
        </w:rPr>
        <w:t xml:space="preserve">6 </w:t>
      </w:r>
      <w:r>
        <w:rPr>
          <w:rFonts w:hint="default" w:ascii="Times New Roman" w:hAnsi="Times New Roman" w:cs="Times New Roman"/>
        </w:rPr>
        <w:t>个食品细类。</w:t>
      </w: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13"/>
        </w:rPr>
        <w:t>畜禽肉类罐头是指以畜、禽肉为主要原料，经处理、分选、修整、烹调</w:t>
      </w:r>
      <w:r>
        <w:rPr>
          <w:rFonts w:hint="default" w:ascii="Times New Roman" w:hAnsi="Times New Roman" w:cs="Times New Roman"/>
          <w:spacing w:val="-3"/>
        </w:rPr>
        <w:t>（或不经烹调</w:t>
      </w:r>
      <w:r>
        <w:rPr>
          <w:rFonts w:hint="default" w:ascii="Times New Roman" w:hAnsi="Times New Roman" w:cs="Times New Roman"/>
          <w:spacing w:val="-30"/>
        </w:rPr>
        <w:t>）</w:t>
      </w:r>
      <w:r>
        <w:rPr>
          <w:rFonts w:hint="default" w:ascii="Times New Roman" w:hAnsi="Times New Roman" w:cs="Times New Roman"/>
        </w:rPr>
        <w:t>、</w:t>
      </w:r>
      <w:r>
        <w:rPr>
          <w:rFonts w:hint="default" w:ascii="Times New Roman" w:hAnsi="Times New Roman" w:cs="Times New Roman"/>
          <w:spacing w:val="-1"/>
        </w:rPr>
        <w:t>装罐（包括马口铁罐、玻璃罐、复合薄膜袋或其他包装材料容器</w:t>
      </w:r>
      <w:r>
        <w:rPr>
          <w:rFonts w:hint="default" w:ascii="Times New Roman" w:hAnsi="Times New Roman" w:cs="Times New Roman"/>
        </w:rPr>
        <w:t>）、密封、杀菌、冷却而制成的具有一定真空度的罐装食品。如红烧猪肉罐头、午餐肉罐头、肉酱罐头等。</w:t>
      </w:r>
    </w:p>
    <w:p>
      <w:pPr>
        <w:pStyle w:val="4"/>
        <w:spacing w:line="267" w:lineRule="exact"/>
        <w:rPr>
          <w:rFonts w:hint="default" w:ascii="Times New Roman" w:hAnsi="Times New Roman" w:cs="Times New Roman"/>
        </w:rPr>
      </w:pPr>
      <w:r>
        <w:rPr>
          <w:rFonts w:hint="default" w:ascii="Times New Roman" w:hAnsi="Times New Roman" w:cs="Times New Roman"/>
          <w:spacing w:val="-6"/>
        </w:rPr>
        <w:t>水产动物类罐头是指鲜</w:t>
      </w:r>
      <w:r>
        <w:rPr>
          <w:rFonts w:hint="default" w:ascii="Times New Roman" w:hAnsi="Times New Roman" w:cs="Times New Roman"/>
          <w:spacing w:val="-3"/>
        </w:rPr>
        <w:t>（</w:t>
      </w:r>
      <w:r>
        <w:rPr>
          <w:rFonts w:hint="default" w:ascii="Times New Roman" w:hAnsi="Times New Roman" w:cs="Times New Roman"/>
        </w:rPr>
        <w:t>冻</w:t>
      </w:r>
      <w:r>
        <w:rPr>
          <w:rFonts w:hint="default" w:ascii="Times New Roman" w:hAnsi="Times New Roman" w:cs="Times New Roman"/>
          <w:spacing w:val="-17"/>
        </w:rPr>
        <w:t>）</w:t>
      </w:r>
      <w:r>
        <w:rPr>
          <w:rFonts w:hint="default" w:ascii="Times New Roman" w:hAnsi="Times New Roman" w:cs="Times New Roman"/>
          <w:spacing w:val="-8"/>
        </w:rPr>
        <w:t>鱼或其他动物性水产品经处理、分选、修整、加工、装罐</w:t>
      </w:r>
    </w:p>
    <w:p>
      <w:pPr>
        <w:pStyle w:val="4"/>
        <w:spacing w:before="90" w:line="321" w:lineRule="auto"/>
        <w:ind w:left="620" w:right="613" w:hanging="106"/>
        <w:rPr>
          <w:rFonts w:hint="default" w:ascii="Times New Roman" w:hAnsi="Times New Roman" w:cs="Times New Roman"/>
        </w:rPr>
      </w:pPr>
      <w:r>
        <w:rPr>
          <w:rFonts w:hint="default" w:ascii="Times New Roman" w:hAnsi="Times New Roman" w:cs="Times New Roman"/>
        </w:rPr>
        <w:t>（包括马口铁罐、玻璃罐、复合薄膜袋或其他包装材料容器）、密封、杀菌、冷却而制成的具有一定真空度的罐装食品。如豆豉鲮鱼罐头、凤尾鱼罐头、鲍鱼罐头、蚝罐头等。</w:t>
      </w:r>
    </w:p>
    <w:p>
      <w:pPr>
        <w:pStyle w:val="4"/>
        <w:spacing w:line="321" w:lineRule="auto"/>
        <w:ind w:left="620" w:right="520" w:firstLine="420"/>
        <w:rPr>
          <w:rFonts w:hint="default" w:ascii="Times New Roman" w:hAnsi="Times New Roman" w:cs="Times New Roman"/>
        </w:rPr>
      </w:pPr>
      <w:r>
        <w:rPr>
          <w:rFonts w:hint="default" w:ascii="Times New Roman" w:hAnsi="Times New Roman" w:cs="Times New Roman"/>
          <w:spacing w:val="-1"/>
        </w:rPr>
        <w:t>水果类罐头是指以水果为原料，经加工处理、排气、密封、加热杀菌、冷却等工序加工</w:t>
      </w:r>
      <w:r>
        <w:rPr>
          <w:rFonts w:hint="default" w:ascii="Times New Roman" w:hAnsi="Times New Roman" w:cs="Times New Roman"/>
        </w:rPr>
        <w:t>而成的罐装食品（包括玻璃瓶、金属罐、软包装形式）。如糖水桔子罐头、糖水黄桃罐头、果酱罐头等。</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蔬菜类罐头是指以蔬菜为原料，经加工处理、排气、密封、加热杀菌、冷却等工序加工而成的罐装食品（包括玻璃瓶、金属罐、软包装形式</w:t>
      </w:r>
      <w:r>
        <w:rPr>
          <w:rFonts w:hint="default" w:ascii="Times New Roman" w:hAnsi="Times New Roman" w:cs="Times New Roman"/>
          <w:spacing w:val="-2"/>
        </w:rPr>
        <w:t>）。如黄瓜罐头、清水笋罐头、番茄酱</w:t>
      </w:r>
      <w:r>
        <w:rPr>
          <w:rFonts w:hint="default" w:ascii="Times New Roman" w:hAnsi="Times New Roman" w:cs="Times New Roman"/>
        </w:rPr>
        <w:t>罐头、莲藕罐头、玉米笋罐头、酸甜藠头罐头、马蹄罐头等。</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食用菌罐头是指以食用菌为原料，经加工处理、排气、密封、加热杀菌、冷却等工序加工而成的罐装食品（包括玻璃瓶、金属罐、软包装形式</w:t>
      </w:r>
      <w:r>
        <w:rPr>
          <w:rFonts w:hint="default" w:ascii="Times New Roman" w:hAnsi="Times New Roman" w:cs="Times New Roman"/>
          <w:spacing w:val="-2"/>
        </w:rPr>
        <w:t>）。如金针菇罐头、蘑菇罐头、糖水</w:t>
      </w:r>
      <w:r>
        <w:rPr>
          <w:rFonts w:hint="default" w:ascii="Times New Roman" w:hAnsi="Times New Roman" w:cs="Times New Roman"/>
        </w:rPr>
        <w:t>银耳罐头、虫草花罐头、食用菌酱罐头等。</w:t>
      </w:r>
    </w:p>
    <w:p>
      <w:pPr>
        <w:pStyle w:val="4"/>
        <w:spacing w:line="321" w:lineRule="auto"/>
        <w:ind w:left="620" w:right="509" w:firstLine="420"/>
        <w:rPr>
          <w:rFonts w:hint="default" w:ascii="Times New Roman" w:hAnsi="Times New Roman" w:cs="Times New Roman"/>
        </w:rPr>
      </w:pPr>
      <w:r>
        <w:rPr>
          <w:rFonts w:hint="default" w:ascii="Times New Roman" w:hAnsi="Times New Roman" w:cs="Times New Roman"/>
          <w:spacing w:val="-1"/>
        </w:rPr>
        <w:t>其他罐头包括坚果及籽类罐头、谷物和杂粮罐头、蛋类罐头、汤类罐头、酱类罐头、混</w:t>
      </w:r>
      <w:r>
        <w:rPr>
          <w:rFonts w:hint="default" w:ascii="Times New Roman" w:hAnsi="Times New Roman" w:cs="Times New Roman"/>
          <w:spacing w:val="-15"/>
        </w:rPr>
        <w:t>合类罐头和其他类罐头。如开心果罐头、八宝粥罐头、玉米罐头、鹌鹑蛋罐头、柱侯酱罐头、</w:t>
      </w:r>
      <w:r>
        <w:rPr>
          <w:rFonts w:hint="default" w:ascii="Times New Roman" w:hAnsi="Times New Roman" w:cs="Times New Roman"/>
        </w:rPr>
        <w:t>龟苓膏罐头、芦荟罐头、燕窝罐头、番茄沙司罐头等。</w:t>
      </w:r>
    </w:p>
    <w:p>
      <w:pPr>
        <w:pStyle w:val="14"/>
        <w:keepNext w:val="0"/>
        <w:keepLines w:val="0"/>
        <w:pageBreakBefore w:val="0"/>
        <w:widowControl w:val="0"/>
        <w:numPr>
          <w:ilvl w:val="0"/>
          <w:numId w:val="17"/>
        </w:numPr>
        <w:tabs>
          <w:tab w:val="left" w:pos="1254"/>
        </w:tabs>
        <w:kinsoku/>
        <w:wordWrap/>
        <w:overflowPunct/>
        <w:topLinePunct w:val="0"/>
        <w:autoSpaceDE w:val="0"/>
        <w:autoSpaceDN w:val="0"/>
        <w:bidi w:val="0"/>
        <w:adjustRightInd/>
        <w:snapToGrid/>
        <w:spacing w:before="148" w:after="0" w:line="240" w:lineRule="auto"/>
        <w:ind w:left="1253" w:right="0" w:hanging="210"/>
        <w:jc w:val="left"/>
        <w:textAlignment w:val="auto"/>
        <w:outlineLvl w:val="9"/>
        <w:rPr>
          <w:rFonts w:hint="default" w:ascii="Times New Roman" w:hAnsi="Times New Roman" w:cs="Times New Roman"/>
          <w:sz w:val="21"/>
        </w:rPr>
      </w:pPr>
      <w:bookmarkStart w:id="133" w:name="_Toc653"/>
      <w:r>
        <w:rPr>
          <w:rFonts w:hint="default" w:ascii="Times New Roman" w:hAnsi="Times New Roman" w:cs="Times New Roman"/>
          <w:sz w:val="21"/>
        </w:rPr>
        <w:t>检验依据</w:t>
      </w:r>
      <w:bookmarkEnd w:id="133"/>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3957"/>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4789.26</w:t>
      </w:r>
      <w:r>
        <w:rPr>
          <w:rFonts w:hint="default" w:ascii="Times New Roman" w:hAnsi="Times New Roman" w:eastAsia="Times New Roman" w:cs="Times New Roman"/>
          <w:spacing w:val="1"/>
        </w:rPr>
        <w:t xml:space="preserve"> </w:t>
      </w:r>
      <w:r>
        <w:rPr>
          <w:rFonts w:hint="default" w:ascii="Times New Roman" w:hAnsi="Times New Roman" w:cs="Times New Roman"/>
          <w:spacing w:val="-2"/>
        </w:rPr>
        <w:t>食品安全国家标准 食品微生物学检验 商业无菌检验</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46"/>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  </w:t>
      </w:r>
      <w:r>
        <w:rPr>
          <w:rFonts w:hint="default" w:ascii="Times New Roman" w:hAnsi="Times New Roman" w:cs="Times New Roman"/>
          <w:spacing w:val="-1"/>
        </w:rPr>
        <w:t>食品安全国家标准 食品中镉的测定</w:t>
      </w:r>
    </w:p>
    <w:p>
      <w:pPr>
        <w:spacing w:after="0"/>
        <w:rPr>
          <w:rFonts w:hint="default" w:ascii="Times New Roman" w:hAnsi="Times New Roman" w:cs="Times New Roman"/>
        </w:rPr>
        <w:sectPr>
          <w:pgSz w:w="11910" w:h="16840"/>
          <w:pgMar w:top="1240" w:right="1180" w:bottom="1160" w:left="1180" w:header="0" w:footer="977" w:gutter="0"/>
          <w:pgNumType w:fmt="decimal"/>
          <w:cols w:space="720" w:num="1"/>
        </w:sectPr>
      </w:pPr>
    </w:p>
    <w:p>
      <w:pPr>
        <w:pStyle w:val="4"/>
        <w:spacing w:before="59"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食品中二氧化硫的测定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5009.208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食品中生物胺的测定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5009.278</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食品中乙二胺四乙酸盐的测定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7098</w:t>
      </w:r>
      <w:r>
        <w:rPr>
          <w:rFonts w:hint="default" w:ascii="Times New Roman" w:hAnsi="Times New Roman" w:eastAsia="Times New Roman" w:cs="Times New Roman"/>
          <w:spacing w:val="51"/>
        </w:rPr>
        <w:t xml:space="preserve"> </w:t>
      </w:r>
      <w:r>
        <w:rPr>
          <w:rFonts w:hint="default" w:ascii="Times New Roman" w:hAnsi="Times New Roman" w:cs="Times New Roman"/>
        </w:rPr>
        <w:t>食品安全国家标准 罐头食品</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21916</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水果罐头中合成着色剂的测定 高效液相色谱法</w:t>
      </w:r>
    </w:p>
    <w:p>
      <w:pPr>
        <w:pStyle w:val="4"/>
        <w:spacing w:before="91" w:line="321" w:lineRule="auto"/>
        <w:ind w:right="4112"/>
        <w:rPr>
          <w:rFonts w:hint="default" w:ascii="Times New Roman" w:hAnsi="Times New Roman" w:cs="Times New Roman"/>
        </w:rPr>
      </w:pPr>
      <w:r>
        <w:rPr>
          <w:rFonts w:hint="default" w:ascii="Times New Roman" w:hAnsi="Times New Roman" w:eastAsia="Times New Roman" w:cs="Times New Roman"/>
        </w:rPr>
        <w:t>SN/T</w:t>
      </w:r>
      <w:r>
        <w:rPr>
          <w:rFonts w:hint="default" w:ascii="Times New Roman" w:hAnsi="Times New Roman" w:eastAsia="Times New Roman" w:cs="Times New Roman"/>
          <w:spacing w:val="-6"/>
        </w:rPr>
        <w:t xml:space="preserve"> </w:t>
      </w:r>
      <w:r>
        <w:rPr>
          <w:rFonts w:hint="default" w:ascii="Times New Roman" w:hAnsi="Times New Roman" w:eastAsia="Times New Roman" w:cs="Times New Roman"/>
        </w:rPr>
        <w:t>3855</w:t>
      </w:r>
      <w:r>
        <w:rPr>
          <w:rFonts w:hint="default" w:ascii="Times New Roman" w:hAnsi="Times New Roman" w:eastAsia="Times New Roman" w:cs="Times New Roman"/>
          <w:spacing w:val="49"/>
        </w:rPr>
        <w:t xml:space="preserve"> </w:t>
      </w:r>
      <w:r>
        <w:rPr>
          <w:rFonts w:hint="default" w:ascii="Times New Roman" w:hAnsi="Times New Roman" w:cs="Times New Roman"/>
        </w:rPr>
        <w:t>出口食品中乙二胺四乙酸二钠的测定产品明示标准和质量要求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17"/>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134" w:name="_Toc8473"/>
      <w:r>
        <w:rPr>
          <w:rFonts w:hint="default" w:ascii="Times New Roman" w:hAnsi="Times New Roman" w:cs="Times New Roman"/>
          <w:sz w:val="21"/>
        </w:rPr>
        <w:t>抽样</w:t>
      </w:r>
      <w:bookmarkEnd w:id="134"/>
    </w:p>
    <w:p>
      <w:pPr>
        <w:pStyle w:val="4"/>
        <w:spacing w:before="4"/>
        <w:ind w:left="0"/>
        <w:rPr>
          <w:rFonts w:hint="default" w:ascii="Times New Roman" w:hAnsi="Times New Roman" w:cs="Times New Roman"/>
          <w:sz w:val="19"/>
        </w:rPr>
      </w:pPr>
    </w:p>
    <w:p>
      <w:pPr>
        <w:pStyle w:val="14"/>
        <w:numPr>
          <w:ilvl w:val="1"/>
          <w:numId w:val="17"/>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1"/>
          <w:numId w:val="17"/>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4"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5"/>
        </w:rPr>
        <w:t xml:space="preserve">的样品。玉米制品、花生制品抽取样品量不少于 </w:t>
      </w:r>
      <w:r>
        <w:rPr>
          <w:rFonts w:hint="default" w:ascii="Times New Roman" w:hAnsi="Times New Roman" w:eastAsia="Times New Roman" w:cs="Times New Roman"/>
          <w:spacing w:val="-1"/>
        </w:rPr>
        <w:t>8</w:t>
      </w:r>
      <w:r>
        <w:rPr>
          <w:rFonts w:hint="default" w:ascii="Times New Roman" w:hAnsi="Times New Roman" w:eastAsia="Times New Roman" w:cs="Times New Roman"/>
          <w:spacing w:val="-3"/>
        </w:rPr>
        <w:t xml:space="preserve"> </w:t>
      </w:r>
      <w:r>
        <w:rPr>
          <w:rFonts w:hint="default" w:ascii="Times New Roman" w:hAnsi="Times New Roman" w:cs="Times New Roman"/>
          <w:spacing w:val="-6"/>
        </w:rPr>
        <w:t xml:space="preserve">个独立包装，总量不少于 </w:t>
      </w:r>
      <w:r>
        <w:rPr>
          <w:rFonts w:hint="default" w:ascii="Times New Roman" w:hAnsi="Times New Roman" w:eastAsia="Times New Roman" w:cs="Times New Roman"/>
          <w:spacing w:val="-1"/>
        </w:rPr>
        <w:t>3kg</w:t>
      </w:r>
      <w:r>
        <w:rPr>
          <w:rFonts w:hint="default" w:ascii="Times New Roman" w:hAnsi="Times New Roman" w:cs="Times New Roman"/>
          <w:spacing w:val="-1"/>
        </w:rPr>
        <w:t>；蔬菜类罐</w:t>
      </w:r>
      <w:r>
        <w:rPr>
          <w:rFonts w:hint="default" w:ascii="Times New Roman" w:hAnsi="Times New Roman" w:cs="Times New Roman"/>
          <w:spacing w:val="-6"/>
        </w:rPr>
        <w:t xml:space="preserve">头、食用菌罐头抽取样品量不少于 </w:t>
      </w:r>
      <w:r>
        <w:rPr>
          <w:rFonts w:hint="default" w:ascii="Times New Roman" w:hAnsi="Times New Roman" w:eastAsia="Times New Roman" w:cs="Times New Roman"/>
          <w:spacing w:val="-1"/>
        </w:rPr>
        <w:t>8</w:t>
      </w:r>
      <w:r>
        <w:rPr>
          <w:rFonts w:hint="default" w:ascii="Times New Roman" w:hAnsi="Times New Roman" w:eastAsia="Times New Roman" w:cs="Times New Roman"/>
          <w:spacing w:val="-3"/>
        </w:rPr>
        <w:t xml:space="preserve"> </w:t>
      </w:r>
      <w:r>
        <w:rPr>
          <w:rFonts w:hint="default" w:ascii="Times New Roman" w:hAnsi="Times New Roman" w:cs="Times New Roman"/>
          <w:spacing w:val="-6"/>
        </w:rPr>
        <w:t xml:space="preserve">个独立包装，总量不少于 </w:t>
      </w:r>
      <w:r>
        <w:rPr>
          <w:rFonts w:hint="default" w:ascii="Times New Roman" w:hAnsi="Times New Roman" w:eastAsia="Times New Roman" w:cs="Times New Roman"/>
          <w:spacing w:val="-1"/>
        </w:rPr>
        <w:t>2kg</w:t>
      </w:r>
      <w:r>
        <w:rPr>
          <w:rFonts w:hint="default" w:ascii="Times New Roman" w:hAnsi="Times New Roman" w:cs="Times New Roman"/>
          <w:spacing w:val="-1"/>
        </w:rPr>
        <w:t>；其他样品抽取样品量不</w:t>
      </w:r>
      <w:r>
        <w:rPr>
          <w:rFonts w:hint="default" w:ascii="Times New Roman" w:hAnsi="Times New Roman" w:cs="Times New Roman"/>
          <w:spacing w:val="-19"/>
        </w:rPr>
        <w:t xml:space="preserve">少于 </w:t>
      </w:r>
      <w:r>
        <w:rPr>
          <w:rFonts w:hint="default" w:ascii="Times New Roman" w:hAnsi="Times New Roman" w:eastAsia="Times New Roman" w:cs="Times New Roman"/>
        </w:rPr>
        <w:t>6</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1.5kg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509" w:firstLine="420"/>
        <w:rPr>
          <w:rFonts w:hint="default" w:ascii="Times New Roman" w:hAnsi="Times New Roman" w:cs="Times New Roman"/>
        </w:rPr>
      </w:pPr>
      <w:r>
        <w:rPr>
          <w:rFonts w:hint="default" w:ascii="Times New Roman" w:hAnsi="Times New Roman" w:cs="Times New Roman"/>
          <w:spacing w:val="-5"/>
        </w:rPr>
        <w:t xml:space="preserve">玉米制品、花生制品、蔬菜类罐头、食用菌罐头所抽取样品分为 </w:t>
      </w:r>
      <w:r>
        <w:rPr>
          <w:rFonts w:hint="default" w:ascii="Times New Roman" w:hAnsi="Times New Roman" w:eastAsia="Times New Roman" w:cs="Times New Roman"/>
          <w:spacing w:val="-2"/>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spacing w:val="-2"/>
        </w:rPr>
        <w:t>5</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个包装为检</w:t>
      </w:r>
      <w:r>
        <w:rPr>
          <w:rFonts w:hint="default" w:ascii="Times New Roman" w:hAnsi="Times New Roman" w:cs="Times New Roman"/>
          <w:spacing w:val="-11"/>
        </w:rPr>
        <w:t xml:space="preserve">验样品，约 </w:t>
      </w:r>
      <w:r>
        <w:rPr>
          <w:rFonts w:hint="default" w:ascii="Times New Roman" w:hAnsi="Times New Roman" w:eastAsia="Times New Roman" w:cs="Times New Roman"/>
          <w:spacing w:val="-2"/>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个包装为复检备份样品</w:t>
      </w:r>
      <w:r>
        <w:rPr>
          <w:rFonts w:hint="default" w:ascii="Times New Roman" w:hAnsi="Times New Roman" w:cs="Times New Roman"/>
          <w:spacing w:val="-1"/>
        </w:rPr>
        <w:t>（</w:t>
      </w:r>
      <w:r>
        <w:rPr>
          <w:rFonts w:hint="default" w:ascii="Times New Roman" w:hAnsi="Times New Roman" w:cs="Times New Roman"/>
          <w:spacing w:val="-5"/>
        </w:rPr>
        <w:t xml:space="preserve">玉米制品、花生制品备份样品不少于 </w:t>
      </w:r>
      <w:r>
        <w:rPr>
          <w:rFonts w:hint="default" w:ascii="Times New Roman" w:hAnsi="Times New Roman" w:eastAsia="Times New Roman" w:cs="Times New Roman"/>
          <w:spacing w:val="-1"/>
        </w:rPr>
        <w:t>1kg</w:t>
      </w:r>
      <w:r>
        <w:rPr>
          <w:rFonts w:hint="default" w:ascii="Times New Roman" w:hAnsi="Times New Roman" w:cs="Times New Roman"/>
          <w:spacing w:val="-1"/>
        </w:rPr>
        <w:t>，蔬菜类罐</w:t>
      </w:r>
      <w:r>
        <w:rPr>
          <w:rFonts w:hint="default" w:ascii="Times New Roman" w:hAnsi="Times New Roman" w:cs="Times New Roman"/>
          <w:spacing w:val="-6"/>
        </w:rPr>
        <w:t xml:space="preserve">头、食用菌罐头备份样品不少于 </w:t>
      </w:r>
      <w:r>
        <w:rPr>
          <w:rFonts w:hint="default" w:ascii="Times New Roman" w:hAnsi="Times New Roman" w:eastAsia="Times New Roman" w:cs="Times New Roman"/>
          <w:spacing w:val="-1"/>
        </w:rPr>
        <w:t>600g</w:t>
      </w:r>
      <w:r>
        <w:rPr>
          <w:rFonts w:hint="default" w:ascii="Times New Roman" w:hAnsi="Times New Roman" w:cs="Times New Roman"/>
          <w:spacing w:val="-12"/>
        </w:rPr>
        <w:t xml:space="preserve">，不少于 </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个包装）</w:t>
      </w:r>
      <w:r>
        <w:rPr>
          <w:rFonts w:hint="default" w:ascii="Times New Roman" w:hAnsi="Times New Roman" w:cs="Times New Roman"/>
          <w:spacing w:val="-5"/>
        </w:rPr>
        <w:t xml:space="preserve">；其他产品所抽取样品分为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份，</w:t>
      </w:r>
      <w:r>
        <w:rPr>
          <w:rFonts w:hint="default" w:ascii="Times New Roman" w:hAnsi="Times New Roman" w:cs="Times New Roman"/>
          <w:spacing w:val="-102"/>
        </w:rPr>
        <w:t xml:space="preserve"> </w:t>
      </w:r>
      <w:r>
        <w:rPr>
          <w:rFonts w:hint="default" w:ascii="Times New Roman" w:hAnsi="Times New Roman" w:cs="Times New Roman"/>
          <w:spacing w:val="-27"/>
        </w:rPr>
        <w:t xml:space="preserve">约 </w:t>
      </w:r>
      <w:r>
        <w:rPr>
          <w:rFonts w:hint="default" w:ascii="Times New Roman" w:hAnsi="Times New Roman" w:eastAsia="Times New Roman" w:cs="Times New Roman"/>
          <w:spacing w:val="-1"/>
        </w:rPr>
        <w:t>2/3</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17"/>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1"/>
          <w:numId w:val="17"/>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p>
    <w:p>
      <w:pPr>
        <w:spacing w:after="0" w:line="321" w:lineRule="auto"/>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ind w:left="620"/>
        <w:rPr>
          <w:rFonts w:hint="default" w:ascii="Times New Roman" w:hAnsi="Times New Roman" w:cs="Times New Roman"/>
        </w:rPr>
      </w:pPr>
      <w:r>
        <w:rPr>
          <w:rFonts w:hint="default" w:ascii="Times New Roman" w:hAnsi="Times New Roman" w:cs="Times New Roman"/>
        </w:rPr>
        <w:t>要的条件要求。</w:t>
      </w:r>
    </w:p>
    <w:p>
      <w:pPr>
        <w:pStyle w:val="4"/>
        <w:spacing w:before="91"/>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17"/>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135" w:name="_Toc8651"/>
      <w:r>
        <w:rPr>
          <w:rFonts w:hint="default" w:ascii="Times New Roman" w:hAnsi="Times New Roman" w:cs="Times New Roman"/>
          <w:sz w:val="21"/>
        </w:rPr>
        <w:t>检验要求</w:t>
      </w:r>
      <w:bookmarkEnd w:id="135"/>
    </w:p>
    <w:p>
      <w:pPr>
        <w:pStyle w:val="4"/>
        <w:spacing w:before="3"/>
        <w:ind w:left="0"/>
        <w:rPr>
          <w:rFonts w:hint="default" w:ascii="Times New Roman" w:hAnsi="Times New Roman" w:cs="Times New Roman"/>
          <w:sz w:val="19"/>
        </w:rPr>
      </w:pPr>
    </w:p>
    <w:p>
      <w:pPr>
        <w:pStyle w:val="14"/>
        <w:numPr>
          <w:ilvl w:val="1"/>
          <w:numId w:val="17"/>
        </w:numPr>
        <w:tabs>
          <w:tab w:val="left" w:pos="1410"/>
        </w:tabs>
        <w:spacing w:before="0" w:after="0" w:line="240" w:lineRule="auto"/>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5"/>
          <w:sz w:val="21"/>
        </w:rPr>
        <w:t xml:space="preserve">畜禽肉类罐头检验项目见表 </w:t>
      </w:r>
      <w:r>
        <w:rPr>
          <w:rFonts w:hint="default" w:ascii="Times New Roman" w:hAnsi="Times New Roman" w:eastAsia="Times New Roman" w:cs="Times New Roman"/>
          <w:sz w:val="21"/>
        </w:rPr>
        <w:t>9-1</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9-1</w:t>
      </w:r>
      <w:r>
        <w:rPr>
          <w:rFonts w:hint="default" w:ascii="Times New Roman" w:hAnsi="Times New Roman" w:eastAsia="Times New Roman" w:cs="Times New Roman"/>
          <w:spacing w:val="3"/>
        </w:rPr>
        <w:t xml:space="preserve"> </w:t>
      </w:r>
      <w:r>
        <w:rPr>
          <w:rFonts w:hint="default" w:ascii="Times New Roman" w:hAnsi="Times New Roman" w:cs="Times New Roman"/>
        </w:rPr>
        <w:t>畜禽肉类罐头检验项目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65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68"/>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68"/>
              <w:ind w:left="161" w:right="14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68"/>
              <w:ind w:left="171"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4" w:type="dxa"/>
          </w:tcPr>
          <w:p>
            <w:pPr>
              <w:pStyle w:val="15"/>
              <w:spacing w:before="77"/>
              <w:ind w:left="162"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tcPr>
          <w:p>
            <w:pPr>
              <w:pStyle w:val="15"/>
              <w:spacing w:before="77"/>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vAlign w:val="top"/>
          </w:tcPr>
          <w:p>
            <w:pPr>
              <w:pStyle w:val="15"/>
              <w:spacing w:before="70"/>
              <w:ind w:left="91" w:leftChars="0" w:right="8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654" w:type="dxa"/>
            <w:vAlign w:val="top"/>
          </w:tcPr>
          <w:p>
            <w:pPr>
              <w:pStyle w:val="15"/>
              <w:spacing w:before="77"/>
              <w:ind w:left="159"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70"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vAlign w:val="top"/>
          </w:tcPr>
          <w:p>
            <w:pPr>
              <w:pStyle w:val="15"/>
              <w:spacing w:before="70"/>
              <w:ind w:left="91" w:leftChars="0" w:right="8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654" w:type="dxa"/>
            <w:vAlign w:val="top"/>
          </w:tcPr>
          <w:p>
            <w:pPr>
              <w:pStyle w:val="15"/>
              <w:spacing w:before="77"/>
              <w:ind w:left="159"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70"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237" w:type="dxa"/>
            <w:vAlign w:val="top"/>
          </w:tcPr>
          <w:p>
            <w:pPr>
              <w:pStyle w:val="15"/>
              <w:spacing w:before="70"/>
              <w:ind w:left="91" w:leftChars="0" w:right="8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654" w:type="dxa"/>
            <w:vAlign w:val="top"/>
          </w:tcPr>
          <w:p>
            <w:pPr>
              <w:pStyle w:val="15"/>
              <w:spacing w:before="77"/>
              <w:ind w:left="162"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70"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237" w:type="dxa"/>
            <w:vAlign w:val="top"/>
          </w:tcPr>
          <w:p>
            <w:pPr>
              <w:pStyle w:val="15"/>
              <w:spacing w:before="70"/>
              <w:ind w:left="91" w:leftChars="0" w:right="8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商业无菌</w:t>
            </w:r>
          </w:p>
        </w:tc>
        <w:tc>
          <w:tcPr>
            <w:tcW w:w="2654" w:type="dxa"/>
            <w:vAlign w:val="top"/>
          </w:tcPr>
          <w:p>
            <w:pPr>
              <w:pStyle w:val="15"/>
              <w:spacing w:before="77"/>
              <w:ind w:left="160"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7098</w:t>
            </w:r>
          </w:p>
        </w:tc>
        <w:tc>
          <w:tcPr>
            <w:tcW w:w="1711" w:type="dxa"/>
            <w:vAlign w:val="top"/>
          </w:tcPr>
          <w:p>
            <w:pPr>
              <w:pStyle w:val="15"/>
              <w:spacing w:before="77"/>
              <w:ind w:left="171"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4789.26</w:t>
            </w:r>
          </w:p>
        </w:tc>
      </w:tr>
    </w:tbl>
    <w:p>
      <w:pPr>
        <w:pStyle w:val="4"/>
        <w:spacing w:before="3"/>
        <w:ind w:left="0"/>
        <w:rPr>
          <w:rFonts w:hint="default" w:ascii="Times New Roman" w:hAnsi="Times New Roman" w:cs="Times New Roman"/>
          <w:sz w:val="18"/>
        </w:rPr>
      </w:pPr>
    </w:p>
    <w:p>
      <w:pPr>
        <w:pStyle w:val="14"/>
        <w:numPr>
          <w:ilvl w:val="1"/>
          <w:numId w:val="17"/>
        </w:numPr>
        <w:tabs>
          <w:tab w:val="left" w:pos="1410"/>
        </w:tabs>
        <w:spacing w:before="0" w:after="0" w:line="240" w:lineRule="auto"/>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5"/>
          <w:sz w:val="21"/>
        </w:rPr>
        <w:t xml:space="preserve">水产动物类罐头检验项目见表 </w:t>
      </w:r>
      <w:r>
        <w:rPr>
          <w:rFonts w:hint="default" w:ascii="Times New Roman" w:hAnsi="Times New Roman" w:eastAsia="Times New Roman" w:cs="Times New Roman"/>
          <w:sz w:val="21"/>
        </w:rPr>
        <w:t>9-2</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9-2</w:t>
      </w:r>
      <w:r>
        <w:rPr>
          <w:rFonts w:hint="default" w:ascii="Times New Roman" w:hAnsi="Times New Roman" w:eastAsia="Times New Roman" w:cs="Times New Roman"/>
          <w:spacing w:val="1"/>
        </w:rPr>
        <w:t xml:space="preserve"> </w:t>
      </w:r>
      <w:r>
        <w:rPr>
          <w:rFonts w:hint="default" w:ascii="Times New Roman" w:hAnsi="Times New Roman" w:cs="Times New Roman"/>
        </w:rPr>
        <w:t>水产动物类罐头检验项目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99"/>
        <w:gridCol w:w="2597"/>
        <w:gridCol w:w="15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99" w:type="dxa"/>
          </w:tcPr>
          <w:p>
            <w:pPr>
              <w:pStyle w:val="15"/>
              <w:spacing w:before="68"/>
              <w:ind w:left="16" w:right="4"/>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97" w:type="dxa"/>
          </w:tcPr>
          <w:p>
            <w:pPr>
              <w:pStyle w:val="15"/>
              <w:spacing w:before="68"/>
              <w:ind w:left="330" w:right="322"/>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507" w:type="dxa"/>
          </w:tcPr>
          <w:p>
            <w:pPr>
              <w:pStyle w:val="15"/>
              <w:spacing w:before="68"/>
              <w:ind w:left="331"/>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499" w:type="dxa"/>
            <w:vAlign w:val="top"/>
          </w:tcPr>
          <w:p>
            <w:pPr>
              <w:pStyle w:val="15"/>
              <w:spacing w:before="70"/>
              <w:ind w:left="16"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97" w:type="dxa"/>
            <w:vAlign w:val="top"/>
          </w:tcPr>
          <w:p>
            <w:pPr>
              <w:pStyle w:val="15"/>
              <w:spacing w:before="77"/>
              <w:ind w:left="330" w:leftChars="0" w:right="32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507" w:type="dxa"/>
            <w:vAlign w:val="top"/>
          </w:tcPr>
          <w:p>
            <w:pPr>
              <w:pStyle w:val="15"/>
              <w:spacing w:before="77"/>
              <w:ind w:left="23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499" w:type="dxa"/>
            <w:vAlign w:val="top"/>
          </w:tcPr>
          <w:p>
            <w:pPr>
              <w:pStyle w:val="15"/>
              <w:spacing w:before="70"/>
              <w:ind w:left="93"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597" w:type="dxa"/>
            <w:vAlign w:val="top"/>
          </w:tcPr>
          <w:p>
            <w:pPr>
              <w:pStyle w:val="15"/>
              <w:spacing w:before="77"/>
              <w:ind w:left="328" w:leftChars="0" w:right="32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07" w:type="dxa"/>
            <w:vAlign w:val="top"/>
          </w:tcPr>
          <w:p>
            <w:pPr>
              <w:pStyle w:val="15"/>
              <w:spacing w:before="77"/>
              <w:ind w:left="184"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99" w:type="dxa"/>
            <w:vAlign w:val="top"/>
          </w:tcPr>
          <w:p>
            <w:pPr>
              <w:pStyle w:val="15"/>
              <w:spacing w:before="70"/>
              <w:ind w:left="16"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597" w:type="dxa"/>
            <w:vAlign w:val="top"/>
          </w:tcPr>
          <w:p>
            <w:pPr>
              <w:pStyle w:val="15"/>
              <w:spacing w:before="77"/>
              <w:ind w:left="330" w:leftChars="0" w:right="32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07" w:type="dxa"/>
            <w:vAlign w:val="top"/>
          </w:tcPr>
          <w:p>
            <w:pPr>
              <w:pStyle w:val="15"/>
              <w:spacing w:before="77"/>
              <w:ind w:left="23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99" w:type="dxa"/>
            <w:vAlign w:val="top"/>
          </w:tcPr>
          <w:p>
            <w:pPr>
              <w:pStyle w:val="15"/>
              <w:spacing w:before="70"/>
              <w:ind w:left="16"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597" w:type="dxa"/>
            <w:vAlign w:val="top"/>
          </w:tcPr>
          <w:p>
            <w:pPr>
              <w:pStyle w:val="15"/>
              <w:spacing w:before="77"/>
              <w:ind w:left="330" w:leftChars="0" w:right="32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07" w:type="dxa"/>
            <w:vAlign w:val="top"/>
          </w:tcPr>
          <w:p>
            <w:pPr>
              <w:pStyle w:val="15"/>
              <w:spacing w:before="77"/>
              <w:ind w:left="23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499" w:type="dxa"/>
            <w:vAlign w:val="top"/>
          </w:tcPr>
          <w:p>
            <w:pPr>
              <w:pStyle w:val="15"/>
              <w:spacing w:before="70"/>
              <w:ind w:left="17"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597" w:type="dxa"/>
            <w:vAlign w:val="top"/>
          </w:tcPr>
          <w:p>
            <w:pPr>
              <w:pStyle w:val="15"/>
              <w:spacing w:before="77"/>
              <w:ind w:left="330" w:leftChars="0" w:right="32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07" w:type="dxa"/>
            <w:vAlign w:val="top"/>
          </w:tcPr>
          <w:p>
            <w:pPr>
              <w:pStyle w:val="15"/>
              <w:spacing w:before="77"/>
              <w:ind w:left="236"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499" w:type="dxa"/>
            <w:vAlign w:val="top"/>
          </w:tcPr>
          <w:p>
            <w:pPr>
              <w:pStyle w:val="15"/>
              <w:spacing w:before="70"/>
              <w:ind w:left="16" w:leftChars="0" w:right="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商业无菌</w:t>
            </w:r>
          </w:p>
        </w:tc>
        <w:tc>
          <w:tcPr>
            <w:tcW w:w="2597" w:type="dxa"/>
            <w:vAlign w:val="top"/>
          </w:tcPr>
          <w:p>
            <w:pPr>
              <w:pStyle w:val="15"/>
              <w:spacing w:before="77"/>
              <w:ind w:left="328" w:leftChars="0" w:right="32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7098</w:t>
            </w:r>
          </w:p>
        </w:tc>
        <w:tc>
          <w:tcPr>
            <w:tcW w:w="1507" w:type="dxa"/>
            <w:vAlign w:val="top"/>
          </w:tcPr>
          <w:p>
            <w:pPr>
              <w:pStyle w:val="15"/>
              <w:spacing w:before="77"/>
              <w:ind w:left="23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4789.26</w:t>
            </w:r>
          </w:p>
        </w:tc>
      </w:tr>
    </w:tbl>
    <w:p>
      <w:pPr>
        <w:pStyle w:val="4"/>
        <w:spacing w:before="3"/>
        <w:ind w:left="0"/>
        <w:rPr>
          <w:rFonts w:hint="default" w:ascii="Times New Roman" w:hAnsi="Times New Roman" w:cs="Times New Roman"/>
          <w:sz w:val="18"/>
        </w:rPr>
      </w:pPr>
    </w:p>
    <w:p>
      <w:pPr>
        <w:pStyle w:val="14"/>
        <w:numPr>
          <w:ilvl w:val="1"/>
          <w:numId w:val="17"/>
        </w:numPr>
        <w:tabs>
          <w:tab w:val="left" w:pos="1410"/>
        </w:tabs>
        <w:spacing w:before="0" w:after="0" w:line="240" w:lineRule="auto"/>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6"/>
          <w:sz w:val="21"/>
        </w:rPr>
        <w:t xml:space="preserve">水果类罐头检验项目见表 </w:t>
      </w:r>
      <w:r>
        <w:rPr>
          <w:rFonts w:hint="default" w:ascii="Times New Roman" w:hAnsi="Times New Roman" w:eastAsia="Times New Roman" w:cs="Times New Roman"/>
          <w:sz w:val="21"/>
        </w:rPr>
        <w:t>9-3</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9-3</w:t>
      </w:r>
      <w:r>
        <w:rPr>
          <w:rFonts w:hint="default" w:ascii="Times New Roman" w:hAnsi="Times New Roman" w:eastAsia="Times New Roman" w:cs="Times New Roman"/>
          <w:spacing w:val="2"/>
        </w:rPr>
        <w:t xml:space="preserve"> </w:t>
      </w:r>
      <w:r>
        <w:rPr>
          <w:rFonts w:hint="default" w:ascii="Times New Roman" w:hAnsi="Times New Roman" w:cs="Times New Roman"/>
        </w:rPr>
        <w:t>水果类罐头检验项目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3783"/>
        <w:gridCol w:w="2101"/>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10" w:type="dxa"/>
          </w:tcPr>
          <w:p>
            <w:pPr>
              <w:pStyle w:val="15"/>
              <w:spacing w:before="68"/>
              <w:ind w:left="127" w:right="11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783" w:type="dxa"/>
          </w:tcPr>
          <w:p>
            <w:pPr>
              <w:pStyle w:val="15"/>
              <w:spacing w:before="68"/>
              <w:ind w:left="142" w:right="13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01" w:type="dxa"/>
          </w:tcPr>
          <w:p>
            <w:pPr>
              <w:pStyle w:val="15"/>
              <w:spacing w:before="68"/>
              <w:ind w:left="138" w:right="12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68"/>
              <w:ind w:left="171"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10" w:type="dxa"/>
          </w:tcPr>
          <w:p>
            <w:pPr>
              <w:pStyle w:val="15"/>
              <w:spacing w:before="75"/>
              <w:ind w:left="10"/>
              <w:rPr>
                <w:rFonts w:hint="default" w:ascii="Times New Roman" w:hAnsi="Times New Roman" w:cs="Times New Roman"/>
                <w:sz w:val="21"/>
              </w:rPr>
            </w:pPr>
            <w:r>
              <w:rPr>
                <w:rFonts w:hint="default" w:ascii="Times New Roman" w:hAnsi="Times New Roman" w:cs="Times New Roman"/>
                <w:w w:val="100"/>
                <w:sz w:val="21"/>
              </w:rPr>
              <w:t>1</w:t>
            </w:r>
          </w:p>
        </w:tc>
        <w:tc>
          <w:tcPr>
            <w:tcW w:w="3783" w:type="dxa"/>
          </w:tcPr>
          <w:p>
            <w:pPr>
              <w:pStyle w:val="15"/>
              <w:spacing w:before="68"/>
              <w:ind w:left="142" w:right="132"/>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101" w:type="dxa"/>
          </w:tcPr>
          <w:p>
            <w:pPr>
              <w:pStyle w:val="15"/>
              <w:spacing w:before="75"/>
              <w:ind w:left="136"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tcPr>
          <w:p>
            <w:pPr>
              <w:pStyle w:val="15"/>
              <w:spacing w:before="75"/>
              <w:ind w:left="171"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10" w:type="dxa"/>
          </w:tcPr>
          <w:p>
            <w:pPr>
              <w:pStyle w:val="15"/>
              <w:spacing w:before="4"/>
              <w:jc w:val="left"/>
              <w:rPr>
                <w:rFonts w:hint="default" w:ascii="Times New Roman" w:hAnsi="Times New Roman" w:cs="Times New Roman"/>
                <w:sz w:val="25"/>
              </w:rPr>
            </w:pPr>
          </w:p>
          <w:p>
            <w:pPr>
              <w:pStyle w:val="15"/>
              <w:ind w:left="10"/>
              <w:rPr>
                <w:rFonts w:hint="default" w:ascii="Times New Roman" w:hAnsi="Times New Roman" w:cs="Times New Roman"/>
                <w:sz w:val="21"/>
              </w:rPr>
            </w:pPr>
            <w:r>
              <w:rPr>
                <w:rFonts w:hint="default" w:ascii="Times New Roman" w:hAnsi="Times New Roman" w:cs="Times New Roman"/>
                <w:w w:val="100"/>
                <w:sz w:val="21"/>
              </w:rPr>
              <w:t>2</w:t>
            </w:r>
          </w:p>
        </w:tc>
        <w:tc>
          <w:tcPr>
            <w:tcW w:w="3783" w:type="dxa"/>
          </w:tcPr>
          <w:p>
            <w:pPr>
              <w:pStyle w:val="15"/>
              <w:spacing w:before="18" w:line="266" w:lineRule="auto"/>
              <w:ind w:left="108" w:right="-15" w:firstLine="50"/>
              <w:jc w:val="left"/>
              <w:rPr>
                <w:rFonts w:hint="default" w:ascii="Times New Roman" w:hAnsi="Times New Roman" w:cs="Times New Roman"/>
                <w:sz w:val="14"/>
              </w:rPr>
            </w:pPr>
            <w:r>
              <w:rPr>
                <w:rFonts w:hint="default" w:ascii="Times New Roman" w:hAnsi="Times New Roman" w:eastAsia="宋体" w:cs="Times New Roman"/>
                <w:sz w:val="21"/>
              </w:rPr>
              <w:t>合成着色剂（柠檬黄、日落黄、苋菜</w:t>
            </w:r>
            <w:r>
              <w:rPr>
                <w:rFonts w:hint="default" w:ascii="Times New Roman" w:hAnsi="Times New Roman" w:eastAsia="宋体" w:cs="Times New Roman"/>
                <w:position w:val="1"/>
                <w:sz w:val="21"/>
              </w:rPr>
              <w:t>红、胭脂红、</w:t>
            </w:r>
            <w:r>
              <w:rPr>
                <w:rFonts w:hint="default" w:ascii="Times New Roman" w:hAnsi="Times New Roman" w:eastAsia="宋体" w:cs="Times New Roman"/>
                <w:sz w:val="21"/>
              </w:rPr>
              <w:t>赤藓红</w:t>
            </w:r>
            <w:r>
              <w:rPr>
                <w:rFonts w:hint="default" w:ascii="Times New Roman" w:hAnsi="Times New Roman" w:eastAsia="宋体" w:cs="Times New Roman"/>
                <w:position w:val="1"/>
                <w:sz w:val="21"/>
              </w:rPr>
              <w:t>、诱惑红、亮蓝）</w:t>
            </w:r>
            <w:r>
              <w:rPr>
                <w:rFonts w:hint="default" w:ascii="Times New Roman" w:hAnsi="Times New Roman" w:cs="Times New Roman"/>
                <w:w w:val="99"/>
                <w:sz w:val="14"/>
              </w:rPr>
              <w:t>a</w:t>
            </w:r>
          </w:p>
        </w:tc>
        <w:tc>
          <w:tcPr>
            <w:tcW w:w="2101" w:type="dxa"/>
          </w:tcPr>
          <w:p>
            <w:pPr>
              <w:pStyle w:val="15"/>
              <w:spacing w:before="4"/>
              <w:jc w:val="left"/>
              <w:rPr>
                <w:rFonts w:hint="default" w:ascii="Times New Roman" w:hAnsi="Times New Roman" w:cs="Times New Roman"/>
                <w:sz w:val="25"/>
              </w:rPr>
            </w:pPr>
          </w:p>
          <w:p>
            <w:pPr>
              <w:pStyle w:val="15"/>
              <w:ind w:left="136" w:right="12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4"/>
              <w:jc w:val="left"/>
              <w:rPr>
                <w:rFonts w:hint="default" w:ascii="Times New Roman" w:hAnsi="Times New Roman" w:cs="Times New Roman"/>
                <w:sz w:val="25"/>
              </w:rPr>
            </w:pPr>
          </w:p>
          <w:p>
            <w:pPr>
              <w:pStyle w:val="15"/>
              <w:ind w:left="170" w:right="159"/>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21916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10" w:type="dxa"/>
          </w:tcPr>
          <w:p>
            <w:pPr>
              <w:pStyle w:val="15"/>
              <w:spacing w:before="77"/>
              <w:ind w:left="10"/>
              <w:rPr>
                <w:rFonts w:hint="default" w:ascii="Times New Roman" w:hAnsi="Times New Roman" w:cs="Times New Roman"/>
                <w:sz w:val="21"/>
              </w:rPr>
            </w:pPr>
            <w:r>
              <w:rPr>
                <w:rFonts w:hint="default" w:ascii="Times New Roman" w:hAnsi="Times New Roman" w:cs="Times New Roman"/>
                <w:w w:val="100"/>
                <w:sz w:val="21"/>
              </w:rPr>
              <w:t>3</w:t>
            </w:r>
          </w:p>
        </w:tc>
        <w:tc>
          <w:tcPr>
            <w:tcW w:w="3783" w:type="dxa"/>
            <w:vAlign w:val="top"/>
          </w:tcPr>
          <w:p>
            <w:pPr>
              <w:pStyle w:val="15"/>
              <w:spacing w:before="70"/>
              <w:ind w:left="143" w:leftChars="0" w:right="13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101" w:type="dxa"/>
            <w:vAlign w:val="top"/>
          </w:tcPr>
          <w:p>
            <w:pPr>
              <w:pStyle w:val="15"/>
              <w:spacing w:before="77"/>
              <w:ind w:left="137" w:leftChars="0" w:right="12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71"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10" w:type="dxa"/>
          </w:tcPr>
          <w:p>
            <w:pPr>
              <w:pStyle w:val="15"/>
              <w:spacing w:before="77"/>
              <w:ind w:left="10"/>
              <w:rPr>
                <w:rFonts w:hint="default" w:ascii="Times New Roman" w:hAnsi="Times New Roman" w:cs="Times New Roman"/>
                <w:sz w:val="21"/>
              </w:rPr>
            </w:pPr>
            <w:r>
              <w:rPr>
                <w:rFonts w:hint="default" w:ascii="Times New Roman" w:hAnsi="Times New Roman" w:cs="Times New Roman"/>
                <w:w w:val="100"/>
                <w:sz w:val="21"/>
              </w:rPr>
              <w:t>4</w:t>
            </w:r>
          </w:p>
        </w:tc>
        <w:tc>
          <w:tcPr>
            <w:tcW w:w="3783" w:type="dxa"/>
            <w:vAlign w:val="top"/>
          </w:tcPr>
          <w:p>
            <w:pPr>
              <w:pStyle w:val="15"/>
              <w:spacing w:before="70"/>
              <w:ind w:left="142" w:leftChars="0" w:right="13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甜蜜素（以环己基氨基磺酸计）</w:t>
            </w:r>
          </w:p>
        </w:tc>
        <w:tc>
          <w:tcPr>
            <w:tcW w:w="2101" w:type="dxa"/>
            <w:vAlign w:val="top"/>
          </w:tcPr>
          <w:p>
            <w:pPr>
              <w:pStyle w:val="15"/>
              <w:spacing w:before="77"/>
              <w:ind w:left="136" w:leftChars="0" w:right="12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72"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10" w:type="dxa"/>
          </w:tcPr>
          <w:p>
            <w:pPr>
              <w:pStyle w:val="15"/>
              <w:spacing w:before="77"/>
              <w:ind w:left="10"/>
              <w:rPr>
                <w:rFonts w:hint="default" w:ascii="Times New Roman" w:hAnsi="Times New Roman" w:cs="Times New Roman"/>
                <w:sz w:val="21"/>
              </w:rPr>
            </w:pPr>
            <w:r>
              <w:rPr>
                <w:rFonts w:hint="default" w:ascii="Times New Roman" w:hAnsi="Times New Roman" w:cs="Times New Roman"/>
                <w:w w:val="100"/>
                <w:sz w:val="21"/>
              </w:rPr>
              <w:t>5</w:t>
            </w:r>
          </w:p>
        </w:tc>
        <w:tc>
          <w:tcPr>
            <w:tcW w:w="3783" w:type="dxa"/>
            <w:vAlign w:val="top"/>
          </w:tcPr>
          <w:p>
            <w:pPr>
              <w:pStyle w:val="15"/>
              <w:spacing w:before="70"/>
              <w:ind w:left="142" w:leftChars="0" w:right="13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商业无菌</w:t>
            </w:r>
          </w:p>
        </w:tc>
        <w:tc>
          <w:tcPr>
            <w:tcW w:w="2101" w:type="dxa"/>
            <w:vAlign w:val="top"/>
          </w:tcPr>
          <w:p>
            <w:pPr>
              <w:pStyle w:val="15"/>
              <w:spacing w:before="77"/>
              <w:ind w:left="138" w:leftChars="0" w:right="12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7098</w:t>
            </w:r>
          </w:p>
        </w:tc>
        <w:tc>
          <w:tcPr>
            <w:tcW w:w="1711" w:type="dxa"/>
            <w:vAlign w:val="top"/>
          </w:tcPr>
          <w:p>
            <w:pPr>
              <w:pStyle w:val="15"/>
              <w:spacing w:before="77"/>
              <w:ind w:left="171"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5" w:type="dxa"/>
            <w:gridSpan w:val="4"/>
          </w:tcPr>
          <w:p>
            <w:pPr>
              <w:pStyle w:val="15"/>
              <w:spacing w:before="6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视产品色泽而定。</w:t>
            </w:r>
          </w:p>
        </w:tc>
      </w:tr>
    </w:tbl>
    <w:p>
      <w:pPr>
        <w:pStyle w:val="4"/>
        <w:spacing w:before="2"/>
        <w:ind w:left="0"/>
        <w:rPr>
          <w:rFonts w:hint="default" w:ascii="Times New Roman" w:hAnsi="Times New Roman" w:cs="Times New Roman"/>
          <w:sz w:val="12"/>
        </w:rPr>
      </w:pPr>
    </w:p>
    <w:p>
      <w:pPr>
        <w:pStyle w:val="14"/>
        <w:numPr>
          <w:ilvl w:val="1"/>
          <w:numId w:val="17"/>
        </w:numPr>
        <w:tabs>
          <w:tab w:val="left" w:pos="1410"/>
        </w:tabs>
        <w:spacing w:before="78" w:after="0" w:line="240" w:lineRule="auto"/>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6"/>
          <w:sz w:val="21"/>
        </w:rPr>
        <w:t xml:space="preserve">蔬菜类罐头检验项目见表 </w:t>
      </w:r>
      <w:r>
        <w:rPr>
          <w:rFonts w:hint="default" w:ascii="Times New Roman" w:hAnsi="Times New Roman" w:eastAsia="Times New Roman" w:cs="Times New Roman"/>
          <w:sz w:val="21"/>
        </w:rPr>
        <w:t>9-4</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9-4</w:t>
      </w:r>
      <w:r>
        <w:rPr>
          <w:rFonts w:hint="default" w:ascii="Times New Roman" w:hAnsi="Times New Roman" w:eastAsia="Times New Roman" w:cs="Times New Roman"/>
          <w:spacing w:val="2"/>
        </w:rPr>
        <w:t xml:space="preserve"> </w:t>
      </w:r>
      <w:r>
        <w:rPr>
          <w:rFonts w:hint="default" w:ascii="Times New Roman" w:hAnsi="Times New Roman" w:cs="Times New Roman"/>
        </w:rPr>
        <w:t>蔬菜类罐头检验项目</w:t>
      </w:r>
    </w:p>
    <w:p>
      <w:pPr>
        <w:pStyle w:val="4"/>
        <w:spacing w:before="3"/>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574"/>
        <w:gridCol w:w="2206"/>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574" w:type="dxa"/>
          </w:tcPr>
          <w:p>
            <w:pPr>
              <w:pStyle w:val="15"/>
              <w:spacing w:before="68"/>
              <w:ind w:left="88" w:right="7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06" w:type="dxa"/>
          </w:tcPr>
          <w:p>
            <w:pPr>
              <w:pStyle w:val="15"/>
              <w:spacing w:before="68"/>
              <w:ind w:left="137" w:right="12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68"/>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574" w:type="dxa"/>
          </w:tcPr>
          <w:p>
            <w:pPr>
              <w:pStyle w:val="15"/>
              <w:spacing w:before="70"/>
              <w:ind w:left="88" w:right="79"/>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206" w:type="dxa"/>
          </w:tcPr>
          <w:p>
            <w:pPr>
              <w:pStyle w:val="15"/>
              <w:spacing w:before="77"/>
              <w:ind w:left="136"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tcPr>
          <w:p>
            <w:pPr>
              <w:pStyle w:val="15"/>
              <w:spacing w:before="77"/>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574" w:type="dxa"/>
          </w:tcPr>
          <w:p>
            <w:pPr>
              <w:pStyle w:val="15"/>
              <w:spacing w:before="70"/>
              <w:ind w:left="93" w:right="79"/>
              <w:rPr>
                <w:rFonts w:hint="default" w:ascii="Times New Roman" w:hAnsi="Times New Roman" w:eastAsia="宋体" w:cs="Times New Roman"/>
                <w:sz w:val="21"/>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206" w:type="dxa"/>
          </w:tcPr>
          <w:p>
            <w:pPr>
              <w:pStyle w:val="15"/>
              <w:spacing w:before="77"/>
              <w:ind w:left="135"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77"/>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574" w:type="dxa"/>
          </w:tcPr>
          <w:p>
            <w:pPr>
              <w:pStyle w:val="15"/>
              <w:spacing w:before="70"/>
              <w:ind w:left="87" w:right="79"/>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206" w:type="dxa"/>
          </w:tcPr>
          <w:p>
            <w:pPr>
              <w:pStyle w:val="15"/>
              <w:spacing w:before="77"/>
              <w:ind w:left="135"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77"/>
              <w:ind w:left="231"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3574" w:type="dxa"/>
          </w:tcPr>
          <w:p>
            <w:pPr>
              <w:pStyle w:val="15"/>
              <w:spacing w:before="70"/>
              <w:ind w:left="87" w:right="79"/>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206" w:type="dxa"/>
          </w:tcPr>
          <w:p>
            <w:pPr>
              <w:pStyle w:val="15"/>
              <w:spacing w:before="77"/>
              <w:ind w:left="135"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77"/>
              <w:ind w:left="231"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3574" w:type="dxa"/>
          </w:tcPr>
          <w:p>
            <w:pPr>
              <w:pStyle w:val="15"/>
              <w:spacing w:before="70"/>
              <w:ind w:left="87" w:right="79"/>
              <w:rPr>
                <w:rFonts w:hint="default" w:ascii="Times New Roman" w:hAnsi="Times New Roman" w:cs="Times New Roman"/>
                <w:sz w:val="21"/>
              </w:rPr>
            </w:pPr>
            <w:r>
              <w:rPr>
                <w:rFonts w:hint="default" w:ascii="Times New Roman" w:hAnsi="Times New Roman" w:eastAsia="宋体" w:cs="Times New Roman"/>
                <w:spacing w:val="6"/>
                <w:sz w:val="21"/>
              </w:rPr>
              <w:t>乙二胺四乙酸二钠</w:t>
            </w:r>
            <w:r>
              <w:rPr>
                <w:rFonts w:hint="default" w:ascii="Times New Roman" w:hAnsi="Times New Roman" w:cs="Times New Roman"/>
                <w:sz w:val="21"/>
                <w:vertAlign w:val="superscript"/>
              </w:rPr>
              <w:t>a</w:t>
            </w:r>
          </w:p>
        </w:tc>
        <w:tc>
          <w:tcPr>
            <w:tcW w:w="2206" w:type="dxa"/>
          </w:tcPr>
          <w:p>
            <w:pPr>
              <w:pStyle w:val="15"/>
              <w:spacing w:before="77"/>
              <w:ind w:left="135"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77"/>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5009.278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6</w:t>
            </w:r>
          </w:p>
        </w:tc>
        <w:tc>
          <w:tcPr>
            <w:tcW w:w="3574" w:type="dxa"/>
          </w:tcPr>
          <w:p>
            <w:pPr>
              <w:pStyle w:val="15"/>
              <w:spacing w:before="70"/>
              <w:ind w:left="91" w:right="79"/>
              <w:rPr>
                <w:rFonts w:hint="default" w:ascii="Times New Roman" w:hAnsi="Times New Roman" w:eastAsia="宋体" w:cs="Times New Roman"/>
                <w:sz w:val="21"/>
              </w:rPr>
            </w:pPr>
            <w:r>
              <w:rPr>
                <w:rFonts w:hint="default" w:ascii="Times New Roman" w:hAnsi="Times New Roman" w:eastAsia="宋体" w:cs="Times New Roman"/>
                <w:sz w:val="21"/>
              </w:rPr>
              <w:t>二氧化硫残留量</w:t>
            </w:r>
          </w:p>
        </w:tc>
        <w:tc>
          <w:tcPr>
            <w:tcW w:w="2206" w:type="dxa"/>
          </w:tcPr>
          <w:p>
            <w:pPr>
              <w:pStyle w:val="15"/>
              <w:spacing w:before="77"/>
              <w:ind w:left="137"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77"/>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7</w:t>
            </w:r>
          </w:p>
        </w:tc>
        <w:tc>
          <w:tcPr>
            <w:tcW w:w="3574" w:type="dxa"/>
          </w:tcPr>
          <w:p>
            <w:pPr>
              <w:pStyle w:val="15"/>
              <w:spacing w:before="70"/>
              <w:ind w:left="88" w:right="79"/>
              <w:rPr>
                <w:rFonts w:hint="default" w:ascii="Times New Roman" w:hAnsi="Times New Roman" w:eastAsia="宋体" w:cs="Times New Roman"/>
                <w:sz w:val="21"/>
              </w:rPr>
            </w:pPr>
            <w:r>
              <w:rPr>
                <w:rFonts w:hint="default" w:ascii="Times New Roman" w:hAnsi="Times New Roman" w:eastAsia="宋体" w:cs="Times New Roman"/>
                <w:sz w:val="21"/>
              </w:rPr>
              <w:t>商业无菌</w:t>
            </w:r>
          </w:p>
        </w:tc>
        <w:tc>
          <w:tcPr>
            <w:tcW w:w="2206" w:type="dxa"/>
          </w:tcPr>
          <w:p>
            <w:pPr>
              <w:pStyle w:val="15"/>
              <w:spacing w:before="77"/>
              <w:ind w:left="137" w:right="12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7098</w:t>
            </w:r>
          </w:p>
        </w:tc>
        <w:tc>
          <w:tcPr>
            <w:tcW w:w="1712" w:type="dxa"/>
          </w:tcPr>
          <w:p>
            <w:pPr>
              <w:pStyle w:val="15"/>
              <w:spacing w:before="77"/>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08"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限腌渍的蔬菜罐头检测。</w:t>
            </w:r>
          </w:p>
        </w:tc>
      </w:tr>
    </w:tbl>
    <w:p>
      <w:pPr>
        <w:pStyle w:val="4"/>
        <w:spacing w:before="3"/>
        <w:ind w:left="0"/>
        <w:rPr>
          <w:rFonts w:hint="default" w:ascii="Times New Roman" w:hAnsi="Times New Roman" w:cs="Times New Roman"/>
          <w:sz w:val="18"/>
        </w:rPr>
      </w:pPr>
    </w:p>
    <w:p>
      <w:pPr>
        <w:pStyle w:val="14"/>
        <w:numPr>
          <w:ilvl w:val="1"/>
          <w:numId w:val="17"/>
        </w:numPr>
        <w:tabs>
          <w:tab w:val="left" w:pos="1410"/>
        </w:tabs>
        <w:spacing w:before="0" w:after="0" w:line="240" w:lineRule="auto"/>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6"/>
          <w:sz w:val="21"/>
        </w:rPr>
        <w:t xml:space="preserve">食用菌罐头检验项目见表 </w:t>
      </w:r>
      <w:r>
        <w:rPr>
          <w:rFonts w:hint="default" w:ascii="Times New Roman" w:hAnsi="Times New Roman" w:eastAsia="Times New Roman" w:cs="Times New Roman"/>
          <w:sz w:val="21"/>
        </w:rPr>
        <w:t>9-5</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9-5</w:t>
      </w:r>
      <w:r>
        <w:rPr>
          <w:rFonts w:hint="default" w:ascii="Times New Roman" w:hAnsi="Times New Roman" w:eastAsia="Times New Roman" w:cs="Times New Roman"/>
          <w:spacing w:val="2"/>
        </w:rPr>
        <w:t xml:space="preserve"> </w:t>
      </w:r>
      <w:r>
        <w:rPr>
          <w:rFonts w:hint="default" w:ascii="Times New Roman" w:hAnsi="Times New Roman" w:cs="Times New Roman"/>
        </w:rPr>
        <w:t>食用菌罐头检验项目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432"/>
        <w:gridCol w:w="2347"/>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32" w:type="dxa"/>
          </w:tcPr>
          <w:p>
            <w:pPr>
              <w:pStyle w:val="15"/>
              <w:spacing w:before="68"/>
              <w:ind w:left="107" w:right="9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347" w:type="dxa"/>
          </w:tcPr>
          <w:p>
            <w:pPr>
              <w:pStyle w:val="15"/>
              <w:spacing w:before="68"/>
              <w:ind w:left="210" w:right="19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68"/>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1</w:t>
            </w:r>
          </w:p>
        </w:tc>
        <w:tc>
          <w:tcPr>
            <w:tcW w:w="3432" w:type="dxa"/>
          </w:tcPr>
          <w:p>
            <w:pPr>
              <w:pStyle w:val="15"/>
              <w:spacing w:before="68"/>
              <w:ind w:left="1027"/>
              <w:jc w:val="left"/>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347" w:type="dxa"/>
          </w:tcPr>
          <w:p>
            <w:pPr>
              <w:pStyle w:val="15"/>
              <w:spacing w:before="75"/>
              <w:ind w:left="208" w:right="1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tcPr>
          <w:p>
            <w:pPr>
              <w:pStyle w:val="15"/>
              <w:spacing w:before="75"/>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432" w:type="dxa"/>
          </w:tcPr>
          <w:p>
            <w:pPr>
              <w:pStyle w:val="15"/>
              <w:spacing w:before="70"/>
              <w:ind w:left="107" w:right="-15"/>
              <w:jc w:val="left"/>
              <w:rPr>
                <w:rFonts w:hint="default" w:ascii="Times New Roman" w:hAnsi="Times New Roman" w:eastAsia="宋体" w:cs="Times New Roman"/>
                <w:sz w:val="21"/>
              </w:rPr>
            </w:pPr>
            <w:r>
              <w:rPr>
                <w:rFonts w:hint="default" w:ascii="Times New Roman" w:hAnsi="Times New Roman" w:eastAsia="宋体" w:cs="Times New Roman"/>
                <w:spacing w:val="-3"/>
                <w:sz w:val="21"/>
              </w:rPr>
              <w:t>脱氢乙酸及其钠盐（以脱氢乙酸计</w:t>
            </w:r>
            <w:r>
              <w:rPr>
                <w:rFonts w:hint="default" w:ascii="Times New Roman" w:hAnsi="Times New Roman" w:eastAsia="宋体" w:cs="Times New Roman"/>
                <w:spacing w:val="-2"/>
                <w:sz w:val="21"/>
              </w:rPr>
              <w:t>）</w:t>
            </w:r>
          </w:p>
        </w:tc>
        <w:tc>
          <w:tcPr>
            <w:tcW w:w="2347" w:type="dxa"/>
          </w:tcPr>
          <w:p>
            <w:pPr>
              <w:pStyle w:val="15"/>
              <w:spacing w:before="77"/>
              <w:ind w:left="208" w:right="1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432" w:type="dxa"/>
            <w:vAlign w:val="top"/>
          </w:tcPr>
          <w:p>
            <w:pPr>
              <w:pStyle w:val="15"/>
              <w:spacing w:before="70"/>
              <w:ind w:left="81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6"/>
                <w:sz w:val="21"/>
              </w:rPr>
              <w:t>乙二胺四乙酸二钠</w:t>
            </w:r>
            <w:r>
              <w:rPr>
                <w:rFonts w:hint="default" w:ascii="Times New Roman" w:hAnsi="Times New Roman" w:cs="Times New Roman"/>
                <w:sz w:val="21"/>
                <w:vertAlign w:val="superscript"/>
              </w:rPr>
              <w:t>a</w:t>
            </w:r>
          </w:p>
        </w:tc>
        <w:tc>
          <w:tcPr>
            <w:tcW w:w="2347" w:type="dxa"/>
            <w:vAlign w:val="top"/>
          </w:tcPr>
          <w:p>
            <w:pPr>
              <w:pStyle w:val="15"/>
              <w:spacing w:before="77"/>
              <w:ind w:left="208" w:leftChars="0" w:right="19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70"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SN/T</w:t>
            </w:r>
            <w:r>
              <w:rPr>
                <w:rFonts w:hint="default" w:ascii="Times New Roman" w:hAnsi="Times New Roman" w:cs="Times New Roman"/>
                <w:spacing w:val="-5"/>
                <w:sz w:val="21"/>
              </w:rPr>
              <w:t xml:space="preserve"> </w:t>
            </w:r>
            <w:r>
              <w:rPr>
                <w:rFonts w:hint="default" w:ascii="Times New Roman" w:hAnsi="Times New Roman" w:cs="Times New Roman"/>
                <w:sz w:val="21"/>
              </w:rPr>
              <w:t>3855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3432" w:type="dxa"/>
            <w:vAlign w:val="top"/>
          </w:tcPr>
          <w:p>
            <w:pPr>
              <w:pStyle w:val="15"/>
              <w:spacing w:before="70"/>
              <w:ind w:left="91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7"/>
                <w:sz w:val="21"/>
              </w:rPr>
              <w:t>二氧化硫残留量</w:t>
            </w:r>
            <w:r>
              <w:rPr>
                <w:rFonts w:hint="default" w:ascii="Times New Roman" w:hAnsi="Times New Roman" w:cs="Times New Roman"/>
                <w:sz w:val="21"/>
                <w:vertAlign w:val="superscript"/>
              </w:rPr>
              <w:t>b</w:t>
            </w:r>
          </w:p>
        </w:tc>
        <w:tc>
          <w:tcPr>
            <w:tcW w:w="2347" w:type="dxa"/>
            <w:vAlign w:val="top"/>
          </w:tcPr>
          <w:p>
            <w:pPr>
              <w:pStyle w:val="15"/>
              <w:spacing w:before="77"/>
              <w:ind w:left="209" w:leftChars="0" w:right="19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68"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3432" w:type="dxa"/>
            <w:vAlign w:val="top"/>
          </w:tcPr>
          <w:p>
            <w:pPr>
              <w:pStyle w:val="15"/>
              <w:spacing w:before="70"/>
              <w:ind w:left="107" w:leftChars="0" w:right="9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商业无菌</w:t>
            </w:r>
          </w:p>
        </w:tc>
        <w:tc>
          <w:tcPr>
            <w:tcW w:w="2347" w:type="dxa"/>
            <w:vAlign w:val="top"/>
          </w:tcPr>
          <w:p>
            <w:pPr>
              <w:pStyle w:val="15"/>
              <w:spacing w:before="77"/>
              <w:ind w:left="210" w:leftChars="0" w:right="19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7098</w:t>
            </w:r>
          </w:p>
        </w:tc>
        <w:tc>
          <w:tcPr>
            <w:tcW w:w="1711" w:type="dxa"/>
            <w:vAlign w:val="top"/>
          </w:tcPr>
          <w:p>
            <w:pPr>
              <w:pStyle w:val="15"/>
              <w:spacing w:before="77"/>
              <w:ind w:left="169"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8306"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限金针菇罐头检测。</w:t>
            </w:r>
          </w:p>
          <w:p>
            <w:pPr>
              <w:pStyle w:val="15"/>
              <w:spacing w:before="30" w:line="264"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限蘑菇罐头（含香菇的除外</w:t>
            </w:r>
            <w:r>
              <w:rPr>
                <w:rFonts w:hint="default" w:ascii="Times New Roman" w:hAnsi="Times New Roman" w:cs="Times New Roman"/>
                <w:spacing w:val="24"/>
                <w:position w:val="1"/>
                <w:sz w:val="21"/>
              </w:rPr>
              <w:t xml:space="preserve">) </w:t>
            </w:r>
            <w:r>
              <w:rPr>
                <w:rFonts w:hint="default" w:ascii="Times New Roman" w:hAnsi="Times New Roman" w:eastAsia="宋体" w:cs="Times New Roman"/>
                <w:sz w:val="21"/>
              </w:rPr>
              <w:t>检测。</w:t>
            </w:r>
          </w:p>
        </w:tc>
      </w:tr>
    </w:tbl>
    <w:p>
      <w:pPr>
        <w:pStyle w:val="4"/>
        <w:spacing w:before="3"/>
        <w:ind w:left="0"/>
        <w:rPr>
          <w:rFonts w:hint="default" w:ascii="Times New Roman" w:hAnsi="Times New Roman" w:cs="Times New Roman"/>
          <w:sz w:val="18"/>
        </w:rPr>
      </w:pPr>
    </w:p>
    <w:p>
      <w:pPr>
        <w:pStyle w:val="14"/>
        <w:numPr>
          <w:ilvl w:val="1"/>
          <w:numId w:val="17"/>
        </w:numPr>
        <w:tabs>
          <w:tab w:val="left" w:pos="1410"/>
        </w:tabs>
        <w:spacing w:before="0" w:after="0" w:line="240" w:lineRule="auto"/>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6"/>
          <w:sz w:val="21"/>
        </w:rPr>
        <w:t xml:space="preserve">其他罐头检验项目见表 </w:t>
      </w:r>
      <w:r>
        <w:rPr>
          <w:rFonts w:hint="default" w:ascii="Times New Roman" w:hAnsi="Times New Roman" w:eastAsia="Times New Roman" w:cs="Times New Roman"/>
          <w:sz w:val="21"/>
        </w:rPr>
        <w:t>9-6</w:t>
      </w:r>
      <w:r>
        <w:rPr>
          <w:rFonts w:hint="default" w:ascii="Times New Roman" w:hAnsi="Times New Roman" w:cs="Times New Roman"/>
          <w:sz w:val="21"/>
        </w:rPr>
        <w:t>。</w:t>
      </w:r>
    </w:p>
    <w:p>
      <w:pPr>
        <w:spacing w:after="0" w:line="240" w:lineRule="auto"/>
        <w:jc w:val="left"/>
        <w:rPr>
          <w:rFonts w:hint="default" w:ascii="Times New Roman" w:hAnsi="Times New Roman" w:eastAsia="Times New Roman" w:cs="Times New Roman"/>
          <w:sz w:val="21"/>
        </w:rPr>
      </w:pPr>
    </w:p>
    <w:p>
      <w:pPr>
        <w:tabs>
          <w:tab w:val="left" w:pos="1051"/>
        </w:tabs>
        <w:bidi w:val="0"/>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9-6</w:t>
      </w:r>
      <w:r>
        <w:rPr>
          <w:rFonts w:hint="default" w:ascii="Times New Roman" w:hAnsi="Times New Roman" w:eastAsia="Times New Roman" w:cs="Times New Roman"/>
          <w:spacing w:val="1"/>
        </w:rPr>
        <w:t xml:space="preserve"> </w:t>
      </w:r>
      <w:r>
        <w:rPr>
          <w:rFonts w:hint="default" w:ascii="Times New Roman" w:hAnsi="Times New Roman" w:cs="Times New Roman"/>
        </w:rPr>
        <w:t>其他罐头检验项目</w:t>
      </w:r>
    </w:p>
    <w:p>
      <w:pPr>
        <w:pStyle w:val="4"/>
        <w:spacing w:before="2" w:after="1"/>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1"/>
        <w:gridCol w:w="2837"/>
        <w:gridCol w:w="136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1" w:type="dxa"/>
          </w:tcPr>
          <w:p>
            <w:pPr>
              <w:pStyle w:val="15"/>
              <w:spacing w:before="70"/>
              <w:ind w:left="30" w:right="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837" w:type="dxa"/>
          </w:tcPr>
          <w:p>
            <w:pPr>
              <w:pStyle w:val="15"/>
              <w:spacing w:before="70"/>
              <w:ind w:left="142" w:right="13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366" w:type="dxa"/>
          </w:tcPr>
          <w:p>
            <w:pPr>
              <w:pStyle w:val="15"/>
              <w:spacing w:before="70"/>
              <w:ind w:left="97" w:right="8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401" w:type="dxa"/>
          </w:tcPr>
          <w:p>
            <w:pPr>
              <w:pStyle w:val="15"/>
              <w:spacing w:before="70"/>
              <w:ind w:left="30" w:right="16"/>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837" w:type="dxa"/>
          </w:tcPr>
          <w:p>
            <w:pPr>
              <w:pStyle w:val="15"/>
              <w:spacing w:before="77"/>
              <w:ind w:left="142" w:right="13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366" w:type="dxa"/>
          </w:tcPr>
          <w:p>
            <w:pPr>
              <w:pStyle w:val="15"/>
              <w:spacing w:before="77"/>
              <w:ind w:left="97"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401" w:type="dxa"/>
          </w:tcPr>
          <w:p>
            <w:pPr>
              <w:pStyle w:val="15"/>
              <w:spacing w:before="42" w:line="95" w:lineRule="exact"/>
              <w:ind w:right="999"/>
              <w:jc w:val="right"/>
              <w:rPr>
                <w:rFonts w:hint="default" w:ascii="Times New Roman" w:hAnsi="Times New Roman" w:cs="Times New Roman"/>
                <w:sz w:val="14"/>
              </w:rPr>
            </w:pPr>
            <w:r>
              <w:rPr>
                <w:rFonts w:hint="default" w:ascii="Times New Roman" w:hAnsi="Times New Roman" w:cs="Times New Roman"/>
                <w:w w:val="99"/>
                <w:sz w:val="14"/>
              </w:rPr>
              <w:t>a</w:t>
            </w:r>
          </w:p>
          <w:p>
            <w:pPr>
              <w:pStyle w:val="15"/>
              <w:spacing w:line="203" w:lineRule="exact"/>
              <w:ind w:left="1012"/>
              <w:jc w:val="left"/>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837" w:type="dxa"/>
          </w:tcPr>
          <w:p>
            <w:pPr>
              <w:pStyle w:val="15"/>
              <w:spacing w:before="77"/>
              <w:ind w:left="142" w:right="13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1366" w:type="dxa"/>
          </w:tcPr>
          <w:p>
            <w:pPr>
              <w:pStyle w:val="15"/>
              <w:spacing w:before="77"/>
              <w:ind w:left="97"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1" w:type="dxa"/>
          </w:tcPr>
          <w:p>
            <w:pPr>
              <w:pStyle w:val="15"/>
              <w:spacing w:before="70"/>
              <w:ind w:left="107" w:right="-15"/>
              <w:rPr>
                <w:rFonts w:hint="default" w:ascii="Times New Roman" w:hAnsi="Times New Roman" w:eastAsia="宋体" w:cs="Times New Roman"/>
                <w:sz w:val="21"/>
              </w:rPr>
            </w:pPr>
            <w:r>
              <w:rPr>
                <w:rFonts w:hint="default" w:ascii="Times New Roman" w:hAnsi="Times New Roman" w:eastAsia="宋体" w:cs="Times New Roman"/>
                <w:spacing w:val="-10"/>
                <w:sz w:val="21"/>
              </w:rPr>
              <w:t>脱氢乙酸及其钠盐</w:t>
            </w:r>
            <w:r>
              <w:rPr>
                <w:rFonts w:hint="default" w:ascii="Times New Roman" w:hAnsi="Times New Roman" w:eastAsia="宋体" w:cs="Times New Roman"/>
                <w:sz w:val="21"/>
              </w:rPr>
              <w:t>（以脱氢乙酸计）</w:t>
            </w:r>
          </w:p>
        </w:tc>
        <w:tc>
          <w:tcPr>
            <w:tcW w:w="2837" w:type="dxa"/>
          </w:tcPr>
          <w:p>
            <w:pPr>
              <w:pStyle w:val="15"/>
              <w:spacing w:before="77"/>
              <w:ind w:left="142"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366" w:type="dxa"/>
          </w:tcPr>
          <w:p>
            <w:pPr>
              <w:pStyle w:val="15"/>
              <w:spacing w:before="77"/>
              <w:ind w:left="96"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1" w:type="dxa"/>
          </w:tcPr>
          <w:p>
            <w:pPr>
              <w:pStyle w:val="15"/>
              <w:spacing w:before="70"/>
              <w:ind w:left="30" w:right="16"/>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837" w:type="dxa"/>
          </w:tcPr>
          <w:p>
            <w:pPr>
              <w:pStyle w:val="15"/>
              <w:spacing w:before="77"/>
              <w:ind w:left="142" w:right="13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366" w:type="dxa"/>
          </w:tcPr>
          <w:p>
            <w:pPr>
              <w:pStyle w:val="15"/>
              <w:spacing w:before="77"/>
              <w:ind w:left="96"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401" w:type="dxa"/>
          </w:tcPr>
          <w:p>
            <w:pPr>
              <w:pStyle w:val="15"/>
              <w:spacing w:before="70"/>
              <w:ind w:left="30" w:right="16"/>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837" w:type="dxa"/>
          </w:tcPr>
          <w:p>
            <w:pPr>
              <w:pStyle w:val="15"/>
              <w:spacing w:before="77"/>
              <w:ind w:left="142" w:right="13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366" w:type="dxa"/>
          </w:tcPr>
          <w:p>
            <w:pPr>
              <w:pStyle w:val="15"/>
              <w:spacing w:before="77"/>
              <w:ind w:left="96"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401" w:type="dxa"/>
            <w:vAlign w:val="top"/>
          </w:tcPr>
          <w:p>
            <w:pPr>
              <w:pStyle w:val="15"/>
              <w:spacing w:before="68"/>
              <w:ind w:left="30"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商业无菌</w:t>
            </w:r>
          </w:p>
        </w:tc>
        <w:tc>
          <w:tcPr>
            <w:tcW w:w="2837" w:type="dxa"/>
            <w:vAlign w:val="top"/>
          </w:tcPr>
          <w:p>
            <w:pPr>
              <w:pStyle w:val="15"/>
              <w:spacing w:before="75"/>
              <w:ind w:left="142" w:leftChars="0" w:right="13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7098</w:t>
            </w:r>
          </w:p>
        </w:tc>
        <w:tc>
          <w:tcPr>
            <w:tcW w:w="1366" w:type="dxa"/>
            <w:vAlign w:val="top"/>
          </w:tcPr>
          <w:p>
            <w:pPr>
              <w:pStyle w:val="15"/>
              <w:spacing w:before="75"/>
              <w:ind w:left="96" w:leftChars="0" w:right="8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8307"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限花生制品、玉米制品检测。</w:t>
            </w:r>
          </w:p>
        </w:tc>
      </w:tr>
    </w:tbl>
    <w:p>
      <w:pPr>
        <w:pStyle w:val="4"/>
        <w:spacing w:before="2"/>
        <w:ind w:left="0"/>
        <w:rPr>
          <w:rFonts w:hint="default" w:ascii="Times New Roman" w:hAnsi="Times New Roman" w:cs="Times New Roman"/>
          <w:sz w:val="12"/>
        </w:rPr>
      </w:pPr>
    </w:p>
    <w:p>
      <w:pPr>
        <w:pStyle w:val="14"/>
        <w:keepNext w:val="0"/>
        <w:keepLines w:val="0"/>
        <w:pageBreakBefore w:val="0"/>
        <w:widowControl w:val="0"/>
        <w:numPr>
          <w:ilvl w:val="0"/>
          <w:numId w:val="17"/>
        </w:numPr>
        <w:tabs>
          <w:tab w:val="left" w:pos="1254"/>
        </w:tabs>
        <w:kinsoku/>
        <w:wordWrap/>
        <w:overflowPunct/>
        <w:topLinePunct w:val="0"/>
        <w:autoSpaceDE w:val="0"/>
        <w:autoSpaceDN w:val="0"/>
        <w:bidi w:val="0"/>
        <w:adjustRightInd/>
        <w:snapToGrid/>
        <w:spacing w:before="78" w:after="0" w:line="240" w:lineRule="auto"/>
        <w:ind w:left="1253" w:right="0" w:hanging="210"/>
        <w:jc w:val="left"/>
        <w:textAlignment w:val="auto"/>
        <w:outlineLvl w:val="9"/>
        <w:rPr>
          <w:rFonts w:hint="default" w:ascii="Times New Roman" w:hAnsi="Times New Roman" w:cs="Times New Roman"/>
          <w:sz w:val="21"/>
        </w:rPr>
      </w:pPr>
      <w:bookmarkStart w:id="136" w:name="_Toc13220"/>
      <w:r>
        <w:rPr>
          <w:rFonts w:hint="default" w:ascii="Times New Roman" w:hAnsi="Times New Roman" w:cs="Times New Roman"/>
          <w:sz w:val="21"/>
        </w:rPr>
        <w:t>判定原则与结论</w:t>
      </w:r>
      <w:bookmarkEnd w:id="136"/>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1"/>
          <w:numId w:val="17"/>
        </w:numPr>
        <w:tabs>
          <w:tab w:val="left" w:pos="1410"/>
        </w:tabs>
        <w:spacing w:before="91" w:after="0" w:line="321" w:lineRule="auto"/>
        <w:ind w:left="620" w:right="508" w:firstLine="42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检验项目全部符合相应依据的法律法规或标准要求的，检验结论为：“经抽样检验，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1"/>
          <w:numId w:val="17"/>
        </w:numPr>
        <w:tabs>
          <w:tab w:val="left" w:pos="1410"/>
        </w:tabs>
        <w:spacing w:before="0" w:after="0" w:line="268"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检验项目有不符合相应依据的法律法规或标准要求的，检验结论为：“经抽样检验，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p>
    <w:p>
      <w:pPr>
        <w:pStyle w:val="14"/>
        <w:numPr>
          <w:ilvl w:val="1"/>
          <w:numId w:val="17"/>
        </w:numPr>
        <w:tabs>
          <w:tab w:val="left" w:pos="1410"/>
        </w:tabs>
        <w:spacing w:before="91" w:after="0" w:line="321" w:lineRule="auto"/>
        <w:ind w:left="620" w:right="613" w:firstLine="420"/>
        <w:jc w:val="both"/>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pacing w:val="-1"/>
          <w:sz w:val="21"/>
        </w:rPr>
        <w:t>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pgSz w:w="11910" w:h="16840"/>
          <w:pgMar w:top="144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137" w:name="_Toc6992"/>
      <w:bookmarkStart w:id="138" w:name="_Toc1915"/>
      <w:bookmarkStart w:id="139" w:name="_Toc17824"/>
      <w:r>
        <w:rPr>
          <w:rFonts w:hint="default" w:ascii="Times New Roman" w:hAnsi="Times New Roman" w:cs="Times New Roman"/>
        </w:rPr>
        <w:t>十、冷冻饮品</w:t>
      </w:r>
      <w:bookmarkEnd w:id="137"/>
      <w:bookmarkEnd w:id="138"/>
      <w:bookmarkEnd w:id="139"/>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18"/>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140" w:name="_Toc24642"/>
      <w:r>
        <w:rPr>
          <w:rFonts w:hint="default" w:ascii="Times New Roman" w:hAnsi="Times New Roman" w:cs="Times New Roman"/>
          <w:sz w:val="21"/>
        </w:rPr>
        <w:t>适用范围</w:t>
      </w:r>
      <w:bookmarkEnd w:id="140"/>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本细则适用于冷冻饮品食品安全监督抽检。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18"/>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141" w:name="_Toc18361"/>
      <w:r>
        <w:rPr>
          <w:rFonts w:hint="default" w:ascii="Times New Roman" w:hAnsi="Times New Roman" w:cs="Times New Roman"/>
          <w:sz w:val="21"/>
        </w:rPr>
        <w:t>产品种类</w:t>
      </w:r>
      <w:bookmarkEnd w:id="141"/>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冷冻饮品可分为冰淇淋、雪糕、雪泥、冰棍、食用冰、甜味冰、其他类。</w:t>
      </w:r>
    </w:p>
    <w:p>
      <w:pPr>
        <w:pStyle w:val="4"/>
        <w:spacing w:before="91" w:line="321" w:lineRule="auto"/>
        <w:ind w:left="620" w:right="507" w:firstLine="420"/>
        <w:rPr>
          <w:rFonts w:hint="default" w:ascii="Times New Roman" w:hAnsi="Times New Roman" w:cs="Times New Roman"/>
        </w:rPr>
      </w:pPr>
      <w:r>
        <w:rPr>
          <w:rFonts w:hint="default" w:ascii="Times New Roman" w:hAnsi="Times New Roman" w:cs="Times New Roman"/>
          <w:spacing w:val="-1"/>
        </w:rPr>
        <w:t>冰淇淋是指以饮用水、乳和（或）乳制品、蛋制品、水果制品、豆制品、食糖、食用植</w:t>
      </w:r>
      <w:r>
        <w:rPr>
          <w:rFonts w:hint="default" w:ascii="Times New Roman" w:hAnsi="Times New Roman" w:cs="Times New Roman"/>
          <w:spacing w:val="-6"/>
        </w:rPr>
        <w:t>物油等的一种或多种为原辅料，添加或不添加食品添加剂和</w:t>
      </w:r>
      <w:r>
        <w:rPr>
          <w:rFonts w:hint="default" w:ascii="Times New Roman" w:hAnsi="Times New Roman" w:cs="Times New Roman"/>
        </w:rPr>
        <w:t>（或</w:t>
      </w:r>
      <w:r>
        <w:rPr>
          <w:rFonts w:hint="default" w:ascii="Times New Roman" w:hAnsi="Times New Roman" w:cs="Times New Roman"/>
          <w:spacing w:val="-51"/>
        </w:rPr>
        <w:t>）</w:t>
      </w:r>
      <w:r>
        <w:rPr>
          <w:rFonts w:hint="default" w:ascii="Times New Roman" w:hAnsi="Times New Roman" w:cs="Times New Roman"/>
          <w:spacing w:val="-7"/>
        </w:rPr>
        <w:t>食品营养强化剂，经混合、</w:t>
      </w:r>
      <w:r>
        <w:rPr>
          <w:rFonts w:hint="default" w:ascii="Times New Roman" w:hAnsi="Times New Roman" w:cs="Times New Roman"/>
        </w:rPr>
        <w:t>灭菌、均质、冷却、老化、冻结、硬化等工艺制成的体积膨胀的冷冻饮品。</w:t>
      </w:r>
    </w:p>
    <w:p>
      <w:pPr>
        <w:pStyle w:val="4"/>
        <w:spacing w:line="321" w:lineRule="auto"/>
        <w:ind w:left="620" w:right="520" w:firstLine="420"/>
        <w:rPr>
          <w:rFonts w:hint="default" w:ascii="Times New Roman" w:hAnsi="Times New Roman" w:cs="Times New Roman"/>
        </w:rPr>
      </w:pPr>
      <w:r>
        <w:rPr>
          <w:rFonts w:hint="default" w:ascii="Times New Roman" w:hAnsi="Times New Roman" w:cs="Times New Roman"/>
          <w:spacing w:val="-1"/>
        </w:rPr>
        <w:t>雪糕是指以饮用水、乳和（或）乳制品、蛋制品、水果制品、豆制品、食糖、食用植物</w:t>
      </w:r>
      <w:r>
        <w:rPr>
          <w:rFonts w:hint="default" w:ascii="Times New Roman" w:hAnsi="Times New Roman" w:cs="Times New Roman"/>
        </w:rPr>
        <w:t>油等的一种或多种为原辅料，添加或不添加食品添加剂和（或）食品营养强化剂，经混合、灭菌、均质、冷却、成型、冻结等工艺制成的冷冻饮品。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雪泥是指以饮用水、食糖、果汁等为主要原料，配以相关辅料，含或不含食品添加剂和</w:t>
      </w:r>
      <w:r>
        <w:rPr>
          <w:rFonts w:hint="default" w:ascii="Times New Roman" w:hAnsi="Times New Roman" w:cs="Times New Roman"/>
        </w:rPr>
        <w:t>食品营养强化剂，经混合、灭菌、凝冻或低温炒制等工艺制成的松软的冰雪状冷冻饮品。</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冰棍也称棒冰，是指以饮用水、食糖和</w:t>
      </w:r>
      <w:r>
        <w:rPr>
          <w:rFonts w:hint="default" w:ascii="Times New Roman" w:hAnsi="Times New Roman" w:cs="Times New Roman"/>
          <w:spacing w:val="-2"/>
        </w:rPr>
        <w:t>（或）甜味剂等为主要原料，配以豆类或果品等</w:t>
      </w:r>
      <w:r>
        <w:rPr>
          <w:rFonts w:hint="default" w:ascii="Times New Roman" w:hAnsi="Times New Roman" w:cs="Times New Roman"/>
          <w:spacing w:val="-3"/>
        </w:rPr>
        <w:t>相关辅料（含或不含食品添加剂和食品营养强化剂</w:t>
      </w:r>
      <w:r>
        <w:rPr>
          <w:rFonts w:hint="default" w:ascii="Times New Roman" w:hAnsi="Times New Roman" w:cs="Times New Roman"/>
          <w:spacing w:val="-2"/>
        </w:rPr>
        <w:t>），经混合、灭菌、冷却、注模、插或不</w:t>
      </w:r>
      <w:r>
        <w:rPr>
          <w:rFonts w:hint="default" w:ascii="Times New Roman" w:hAnsi="Times New Roman" w:cs="Times New Roman"/>
        </w:rPr>
        <w:t>插杆、冻结、脱模等工艺制成的带或不带棒的冷冻饮品。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食用冰是指以饮用水为原料，经灭菌、注模、冻结、脱模或不脱模等工艺制成的冷冻饮</w:t>
      </w:r>
      <w:r>
        <w:rPr>
          <w:rFonts w:hint="default" w:ascii="Times New Roman" w:hAnsi="Times New Roman" w:cs="Times New Roman"/>
        </w:rPr>
        <w:t>品。</w:t>
      </w: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甜味冰是指以饮用水、食糖等为主要原料，添加或不添加食品添加剂，经混合、灭菌、灌装、硬化等工艺制成的冷冻饮品，如橙味甜味冰、菠萝味甜味冰等。</w:t>
      </w: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spacing w:val="-6"/>
        </w:rPr>
        <w:t xml:space="preserve">其他类冷冻饮品是指上述 </w:t>
      </w:r>
      <w:r>
        <w:rPr>
          <w:rFonts w:hint="default" w:ascii="Times New Roman" w:hAnsi="Times New Roman" w:eastAsia="Times New Roman" w:cs="Times New Roman"/>
        </w:rPr>
        <w:t xml:space="preserve">6 </w:t>
      </w:r>
      <w:r>
        <w:rPr>
          <w:rFonts w:hint="default" w:ascii="Times New Roman" w:hAnsi="Times New Roman" w:cs="Times New Roman"/>
          <w:spacing w:val="-8"/>
        </w:rPr>
        <w:t>类产品未包括的冷冻饮品，如冷冻饮品部分所占质量比率不</w:t>
      </w:r>
      <w:r>
        <w:rPr>
          <w:rFonts w:hint="default" w:ascii="Times New Roman" w:hAnsi="Times New Roman" w:cs="Times New Roman"/>
          <w:spacing w:val="-19"/>
        </w:rPr>
        <w:t xml:space="preserve">低于 </w:t>
      </w:r>
      <w:r>
        <w:rPr>
          <w:rFonts w:hint="default" w:ascii="Times New Roman" w:hAnsi="Times New Roman" w:eastAsia="Times New Roman" w:cs="Times New Roman"/>
          <w:spacing w:val="-1"/>
        </w:rPr>
        <w:t>50%</w:t>
      </w:r>
      <w:r>
        <w:rPr>
          <w:rFonts w:hint="default" w:ascii="Times New Roman" w:hAnsi="Times New Roman" w:cs="Times New Roman"/>
          <w:spacing w:val="-1"/>
        </w:rPr>
        <w:t>的组合型制品、低脂冷冻饮品、低糖冷冻饮品、无糖冷冻饮品等。</w:t>
      </w:r>
    </w:p>
    <w:p>
      <w:pPr>
        <w:pStyle w:val="14"/>
        <w:keepNext w:val="0"/>
        <w:keepLines w:val="0"/>
        <w:pageBreakBefore w:val="0"/>
        <w:widowControl w:val="0"/>
        <w:numPr>
          <w:ilvl w:val="0"/>
          <w:numId w:val="18"/>
        </w:numPr>
        <w:tabs>
          <w:tab w:val="left" w:pos="1254"/>
        </w:tabs>
        <w:kinsoku/>
        <w:wordWrap/>
        <w:overflowPunct/>
        <w:topLinePunct w:val="0"/>
        <w:autoSpaceDE w:val="0"/>
        <w:autoSpaceDN w:val="0"/>
        <w:bidi w:val="0"/>
        <w:adjustRightInd/>
        <w:snapToGrid/>
        <w:spacing w:before="147" w:after="0" w:line="240" w:lineRule="auto"/>
        <w:ind w:left="1253" w:right="0" w:hanging="210"/>
        <w:jc w:val="left"/>
        <w:textAlignment w:val="auto"/>
        <w:outlineLvl w:val="9"/>
        <w:rPr>
          <w:rFonts w:hint="default" w:ascii="Times New Roman" w:hAnsi="Times New Roman" w:cs="Times New Roman"/>
          <w:sz w:val="21"/>
        </w:rPr>
      </w:pPr>
      <w:bookmarkStart w:id="142" w:name="_Toc12256"/>
      <w:r>
        <w:rPr>
          <w:rFonts w:hint="default" w:ascii="Times New Roman" w:hAnsi="Times New Roman" w:cs="Times New Roman"/>
          <w:sz w:val="21"/>
        </w:rPr>
        <w:t>检验依据</w:t>
      </w:r>
      <w:bookmarkEnd w:id="142"/>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2759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冷冻饮品和制作料</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4789.30</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单核细胞增生李斯特氏菌检验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食品中蛋白质的测定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spacing w:after="0"/>
        <w:rPr>
          <w:rFonts w:hint="default" w:ascii="Times New Roman" w:hAnsi="Times New Roman" w:cs="Times New Roman"/>
        </w:rPr>
        <w:sectPr>
          <w:pgSz w:w="11910" w:h="16840"/>
          <w:pgMar w:top="124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p>
    <w:p>
      <w:pPr>
        <w:pStyle w:val="4"/>
        <w:spacing w:before="91" w:line="321" w:lineRule="auto"/>
        <w:ind w:right="5559"/>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31114</w:t>
      </w:r>
      <w:r>
        <w:rPr>
          <w:rFonts w:hint="default" w:ascii="Times New Roman" w:hAnsi="Times New Roman" w:eastAsia="Times New Roman" w:cs="Times New Roman"/>
          <w:spacing w:val="48"/>
        </w:rPr>
        <w:t xml:space="preserve"> </w:t>
      </w:r>
      <w:r>
        <w:rPr>
          <w:rFonts w:hint="default" w:ascii="Times New Roman" w:hAnsi="Times New Roman" w:cs="Times New Roman"/>
          <w:spacing w:val="-2"/>
        </w:rPr>
        <w:t>冷冻饮品 冰淇淋</w:t>
      </w: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31119</w:t>
      </w:r>
      <w:r>
        <w:rPr>
          <w:rFonts w:hint="default" w:ascii="Times New Roman" w:hAnsi="Times New Roman" w:eastAsia="Times New Roman" w:cs="Times New Roman"/>
          <w:spacing w:val="48"/>
        </w:rPr>
        <w:t xml:space="preserve"> </w:t>
      </w:r>
      <w:r>
        <w:rPr>
          <w:rFonts w:hint="default" w:ascii="Times New Roman" w:hAnsi="Times New Roman" w:cs="Times New Roman"/>
          <w:spacing w:val="-1"/>
        </w:rPr>
        <w:t>冷冻饮品 雪糕</w:t>
      </w:r>
      <w:r>
        <w:rPr>
          <w:rFonts w:hint="default" w:ascii="Times New Roman" w:hAnsi="Times New Roman" w:eastAsia="Times New Roman" w:cs="Times New Roman"/>
        </w:rPr>
        <w:t>GB/T</w:t>
      </w:r>
      <w:r>
        <w:rPr>
          <w:rFonts w:hint="default" w:ascii="Times New Roman" w:hAnsi="Times New Roman" w:eastAsia="Times New Roman" w:cs="Times New Roman"/>
          <w:spacing w:val="-9"/>
        </w:rPr>
        <w:t xml:space="preserve"> </w:t>
      </w:r>
      <w:r>
        <w:rPr>
          <w:rFonts w:hint="default" w:ascii="Times New Roman" w:hAnsi="Times New Roman" w:eastAsia="Times New Roman" w:cs="Times New Roman"/>
        </w:rPr>
        <w:t>31321</w:t>
      </w:r>
      <w:r>
        <w:rPr>
          <w:rFonts w:hint="default" w:ascii="Times New Roman" w:hAnsi="Times New Roman" w:eastAsia="Times New Roman" w:cs="Times New Roman"/>
          <w:spacing w:val="49"/>
        </w:rPr>
        <w:t xml:space="preserve"> </w:t>
      </w:r>
      <w:r>
        <w:rPr>
          <w:rFonts w:hint="default" w:ascii="Times New Roman" w:hAnsi="Times New Roman" w:cs="Times New Roman"/>
          <w:spacing w:val="-2"/>
        </w:rPr>
        <w:t>冷冻饮品 检验方法</w:t>
      </w:r>
      <w:r>
        <w:rPr>
          <w:rFonts w:hint="default" w:ascii="Times New Roman" w:hAnsi="Times New Roman" w:cs="Times New Roman"/>
        </w:rPr>
        <w:t>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18"/>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143" w:name="_Toc32760"/>
      <w:r>
        <w:rPr>
          <w:rFonts w:hint="default" w:ascii="Times New Roman" w:hAnsi="Times New Roman" w:cs="Times New Roman"/>
          <w:sz w:val="21"/>
        </w:rPr>
        <w:t>抽样</w:t>
      </w:r>
      <w:bookmarkEnd w:id="143"/>
    </w:p>
    <w:p>
      <w:pPr>
        <w:pStyle w:val="4"/>
        <w:spacing w:before="3"/>
        <w:ind w:left="0"/>
        <w:rPr>
          <w:rFonts w:hint="default" w:ascii="Times New Roman" w:hAnsi="Times New Roman" w:cs="Times New Roman"/>
          <w:sz w:val="19"/>
        </w:rPr>
      </w:pPr>
    </w:p>
    <w:p>
      <w:pPr>
        <w:pStyle w:val="14"/>
        <w:numPr>
          <w:ilvl w:val="1"/>
          <w:numId w:val="18"/>
        </w:numPr>
        <w:tabs>
          <w:tab w:val="left" w:pos="1410"/>
        </w:tabs>
        <w:spacing w:before="0" w:after="0" w:line="321" w:lineRule="auto"/>
        <w:ind w:left="1040" w:right="6656" w:firstLine="2"/>
        <w:jc w:val="both"/>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1"/>
          <w:numId w:val="18"/>
        </w:numPr>
        <w:tabs>
          <w:tab w:val="left" w:pos="1410"/>
        </w:tabs>
        <w:spacing w:before="0" w:after="0" w:line="268" w:lineRule="exact"/>
        <w:ind w:left="1409" w:right="0" w:hanging="368"/>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2"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8"/>
        </w:rPr>
        <w:t xml:space="preserve">品。净含量不超过 </w:t>
      </w:r>
      <w:r>
        <w:rPr>
          <w:rFonts w:hint="default" w:ascii="Times New Roman" w:hAnsi="Times New Roman" w:eastAsia="Times New Roman" w:cs="Times New Roman"/>
          <w:spacing w:val="-1"/>
        </w:rPr>
        <w:t>500g</w:t>
      </w:r>
      <w:r>
        <w:rPr>
          <w:rFonts w:hint="default" w:ascii="Times New Roman" w:hAnsi="Times New Roman" w:eastAsia="Times New Roman" w:cs="Times New Roman"/>
        </w:rPr>
        <w:t xml:space="preserve"> </w:t>
      </w:r>
      <w:r>
        <w:rPr>
          <w:rFonts w:hint="default" w:ascii="Times New Roman" w:hAnsi="Times New Roman" w:cs="Times New Roman"/>
          <w:spacing w:val="-6"/>
        </w:rPr>
        <w:t xml:space="preserve">的产品，抽样量不少于 </w:t>
      </w:r>
      <w:r>
        <w:rPr>
          <w:rFonts w:hint="default" w:ascii="Times New Roman" w:hAnsi="Times New Roman" w:eastAsia="Times New Roman" w:cs="Times New Roman"/>
          <w:spacing w:val="-1"/>
        </w:rPr>
        <w:t>12</w:t>
      </w:r>
      <w:r>
        <w:rPr>
          <w:rFonts w:hint="default" w:ascii="Times New Roman" w:hAnsi="Times New Roman" w:eastAsia="Times New Roman" w:cs="Times New Roman"/>
        </w:rPr>
        <w:t xml:space="preserve"> </w:t>
      </w:r>
      <w:r>
        <w:rPr>
          <w:rFonts w:hint="default" w:ascii="Times New Roman" w:hAnsi="Times New Roman" w:cs="Times New Roman"/>
          <w:spacing w:val="-6"/>
        </w:rPr>
        <w:t xml:space="preserve">个独立包装，且不少于 </w:t>
      </w:r>
      <w:r>
        <w:rPr>
          <w:rFonts w:hint="default" w:ascii="Times New Roman" w:hAnsi="Times New Roman" w:eastAsia="Times New Roman" w:cs="Times New Roman"/>
          <w:spacing w:val="-1"/>
        </w:rPr>
        <w:t>1kg</w:t>
      </w:r>
      <w:r>
        <w:rPr>
          <w:rFonts w:hint="default" w:ascii="Times New Roman" w:hAnsi="Times New Roman" w:cs="Times New Roman"/>
          <w:spacing w:val="-1"/>
        </w:rPr>
        <w:t>，组合型样品</w:t>
      </w:r>
      <w:r>
        <w:rPr>
          <w:rFonts w:hint="default" w:ascii="Times New Roman" w:hAnsi="Times New Roman" w:cs="Times New Roman"/>
          <w:spacing w:val="-4"/>
        </w:rPr>
        <w:t xml:space="preserve">根据检验和复检需要适当增加抽样量；净含量在 </w:t>
      </w:r>
      <w:r>
        <w:rPr>
          <w:rFonts w:hint="default" w:ascii="Times New Roman" w:hAnsi="Times New Roman" w:eastAsia="Times New Roman" w:cs="Times New Roman"/>
        </w:rPr>
        <w:t>500g</w:t>
      </w:r>
      <w:r>
        <w:rPr>
          <w:rFonts w:hint="default" w:ascii="Times New Roman" w:hAnsi="Times New Roman" w:eastAsia="Times New Roman" w:cs="Times New Roman"/>
          <w:spacing w:val="2"/>
        </w:rPr>
        <w:t xml:space="preserve"> </w:t>
      </w:r>
      <w:r>
        <w:rPr>
          <w:rFonts w:hint="default" w:ascii="Times New Roman" w:hAnsi="Times New Roman" w:cs="Times New Roman"/>
          <w:spacing w:val="-18"/>
        </w:rPr>
        <w:t xml:space="preserve">以上 </w:t>
      </w:r>
      <w:r>
        <w:rPr>
          <w:rFonts w:hint="default" w:ascii="Times New Roman" w:hAnsi="Times New Roman" w:eastAsia="Times New Roman" w:cs="Times New Roman"/>
        </w:rPr>
        <w:t xml:space="preserve">5kg </w:t>
      </w:r>
      <w:r>
        <w:rPr>
          <w:rFonts w:hint="default" w:ascii="Times New Roman" w:hAnsi="Times New Roman" w:cs="Times New Roman"/>
        </w:rPr>
        <w:t>以下的产品，抽样量不少于</w:t>
      </w:r>
      <w:r>
        <w:rPr>
          <w:rFonts w:hint="default" w:ascii="Times New Roman" w:hAnsi="Times New Roman" w:eastAsia="Times New Roman" w:cs="Times New Roman"/>
        </w:rPr>
        <w:t>8</w:t>
      </w:r>
      <w:r>
        <w:rPr>
          <w:rFonts w:hint="default" w:ascii="Times New Roman" w:hAnsi="Times New Roman" w:eastAsia="Times New Roman" w:cs="Times New Roman"/>
          <w:spacing w:val="3"/>
        </w:rPr>
        <w:t xml:space="preserve"> </w:t>
      </w:r>
      <w:r>
        <w:rPr>
          <w:rFonts w:hint="default" w:ascii="Times New Roman" w:hAnsi="Times New Roman" w:cs="Times New Roman"/>
        </w:rPr>
        <w:t>个独立包装。大包装食品（≥</w:t>
      </w:r>
      <w:r>
        <w:rPr>
          <w:rFonts w:hint="default" w:ascii="Times New Roman" w:hAnsi="Times New Roman" w:eastAsia="Times New Roman" w:cs="Times New Roman"/>
        </w:rPr>
        <w:t>5kg</w:t>
      </w:r>
      <w:r>
        <w:rPr>
          <w:rFonts w:hint="default" w:ascii="Times New Roman" w:hAnsi="Times New Roman" w:cs="Times New Roman"/>
        </w:rPr>
        <w:t>）可进行分装取样，分装的样品盛装于被抽样单位用于</w:t>
      </w:r>
      <w:r>
        <w:rPr>
          <w:rFonts w:hint="default" w:ascii="Times New Roman" w:hAnsi="Times New Roman" w:cs="Times New Roman"/>
          <w:spacing w:val="-4"/>
        </w:rPr>
        <w:t xml:space="preserve">销售的包装或清洁卫生的容器中，样品数量不少于 </w:t>
      </w:r>
      <w:r>
        <w:rPr>
          <w:rFonts w:hint="default" w:ascii="Times New Roman" w:hAnsi="Times New Roman" w:eastAsia="Times New Roman" w:cs="Times New Roman"/>
        </w:rPr>
        <w:t xml:space="preserve">4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250g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流通环节抽样时，在货架、柜台、库房抽取同一批次待销产品，抽取样品量原则上同生</w:t>
      </w:r>
      <w:r>
        <w:rPr>
          <w:rFonts w:hint="default" w:ascii="Times New Roman" w:hAnsi="Times New Roman" w:cs="Times New Roman"/>
        </w:rPr>
        <w:t>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餐饮环节抽样时，抽取同一批次待销产品，应抽取完整包装产品，如需从大包装中抽取</w:t>
      </w:r>
      <w:r>
        <w:rPr>
          <w:rFonts w:hint="default" w:ascii="Times New Roman" w:hAnsi="Times New Roman" w:cs="Times New Roman"/>
        </w:rPr>
        <w:t>样品，应从完整大包装中抽取样品，抽取样品量原则上同生产环节。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18"/>
        </w:numPr>
        <w:tabs>
          <w:tab w:val="left" w:pos="1410"/>
        </w:tabs>
        <w:spacing w:before="155"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按有关规定填写抽样单，并记录被抽检产品及生产经营企业相关信息。</w:t>
      </w:r>
    </w:p>
    <w:p>
      <w:pPr>
        <w:pStyle w:val="14"/>
        <w:numPr>
          <w:ilvl w:val="1"/>
          <w:numId w:val="18"/>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备份样品分别封样。为保证样品的真实性，要有相应的防拆封措施，并保证封条在运输过程中不会破损。样品运输应采用冷冻车或冷冻箱等可以满足冷冻饮品储运条件的措施。样品的</w:t>
      </w:r>
      <w:r>
        <w:rPr>
          <w:rFonts w:hint="default" w:ascii="Times New Roman" w:hAnsi="Times New Roman" w:cs="Times New Roman"/>
        </w:rPr>
        <w:t>贮存应符合产品明示要求或产品实际需要的条件要求。</w:t>
      </w:r>
    </w:p>
    <w:p>
      <w:pPr>
        <w:pStyle w:val="14"/>
        <w:keepNext w:val="0"/>
        <w:keepLines w:val="0"/>
        <w:pageBreakBefore w:val="0"/>
        <w:widowControl w:val="0"/>
        <w:numPr>
          <w:ilvl w:val="0"/>
          <w:numId w:val="18"/>
        </w:numPr>
        <w:tabs>
          <w:tab w:val="left" w:pos="1254"/>
        </w:tabs>
        <w:kinsoku/>
        <w:wordWrap/>
        <w:overflowPunct/>
        <w:topLinePunct w:val="0"/>
        <w:autoSpaceDE w:val="0"/>
        <w:autoSpaceDN w:val="0"/>
        <w:bidi w:val="0"/>
        <w:adjustRightInd/>
        <w:snapToGrid/>
        <w:spacing w:before="153" w:after="0" w:line="240" w:lineRule="auto"/>
        <w:ind w:left="1253" w:right="0" w:hanging="210"/>
        <w:jc w:val="left"/>
        <w:textAlignment w:val="auto"/>
        <w:outlineLvl w:val="9"/>
        <w:rPr>
          <w:rFonts w:hint="default" w:ascii="Times New Roman" w:hAnsi="Times New Roman" w:cs="Times New Roman"/>
          <w:sz w:val="21"/>
        </w:rPr>
      </w:pPr>
      <w:bookmarkStart w:id="144" w:name="_Toc2421"/>
      <w:r>
        <w:rPr>
          <w:rFonts w:hint="default" w:ascii="Times New Roman" w:hAnsi="Times New Roman" w:cs="Times New Roman"/>
          <w:sz w:val="21"/>
        </w:rPr>
        <w:t>检验要求</w:t>
      </w:r>
      <w:bookmarkEnd w:id="144"/>
    </w:p>
    <w:p>
      <w:pPr>
        <w:pStyle w:val="4"/>
        <w:spacing w:before="4"/>
        <w:ind w:left="0"/>
        <w:rPr>
          <w:rFonts w:hint="default" w:ascii="Times New Roman" w:hAnsi="Times New Roman" w:cs="Times New Roman"/>
          <w:sz w:val="19"/>
        </w:rPr>
      </w:pPr>
    </w:p>
    <w:p>
      <w:pPr>
        <w:pStyle w:val="14"/>
        <w:numPr>
          <w:ilvl w:val="1"/>
          <w:numId w:val="18"/>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6"/>
        </w:rPr>
        <w:t xml:space="preserve">冰淇淋、雪糕、雪泥、冰棍、食用冰、甜味冰、其他类检验项目见表 </w:t>
      </w:r>
      <w:r>
        <w:rPr>
          <w:rFonts w:hint="default" w:ascii="Times New Roman" w:hAnsi="Times New Roman" w:eastAsia="Times New Roman" w:cs="Times New Roman"/>
        </w:rPr>
        <w:t>10-1</w:t>
      </w:r>
      <w:r>
        <w:rPr>
          <w:rFonts w:hint="default" w:ascii="Times New Roman" w:hAnsi="Times New Roman" w:cs="Times New Roman"/>
        </w:rPr>
        <w:t>。</w:t>
      </w:r>
    </w:p>
    <w:p>
      <w:pPr>
        <w:spacing w:after="0"/>
        <w:rPr>
          <w:rFonts w:hint="default" w:ascii="Times New Roman" w:hAnsi="Times New Roman" w:cs="Times New Roman"/>
        </w:rPr>
        <w:sectPr>
          <w:footerReference r:id="rId16" w:type="default"/>
          <w:pgSz w:w="11910" w:h="16840"/>
          <w:pgMar w:top="1440" w:right="1180" w:bottom="1160" w:left="1180" w:header="0" w:footer="977" w:gutter="0"/>
          <w:pgNumType w:fmt="decimal"/>
          <w:cols w:space="720" w:num="1"/>
        </w:sectPr>
      </w:pPr>
    </w:p>
    <w:p>
      <w:pPr>
        <w:pStyle w:val="4"/>
        <w:spacing w:before="59"/>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10-1</w:t>
      </w:r>
      <w:r>
        <w:rPr>
          <w:rFonts w:hint="default" w:ascii="Times New Roman" w:hAnsi="Times New Roman" w:eastAsia="Times New Roman" w:cs="Times New Roman"/>
          <w:spacing w:val="1"/>
        </w:rPr>
        <w:t xml:space="preserve"> 冰淇淋、雪糕、雪泥、冰棍、食用冰、甜味冰、其他类</w:t>
      </w:r>
      <w:r>
        <w:rPr>
          <w:rFonts w:hint="default" w:ascii="Times New Roman" w:hAnsi="Times New Roman" w:cs="Times New Roman"/>
        </w:rPr>
        <w:t>检验项目</w:t>
      </w:r>
    </w:p>
    <w:p>
      <w:pPr>
        <w:pStyle w:val="4"/>
        <w:spacing w:before="2" w:after="1"/>
        <w:ind w:left="0"/>
        <w:rPr>
          <w:rFonts w:hint="default" w:ascii="Times New Roman" w:hAnsi="Times New Roman" w:cs="Times New Roman"/>
          <w:sz w:val="13"/>
        </w:rPr>
      </w:pPr>
    </w:p>
    <w:tbl>
      <w:tblPr>
        <w:tblStyle w:val="11"/>
        <w:tblW w:w="8924" w:type="dxa"/>
        <w:tblInd w:w="3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599"/>
        <w:gridCol w:w="238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99" w:type="dxa"/>
          </w:tcPr>
          <w:p>
            <w:pPr>
              <w:pStyle w:val="15"/>
              <w:spacing w:before="70"/>
              <w:ind w:left="131" w:right="11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85" w:type="dxa"/>
          </w:tcPr>
          <w:p>
            <w:pPr>
              <w:pStyle w:val="15"/>
              <w:spacing w:before="70"/>
              <w:ind w:left="137" w:right="1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703" w:type="dxa"/>
          </w:tcPr>
          <w:p>
            <w:pPr>
              <w:pStyle w:val="15"/>
              <w:spacing w:before="4"/>
              <w:jc w:val="left"/>
              <w:rPr>
                <w:rFonts w:hint="default" w:ascii="Times New Roman" w:hAnsi="Times New Roman" w:cs="Times New Roman"/>
                <w:sz w:val="25"/>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tcPr>
          <w:p>
            <w:pPr>
              <w:pStyle w:val="15"/>
              <w:spacing w:before="10"/>
              <w:jc w:val="left"/>
              <w:rPr>
                <w:rFonts w:hint="default" w:ascii="Times New Roman" w:hAnsi="Times New Roman" w:cs="Times New Roman"/>
                <w:sz w:val="24"/>
              </w:rPr>
            </w:pPr>
          </w:p>
          <w:p>
            <w:pPr>
              <w:pStyle w:val="15"/>
              <w:ind w:left="91" w:right="78"/>
              <w:rPr>
                <w:rFonts w:hint="default" w:ascii="Times New Roman" w:hAnsi="Times New Roman" w:cs="Times New Roman"/>
                <w:sz w:val="21"/>
              </w:rPr>
            </w:pPr>
            <w:r>
              <w:rPr>
                <w:rFonts w:hint="default" w:ascii="Times New Roman" w:hAnsi="Times New Roman" w:eastAsia="宋体" w:cs="Times New Roman"/>
                <w:spacing w:val="17"/>
                <w:sz w:val="21"/>
              </w:rPr>
              <w:t>蛋白质</w:t>
            </w:r>
            <w:r>
              <w:rPr>
                <w:rFonts w:hint="default" w:ascii="Times New Roman" w:hAnsi="Times New Roman" w:cs="Times New Roman"/>
                <w:sz w:val="21"/>
                <w:vertAlign w:val="superscript"/>
              </w:rPr>
              <w:t>ab</w:t>
            </w:r>
          </w:p>
        </w:tc>
        <w:tc>
          <w:tcPr>
            <w:tcW w:w="2599" w:type="dxa"/>
          </w:tcPr>
          <w:p>
            <w:pPr>
              <w:pStyle w:val="15"/>
              <w:spacing w:before="24"/>
              <w:ind w:left="129" w:right="119"/>
              <w:rPr>
                <w:rFonts w:hint="default" w:ascii="Times New Roman" w:hAnsi="Times New Roman" w:cs="Times New Roman"/>
                <w:sz w:val="21"/>
              </w:rPr>
            </w:pPr>
            <w:r>
              <w:rPr>
                <w:rFonts w:hint="default" w:ascii="Times New Roman" w:hAnsi="Times New Roman" w:cs="Times New Roman"/>
                <w:spacing w:val="-1"/>
                <w:sz w:val="21"/>
              </w:rPr>
              <w:t>GB/T</w:t>
            </w:r>
            <w:r>
              <w:rPr>
                <w:rFonts w:hint="default" w:ascii="Times New Roman" w:hAnsi="Times New Roman" w:cs="Times New Roman"/>
                <w:spacing w:val="-12"/>
                <w:sz w:val="21"/>
              </w:rPr>
              <w:t xml:space="preserve"> </w:t>
            </w:r>
            <w:r>
              <w:rPr>
                <w:rFonts w:hint="default" w:ascii="Times New Roman" w:hAnsi="Times New Roman" w:cs="Times New Roman"/>
                <w:spacing w:val="-1"/>
                <w:sz w:val="21"/>
              </w:rPr>
              <w:t>31114</w:t>
            </w:r>
          </w:p>
          <w:p>
            <w:pPr>
              <w:pStyle w:val="15"/>
              <w:spacing w:before="59"/>
              <w:ind w:left="129" w:right="119"/>
              <w:rPr>
                <w:rFonts w:hint="default" w:ascii="Times New Roman" w:hAnsi="Times New Roman" w:cs="Times New Roman"/>
                <w:sz w:val="21"/>
              </w:rPr>
            </w:pPr>
            <w:r>
              <w:rPr>
                <w:rFonts w:hint="default" w:ascii="Times New Roman" w:hAnsi="Times New Roman" w:cs="Times New Roman"/>
                <w:spacing w:val="-1"/>
                <w:sz w:val="21"/>
              </w:rPr>
              <w:t>GB/T</w:t>
            </w:r>
            <w:r>
              <w:rPr>
                <w:rFonts w:hint="default" w:ascii="Times New Roman" w:hAnsi="Times New Roman" w:cs="Times New Roman"/>
                <w:spacing w:val="-12"/>
                <w:sz w:val="21"/>
              </w:rPr>
              <w:t xml:space="preserve"> </w:t>
            </w:r>
            <w:r>
              <w:rPr>
                <w:rFonts w:hint="default" w:ascii="Times New Roman" w:hAnsi="Times New Roman" w:cs="Times New Roman"/>
                <w:spacing w:val="-1"/>
                <w:sz w:val="21"/>
              </w:rPr>
              <w:t>31119</w:t>
            </w:r>
          </w:p>
          <w:p>
            <w:pPr>
              <w:pStyle w:val="15"/>
              <w:spacing w:before="52" w:line="262" w:lineRule="exact"/>
              <w:ind w:left="131" w:right="11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85" w:type="dxa"/>
          </w:tcPr>
          <w:p>
            <w:pPr>
              <w:pStyle w:val="15"/>
              <w:spacing w:before="4"/>
              <w:jc w:val="left"/>
              <w:rPr>
                <w:rFonts w:hint="default" w:ascii="Times New Roman" w:hAnsi="Times New Roman" w:cs="Times New Roman"/>
                <w:sz w:val="25"/>
              </w:rPr>
            </w:pPr>
          </w:p>
          <w:p>
            <w:pPr>
              <w:pStyle w:val="15"/>
              <w:ind w:left="137" w:right="12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甜蜜素（以环己基氨基磺酸计）</w:t>
            </w:r>
          </w:p>
        </w:tc>
        <w:tc>
          <w:tcPr>
            <w:tcW w:w="2599" w:type="dxa"/>
          </w:tcPr>
          <w:p>
            <w:pPr>
              <w:pStyle w:val="15"/>
              <w:spacing w:before="77"/>
              <w:ind w:left="129"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85" w:type="dxa"/>
          </w:tcPr>
          <w:p>
            <w:pPr>
              <w:pStyle w:val="15"/>
              <w:spacing w:before="77"/>
              <w:ind w:left="137" w:right="12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tcPr>
          <w:p>
            <w:pPr>
              <w:pStyle w:val="15"/>
              <w:spacing w:before="70"/>
              <w:ind w:left="91" w:right="80"/>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599" w:type="dxa"/>
          </w:tcPr>
          <w:p>
            <w:pPr>
              <w:pStyle w:val="15"/>
              <w:spacing w:before="77"/>
              <w:ind w:left="129"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85" w:type="dxa"/>
          </w:tcPr>
          <w:p>
            <w:pPr>
              <w:pStyle w:val="15"/>
              <w:spacing w:before="77"/>
              <w:ind w:left="137" w:right="12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237" w:type="dxa"/>
          </w:tcPr>
          <w:p>
            <w:pPr>
              <w:pStyle w:val="15"/>
              <w:spacing w:before="70"/>
              <w:ind w:left="91" w:right="82"/>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c</w:t>
            </w:r>
          </w:p>
        </w:tc>
        <w:tc>
          <w:tcPr>
            <w:tcW w:w="2599" w:type="dxa"/>
          </w:tcPr>
          <w:p>
            <w:pPr>
              <w:pStyle w:val="15"/>
              <w:spacing w:before="77"/>
              <w:ind w:left="129"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2759</w:t>
            </w:r>
          </w:p>
        </w:tc>
        <w:tc>
          <w:tcPr>
            <w:tcW w:w="2385" w:type="dxa"/>
          </w:tcPr>
          <w:p>
            <w:pPr>
              <w:pStyle w:val="15"/>
              <w:spacing w:before="77"/>
              <w:ind w:left="137" w:right="12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599"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2759</w:t>
            </w:r>
          </w:p>
        </w:tc>
        <w:tc>
          <w:tcPr>
            <w:tcW w:w="2385" w:type="dxa"/>
          </w:tcPr>
          <w:p>
            <w:pPr>
              <w:pStyle w:val="15"/>
              <w:spacing w:before="70"/>
              <w:ind w:left="137" w:right="124"/>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6</w:t>
            </w:r>
          </w:p>
        </w:tc>
        <w:tc>
          <w:tcPr>
            <w:tcW w:w="3237" w:type="dxa"/>
          </w:tcPr>
          <w:p>
            <w:pPr>
              <w:pStyle w:val="15"/>
              <w:spacing w:before="68"/>
              <w:ind w:left="91" w:right="81"/>
              <w:rPr>
                <w:rFonts w:hint="default" w:ascii="Times New Roman" w:hAnsi="Times New Roman" w:eastAsia="宋体" w:cs="Times New Roman"/>
                <w:sz w:val="21"/>
              </w:rPr>
            </w:pPr>
            <w:r>
              <w:rPr>
                <w:rFonts w:hint="default" w:ascii="Times New Roman" w:hAnsi="Times New Roman" w:eastAsia="宋体" w:cs="Times New Roman"/>
                <w:sz w:val="21"/>
              </w:rPr>
              <w:t>沙门氏菌</w:t>
            </w:r>
          </w:p>
        </w:tc>
        <w:tc>
          <w:tcPr>
            <w:tcW w:w="2599" w:type="dxa"/>
          </w:tcPr>
          <w:p>
            <w:pPr>
              <w:pStyle w:val="15"/>
              <w:spacing w:before="75"/>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29921</w:t>
            </w:r>
          </w:p>
        </w:tc>
        <w:tc>
          <w:tcPr>
            <w:tcW w:w="2385" w:type="dxa"/>
          </w:tcPr>
          <w:p>
            <w:pPr>
              <w:pStyle w:val="15"/>
              <w:spacing w:before="75"/>
              <w:ind w:left="137" w:right="1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3237" w:type="dxa"/>
          </w:tcPr>
          <w:p>
            <w:pPr>
              <w:pStyle w:val="15"/>
              <w:spacing w:before="68"/>
              <w:ind w:left="91" w:right="83"/>
              <w:rPr>
                <w:rFonts w:hint="default" w:ascii="Times New Roman" w:hAnsi="Times New Roman" w:cs="Times New Roman"/>
                <w:sz w:val="21"/>
              </w:rPr>
            </w:pPr>
            <w:r>
              <w:rPr>
                <w:rFonts w:hint="default" w:ascii="Times New Roman" w:hAnsi="Times New Roman" w:eastAsia="宋体" w:cs="Times New Roman"/>
                <w:spacing w:val="-6"/>
                <w:sz w:val="21"/>
              </w:rPr>
              <w:t xml:space="preserve">单核细胞增生李斯特氏菌 </w:t>
            </w:r>
            <w:r>
              <w:rPr>
                <w:rFonts w:hint="default" w:ascii="Times New Roman" w:hAnsi="Times New Roman" w:cs="Times New Roman"/>
                <w:sz w:val="21"/>
                <w:vertAlign w:val="superscript"/>
              </w:rPr>
              <w:t>d</w:t>
            </w:r>
          </w:p>
        </w:tc>
        <w:tc>
          <w:tcPr>
            <w:tcW w:w="2599" w:type="dxa"/>
          </w:tcPr>
          <w:p>
            <w:pPr>
              <w:pStyle w:val="15"/>
              <w:spacing w:before="75"/>
              <w:ind w:left="129"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385" w:type="dxa"/>
          </w:tcPr>
          <w:p>
            <w:pPr>
              <w:pStyle w:val="15"/>
              <w:spacing w:before="75"/>
              <w:ind w:left="137" w:right="12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trPr>
        <w:tc>
          <w:tcPr>
            <w:tcW w:w="8924"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限冰淇淋、雪糕检测。</w:t>
            </w:r>
          </w:p>
          <w:p>
            <w:pPr>
              <w:pStyle w:val="15"/>
              <w:numPr>
                <w:ilvl w:val="0"/>
                <w:numId w:val="19"/>
              </w:numPr>
              <w:tabs>
                <w:tab w:val="left" w:pos="792"/>
              </w:tabs>
              <w:spacing w:before="30"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pacing w:val="50"/>
                <w:sz w:val="21"/>
              </w:rPr>
              <w:t>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5009.5</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
                <w:sz w:val="21"/>
              </w:rPr>
              <w:t>规定的方法测定，其中试样的制备应按</w:t>
            </w:r>
            <w:r>
              <w:rPr>
                <w:rFonts w:hint="default" w:ascii="Times New Roman" w:hAnsi="Times New Roman" w:cs="Times New Roman"/>
                <w:position w:val="1"/>
                <w:sz w:val="21"/>
              </w:rPr>
              <w:t>GB/T</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31321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7"/>
                <w:sz w:val="21"/>
              </w:rPr>
              <w:t xml:space="preserve">中 </w:t>
            </w:r>
            <w:r>
              <w:rPr>
                <w:rFonts w:hint="default" w:ascii="Times New Roman" w:hAnsi="Times New Roman" w:cs="Times New Roman"/>
                <w:position w:val="1"/>
                <w:sz w:val="21"/>
              </w:rPr>
              <w:t>3.3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的方法进行。</w:t>
            </w:r>
          </w:p>
          <w:p>
            <w:pPr>
              <w:pStyle w:val="15"/>
              <w:numPr>
                <w:ilvl w:val="0"/>
                <w:numId w:val="19"/>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不适用于终产品含有活性菌种（好氧和兼性厌氧益生菌）的产品。</w:t>
            </w:r>
          </w:p>
          <w:p>
            <w:pPr>
              <w:pStyle w:val="15"/>
              <w:numPr>
                <w:ilvl w:val="0"/>
                <w:numId w:val="19"/>
              </w:numPr>
              <w:tabs>
                <w:tab w:val="left" w:pos="792"/>
              </w:tabs>
              <w:spacing w:before="31" w:after="0" w:line="262" w:lineRule="exact"/>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pacing w:val="-9"/>
                <w:sz w:val="21"/>
              </w:rPr>
              <w:t xml:space="preserve">限生产日期在 </w:t>
            </w:r>
            <w:r>
              <w:rPr>
                <w:rFonts w:hint="default" w:ascii="Times New Roman" w:hAnsi="Times New Roman" w:cs="Times New Roman"/>
                <w:spacing w:val="-1"/>
                <w:position w:val="1"/>
                <w:sz w:val="21"/>
              </w:rPr>
              <w:t>2021</w:t>
            </w:r>
            <w:r>
              <w:rPr>
                <w:rFonts w:hint="default" w:ascii="Times New Roman" w:hAnsi="Times New Roman" w:cs="Times New Roman"/>
                <w:position w:val="1"/>
                <w:sz w:val="21"/>
              </w:rPr>
              <w:t xml:space="preserve"> </w:t>
            </w:r>
            <w:r>
              <w:rPr>
                <w:rFonts w:hint="default" w:ascii="Times New Roman" w:hAnsi="Times New Roman" w:eastAsia="宋体" w:cs="Times New Roman"/>
                <w:spacing w:val="-28"/>
                <w:sz w:val="21"/>
              </w:rPr>
              <w:t xml:space="preserve">年 </w:t>
            </w:r>
            <w:r>
              <w:rPr>
                <w:rFonts w:hint="default" w:ascii="Times New Roman" w:hAnsi="Times New Roman" w:cs="Times New Roman"/>
                <w:spacing w:val="-1"/>
                <w:position w:val="1"/>
                <w:sz w:val="21"/>
              </w:rPr>
              <w:t>11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22</w:t>
            </w:r>
            <w:r>
              <w:rPr>
                <w:rFonts w:hint="default" w:ascii="Times New Roman" w:hAnsi="Times New Roman" w:cs="Times New Roman"/>
                <w:position w:val="1"/>
                <w:sz w:val="21"/>
              </w:rPr>
              <w:t xml:space="preserve"> </w:t>
            </w:r>
            <w:r>
              <w:rPr>
                <w:rFonts w:hint="default" w:ascii="Times New Roman" w:hAnsi="Times New Roman" w:eastAsia="宋体" w:cs="Times New Roman"/>
                <w:spacing w:val="-1"/>
                <w:sz w:val="21"/>
              </w:rPr>
              <w:t>日（</w:t>
            </w:r>
            <w:r>
              <w:rPr>
                <w:rFonts w:hint="default" w:ascii="Times New Roman" w:hAnsi="Times New Roman" w:eastAsia="宋体" w:cs="Times New Roman"/>
                <w:sz w:val="21"/>
              </w:rPr>
              <w:t>含）之后的产品检测。</w:t>
            </w:r>
          </w:p>
        </w:tc>
      </w:tr>
    </w:tbl>
    <w:p>
      <w:pPr>
        <w:pStyle w:val="4"/>
        <w:spacing w:before="3"/>
        <w:ind w:left="0"/>
        <w:rPr>
          <w:rFonts w:hint="default" w:ascii="Times New Roman" w:hAnsi="Times New Roman" w:cs="Times New Roman"/>
          <w:sz w:val="18"/>
        </w:rPr>
      </w:pPr>
    </w:p>
    <w:p>
      <w:pPr>
        <w:pStyle w:val="14"/>
        <w:numPr>
          <w:ilvl w:val="1"/>
          <w:numId w:val="18"/>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从大包装中分装的样品不检测微生物。</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18"/>
        </w:numPr>
        <w:tabs>
          <w:tab w:val="left" w:pos="1254"/>
        </w:tabs>
        <w:kinsoku/>
        <w:wordWrap/>
        <w:overflowPunct/>
        <w:topLinePunct w:val="0"/>
        <w:autoSpaceDE w:val="0"/>
        <w:autoSpaceDN w:val="0"/>
        <w:bidi w:val="0"/>
        <w:adjustRightInd/>
        <w:snapToGrid/>
        <w:spacing w:before="1" w:after="0" w:line="240" w:lineRule="auto"/>
        <w:ind w:left="1253" w:right="0" w:hanging="210"/>
        <w:jc w:val="left"/>
        <w:textAlignment w:val="auto"/>
        <w:outlineLvl w:val="9"/>
        <w:rPr>
          <w:rFonts w:hint="default" w:ascii="Times New Roman" w:hAnsi="Times New Roman" w:cs="Times New Roman"/>
          <w:sz w:val="21"/>
        </w:rPr>
      </w:pPr>
      <w:bookmarkStart w:id="145" w:name="_Toc1375"/>
      <w:r>
        <w:rPr>
          <w:rFonts w:hint="default" w:ascii="Times New Roman" w:hAnsi="Times New Roman" w:cs="Times New Roman"/>
          <w:sz w:val="21"/>
        </w:rPr>
        <w:t>判定原则与结论</w:t>
      </w:r>
      <w:bookmarkEnd w:id="145"/>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1"/>
          <w:numId w:val="18"/>
        </w:numPr>
        <w:tabs>
          <w:tab w:val="left" w:pos="1410"/>
        </w:tabs>
        <w:spacing w:before="91" w:after="0" w:line="321" w:lineRule="auto"/>
        <w:ind w:left="620" w:right="508" w:firstLine="42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检验项目全部符合相应依据的法律法规或标准要求的，检验结论为：“经抽样检验，</w:t>
      </w:r>
      <w:r>
        <w:rPr>
          <w:rFonts w:hint="default" w:ascii="Times New Roman" w:hAnsi="Times New Roman" w:cs="Times New Roman"/>
          <w:sz w:val="21"/>
        </w:rPr>
        <w:t>所检项目符合××××要求”。</w:t>
      </w:r>
    </w:p>
    <w:p>
      <w:pPr>
        <w:pStyle w:val="14"/>
        <w:numPr>
          <w:ilvl w:val="1"/>
          <w:numId w:val="18"/>
        </w:numPr>
        <w:tabs>
          <w:tab w:val="left" w:pos="1410"/>
        </w:tabs>
        <w:spacing w:before="0" w:after="0" w:line="268"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检验项目有不符合相应依据的法律法规或标准要求的，检验结论为：“经抽样检验，</w:t>
      </w:r>
    </w:p>
    <w:p>
      <w:pPr>
        <w:pStyle w:val="4"/>
        <w:spacing w:before="91"/>
        <w:ind w:left="620"/>
        <w:rPr>
          <w:rFonts w:hint="default" w:ascii="Times New Roman" w:hAnsi="Times New Roman" w:cs="Times New Roman"/>
        </w:rPr>
      </w:pPr>
      <w:r>
        <w:rPr>
          <w:rFonts w:hint="default" w:ascii="Times New Roman" w:hAnsi="Times New Roman" w:cs="Times New Roman"/>
        </w:rPr>
        <w:t>××项目不符合××××要求，检验结论为不合格”。</w:t>
      </w:r>
    </w:p>
    <w:p>
      <w:pPr>
        <w:pStyle w:val="14"/>
        <w:numPr>
          <w:ilvl w:val="1"/>
          <w:numId w:val="18"/>
        </w:numPr>
        <w:tabs>
          <w:tab w:val="left" w:pos="1410"/>
        </w:tabs>
        <w:spacing w:before="91" w:after="0" w:line="321" w:lineRule="auto"/>
        <w:ind w:left="620" w:right="613" w:firstLine="420"/>
        <w:jc w:val="both"/>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pacing w:val="-3"/>
          <w:sz w:val="21"/>
        </w:rPr>
        <w:t>为：“经抽样检验，××项目不符合××××</w:t>
      </w:r>
      <w:r>
        <w:rPr>
          <w:rFonts w:hint="default" w:ascii="Times New Roman" w:hAnsi="Times New Roman" w:cs="Times New Roman"/>
          <w:spacing w:val="-2"/>
          <w:sz w:val="21"/>
        </w:rPr>
        <w:t>（食品安全标准）要求、××××（产品明示</w:t>
      </w:r>
      <w:r>
        <w:rPr>
          <w:rFonts w:hint="default" w:ascii="Times New Roman" w:hAnsi="Times New Roman" w:cs="Times New Roman"/>
          <w:sz w:val="21"/>
        </w:rPr>
        <w:t>标准或质量要求）要求，检验结论为不合格”。</w:t>
      </w:r>
    </w:p>
    <w:p>
      <w:pPr>
        <w:spacing w:after="0" w:line="321" w:lineRule="auto"/>
        <w:jc w:val="both"/>
        <w:rPr>
          <w:rFonts w:hint="default" w:ascii="Times New Roman" w:hAnsi="Times New Roman" w:eastAsia="Times New Roman" w:cs="Times New Roman"/>
          <w:sz w:val="21"/>
        </w:rPr>
        <w:sectPr>
          <w:footerReference r:id="rId17" w:type="default"/>
          <w:pgSz w:w="11910" w:h="16840"/>
          <w:pgMar w:top="144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146" w:name="_Toc25870"/>
      <w:bookmarkStart w:id="147" w:name="_Toc24834"/>
      <w:bookmarkStart w:id="148" w:name="_Toc30579"/>
      <w:r>
        <w:rPr>
          <w:rFonts w:hint="default" w:ascii="Times New Roman" w:hAnsi="Times New Roman" w:cs="Times New Roman"/>
        </w:rPr>
        <w:t>十一、速冻食品</w:t>
      </w:r>
      <w:bookmarkEnd w:id="146"/>
      <w:bookmarkEnd w:id="147"/>
      <w:bookmarkEnd w:id="148"/>
    </w:p>
    <w:p>
      <w:pPr>
        <w:pStyle w:val="3"/>
        <w:numPr>
          <w:ilvl w:val="0"/>
          <w:numId w:val="20"/>
        </w:numPr>
        <w:tabs>
          <w:tab w:val="left" w:pos="940"/>
        </w:tabs>
        <w:spacing w:before="297" w:after="0" w:line="240" w:lineRule="auto"/>
        <w:ind w:left="939" w:right="0" w:hanging="320"/>
        <w:jc w:val="left"/>
        <w:outlineLvl w:val="1"/>
        <w:rPr>
          <w:rFonts w:hint="default" w:ascii="Times New Roman" w:hAnsi="Times New Roman" w:cs="Times New Roman"/>
        </w:rPr>
      </w:pPr>
      <w:bookmarkStart w:id="149" w:name="_Toc19027"/>
      <w:bookmarkStart w:id="150" w:name="_Toc8942"/>
      <w:bookmarkStart w:id="151" w:name="_Toc18151"/>
      <w:r>
        <w:rPr>
          <w:rFonts w:hint="default" w:ascii="Times New Roman" w:hAnsi="Times New Roman" w:cs="Times New Roman"/>
        </w:rPr>
        <w:t>速冻面米食品</w:t>
      </w:r>
      <w:bookmarkEnd w:id="149"/>
      <w:bookmarkEnd w:id="150"/>
      <w:bookmarkEnd w:id="151"/>
    </w:p>
    <w:p>
      <w:pPr>
        <w:pStyle w:val="4"/>
        <w:spacing w:before="10"/>
        <w:ind w:left="0"/>
        <w:rPr>
          <w:rFonts w:hint="default" w:ascii="Times New Roman" w:hAnsi="Times New Roman" w:cs="Times New Roman"/>
          <w:sz w:val="26"/>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本细则适用于速冻面米食品食品安全监督抽检。</w:t>
      </w:r>
    </w:p>
    <w:p>
      <w:pPr>
        <w:pStyle w:val="4"/>
        <w:spacing w:before="3"/>
        <w:ind w:left="0"/>
        <w:rPr>
          <w:rFonts w:hint="default" w:ascii="Times New Roman" w:hAnsi="Times New Roman" w:cs="Times New Roman"/>
          <w:sz w:val="19"/>
        </w:rPr>
      </w:pPr>
    </w:p>
    <w:p>
      <w:pPr>
        <w:pStyle w:val="14"/>
        <w:numPr>
          <w:ilvl w:val="1"/>
          <w:numId w:val="20"/>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速冻面米食品是指以小麦、大米、玉米、杂粮等一种或多种谷物及其制品为原料，或同</w:t>
      </w:r>
      <w:r>
        <w:rPr>
          <w:rFonts w:hint="default" w:ascii="Times New Roman" w:hAnsi="Times New Roman" w:cs="Times New Roman"/>
        </w:rPr>
        <w:t>时配以馅料</w:t>
      </w:r>
      <w:r>
        <w:rPr>
          <w:rFonts w:hint="default" w:ascii="Times New Roman" w:hAnsi="Times New Roman" w:eastAsia="Times New Roman" w:cs="Times New Roman"/>
        </w:rPr>
        <w:t>/</w:t>
      </w:r>
      <w:r>
        <w:rPr>
          <w:rFonts w:hint="default" w:ascii="Times New Roman" w:hAnsi="Times New Roman" w:cs="Times New Roman"/>
        </w:rPr>
        <w:t>辅料，经加工、成型等，速冻而成的食品。</w:t>
      </w: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根据加工方式可分为速冻面米生制品（冻结前未经加热成熟的即食或非即食速冻食品）</w:t>
      </w:r>
      <w:r>
        <w:rPr>
          <w:rFonts w:hint="default" w:ascii="Times New Roman" w:hAnsi="Times New Roman" w:cs="Times New Roman"/>
          <w:spacing w:val="-102"/>
        </w:rPr>
        <w:t xml:space="preserve"> </w:t>
      </w:r>
      <w:r>
        <w:rPr>
          <w:rFonts w:hint="default" w:ascii="Times New Roman" w:hAnsi="Times New Roman" w:cs="Times New Roman"/>
          <w:spacing w:val="-1"/>
        </w:rPr>
        <w:t>和速冻面米熟制品（冻结前经加热成熟的即食或非即食速冻食品</w:t>
      </w:r>
      <w:r>
        <w:rPr>
          <w:rFonts w:hint="default" w:ascii="Times New Roman" w:hAnsi="Times New Roman" w:cs="Times New Roman"/>
        </w:rPr>
        <w:t>），包括速冻水饺、速冻汤</w:t>
      </w:r>
      <w:r>
        <w:rPr>
          <w:rFonts w:hint="default" w:ascii="Times New Roman" w:hAnsi="Times New Roman" w:cs="Times New Roman"/>
          <w:spacing w:val="-1"/>
        </w:rPr>
        <w:t>圆、速冻元宵、速冻馄饨、速冻手抓饼、速冻油条、速冻包子、速冻花卷、速冻馒头、速冻</w:t>
      </w:r>
      <w:r>
        <w:rPr>
          <w:rFonts w:hint="default" w:ascii="Times New Roman" w:hAnsi="Times New Roman" w:cs="Times New Roman"/>
        </w:rPr>
        <w:t>南瓜饼、速冻八宝饭等。</w:t>
      </w:r>
    </w:p>
    <w:p>
      <w:pPr>
        <w:pStyle w:val="14"/>
        <w:numPr>
          <w:ilvl w:val="1"/>
          <w:numId w:val="20"/>
        </w:numPr>
        <w:tabs>
          <w:tab w:val="left" w:pos="1410"/>
        </w:tabs>
        <w:spacing w:before="153"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3957"/>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8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0"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食品中过氧化值的测定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19295-2011</w:t>
      </w:r>
      <w:r>
        <w:rPr>
          <w:rFonts w:hint="default" w:ascii="Times New Roman" w:hAnsi="Times New Roman" w:eastAsia="Times New Roman" w:cs="Times New Roman"/>
          <w:spacing w:val="48"/>
        </w:rPr>
        <w:t xml:space="preserve"> </w:t>
      </w:r>
      <w:r>
        <w:rPr>
          <w:rFonts w:hint="default" w:ascii="Times New Roman" w:hAnsi="Times New Roman" w:cs="Times New Roman"/>
          <w:spacing w:val="-1"/>
        </w:rPr>
        <w:t>食品安全国家标准 速冻面米食品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19295-2021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速冻面米与调制食品</w:t>
      </w:r>
    </w:p>
    <w:p>
      <w:pPr>
        <w:pStyle w:val="4"/>
        <w:spacing w:before="91" w:line="321" w:lineRule="auto"/>
        <w:ind w:right="294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25"/>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78"/>
        </w:rPr>
        <w:t xml:space="preserve"> </w:t>
      </w:r>
      <w:r>
        <w:rPr>
          <w:rFonts w:hint="default" w:ascii="Times New Roman" w:hAnsi="Times New Roman" w:cs="Times New Roman"/>
        </w:rPr>
        <w:t>食品安全国家标准 散装即食食品中致病菌限量产品明示标准和质量要求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0"/>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spacing w:after="0" w:line="240" w:lineRule="auto"/>
        <w:jc w:val="left"/>
        <w:rPr>
          <w:rFonts w:hint="default" w:ascii="Times New Roman" w:hAnsi="Times New Roman" w:eastAsia="Times New Roman" w:cs="Times New Roman"/>
          <w:sz w:val="21"/>
        </w:rPr>
        <w:sectPr>
          <w:pgSz w:w="11910" w:h="16840"/>
          <w:pgMar w:top="124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2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生产环节抽样时，在企业的成品库房，应从同一批次样品堆的不同部位抽取相应数量的</w:t>
      </w:r>
      <w:r>
        <w:rPr>
          <w:rFonts w:hint="default" w:ascii="Times New Roman" w:hAnsi="Times New Roman" w:cs="Times New Roman"/>
          <w:spacing w:val="-6"/>
        </w:rPr>
        <w:t xml:space="preserve">样品，生产日期在 </w:t>
      </w:r>
      <w:r>
        <w:rPr>
          <w:rFonts w:hint="default" w:ascii="Times New Roman" w:hAnsi="Times New Roman" w:eastAsia="Times New Roman" w:cs="Times New Roman"/>
        </w:rPr>
        <w:t>2022</w:t>
      </w:r>
      <w:r>
        <w:rPr>
          <w:rFonts w:hint="default" w:ascii="Times New Roman" w:hAnsi="Times New Roman" w:eastAsia="Times New Roman" w:cs="Times New Roman"/>
          <w:spacing w:val="7"/>
        </w:rPr>
        <w:t xml:space="preserve"> </w:t>
      </w:r>
      <w:r>
        <w:rPr>
          <w:rFonts w:hint="default" w:ascii="Times New Roman" w:hAnsi="Times New Roman" w:cs="Times New Roman"/>
          <w:spacing w:val="-22"/>
        </w:rPr>
        <w:t xml:space="preserve">年 </w:t>
      </w:r>
      <w:r>
        <w:rPr>
          <w:rFonts w:hint="default" w:ascii="Times New Roman" w:hAnsi="Times New Roman" w:eastAsia="Times New Roman" w:cs="Times New Roman"/>
        </w:rPr>
        <w:t>3</w:t>
      </w:r>
      <w:r>
        <w:rPr>
          <w:rFonts w:hint="default" w:ascii="Times New Roman" w:hAnsi="Times New Roman" w:eastAsia="Times New Roman" w:cs="Times New Roman"/>
          <w:spacing w:val="7"/>
        </w:rPr>
        <w:t xml:space="preserve"> </w:t>
      </w:r>
      <w:r>
        <w:rPr>
          <w:rFonts w:hint="default" w:ascii="Times New Roman" w:hAnsi="Times New Roman" w:cs="Times New Roman"/>
          <w:spacing w:val="-23"/>
        </w:rPr>
        <w:t xml:space="preserve">月 </w:t>
      </w:r>
      <w:r>
        <w:rPr>
          <w:rFonts w:hint="default" w:ascii="Times New Roman" w:hAnsi="Times New Roman" w:eastAsia="Times New Roman" w:cs="Times New Roman"/>
        </w:rPr>
        <w:t>7</w:t>
      </w:r>
      <w:r>
        <w:rPr>
          <w:rFonts w:hint="default" w:ascii="Times New Roman" w:hAnsi="Times New Roman" w:eastAsia="Times New Roman" w:cs="Times New Roman"/>
          <w:spacing w:val="9"/>
        </w:rPr>
        <w:t xml:space="preserve"> </w:t>
      </w:r>
      <w:r>
        <w:rPr>
          <w:rFonts w:hint="default" w:ascii="Times New Roman" w:hAnsi="Times New Roman" w:cs="Times New Roman"/>
        </w:rPr>
        <w:t>日（含）</w:t>
      </w:r>
      <w:r>
        <w:rPr>
          <w:rFonts w:hint="default" w:ascii="Times New Roman" w:hAnsi="Times New Roman" w:cs="Times New Roman"/>
          <w:spacing w:val="-4"/>
        </w:rPr>
        <w:t xml:space="preserve">后速冻面米制品抽样数量不少于 </w:t>
      </w:r>
      <w:r>
        <w:rPr>
          <w:rFonts w:hint="default" w:ascii="Times New Roman" w:hAnsi="Times New Roman" w:eastAsia="Times New Roman" w:cs="Times New Roman"/>
        </w:rPr>
        <w:t>2kg</w:t>
      </w:r>
      <w:r>
        <w:rPr>
          <w:rFonts w:hint="default" w:ascii="Times New Roman" w:hAnsi="Times New Roman" w:cs="Times New Roman"/>
        </w:rPr>
        <w:t>（玉米制品</w:t>
      </w:r>
    </w:p>
    <w:p>
      <w:pPr>
        <w:pStyle w:val="4"/>
        <w:spacing w:line="268" w:lineRule="exact"/>
        <w:ind w:left="620"/>
        <w:rPr>
          <w:rFonts w:hint="default" w:ascii="Times New Roman" w:hAnsi="Times New Roman" w:cs="Times New Roman"/>
        </w:rPr>
      </w:pPr>
      <w:r>
        <w:rPr>
          <w:rFonts w:hint="default" w:ascii="Times New Roman" w:hAnsi="Times New Roman" w:cs="Times New Roman"/>
          <w:spacing w:val="-16"/>
        </w:rPr>
        <w:t xml:space="preserve">不少于 </w:t>
      </w:r>
      <w:r>
        <w:rPr>
          <w:rFonts w:hint="default" w:ascii="Times New Roman" w:hAnsi="Times New Roman" w:eastAsia="Times New Roman" w:cs="Times New Roman"/>
          <w:spacing w:val="-3"/>
        </w:rPr>
        <w:t>3kg</w:t>
      </w:r>
      <w:r>
        <w:rPr>
          <w:rFonts w:hint="default" w:ascii="Times New Roman" w:hAnsi="Times New Roman" w:cs="Times New Roman"/>
          <w:spacing w:val="-3"/>
        </w:rPr>
        <w:t>），</w:t>
      </w:r>
      <w:r>
        <w:rPr>
          <w:rFonts w:hint="default" w:ascii="Times New Roman" w:hAnsi="Times New Roman" w:cs="Times New Roman"/>
          <w:spacing w:val="-7"/>
        </w:rPr>
        <w:t xml:space="preserve">且非即食速冻面米制品不少于 </w:t>
      </w:r>
      <w:r>
        <w:rPr>
          <w:rFonts w:hint="default" w:ascii="Times New Roman" w:hAnsi="Times New Roman" w:eastAsia="Times New Roman" w:cs="Times New Roman"/>
          <w:spacing w:val="-2"/>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13"/>
        </w:rPr>
        <w:t xml:space="preserve">个包装，即食速冻面米制品不少于 </w:t>
      </w:r>
      <w:r>
        <w:rPr>
          <w:rFonts w:hint="default" w:ascii="Times New Roman" w:hAnsi="Times New Roman" w:eastAsia="Times New Roman" w:cs="Times New Roman"/>
          <w:spacing w:val="-2"/>
        </w:rPr>
        <w:t>9</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个包装；</w:t>
      </w:r>
    </w:p>
    <w:p>
      <w:pPr>
        <w:pStyle w:val="4"/>
        <w:spacing w:before="91"/>
        <w:ind w:left="620"/>
        <w:rPr>
          <w:rFonts w:hint="default" w:ascii="Times New Roman" w:hAnsi="Times New Roman" w:cs="Times New Roman"/>
        </w:rPr>
      </w:pPr>
      <w:r>
        <w:rPr>
          <w:rFonts w:hint="default" w:ascii="Times New Roman" w:hAnsi="Times New Roman" w:cs="Times New Roman"/>
          <w:spacing w:val="-10"/>
        </w:rPr>
        <w:t xml:space="preserve">生产日期在 </w:t>
      </w:r>
      <w:r>
        <w:rPr>
          <w:rFonts w:hint="default" w:ascii="Times New Roman" w:hAnsi="Times New Roman" w:eastAsia="Times New Roman" w:cs="Times New Roman"/>
        </w:rPr>
        <w:t xml:space="preserve">2022 </w:t>
      </w:r>
      <w:r>
        <w:rPr>
          <w:rFonts w:hint="default" w:ascii="Times New Roman" w:hAnsi="Times New Roman" w:cs="Times New Roman"/>
          <w:spacing w:val="-28"/>
        </w:rPr>
        <w:t xml:space="preserve">年 </w:t>
      </w:r>
      <w:r>
        <w:rPr>
          <w:rFonts w:hint="default" w:ascii="Times New Roman" w:hAnsi="Times New Roman" w:eastAsia="Times New Roman" w:cs="Times New Roman"/>
        </w:rPr>
        <w:t xml:space="preserve">3 </w:t>
      </w:r>
      <w:r>
        <w:rPr>
          <w:rFonts w:hint="default" w:ascii="Times New Roman" w:hAnsi="Times New Roman" w:cs="Times New Roman"/>
          <w:spacing w:val="-28"/>
        </w:rPr>
        <w:t xml:space="preserve">月 </w:t>
      </w:r>
      <w:r>
        <w:rPr>
          <w:rFonts w:hint="default" w:ascii="Times New Roman" w:hAnsi="Times New Roman" w:eastAsia="Times New Roman" w:cs="Times New Roman"/>
        </w:rPr>
        <w:t>7</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日前速冻面米制品抽样数量不少于 </w:t>
      </w:r>
      <w:r>
        <w:rPr>
          <w:rFonts w:hint="default" w:ascii="Times New Roman" w:hAnsi="Times New Roman" w:eastAsia="Times New Roman" w:cs="Times New Roman"/>
        </w:rPr>
        <w:t>2kg</w:t>
      </w:r>
      <w:r>
        <w:rPr>
          <w:rFonts w:hint="default" w:ascii="Times New Roman" w:hAnsi="Times New Roman" w:cs="Times New Roman"/>
        </w:rPr>
        <w:t>（</w:t>
      </w:r>
      <w:r>
        <w:rPr>
          <w:rFonts w:hint="default" w:ascii="Times New Roman" w:hAnsi="Times New Roman" w:cs="Times New Roman"/>
          <w:spacing w:val="-7"/>
        </w:rPr>
        <w:t xml:space="preserve">玉米制品不少于 </w:t>
      </w:r>
      <w:r>
        <w:rPr>
          <w:rFonts w:hint="default" w:ascii="Times New Roman" w:hAnsi="Times New Roman" w:eastAsia="Times New Roman" w:cs="Times New Roman"/>
        </w:rPr>
        <w:t>3kg</w:t>
      </w:r>
      <w:r>
        <w:rPr>
          <w:rFonts w:hint="default" w:ascii="Times New Roman" w:hAnsi="Times New Roman" w:cs="Times New Roman"/>
        </w:rPr>
        <w:t>），</w:t>
      </w:r>
    </w:p>
    <w:p>
      <w:pPr>
        <w:pStyle w:val="4"/>
        <w:spacing w:before="91"/>
        <w:ind w:left="620"/>
        <w:rPr>
          <w:rFonts w:hint="default" w:ascii="Times New Roman" w:hAnsi="Times New Roman" w:cs="Times New Roman"/>
        </w:rPr>
      </w:pPr>
      <w:r>
        <w:rPr>
          <w:rFonts w:hint="default" w:ascii="Times New Roman" w:hAnsi="Times New Roman" w:cs="Times New Roman"/>
          <w:spacing w:val="-5"/>
        </w:rPr>
        <w:t xml:space="preserve">且速冻面米生制品食品不少于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个包装，速冻面米熟制品不少于 </w:t>
      </w:r>
      <w:r>
        <w:rPr>
          <w:rFonts w:hint="default" w:ascii="Times New Roman" w:hAnsi="Times New Roman" w:eastAsia="Times New Roman" w:cs="Times New Roman"/>
        </w:rPr>
        <w:t>9</w:t>
      </w:r>
      <w:r>
        <w:rPr>
          <w:rFonts w:hint="default" w:ascii="Times New Roman" w:hAnsi="Times New Roman" w:eastAsia="Times New Roman" w:cs="Times New Roman"/>
          <w:spacing w:val="-3"/>
        </w:rPr>
        <w:t xml:space="preserve"> </w:t>
      </w:r>
      <w:r>
        <w:rPr>
          <w:rFonts w:hint="default" w:ascii="Times New Roman" w:hAnsi="Times New Roman" w:cs="Times New Roman"/>
        </w:rPr>
        <w:t>个包装。</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jc w:val="right"/>
        <w:rPr>
          <w:rFonts w:hint="default" w:ascii="Times New Roman" w:hAnsi="Times New Roman" w:eastAsia="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w:t>
      </w:r>
      <w:r>
        <w:rPr>
          <w:rFonts w:hint="default" w:ascii="Times New Roman" w:hAnsi="Times New Roman" w:eastAsia="Times New Roman" w:cs="Times New Roman"/>
        </w:rPr>
        <w:t>2.5kg</w:t>
      </w:r>
      <w:r>
        <w:rPr>
          <w:rFonts w:hint="default" w:ascii="Times New Roman" w:hAnsi="Times New Roman" w:cs="Times New Roman"/>
        </w:rPr>
        <w:t>）中抽取样品，应从完整大包装中抽取样品，抽取样品量原则上同生产环节。</w:t>
      </w:r>
      <w:r>
        <w:rPr>
          <w:rFonts w:hint="default" w:ascii="Times New Roman" w:hAnsi="Times New Roman" w:cs="Times New Roman"/>
          <w:spacing w:val="-6"/>
        </w:rPr>
        <w:t xml:space="preserve">所抽取样品分成 </w:t>
      </w:r>
      <w:r>
        <w:rPr>
          <w:rFonts w:hint="default" w:ascii="Times New Roman" w:hAnsi="Times New Roman" w:eastAsia="Times New Roman" w:cs="Times New Roman"/>
        </w:rPr>
        <w:t>2</w:t>
      </w:r>
      <w:r>
        <w:rPr>
          <w:rFonts w:hint="default" w:ascii="Times New Roman" w:hAnsi="Times New Roman" w:eastAsia="Times New Roman" w:cs="Times New Roman"/>
          <w:spacing w:val="12"/>
        </w:rPr>
        <w:t xml:space="preserve"> </w:t>
      </w:r>
      <w:r>
        <w:rPr>
          <w:rFonts w:hint="default" w:ascii="Times New Roman" w:hAnsi="Times New Roman" w:cs="Times New Roman"/>
          <w:spacing w:val="-6"/>
        </w:rPr>
        <w:t xml:space="preserve">份，生产日期在 </w:t>
      </w:r>
      <w:r>
        <w:rPr>
          <w:rFonts w:hint="default" w:ascii="Times New Roman" w:hAnsi="Times New Roman" w:eastAsia="Times New Roman" w:cs="Times New Roman"/>
        </w:rPr>
        <w:t>2022</w:t>
      </w:r>
      <w:r>
        <w:rPr>
          <w:rFonts w:hint="default" w:ascii="Times New Roman" w:hAnsi="Times New Roman" w:eastAsia="Times New Roman" w:cs="Times New Roman"/>
          <w:spacing w:val="9"/>
        </w:rPr>
        <w:t xml:space="preserve"> </w:t>
      </w:r>
      <w:r>
        <w:rPr>
          <w:rFonts w:hint="default" w:ascii="Times New Roman" w:hAnsi="Times New Roman" w:cs="Times New Roman"/>
          <w:spacing w:val="-21"/>
        </w:rPr>
        <w:t xml:space="preserve">年 </w:t>
      </w:r>
      <w:r>
        <w:rPr>
          <w:rFonts w:hint="default" w:ascii="Times New Roman" w:hAnsi="Times New Roman" w:eastAsia="Times New Roman" w:cs="Times New Roman"/>
        </w:rPr>
        <w:t>3</w:t>
      </w:r>
      <w:r>
        <w:rPr>
          <w:rFonts w:hint="default" w:ascii="Times New Roman" w:hAnsi="Times New Roman" w:eastAsia="Times New Roman" w:cs="Times New Roman"/>
          <w:spacing w:val="12"/>
        </w:rPr>
        <w:t xml:space="preserve"> </w:t>
      </w:r>
      <w:r>
        <w:rPr>
          <w:rFonts w:hint="default" w:ascii="Times New Roman" w:hAnsi="Times New Roman" w:cs="Times New Roman"/>
          <w:spacing w:val="-22"/>
        </w:rPr>
        <w:t xml:space="preserve">月 </w:t>
      </w:r>
      <w:r>
        <w:rPr>
          <w:rFonts w:hint="default" w:ascii="Times New Roman" w:hAnsi="Times New Roman" w:eastAsia="Times New Roman" w:cs="Times New Roman"/>
        </w:rPr>
        <w:t>7</w:t>
      </w:r>
      <w:r>
        <w:rPr>
          <w:rFonts w:hint="default" w:ascii="Times New Roman" w:hAnsi="Times New Roman" w:eastAsia="Times New Roman" w:cs="Times New Roman"/>
          <w:spacing w:val="9"/>
        </w:rPr>
        <w:t xml:space="preserve"> </w:t>
      </w:r>
      <w:r>
        <w:rPr>
          <w:rFonts w:hint="default" w:ascii="Times New Roman" w:hAnsi="Times New Roman" w:cs="Times New Roman"/>
        </w:rPr>
        <w:t>日（含）</w:t>
      </w:r>
      <w:r>
        <w:rPr>
          <w:rFonts w:hint="default" w:ascii="Times New Roman" w:hAnsi="Times New Roman" w:cs="Times New Roman"/>
          <w:spacing w:val="-4"/>
        </w:rPr>
        <w:t xml:space="preserve">后即食速冻面米制品约 </w:t>
      </w:r>
      <w:r>
        <w:rPr>
          <w:rFonts w:hint="default" w:ascii="Times New Roman" w:hAnsi="Times New Roman" w:eastAsia="Times New Roman" w:cs="Times New Roman"/>
        </w:rPr>
        <w:t>2/3</w:t>
      </w:r>
    </w:p>
    <w:p>
      <w:pPr>
        <w:pStyle w:val="4"/>
        <w:spacing w:line="321" w:lineRule="auto"/>
        <w:ind w:left="620" w:right="612"/>
        <w:jc w:val="both"/>
        <w:rPr>
          <w:rFonts w:hint="default" w:ascii="Times New Roman" w:hAnsi="Times New Roman" w:cs="Times New Roman"/>
        </w:rPr>
      </w:pP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8"/>
        </w:rPr>
        <w:t xml:space="preserve"> </w:t>
      </w:r>
      <w:r>
        <w:rPr>
          <w:rFonts w:hint="default" w:ascii="Times New Roman" w:hAnsi="Times New Roman" w:cs="Times New Roman"/>
          <w:spacing w:val="-3"/>
        </w:rPr>
        <w:t xml:space="preserve">为复检备份样品、非即食速冻面米制品约 </w:t>
      </w:r>
      <w:r>
        <w:rPr>
          <w:rFonts w:hint="default" w:ascii="Times New Roman" w:hAnsi="Times New Roman" w:eastAsia="Times New Roman" w:cs="Times New Roman"/>
        </w:rPr>
        <w:t>1/2</w:t>
      </w:r>
      <w:r>
        <w:rPr>
          <w:rFonts w:hint="default" w:ascii="Times New Roman" w:hAnsi="Times New Roman" w:eastAsia="Times New Roman" w:cs="Times New Roman"/>
          <w:spacing w:val="9"/>
        </w:rPr>
        <w:t xml:space="preserve">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8"/>
        </w:rPr>
        <w:t xml:space="preserve"> </w:t>
      </w:r>
      <w:r>
        <w:rPr>
          <w:rFonts w:hint="default" w:ascii="Times New Roman" w:hAnsi="Times New Roman" w:cs="Times New Roman"/>
        </w:rPr>
        <w:t>为复</w:t>
      </w:r>
      <w:r>
        <w:rPr>
          <w:rFonts w:hint="default" w:ascii="Times New Roman" w:hAnsi="Times New Roman" w:cs="Times New Roman"/>
          <w:spacing w:val="-4"/>
        </w:rPr>
        <w:t xml:space="preserve">检备份样品；生产日期在 </w:t>
      </w:r>
      <w:r>
        <w:rPr>
          <w:rFonts w:hint="default" w:ascii="Times New Roman" w:hAnsi="Times New Roman" w:eastAsia="Times New Roman" w:cs="Times New Roman"/>
        </w:rPr>
        <w:t>2022</w:t>
      </w:r>
      <w:r>
        <w:rPr>
          <w:rFonts w:hint="default" w:ascii="Times New Roman" w:hAnsi="Times New Roman" w:eastAsia="Times New Roman" w:cs="Times New Roman"/>
          <w:spacing w:val="10"/>
        </w:rPr>
        <w:t xml:space="preserve"> </w:t>
      </w:r>
      <w:r>
        <w:rPr>
          <w:rFonts w:hint="default" w:ascii="Times New Roman" w:hAnsi="Times New Roman" w:cs="Times New Roman"/>
          <w:spacing w:val="-22"/>
        </w:rPr>
        <w:t xml:space="preserve">年 </w:t>
      </w:r>
      <w:r>
        <w:rPr>
          <w:rFonts w:hint="default" w:ascii="Times New Roman" w:hAnsi="Times New Roman" w:eastAsia="Times New Roman" w:cs="Times New Roman"/>
        </w:rPr>
        <w:t>3</w:t>
      </w:r>
      <w:r>
        <w:rPr>
          <w:rFonts w:hint="default" w:ascii="Times New Roman" w:hAnsi="Times New Roman" w:eastAsia="Times New Roman" w:cs="Times New Roman"/>
          <w:spacing w:val="10"/>
        </w:rPr>
        <w:t xml:space="preserve"> </w:t>
      </w:r>
      <w:r>
        <w:rPr>
          <w:rFonts w:hint="default" w:ascii="Times New Roman" w:hAnsi="Times New Roman" w:cs="Times New Roman"/>
          <w:spacing w:val="-22"/>
        </w:rPr>
        <w:t xml:space="preserve">月 </w:t>
      </w:r>
      <w:r>
        <w:rPr>
          <w:rFonts w:hint="default" w:ascii="Times New Roman" w:hAnsi="Times New Roman" w:eastAsia="Times New Roman" w:cs="Times New Roman"/>
        </w:rPr>
        <w:t>7</w:t>
      </w:r>
      <w:r>
        <w:rPr>
          <w:rFonts w:hint="default" w:ascii="Times New Roman" w:hAnsi="Times New Roman" w:eastAsia="Times New Roman" w:cs="Times New Roman"/>
          <w:spacing w:val="8"/>
        </w:rPr>
        <w:t xml:space="preserve"> </w:t>
      </w:r>
      <w:r>
        <w:rPr>
          <w:rFonts w:hint="default" w:ascii="Times New Roman" w:hAnsi="Times New Roman" w:cs="Times New Roman"/>
          <w:spacing w:val="-4"/>
        </w:rPr>
        <w:t xml:space="preserve">日前速冻面米生制品约 </w:t>
      </w:r>
      <w:r>
        <w:rPr>
          <w:rFonts w:hint="default" w:ascii="Times New Roman" w:hAnsi="Times New Roman" w:eastAsia="Times New Roman" w:cs="Times New Roman"/>
        </w:rPr>
        <w:t>1/2</w:t>
      </w:r>
      <w:r>
        <w:rPr>
          <w:rFonts w:hint="default" w:ascii="Times New Roman" w:hAnsi="Times New Roman" w:eastAsia="Times New Roman" w:cs="Times New Roman"/>
          <w:spacing w:val="8"/>
        </w:rPr>
        <w:t xml:space="preserve"> </w:t>
      </w:r>
      <w:r>
        <w:rPr>
          <w:rFonts w:hint="default" w:ascii="Times New Roman" w:hAnsi="Times New Roman" w:cs="Times New Roman"/>
          <w:spacing w:val="-6"/>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10"/>
        </w:rPr>
        <w:t xml:space="preserve"> </w:t>
      </w:r>
      <w:r>
        <w:rPr>
          <w:rFonts w:hint="default" w:ascii="Times New Roman" w:hAnsi="Times New Roman" w:cs="Times New Roman"/>
        </w:rPr>
        <w:t>为</w:t>
      </w:r>
      <w:r>
        <w:rPr>
          <w:rFonts w:hint="default" w:ascii="Times New Roman" w:hAnsi="Times New Roman" w:cs="Times New Roman"/>
          <w:spacing w:val="-5"/>
        </w:rPr>
        <w:t xml:space="preserve">复检备份样品、速冻面米熟制品约 </w:t>
      </w:r>
      <w:r>
        <w:rPr>
          <w:rFonts w:hint="default" w:ascii="Times New Roman" w:hAnsi="Times New Roman" w:eastAsia="Times New Roman" w:cs="Times New Roman"/>
        </w:rPr>
        <w:t>2/3</w:t>
      </w:r>
      <w:r>
        <w:rPr>
          <w:rFonts w:hint="default" w:ascii="Times New Roman" w:hAnsi="Times New Roman" w:eastAsia="Times New Roman" w:cs="Times New Roman"/>
          <w:spacing w:val="-2"/>
        </w:rPr>
        <w:t xml:space="preserve">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8"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0"/>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2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备份样品分别封样。为保证样品的真实性，应有相应的防拆封措施，并保证封条在运输过程中不会破损。样品运输应采用冷冻车或冷冻箱等可以满足速冻食品储运条件的措施。样品的</w:t>
      </w:r>
      <w:r>
        <w:rPr>
          <w:rFonts w:hint="default" w:ascii="Times New Roman" w:hAnsi="Times New Roman" w:cs="Times New Roman"/>
        </w:rPr>
        <w:t>贮存应符合产品明示要求或产品实际需要的条件要求。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0"/>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5"/>
        </w:rPr>
        <w:t xml:space="preserve">速冻面米食品检验项目见表 </w:t>
      </w:r>
      <w:r>
        <w:rPr>
          <w:rFonts w:hint="default" w:ascii="Times New Roman" w:hAnsi="Times New Roman" w:eastAsia="Times New Roman" w:cs="Times New Roman"/>
          <w:spacing w:val="-1"/>
        </w:rPr>
        <w:t>11-1</w:t>
      </w:r>
      <w:r>
        <w:rPr>
          <w:rFonts w:hint="default" w:ascii="Times New Roman" w:hAnsi="Times New Roman" w:cs="Times New Roman"/>
          <w:spacing w:val="-1"/>
        </w:rPr>
        <w:t>、</w:t>
      </w:r>
      <w:r>
        <w:rPr>
          <w:rFonts w:hint="default" w:ascii="Times New Roman" w:hAnsi="Times New Roman" w:eastAsia="Times New Roman" w:cs="Times New Roman"/>
          <w:spacing w:val="-1"/>
        </w:rPr>
        <w:t>11-2</w:t>
      </w:r>
      <w:r>
        <w:rPr>
          <w:rFonts w:hint="default" w:ascii="Times New Roman" w:hAnsi="Times New Roman" w:cs="Times New Roman"/>
          <w:spacing w:val="-1"/>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eastAsia="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11-1</w:t>
      </w:r>
      <w:r>
        <w:rPr>
          <w:rFonts w:hint="default" w:ascii="Times New Roman" w:hAnsi="Times New Roman" w:eastAsia="Times New Roman" w:cs="Times New Roman"/>
          <w:spacing w:val="3"/>
        </w:rPr>
        <w:t xml:space="preserve"> </w:t>
      </w:r>
      <w:r>
        <w:rPr>
          <w:rFonts w:hint="default" w:ascii="Times New Roman" w:hAnsi="Times New Roman" w:cs="Times New Roman"/>
          <w:spacing w:val="-6"/>
        </w:rPr>
        <w:t xml:space="preserve">速冻面米生制品检验项目 </w:t>
      </w:r>
      <w:r>
        <w:rPr>
          <w:rFonts w:hint="default" w:ascii="Times New Roman" w:hAnsi="Times New Roman" w:eastAsia="Times New Roman" w:cs="Times New Roman"/>
          <w:spacing w:val="-1"/>
          <w:vertAlign w:val="superscript"/>
        </w:rPr>
        <w:t>a</w:t>
      </w:r>
    </w:p>
    <w:p>
      <w:pPr>
        <w:pStyle w:val="4"/>
        <w:spacing w:before="7"/>
        <w:ind w:left="0"/>
        <w:rPr>
          <w:rFonts w:hint="default" w:ascii="Times New Roman" w:hAnsi="Times New Roman" w:cs="Times New Roman"/>
          <w:sz w:val="14"/>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86"/>
        <w:gridCol w:w="2954"/>
        <w:gridCol w:w="265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86" w:type="dxa"/>
          </w:tcPr>
          <w:p>
            <w:pPr>
              <w:pStyle w:val="15"/>
              <w:spacing w:before="68"/>
              <w:ind w:left="264" w:right="5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54" w:type="dxa"/>
          </w:tcPr>
          <w:p>
            <w:pPr>
              <w:pStyle w:val="15"/>
              <w:spacing w:before="68"/>
              <w:ind w:left="475" w:right="26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68"/>
              <w:ind w:left="313" w:right="102"/>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68"/>
              <w:ind w:left="269" w:right="5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86" w:type="dxa"/>
          </w:tcPr>
          <w:p>
            <w:pPr>
              <w:pStyle w:val="15"/>
              <w:spacing w:before="75"/>
              <w:ind w:left="209"/>
              <w:rPr>
                <w:rFonts w:hint="default" w:ascii="Times New Roman" w:hAnsi="Times New Roman" w:cs="Times New Roman"/>
                <w:sz w:val="21"/>
              </w:rPr>
            </w:pPr>
            <w:r>
              <w:rPr>
                <w:rFonts w:hint="default" w:ascii="Times New Roman" w:hAnsi="Times New Roman" w:cs="Times New Roman"/>
                <w:w w:val="100"/>
                <w:sz w:val="21"/>
              </w:rPr>
              <w:t>1</w:t>
            </w:r>
          </w:p>
        </w:tc>
        <w:tc>
          <w:tcPr>
            <w:tcW w:w="2954" w:type="dxa"/>
          </w:tcPr>
          <w:p>
            <w:pPr>
              <w:pStyle w:val="15"/>
              <w:spacing w:before="68"/>
              <w:ind w:left="475" w:right="263"/>
              <w:rPr>
                <w:rFonts w:hint="default" w:ascii="Times New Roman" w:hAnsi="Times New Roman" w:cs="Times New Roman"/>
                <w:sz w:val="21"/>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r>
              <w:rPr>
                <w:rFonts w:hint="default" w:ascii="Times New Roman" w:hAnsi="Times New Roman" w:cs="Times New Roman"/>
                <w:sz w:val="21"/>
                <w:vertAlign w:val="superscript"/>
              </w:rPr>
              <w:t>b</w:t>
            </w:r>
          </w:p>
        </w:tc>
        <w:tc>
          <w:tcPr>
            <w:tcW w:w="2654" w:type="dxa"/>
          </w:tcPr>
          <w:p>
            <w:pPr>
              <w:pStyle w:val="15"/>
              <w:spacing w:before="75"/>
              <w:ind w:left="313" w:right="10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19295</w:t>
            </w:r>
          </w:p>
        </w:tc>
        <w:tc>
          <w:tcPr>
            <w:tcW w:w="1711" w:type="dxa"/>
          </w:tcPr>
          <w:p>
            <w:pPr>
              <w:pStyle w:val="15"/>
              <w:spacing w:before="75"/>
              <w:ind w:left="269" w:right="5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86" w:type="dxa"/>
          </w:tcPr>
          <w:p>
            <w:pPr>
              <w:pStyle w:val="15"/>
              <w:spacing w:before="75"/>
              <w:ind w:left="209"/>
              <w:rPr>
                <w:rFonts w:hint="default" w:ascii="Times New Roman" w:hAnsi="Times New Roman" w:cs="Times New Roman"/>
                <w:sz w:val="21"/>
              </w:rPr>
            </w:pPr>
            <w:r>
              <w:rPr>
                <w:rFonts w:hint="default" w:ascii="Times New Roman" w:hAnsi="Times New Roman" w:cs="Times New Roman"/>
                <w:w w:val="100"/>
                <w:sz w:val="21"/>
              </w:rPr>
              <w:t>2</w:t>
            </w:r>
          </w:p>
        </w:tc>
        <w:tc>
          <w:tcPr>
            <w:tcW w:w="2954" w:type="dxa"/>
            <w:vAlign w:val="top"/>
          </w:tcPr>
          <w:p>
            <w:pPr>
              <w:pStyle w:val="15"/>
              <w:spacing w:before="68"/>
              <w:ind w:left="475" w:leftChars="0" w:right="26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4" w:type="dxa"/>
            <w:vAlign w:val="top"/>
          </w:tcPr>
          <w:p>
            <w:pPr>
              <w:pStyle w:val="15"/>
              <w:spacing w:before="75"/>
              <w:ind w:left="313" w:leftChars="0" w:right="10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vAlign w:val="top"/>
          </w:tcPr>
          <w:p>
            <w:pPr>
              <w:pStyle w:val="15"/>
              <w:spacing w:before="75"/>
              <w:ind w:left="269" w:leftChars="0" w:right="5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86" w:type="dxa"/>
          </w:tcPr>
          <w:p>
            <w:pPr>
              <w:pStyle w:val="15"/>
              <w:spacing w:before="75"/>
              <w:ind w:left="209"/>
              <w:rPr>
                <w:rFonts w:hint="default" w:ascii="Times New Roman" w:hAnsi="Times New Roman" w:cs="Times New Roman"/>
                <w:sz w:val="21"/>
              </w:rPr>
            </w:pPr>
            <w:r>
              <w:rPr>
                <w:rFonts w:hint="default" w:ascii="Times New Roman" w:hAnsi="Times New Roman" w:cs="Times New Roman"/>
                <w:w w:val="100"/>
                <w:sz w:val="21"/>
              </w:rPr>
              <w:t>3</w:t>
            </w:r>
          </w:p>
        </w:tc>
        <w:tc>
          <w:tcPr>
            <w:tcW w:w="2954" w:type="dxa"/>
            <w:vAlign w:val="top"/>
          </w:tcPr>
          <w:p>
            <w:pPr>
              <w:pStyle w:val="15"/>
              <w:spacing w:before="68"/>
              <w:ind w:left="473" w:leftChars="0" w:right="26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r>
              <w:rPr>
                <w:rFonts w:hint="default" w:ascii="Times New Roman" w:hAnsi="Times New Roman" w:eastAsia="宋体" w:cs="Times New Roman"/>
                <w:sz w:val="21"/>
                <w:vertAlign w:val="superscript"/>
                <w:lang w:val="en-US" w:eastAsia="zh-CN"/>
              </w:rPr>
              <w:t>c</w:t>
            </w:r>
          </w:p>
        </w:tc>
        <w:tc>
          <w:tcPr>
            <w:tcW w:w="2654" w:type="dxa"/>
            <w:vAlign w:val="top"/>
          </w:tcPr>
          <w:p>
            <w:pPr>
              <w:pStyle w:val="15"/>
              <w:spacing w:before="75"/>
              <w:ind w:left="313" w:leftChars="0" w:right="10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5"/>
              <w:ind w:left="269" w:leftChars="0" w:right="5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86"/>
        <w:gridCol w:w="2954"/>
        <w:gridCol w:w="265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86" w:type="dxa"/>
          </w:tcPr>
          <w:p>
            <w:pPr>
              <w:pStyle w:val="15"/>
              <w:spacing w:before="68"/>
              <w:ind w:left="383"/>
              <w:jc w:val="left"/>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54" w:type="dxa"/>
          </w:tcPr>
          <w:p>
            <w:pPr>
              <w:pStyle w:val="15"/>
              <w:spacing w:before="68"/>
              <w:ind w:left="1157"/>
              <w:jc w:val="left"/>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68"/>
              <w:ind w:left="480"/>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68"/>
              <w:ind w:left="536"/>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4" w:hRule="atLeast"/>
        </w:trPr>
        <w:tc>
          <w:tcPr>
            <w:tcW w:w="8305" w:type="dxa"/>
            <w:gridSpan w:val="4"/>
          </w:tcPr>
          <w:p>
            <w:pPr>
              <w:pStyle w:val="15"/>
              <w:spacing w:before="89" w:line="264" w:lineRule="exact"/>
              <w:ind w:left="107"/>
              <w:jc w:val="both"/>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若所检产品为含馅制品，则需在皮、馅混合均匀后检测。</w:t>
            </w:r>
          </w:p>
          <w:p>
            <w:pPr>
              <w:pStyle w:val="15"/>
              <w:numPr>
                <w:ilvl w:val="0"/>
                <w:numId w:val="21"/>
              </w:numPr>
              <w:tabs>
                <w:tab w:val="left" w:pos="792"/>
              </w:tabs>
              <w:spacing w:before="2" w:after="0" w:line="232" w:lineRule="auto"/>
              <w:ind w:left="107" w:right="89" w:firstLine="420"/>
              <w:jc w:val="both"/>
              <w:rPr>
                <w:rFonts w:hint="default" w:ascii="Times New Roman" w:hAnsi="Times New Roman" w:eastAsia="宋体" w:cs="Times New Roman"/>
                <w:sz w:val="21"/>
              </w:rPr>
            </w:pPr>
            <w:r>
              <w:rPr>
                <w:rFonts w:hint="default" w:ascii="Times New Roman" w:hAnsi="Times New Roman" w:eastAsia="宋体" w:cs="Times New Roman"/>
                <w:spacing w:val="-11"/>
                <w:sz w:val="21"/>
              </w:rPr>
              <w:t xml:space="preserve">生产日期在 </w:t>
            </w:r>
            <w:r>
              <w:rPr>
                <w:rFonts w:hint="default" w:ascii="Times New Roman" w:hAnsi="Times New Roman" w:cs="Times New Roman"/>
                <w:spacing w:val="-2"/>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8"/>
                <w:sz w:val="21"/>
              </w:rPr>
              <w:t xml:space="preserve">年 </w:t>
            </w:r>
            <w:r>
              <w:rPr>
                <w:rFonts w:hint="default" w:ascii="Times New Roman" w:hAnsi="Times New Roman" w:cs="Times New Roman"/>
                <w:spacing w:val="-2"/>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8"/>
                <w:sz w:val="21"/>
              </w:rPr>
              <w:t xml:space="preserve">月 </w:t>
            </w:r>
            <w:r>
              <w:rPr>
                <w:rFonts w:hint="default" w:ascii="Times New Roman" w:hAnsi="Times New Roman" w:cs="Times New Roman"/>
                <w:spacing w:val="-2"/>
                <w:position w:val="1"/>
                <w:sz w:val="21"/>
              </w:rPr>
              <w:t>7</w:t>
            </w:r>
            <w:r>
              <w:rPr>
                <w:rFonts w:hint="default" w:ascii="Times New Roman" w:hAnsi="Times New Roman" w:cs="Times New Roman"/>
                <w:position w:val="1"/>
                <w:sz w:val="21"/>
              </w:rPr>
              <w:t xml:space="preserve"> </w:t>
            </w:r>
            <w:r>
              <w:rPr>
                <w:rFonts w:hint="default" w:ascii="Times New Roman" w:hAnsi="Times New Roman" w:eastAsia="宋体" w:cs="Times New Roman"/>
                <w:spacing w:val="-2"/>
                <w:sz w:val="21"/>
              </w:rPr>
              <w:t>日前：限以动物性食品或坚果类为主要原料馅料的速冻</w:t>
            </w:r>
            <w:r>
              <w:rPr>
                <w:rFonts w:hint="default" w:ascii="Times New Roman" w:hAnsi="Times New Roman" w:eastAsia="宋体" w:cs="Times New Roman"/>
                <w:spacing w:val="-5"/>
                <w:sz w:val="21"/>
              </w:rPr>
              <w:t xml:space="preserve">面米食品检测；生产日期在 </w:t>
            </w:r>
            <w:r>
              <w:rPr>
                <w:rFonts w:hint="default" w:ascii="Times New Roman" w:hAnsi="Times New Roman" w:cs="Times New Roman"/>
                <w:position w:val="1"/>
                <w:sz w:val="21"/>
              </w:rPr>
              <w:t xml:space="preserve">2022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 xml:space="preserve">3 </w:t>
            </w:r>
            <w:r>
              <w:rPr>
                <w:rFonts w:hint="default" w:ascii="Times New Roman" w:hAnsi="Times New Roman" w:eastAsia="宋体" w:cs="Times New Roman"/>
                <w:spacing w:val="-28"/>
                <w:sz w:val="21"/>
              </w:rPr>
              <w:t xml:space="preserve">月 </w:t>
            </w:r>
            <w:r>
              <w:rPr>
                <w:rFonts w:hint="default" w:ascii="Times New Roman" w:hAnsi="Times New Roman" w:cs="Times New Roman"/>
                <w:position w:val="1"/>
                <w:sz w:val="21"/>
              </w:rPr>
              <w:t xml:space="preserve">7 </w:t>
            </w:r>
            <w:r>
              <w:rPr>
                <w:rFonts w:hint="default" w:ascii="Times New Roman" w:hAnsi="Times New Roman" w:eastAsia="宋体" w:cs="Times New Roman"/>
                <w:sz w:val="21"/>
              </w:rPr>
              <w:t>日（含）后：限以动物性食品、坚果及籽类食品为馅料</w:t>
            </w:r>
            <w:r>
              <w:rPr>
                <w:rFonts w:hint="default" w:ascii="Times New Roman" w:hAnsi="Times New Roman" w:cs="Times New Roman"/>
                <w:position w:val="1"/>
                <w:sz w:val="21"/>
              </w:rPr>
              <w:t>/</w:t>
            </w:r>
            <w:r>
              <w:rPr>
                <w:rFonts w:hint="default" w:ascii="Times New Roman" w:hAnsi="Times New Roman" w:eastAsia="宋体" w:cs="Times New Roman"/>
                <w:sz w:val="21"/>
              </w:rPr>
              <w:t>辅料，或经油脂调制的速冻面米食品检测。</w:t>
            </w:r>
          </w:p>
          <w:p>
            <w:pPr>
              <w:pStyle w:val="15"/>
              <w:numPr>
                <w:ilvl w:val="0"/>
                <w:numId w:val="21"/>
              </w:numPr>
              <w:tabs>
                <w:tab w:val="left" w:pos="792"/>
              </w:tabs>
              <w:spacing w:before="0" w:after="0" w:line="264" w:lineRule="exact"/>
              <w:ind w:left="791" w:right="0" w:hanging="265"/>
              <w:jc w:val="both"/>
              <w:rPr>
                <w:rFonts w:hint="default" w:ascii="Times New Roman" w:hAnsi="Times New Roman" w:eastAsia="宋体" w:cs="Times New Roman"/>
                <w:sz w:val="21"/>
              </w:rPr>
            </w:pPr>
            <w:r>
              <w:rPr>
                <w:rFonts w:hint="default" w:ascii="Times New Roman" w:hAnsi="Times New Roman" w:eastAsia="宋体" w:cs="Times New Roman"/>
                <w:sz w:val="21"/>
              </w:rPr>
              <w:t>限配料中含甜味剂、食糖或者呈甜味的食品检测。</w:t>
            </w:r>
          </w:p>
        </w:tc>
      </w:tr>
    </w:tbl>
    <w:p>
      <w:pPr>
        <w:pStyle w:val="4"/>
        <w:spacing w:before="4"/>
        <w:ind w:left="0"/>
        <w:rPr>
          <w:rFonts w:hint="default" w:ascii="Times New Roman" w:hAnsi="Times New Roman" w:cs="Times New Roman"/>
          <w:sz w:val="10"/>
        </w:rPr>
      </w:pPr>
    </w:p>
    <w:p>
      <w:pPr>
        <w:pStyle w:val="4"/>
        <w:spacing w:before="115"/>
        <w:ind w:left="1067" w:right="1067"/>
        <w:jc w:val="center"/>
        <w:rPr>
          <w:rFonts w:hint="default" w:ascii="Times New Roman" w:hAnsi="Times New Roman" w:eastAsia="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11-2</w:t>
      </w:r>
      <w:r>
        <w:rPr>
          <w:rFonts w:hint="default" w:ascii="Times New Roman" w:hAnsi="Times New Roman" w:eastAsia="Times New Roman" w:cs="Times New Roman"/>
          <w:spacing w:val="1"/>
        </w:rPr>
        <w:t xml:space="preserve"> </w:t>
      </w:r>
      <w:r>
        <w:rPr>
          <w:rFonts w:hint="default" w:ascii="Times New Roman" w:hAnsi="Times New Roman" w:cs="Times New Roman"/>
          <w:spacing w:val="-6"/>
        </w:rPr>
        <w:t xml:space="preserve">速冻面米熟制品检验项目 </w:t>
      </w:r>
      <w:r>
        <w:rPr>
          <w:rFonts w:hint="default" w:ascii="Times New Roman" w:hAnsi="Times New Roman" w:eastAsia="Times New Roman" w:cs="Times New Roman"/>
          <w:spacing w:val="-1"/>
          <w:vertAlign w:val="superscript"/>
        </w:rPr>
        <w:t>a</w:t>
      </w:r>
    </w:p>
    <w:p>
      <w:pPr>
        <w:pStyle w:val="4"/>
        <w:spacing w:before="7" w:after="1"/>
        <w:ind w:left="0"/>
        <w:rPr>
          <w:rFonts w:hint="default" w:ascii="Times New Roman" w:hAnsi="Times New Roman" w:cs="Times New Roman"/>
          <w:sz w:val="14"/>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551"/>
        <w:gridCol w:w="2409"/>
        <w:gridCol w:w="26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551" w:type="dxa"/>
          </w:tcPr>
          <w:p>
            <w:pPr>
              <w:pStyle w:val="15"/>
              <w:spacing w:before="68"/>
              <w:ind w:left="289" w:right="7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09" w:type="dxa"/>
          </w:tcPr>
          <w:p>
            <w:pPr>
              <w:pStyle w:val="15"/>
              <w:spacing w:before="68"/>
              <w:ind w:left="259"/>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642" w:type="dxa"/>
          </w:tcPr>
          <w:p>
            <w:pPr>
              <w:pStyle w:val="15"/>
              <w:spacing w:before="68"/>
              <w:ind w:left="21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eastAsia="宋体" w:cs="Times New Roman"/>
                <w:sz w:val="21"/>
                <w:lang w:val="en-US" w:eastAsia="zh-CN"/>
              </w:rPr>
            </w:pPr>
            <w:r>
              <w:rPr>
                <w:rFonts w:hint="default" w:ascii="Times New Roman" w:hAnsi="Times New Roman" w:eastAsia="宋体" w:cs="Times New Roman"/>
                <w:sz w:val="21"/>
                <w:lang w:val="en-US" w:eastAsia="zh-CN"/>
              </w:rPr>
              <w:t>1</w:t>
            </w:r>
          </w:p>
        </w:tc>
        <w:tc>
          <w:tcPr>
            <w:tcW w:w="2551" w:type="dxa"/>
            <w:vAlign w:val="top"/>
          </w:tcPr>
          <w:p>
            <w:pPr>
              <w:pStyle w:val="15"/>
              <w:spacing w:before="68"/>
              <w:ind w:left="287"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r>
              <w:rPr>
                <w:rFonts w:hint="default" w:ascii="Times New Roman" w:hAnsi="Times New Roman" w:eastAsia="宋体" w:cs="Times New Roman"/>
                <w:sz w:val="21"/>
                <w:vertAlign w:val="superscript"/>
                <w:lang w:val="en-US" w:eastAsia="zh-CN"/>
              </w:rPr>
              <w:t>b</w:t>
            </w:r>
          </w:p>
        </w:tc>
        <w:tc>
          <w:tcPr>
            <w:tcW w:w="2409" w:type="dxa"/>
            <w:vAlign w:val="top"/>
          </w:tcPr>
          <w:p>
            <w:pPr>
              <w:pStyle w:val="15"/>
              <w:spacing w:before="75"/>
              <w:ind w:left="922"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642" w:type="dxa"/>
            <w:vAlign w:val="top"/>
          </w:tcPr>
          <w:p>
            <w:pPr>
              <w:pStyle w:val="15"/>
              <w:spacing w:before="75"/>
              <w:ind w:left="213"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2551" w:type="dxa"/>
            <w:vAlign w:val="top"/>
          </w:tcPr>
          <w:p>
            <w:pPr>
              <w:pStyle w:val="15"/>
              <w:spacing w:before="68"/>
              <w:ind w:left="289"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eastAsia="宋体" w:cs="Times New Roman"/>
                <w:sz w:val="21"/>
                <w:vertAlign w:val="superscript"/>
                <w:lang w:val="en-US" w:eastAsia="zh-CN"/>
              </w:rPr>
              <w:t>c</w:t>
            </w:r>
          </w:p>
        </w:tc>
        <w:tc>
          <w:tcPr>
            <w:tcW w:w="2409" w:type="dxa"/>
            <w:vAlign w:val="top"/>
          </w:tcPr>
          <w:p>
            <w:pPr>
              <w:pStyle w:val="15"/>
              <w:spacing w:before="75"/>
              <w:ind w:left="86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19295</w:t>
            </w:r>
          </w:p>
        </w:tc>
        <w:tc>
          <w:tcPr>
            <w:tcW w:w="2642" w:type="dxa"/>
            <w:vAlign w:val="top"/>
          </w:tcPr>
          <w:p>
            <w:pPr>
              <w:pStyle w:val="15"/>
              <w:spacing w:before="75"/>
              <w:ind w:left="393" w:leftChars="0" w:right="1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3</w:t>
            </w:r>
          </w:p>
        </w:tc>
        <w:tc>
          <w:tcPr>
            <w:tcW w:w="2551" w:type="dxa"/>
            <w:vAlign w:val="top"/>
          </w:tcPr>
          <w:p>
            <w:pPr>
              <w:pStyle w:val="15"/>
              <w:spacing w:before="68"/>
              <w:ind w:left="289"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eastAsia="宋体" w:cs="Times New Roman"/>
                <w:sz w:val="21"/>
                <w:vertAlign w:val="superscript"/>
                <w:lang w:val="en-US" w:eastAsia="zh-CN"/>
              </w:rPr>
              <w:t>c</w:t>
            </w:r>
          </w:p>
        </w:tc>
        <w:tc>
          <w:tcPr>
            <w:tcW w:w="2409" w:type="dxa"/>
            <w:vAlign w:val="top"/>
          </w:tcPr>
          <w:p>
            <w:pPr>
              <w:pStyle w:val="15"/>
              <w:spacing w:before="75"/>
              <w:ind w:left="86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19295</w:t>
            </w:r>
          </w:p>
        </w:tc>
        <w:tc>
          <w:tcPr>
            <w:tcW w:w="2642" w:type="dxa"/>
            <w:vAlign w:val="top"/>
          </w:tcPr>
          <w:p>
            <w:pPr>
              <w:pStyle w:val="15"/>
              <w:spacing w:before="68"/>
              <w:ind w:left="213" w:leftChars="0" w:right="1"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2551" w:type="dxa"/>
            <w:vAlign w:val="top"/>
          </w:tcPr>
          <w:p>
            <w:pPr>
              <w:pStyle w:val="15"/>
              <w:spacing w:before="125"/>
              <w:ind w:left="288"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eastAsia="宋体" w:cs="Times New Roman"/>
                <w:sz w:val="21"/>
                <w:vertAlign w:val="superscript"/>
                <w:lang w:val="en-US" w:eastAsia="zh-CN"/>
              </w:rPr>
              <w:t>d</w:t>
            </w:r>
          </w:p>
        </w:tc>
        <w:tc>
          <w:tcPr>
            <w:tcW w:w="2409" w:type="dxa"/>
            <w:vAlign w:val="top"/>
          </w:tcPr>
          <w:p>
            <w:pPr>
              <w:pStyle w:val="15"/>
              <w:spacing w:before="3"/>
              <w:ind w:left="86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7" w:line="236" w:lineRule="exact"/>
              <w:ind w:left="86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642" w:type="dxa"/>
            <w:vAlign w:val="top"/>
          </w:tcPr>
          <w:p>
            <w:pPr>
              <w:pStyle w:val="15"/>
              <w:spacing w:before="132"/>
              <w:ind w:left="213" w:leftChars="0" w:right="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5</w:t>
            </w:r>
          </w:p>
        </w:tc>
        <w:tc>
          <w:tcPr>
            <w:tcW w:w="2551" w:type="dxa"/>
            <w:vAlign w:val="top"/>
          </w:tcPr>
          <w:p>
            <w:pPr>
              <w:pStyle w:val="15"/>
              <w:spacing w:before="128"/>
              <w:ind w:left="288"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7"/>
                <w:sz w:val="21"/>
              </w:rPr>
              <w:t>金黄色葡萄球菌</w:t>
            </w:r>
            <w:r>
              <w:rPr>
                <w:rFonts w:hint="default" w:ascii="Times New Roman" w:hAnsi="Times New Roman" w:eastAsia="宋体" w:cs="Times New Roman"/>
                <w:sz w:val="21"/>
                <w:vertAlign w:val="superscript"/>
                <w:lang w:val="en-US" w:eastAsia="zh-CN"/>
              </w:rPr>
              <w:t>d</w:t>
            </w:r>
          </w:p>
        </w:tc>
        <w:tc>
          <w:tcPr>
            <w:tcW w:w="2409" w:type="dxa"/>
            <w:vAlign w:val="top"/>
          </w:tcPr>
          <w:p>
            <w:pPr>
              <w:pStyle w:val="15"/>
              <w:spacing w:before="5"/>
              <w:ind w:left="86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8" w:line="236" w:lineRule="exact"/>
              <w:ind w:left="86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642" w:type="dxa"/>
            <w:vAlign w:val="top"/>
          </w:tcPr>
          <w:p>
            <w:pPr>
              <w:pStyle w:val="15"/>
              <w:spacing w:before="135"/>
              <w:ind w:left="213" w:leftChars="0" w:right="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00" w:hRule="atLeast"/>
        </w:trPr>
        <w:tc>
          <w:tcPr>
            <w:tcW w:w="8305" w:type="dxa"/>
            <w:gridSpan w:val="4"/>
          </w:tcPr>
          <w:p>
            <w:pPr>
              <w:pStyle w:val="15"/>
              <w:spacing w:before="39" w:line="264" w:lineRule="exact"/>
              <w:ind w:left="107"/>
              <w:jc w:val="both"/>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eastAsia="宋体" w:cs="Times New Roman"/>
                <w:position w:val="1"/>
                <w:sz w:val="21"/>
                <w:lang w:val="en-US" w:eastAsia="zh-CN"/>
              </w:rPr>
              <w:t xml:space="preserve"> </w:t>
            </w:r>
            <w:r>
              <w:rPr>
                <w:rFonts w:hint="default" w:ascii="Times New Roman" w:hAnsi="Times New Roman" w:eastAsia="宋体" w:cs="Times New Roman"/>
                <w:sz w:val="21"/>
              </w:rPr>
              <w:t>若所检产品为含馅制品，则需在皮、馅混合均匀后检测。</w:t>
            </w:r>
          </w:p>
          <w:p>
            <w:pPr>
              <w:pStyle w:val="15"/>
              <w:spacing w:before="1" w:line="232" w:lineRule="auto"/>
              <w:ind w:left="107" w:right="89" w:firstLine="420"/>
              <w:jc w:val="both"/>
              <w:rPr>
                <w:rFonts w:hint="default" w:ascii="Times New Roman" w:hAnsi="Times New Roman" w:eastAsia="宋体" w:cs="Times New Roman"/>
                <w:sz w:val="21"/>
              </w:rPr>
            </w:pPr>
            <w:r>
              <w:rPr>
                <w:rFonts w:hint="default" w:ascii="Times New Roman" w:hAnsi="Times New Roman" w:cs="Times New Roman"/>
                <w:spacing w:val="-2"/>
                <w:position w:val="1"/>
                <w:sz w:val="21"/>
              </w:rPr>
              <w:t>b.</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限配料中含甜味剂、食糖或者呈甜味的食品检测。</w:t>
            </w:r>
          </w:p>
          <w:p>
            <w:pPr>
              <w:pStyle w:val="15"/>
              <w:spacing w:line="260" w:lineRule="exact"/>
              <w:ind w:left="527"/>
              <w:jc w:val="both"/>
              <w:rPr>
                <w:rFonts w:hint="default" w:ascii="Times New Roman" w:hAnsi="Times New Roman" w:cs="Times New Roman"/>
                <w:sz w:val="21"/>
              </w:rPr>
            </w:pPr>
            <w:r>
              <w:rPr>
                <w:rFonts w:hint="default" w:ascii="Times New Roman" w:hAnsi="Times New Roman" w:eastAsia="宋体" w:cs="Times New Roman"/>
                <w:spacing w:val="49"/>
                <w:position w:val="1"/>
                <w:sz w:val="21"/>
                <w:lang w:val="en-US" w:eastAsia="zh-CN"/>
              </w:rPr>
              <w:t>c.</w:t>
            </w:r>
            <w:r>
              <w:rPr>
                <w:rFonts w:hint="default" w:ascii="Times New Roman" w:hAnsi="Times New Roman" w:eastAsia="宋体" w:cs="Times New Roman"/>
                <w:spacing w:val="-10"/>
                <w:sz w:val="21"/>
              </w:rPr>
              <w:t xml:space="preserve">生产日期在 </w:t>
            </w:r>
            <w:r>
              <w:rPr>
                <w:rFonts w:hint="default" w:ascii="Times New Roman" w:hAnsi="Times New Roman" w:cs="Times New Roman"/>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7 </w:t>
            </w:r>
            <w:r>
              <w:rPr>
                <w:rFonts w:hint="default" w:ascii="Times New Roman" w:hAnsi="Times New Roman" w:eastAsia="宋体" w:cs="Times New Roman"/>
                <w:spacing w:val="-3"/>
                <w:sz w:val="21"/>
              </w:rPr>
              <w:t xml:space="preserve">日前：限速冻面米熟制品检测；生产日期在 </w:t>
            </w:r>
            <w:r>
              <w:rPr>
                <w:rFonts w:hint="default" w:ascii="Times New Roman" w:hAnsi="Times New Roman" w:cs="Times New Roman"/>
                <w:position w:val="1"/>
                <w:sz w:val="21"/>
              </w:rPr>
              <w:t>2022</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p>
          <w:p>
            <w:pPr>
              <w:pStyle w:val="15"/>
              <w:spacing w:line="259" w:lineRule="exact"/>
              <w:ind w:left="107"/>
              <w:jc w:val="both"/>
              <w:rPr>
                <w:rFonts w:hint="default" w:ascii="Times New Roman" w:hAnsi="Times New Roman" w:eastAsia="宋体" w:cs="Times New Roman"/>
                <w:sz w:val="21"/>
              </w:rPr>
            </w:pP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7</w:t>
            </w:r>
            <w:r>
              <w:rPr>
                <w:rFonts w:hint="default" w:ascii="Times New Roman" w:hAnsi="Times New Roman" w:cs="Times New Roman"/>
                <w:position w:val="1"/>
                <w:sz w:val="21"/>
              </w:rPr>
              <w:t xml:space="preserve"> </w:t>
            </w:r>
            <w:r>
              <w:rPr>
                <w:rFonts w:hint="default" w:ascii="Times New Roman" w:hAnsi="Times New Roman" w:eastAsia="宋体" w:cs="Times New Roman"/>
                <w:spacing w:val="-1"/>
                <w:sz w:val="21"/>
              </w:rPr>
              <w:t>日（</w:t>
            </w:r>
            <w:r>
              <w:rPr>
                <w:rFonts w:hint="default" w:ascii="Times New Roman" w:hAnsi="Times New Roman" w:eastAsia="宋体" w:cs="Times New Roman"/>
                <w:sz w:val="21"/>
              </w:rPr>
              <w:t>含）后限即食速冻面米食品检测。</w:t>
            </w:r>
          </w:p>
          <w:p>
            <w:pPr>
              <w:pStyle w:val="15"/>
              <w:spacing w:line="260" w:lineRule="exact"/>
              <w:ind w:left="527"/>
              <w:jc w:val="both"/>
              <w:rPr>
                <w:rFonts w:hint="default" w:ascii="Times New Roman" w:hAnsi="Times New Roman" w:eastAsia="宋体" w:cs="Times New Roman"/>
                <w:sz w:val="21"/>
              </w:rPr>
            </w:pPr>
            <w:r>
              <w:rPr>
                <w:rFonts w:hint="default" w:ascii="Times New Roman" w:hAnsi="Times New Roman" w:eastAsia="宋体" w:cs="Times New Roman"/>
                <w:spacing w:val="49"/>
                <w:position w:val="1"/>
                <w:sz w:val="21"/>
                <w:lang w:val="en-US" w:eastAsia="zh-CN"/>
              </w:rPr>
              <w:t>d.</w:t>
            </w:r>
            <w:r>
              <w:rPr>
                <w:rFonts w:hint="default" w:ascii="Times New Roman" w:hAnsi="Times New Roman" w:eastAsia="宋体" w:cs="Times New Roman"/>
                <w:spacing w:val="-9"/>
                <w:sz w:val="21"/>
              </w:rPr>
              <w:t xml:space="preserve">限生产日期在 </w:t>
            </w:r>
            <w:r>
              <w:rPr>
                <w:rFonts w:hint="default" w:ascii="Times New Roman" w:hAnsi="Times New Roman" w:cs="Times New Roman"/>
                <w:spacing w:val="-1"/>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7 </w:t>
            </w:r>
            <w:r>
              <w:rPr>
                <w:rFonts w:hint="default" w:ascii="Times New Roman" w:hAnsi="Times New Roman" w:eastAsia="宋体" w:cs="Times New Roman"/>
                <w:sz w:val="21"/>
              </w:rPr>
              <w:t>日（含）后的即食速冻面米食品检测。预包装食品按</w:t>
            </w:r>
          </w:p>
          <w:p>
            <w:pPr>
              <w:pStyle w:val="15"/>
              <w:spacing w:line="265" w:lineRule="exact"/>
              <w:ind w:left="107"/>
              <w:jc w:val="both"/>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3"/>
                <w:position w:val="1"/>
                <w:sz w:val="21"/>
              </w:rPr>
              <w:t xml:space="preserve"> </w:t>
            </w:r>
            <w:r>
              <w:rPr>
                <w:rFonts w:hint="default" w:ascii="Times New Roman" w:hAnsi="Times New Roman" w:cs="Times New Roman"/>
                <w:position w:val="1"/>
                <w:sz w:val="21"/>
              </w:rPr>
              <w:t>29921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
                <w:sz w:val="21"/>
              </w:rPr>
              <w:t>判定，预先包装但需要计量称重的散装食品按</w:t>
            </w:r>
            <w:r>
              <w:rPr>
                <w:rFonts w:hint="default" w:ascii="Times New Roman" w:hAnsi="Times New Roman" w:cs="Times New Roman"/>
                <w:position w:val="1"/>
                <w:sz w:val="21"/>
              </w:rPr>
              <w:t>GB</w:t>
            </w:r>
            <w:r>
              <w:rPr>
                <w:rFonts w:hint="default" w:ascii="Times New Roman" w:hAnsi="Times New Roman" w:cs="Times New Roman"/>
                <w:spacing w:val="-3"/>
                <w:position w:val="1"/>
                <w:sz w:val="21"/>
              </w:rPr>
              <w:t xml:space="preserve"> </w:t>
            </w:r>
            <w:r>
              <w:rPr>
                <w:rFonts w:hint="default" w:ascii="Times New Roman" w:hAnsi="Times New Roman" w:cs="Times New Roman"/>
                <w:position w:val="1"/>
                <w:sz w:val="21"/>
              </w:rPr>
              <w:t>31607</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判定。</w:t>
            </w:r>
          </w:p>
        </w:tc>
      </w:tr>
    </w:tbl>
    <w:p>
      <w:pPr>
        <w:pStyle w:val="4"/>
        <w:spacing w:before="6"/>
        <w:ind w:left="0"/>
        <w:rPr>
          <w:rFonts w:hint="default" w:ascii="Times New Roman" w:hAnsi="Times New Roman" w:cs="Times New Roman"/>
          <w:sz w:val="13"/>
        </w:rPr>
      </w:pPr>
    </w:p>
    <w:p>
      <w:pPr>
        <w:pStyle w:val="14"/>
        <w:numPr>
          <w:ilvl w:val="1"/>
          <w:numId w:val="20"/>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0"/>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检验项目全部符合相应依据的法律法规或标准要求的，检验结论为：“经抽样检验，所检项目符合××××要求”。</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检验项目有不符合相应依据的法律法规或标准要求的，检验结论为：“经抽样检验，××项目不符合××××要求，检验结论为不合格”。</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3"/>
          <w:sz w:val="21"/>
        </w:rPr>
        <w:t>论为：“经抽样检验，××项目不符合××××</w:t>
      </w:r>
      <w:r>
        <w:rPr>
          <w:rFonts w:hint="default" w:ascii="Times New Roman" w:hAnsi="Times New Roman" w:cs="Times New Roman"/>
          <w:spacing w:val="-2"/>
          <w:sz w:val="21"/>
        </w:rPr>
        <w:t>（食品安全标准）要求、××××（产品明</w:t>
      </w:r>
      <w:r>
        <w:rPr>
          <w:rFonts w:hint="default" w:ascii="Times New Roman" w:hAnsi="Times New Roman" w:cs="Times New Roman"/>
          <w:sz w:val="21"/>
        </w:rPr>
        <w:t>示标准或质量要求）要求，检验结论为不合格”。</w:t>
      </w:r>
    </w:p>
    <w:p>
      <w:pPr>
        <w:spacing w:after="0" w:line="321" w:lineRule="auto"/>
        <w:jc w:val="both"/>
        <w:rPr>
          <w:rFonts w:hint="default" w:ascii="Times New Roman" w:hAnsi="Times New Roman" w:eastAsia="Times New Roman" w:cs="Times New Roman"/>
          <w:sz w:val="21"/>
        </w:rPr>
        <w:sectPr>
          <w:pgSz w:w="11910" w:h="16840"/>
          <w:pgMar w:top="1420" w:right="1180" w:bottom="1160" w:left="1180" w:header="0" w:footer="977" w:gutter="0"/>
          <w:pgNumType w:fmt="decimal"/>
          <w:cols w:space="720" w:num="1"/>
        </w:sectPr>
      </w:pPr>
    </w:p>
    <w:p>
      <w:pPr>
        <w:pStyle w:val="3"/>
        <w:numPr>
          <w:ilvl w:val="0"/>
          <w:numId w:val="20"/>
        </w:numPr>
        <w:tabs>
          <w:tab w:val="left" w:pos="940"/>
        </w:tabs>
        <w:spacing w:before="47" w:after="0" w:line="240" w:lineRule="auto"/>
        <w:ind w:left="939" w:right="0" w:hanging="320"/>
        <w:jc w:val="left"/>
        <w:outlineLvl w:val="1"/>
        <w:rPr>
          <w:rFonts w:hint="default" w:ascii="Times New Roman" w:hAnsi="Times New Roman" w:cs="Times New Roman"/>
        </w:rPr>
      </w:pPr>
      <w:bookmarkStart w:id="152" w:name="_Toc5389"/>
      <w:bookmarkStart w:id="153" w:name="_Toc16840"/>
      <w:bookmarkStart w:id="154" w:name="_Toc32628"/>
      <w:r>
        <w:rPr>
          <w:rFonts w:hint="default" w:ascii="Times New Roman" w:hAnsi="Times New Roman" w:cs="Times New Roman"/>
        </w:rPr>
        <w:t>速冻调理肉制品</w:t>
      </w:r>
      <w:bookmarkEnd w:id="152"/>
      <w:bookmarkEnd w:id="153"/>
      <w:bookmarkEnd w:id="154"/>
    </w:p>
    <w:p>
      <w:pPr>
        <w:pStyle w:val="4"/>
        <w:spacing w:before="10"/>
        <w:ind w:left="0"/>
        <w:rPr>
          <w:rFonts w:hint="default" w:ascii="Times New Roman" w:hAnsi="Times New Roman" w:cs="Times New Roman"/>
          <w:sz w:val="26"/>
        </w:rPr>
      </w:pPr>
    </w:p>
    <w:p>
      <w:pPr>
        <w:pStyle w:val="14"/>
        <w:numPr>
          <w:ilvl w:val="1"/>
          <w:numId w:val="20"/>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本细则适用于速冻调理肉制品食品安全监督抽检。</w:t>
      </w:r>
    </w:p>
    <w:p>
      <w:pPr>
        <w:pStyle w:val="4"/>
        <w:spacing w:before="4"/>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速冻调理肉制品是指以畜禽肉及副产品为主要原料，配以辅料</w:t>
      </w:r>
      <w:r>
        <w:rPr>
          <w:rFonts w:hint="default" w:ascii="Times New Roman" w:hAnsi="Times New Roman" w:cs="Times New Roman"/>
          <w:spacing w:val="-2"/>
        </w:rPr>
        <w:t>（含食品添加剂），经调味制作加工，采用速冻工艺（产品热中心温度</w:t>
      </w:r>
      <w:r>
        <w:rPr>
          <w:rFonts w:hint="default" w:ascii="Times New Roman" w:hAnsi="Times New Roman" w:eastAsia="Times New Roman" w:cs="Times New Roman"/>
          <w:spacing w:val="-2"/>
        </w:rPr>
        <w:t>≤-18</w:t>
      </w:r>
      <w:r>
        <w:rPr>
          <w:rFonts w:hint="default" w:ascii="Times New Roman" w:hAnsi="Times New Roman" w:cs="Times New Roman"/>
          <w:spacing w:val="-2"/>
        </w:rPr>
        <w:t>℃），在低温状态下贮存、运输和销售的</w:t>
      </w:r>
      <w:r>
        <w:rPr>
          <w:rFonts w:hint="default" w:ascii="Times New Roman" w:hAnsi="Times New Roman" w:cs="Times New Roman"/>
          <w:spacing w:val="-10"/>
        </w:rPr>
        <w:t>食品。经简单切割未经调味的畜禽肉及副产品不属于本产品种类；非以畜禽肉及副产品为主</w:t>
      </w:r>
      <w:r>
        <w:rPr>
          <w:rFonts w:hint="default" w:ascii="Times New Roman" w:hAnsi="Times New Roman" w:cs="Times New Roman"/>
        </w:rPr>
        <w:t>要原料制作的速冻制品不属于本产品种类。</w:t>
      </w:r>
    </w:p>
    <w:p>
      <w:pPr>
        <w:pStyle w:val="14"/>
        <w:numPr>
          <w:ilvl w:val="1"/>
          <w:numId w:val="20"/>
        </w:numPr>
        <w:tabs>
          <w:tab w:val="left" w:pos="1410"/>
        </w:tabs>
        <w:spacing w:before="154"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4789.30</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单核细胞增生李斯特氏菌检验</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5009.123  </w:t>
      </w:r>
      <w:r>
        <w:rPr>
          <w:rFonts w:hint="default" w:ascii="Times New Roman" w:hAnsi="Times New Roman" w:cs="Times New Roman"/>
          <w:spacing w:val="-1"/>
        </w:rPr>
        <w:t>食品安全国家标准 食品中铬的测定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 xml:space="preserve">9695.6  </w:t>
      </w:r>
      <w:r>
        <w:rPr>
          <w:rFonts w:hint="default" w:ascii="Times New Roman" w:hAnsi="Times New Roman" w:cs="Times New Roman"/>
          <w:spacing w:val="-1"/>
        </w:rPr>
        <w:t>肉制品 胭脂红着色剂测定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19295-2021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速冻面米与调制食品</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9"/>
        </w:rPr>
        <w:t xml:space="preserve"> </w:t>
      </w:r>
      <w:r>
        <w:rPr>
          <w:rFonts w:hint="default" w:ascii="Times New Roman" w:hAnsi="Times New Roman" w:eastAsia="Times New Roman" w:cs="Times New Roman"/>
        </w:rPr>
        <w:t>22338</w:t>
      </w:r>
      <w:r>
        <w:rPr>
          <w:rFonts w:hint="default" w:ascii="Times New Roman" w:hAnsi="Times New Roman" w:eastAsia="Times New Roman" w:cs="Times New Roman"/>
          <w:spacing w:val="50"/>
        </w:rPr>
        <w:t xml:space="preserve"> </w:t>
      </w:r>
      <w:r>
        <w:rPr>
          <w:rFonts w:hint="default" w:ascii="Times New Roman" w:hAnsi="Times New Roman" w:cs="Times New Roman"/>
        </w:rPr>
        <w:t>动物源性食品中氯霉素类药物残留量测定</w:t>
      </w:r>
    </w:p>
    <w:p>
      <w:pPr>
        <w:pStyle w:val="4"/>
        <w:spacing w:before="91" w:line="321" w:lineRule="auto"/>
        <w:ind w:right="294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散装即食食品中致病菌限量</w:t>
      </w:r>
      <w:r>
        <w:rPr>
          <w:rFonts w:hint="default" w:ascii="Times New Roman" w:hAnsi="Times New Roman" w:eastAsia="Times New Roman" w:cs="Times New Roman"/>
        </w:rPr>
        <w:t>SB/T</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rPr>
        <w:t>10379</w:t>
      </w:r>
      <w:r>
        <w:rPr>
          <w:rFonts w:hint="default" w:ascii="Times New Roman" w:hAnsi="Times New Roman" w:eastAsia="Times New Roman" w:cs="Times New Roman"/>
          <w:spacing w:val="49"/>
        </w:rPr>
        <w:t xml:space="preserve"> </w:t>
      </w:r>
      <w:r>
        <w:rPr>
          <w:rFonts w:hint="default" w:ascii="Times New Roman" w:hAnsi="Times New Roman" w:cs="Times New Roman"/>
        </w:rPr>
        <w:t>速冻调制食品</w:t>
      </w: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rPr>
        <w:t>整顿办函〔</w:t>
      </w:r>
      <w:r>
        <w:rPr>
          <w:rFonts w:hint="default" w:ascii="Times New Roman" w:hAnsi="Times New Roman" w:eastAsia="Times New Roman" w:cs="Times New Roman"/>
        </w:rPr>
        <w:t>2011</w:t>
      </w:r>
      <w:r>
        <w:rPr>
          <w:rFonts w:hint="default" w:ascii="Times New Roman" w:hAnsi="Times New Roman" w:cs="Times New Roman"/>
        </w:rPr>
        <w:t>〕</w:t>
      </w:r>
      <w:r>
        <w:rPr>
          <w:rFonts w:hint="default" w:ascii="Times New Roman" w:hAnsi="Times New Roman" w:eastAsia="Times New Roman" w:cs="Times New Roman"/>
        </w:rPr>
        <w:t>1</w:t>
      </w:r>
      <w:r>
        <w:rPr>
          <w:rFonts w:hint="default" w:ascii="Times New Roman" w:hAnsi="Times New Roman" w:eastAsia="Times New Roman" w:cs="Times New Roman"/>
          <w:spacing w:val="4"/>
        </w:rPr>
        <w:t xml:space="preserve"> </w:t>
      </w:r>
      <w:r>
        <w:rPr>
          <w:rFonts w:hint="default" w:ascii="Times New Roman" w:hAnsi="Times New Roman" w:cs="Times New Roman"/>
        </w:rPr>
        <w:t>号 全国食品安全整顿工作办公室关于印发《食品中可能违法添加的非食用物质和易滥用的食品添加剂品种名单（第五批）》的通知</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89"/>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0"/>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spacing w:after="0"/>
        <w:rPr>
          <w:rFonts w:hint="default" w:ascii="Times New Roman" w:hAnsi="Times New Roman" w:cs="Times New Roman"/>
        </w:rPr>
        <w:sectPr>
          <w:pgSz w:w="11910" w:h="16840"/>
          <w:pgMar w:top="1340" w:right="1180" w:bottom="1160" w:left="1180" w:header="0" w:footer="977" w:gutter="0"/>
          <w:pgNumType w:fmt="decimal"/>
          <w:cols w:space="720" w:num="1"/>
        </w:sectPr>
      </w:pPr>
    </w:p>
    <w:p>
      <w:pPr>
        <w:pStyle w:val="14"/>
        <w:numPr>
          <w:ilvl w:val="2"/>
          <w:numId w:val="20"/>
        </w:numPr>
        <w:tabs>
          <w:tab w:val="left" w:pos="1568"/>
        </w:tabs>
        <w:spacing w:before="59" w:after="0" w:line="240" w:lineRule="auto"/>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2"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生产环节抽样时，在企业的成品库房，应从同一批次样品堆的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9"/>
        </w:rPr>
        <w:t xml:space="preserve"> </w:t>
      </w:r>
      <w:r>
        <w:rPr>
          <w:rFonts w:hint="default" w:ascii="Times New Roman" w:hAnsi="Times New Roman" w:cs="Times New Roman"/>
          <w:spacing w:val="-4"/>
        </w:rPr>
        <w:t>个不同部位抽取相应数</w:t>
      </w:r>
      <w:r>
        <w:rPr>
          <w:rFonts w:hint="default" w:ascii="Times New Roman" w:hAnsi="Times New Roman" w:cs="Times New Roman"/>
          <w:spacing w:val="-3"/>
        </w:rPr>
        <w:t xml:space="preserve">量的样品，非即食速冻调理肉制品抽样数量不少于 </w:t>
      </w:r>
      <w:r>
        <w:rPr>
          <w:rFonts w:hint="default" w:ascii="Times New Roman" w:hAnsi="Times New Roman" w:eastAsia="Times New Roman" w:cs="Times New Roman"/>
        </w:rPr>
        <w:t>1.5kg</w:t>
      </w:r>
      <w:r>
        <w:rPr>
          <w:rFonts w:hint="default" w:ascii="Times New Roman" w:hAnsi="Times New Roman" w:cs="Times New Roman"/>
          <w:spacing w:val="-9"/>
        </w:rPr>
        <w:t xml:space="preserve">，且不少于 </w:t>
      </w:r>
      <w:r>
        <w:rPr>
          <w:rFonts w:hint="default" w:ascii="Times New Roman" w:hAnsi="Times New Roman" w:eastAsia="Times New Roman" w:cs="Times New Roman"/>
        </w:rPr>
        <w:t>4</w:t>
      </w:r>
      <w:r>
        <w:rPr>
          <w:rFonts w:hint="default" w:ascii="Times New Roman" w:hAnsi="Times New Roman" w:eastAsia="Times New Roman" w:cs="Times New Roman"/>
          <w:spacing w:val="1"/>
        </w:rPr>
        <w:t xml:space="preserve"> </w:t>
      </w:r>
      <w:r>
        <w:rPr>
          <w:rFonts w:hint="default" w:ascii="Times New Roman" w:hAnsi="Times New Roman" w:cs="Times New Roman"/>
        </w:rPr>
        <w:t>个独立包装，即食速</w:t>
      </w:r>
      <w:r>
        <w:rPr>
          <w:rFonts w:hint="default" w:ascii="Times New Roman" w:hAnsi="Times New Roman" w:cs="Times New Roman"/>
          <w:spacing w:val="-5"/>
        </w:rPr>
        <w:t xml:space="preserve">冻调理肉制品抽样数量不少于 </w:t>
      </w:r>
      <w:r>
        <w:rPr>
          <w:rFonts w:hint="default" w:ascii="Times New Roman" w:hAnsi="Times New Roman" w:eastAsia="Times New Roman" w:cs="Times New Roman"/>
        </w:rPr>
        <w:t>2kg</w:t>
      </w:r>
      <w:r>
        <w:rPr>
          <w:rFonts w:hint="default" w:ascii="Times New Roman" w:hAnsi="Times New Roman" w:cs="Times New Roman"/>
          <w:spacing w:val="-10"/>
        </w:rPr>
        <w:t xml:space="preserve">，且不少于 </w:t>
      </w:r>
      <w:r>
        <w:rPr>
          <w:rFonts w:hint="default" w:ascii="Times New Roman" w:hAnsi="Times New Roman" w:eastAsia="Times New Roman" w:cs="Times New Roman"/>
        </w:rPr>
        <w:t xml:space="preserve">8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4" w:firstLine="420"/>
        <w:jc w:val="both"/>
        <w:rPr>
          <w:rFonts w:hint="default" w:ascii="Times New Roman" w:hAnsi="Times New Roman" w:cs="Times New Roman"/>
        </w:rPr>
      </w:pPr>
      <w:r>
        <w:rPr>
          <w:rFonts w:hint="default" w:ascii="Times New Roman" w:hAnsi="Times New Roman" w:cs="Times New Roman"/>
          <w:spacing w:val="-8"/>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5"/>
        </w:rPr>
        <w:t xml:space="preserve">份，非即食速冻调理肉制品约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w:t>
      </w:r>
      <w:r>
        <w:rPr>
          <w:rFonts w:hint="default" w:ascii="Times New Roman" w:hAnsi="Times New Roman" w:cs="Times New Roman"/>
          <w:spacing w:val="-5"/>
        </w:rPr>
        <w:t xml:space="preserve">品；即食速冻调理肉制品约 </w:t>
      </w:r>
      <w:r>
        <w:rPr>
          <w:rFonts w:hint="default" w:ascii="Times New Roman" w:hAnsi="Times New Roman" w:eastAsia="Times New Roman" w:cs="Times New Roman"/>
          <w:spacing w:val="-1"/>
        </w:rPr>
        <w:t>3/4</w:t>
      </w:r>
      <w:r>
        <w:rPr>
          <w:rFonts w:hint="default" w:ascii="Times New Roman" w:hAnsi="Times New Roman" w:eastAsia="Times New Roman" w:cs="Times New Roman"/>
        </w:rPr>
        <w:t xml:space="preserve"> </w:t>
      </w:r>
      <w:r>
        <w:rPr>
          <w:rFonts w:hint="default" w:ascii="Times New Roman" w:hAnsi="Times New Roman" w:cs="Times New Roman"/>
          <w:spacing w:val="-8"/>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7"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0"/>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2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备份样品分别封样。为保证样品的真实性，应有相应的防拆封措施，并保证封条在运输过程中不会破损。样品运输应采用冷冻车或冷冻箱等可以满足速冻食品储运条件的措施。样品的</w:t>
      </w:r>
      <w:r>
        <w:rPr>
          <w:rFonts w:hint="default" w:ascii="Times New Roman" w:hAnsi="Times New Roman" w:cs="Times New Roman"/>
        </w:rPr>
        <w:t>贮存应符合产品明示要求或产品实际需要的条件要求。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0"/>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5"/>
        </w:rPr>
        <w:t xml:space="preserve">速冻调理肉制品检验项目见表 </w:t>
      </w:r>
      <w:r>
        <w:rPr>
          <w:rFonts w:hint="default" w:ascii="Times New Roman" w:hAnsi="Times New Roman" w:eastAsia="Times New Roman" w:cs="Times New Roman"/>
        </w:rPr>
        <w:t>11-3</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spacing w:before="1"/>
        <w:ind w:left="1133" w:right="935"/>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11-3</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速冻调理肉制品检验项目</w:t>
      </w:r>
    </w:p>
    <w:p>
      <w:pPr>
        <w:pStyle w:val="4"/>
        <w:spacing w:before="2"/>
        <w:ind w:left="0"/>
        <w:rPr>
          <w:rFonts w:hint="default" w:ascii="Times New Roman" w:hAnsi="Times New Roman" w:cs="Times New Roman"/>
          <w:sz w:val="13"/>
        </w:rPr>
      </w:pPr>
    </w:p>
    <w:tbl>
      <w:tblPr>
        <w:tblStyle w:val="11"/>
        <w:tblW w:w="8303"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86"/>
        <w:gridCol w:w="2692"/>
        <w:gridCol w:w="2915"/>
        <w:gridCol w:w="17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86" w:type="dxa"/>
          </w:tcPr>
          <w:p>
            <w:pPr>
              <w:pStyle w:val="15"/>
              <w:spacing w:before="68"/>
              <w:ind w:left="163" w:right="15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92" w:type="dxa"/>
          </w:tcPr>
          <w:p>
            <w:pPr>
              <w:pStyle w:val="15"/>
              <w:spacing w:before="68"/>
              <w:ind w:left="377" w:right="16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915" w:type="dxa"/>
          </w:tcPr>
          <w:p>
            <w:pPr>
              <w:pStyle w:val="15"/>
              <w:spacing w:before="68"/>
              <w:ind w:left="388" w:right="17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0" w:type="dxa"/>
          </w:tcPr>
          <w:p>
            <w:pPr>
              <w:pStyle w:val="15"/>
              <w:spacing w:before="68"/>
              <w:ind w:left="537"/>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9" w:hRule="atLeast"/>
        </w:trPr>
        <w:tc>
          <w:tcPr>
            <w:tcW w:w="986" w:type="dxa"/>
          </w:tcPr>
          <w:p>
            <w:pPr>
              <w:pStyle w:val="15"/>
              <w:spacing w:before="8"/>
              <w:jc w:val="left"/>
              <w:rPr>
                <w:rFonts w:hint="default" w:ascii="Times New Roman" w:hAnsi="Times New Roman" w:cs="Times New Roman"/>
                <w:sz w:val="20"/>
              </w:rPr>
            </w:pPr>
          </w:p>
          <w:p>
            <w:pPr>
              <w:pStyle w:val="15"/>
              <w:ind w:left="12"/>
              <w:rPr>
                <w:rFonts w:hint="default" w:ascii="Times New Roman" w:hAnsi="Times New Roman" w:cs="Times New Roman"/>
                <w:sz w:val="21"/>
              </w:rPr>
            </w:pPr>
            <w:r>
              <w:rPr>
                <w:rFonts w:hint="default" w:ascii="Times New Roman" w:hAnsi="Times New Roman" w:cs="Times New Roman"/>
                <w:w w:val="100"/>
                <w:sz w:val="21"/>
              </w:rPr>
              <w:t>1</w:t>
            </w:r>
          </w:p>
        </w:tc>
        <w:tc>
          <w:tcPr>
            <w:tcW w:w="2692" w:type="dxa"/>
          </w:tcPr>
          <w:p>
            <w:pPr>
              <w:pStyle w:val="15"/>
              <w:spacing w:before="1"/>
              <w:jc w:val="left"/>
              <w:rPr>
                <w:rFonts w:hint="default" w:ascii="Times New Roman" w:hAnsi="Times New Roman" w:cs="Times New Roman"/>
                <w:sz w:val="20"/>
              </w:rPr>
            </w:pPr>
          </w:p>
          <w:p>
            <w:pPr>
              <w:pStyle w:val="15"/>
              <w:ind w:left="378" w:right="167"/>
              <w:rPr>
                <w:rFonts w:hint="default" w:ascii="Times New Roman" w:hAnsi="Times New Roman" w:eastAsia="宋体" w:cs="Times New Roman"/>
                <w:sz w:val="21"/>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p>
        </w:tc>
        <w:tc>
          <w:tcPr>
            <w:tcW w:w="2915" w:type="dxa"/>
          </w:tcPr>
          <w:p>
            <w:pPr>
              <w:pStyle w:val="15"/>
              <w:spacing w:before="3"/>
              <w:ind w:left="388" w:right="17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19295</w:t>
            </w:r>
          </w:p>
          <w:p>
            <w:pPr>
              <w:pStyle w:val="15"/>
              <w:spacing w:before="20"/>
              <w:ind w:left="388" w:right="174"/>
              <w:rPr>
                <w:rFonts w:hint="default" w:ascii="Times New Roman" w:hAnsi="Times New Roman" w:cs="Times New Roman"/>
                <w:sz w:val="21"/>
              </w:rPr>
            </w:pPr>
            <w:r>
              <w:rPr>
                <w:rFonts w:hint="default" w:ascii="Times New Roman" w:hAnsi="Times New Roman" w:cs="Times New Roman"/>
                <w:sz w:val="21"/>
              </w:rPr>
              <w:t>SB/T</w:t>
            </w:r>
            <w:r>
              <w:rPr>
                <w:rFonts w:hint="default" w:ascii="Times New Roman" w:hAnsi="Times New Roman" w:cs="Times New Roman"/>
                <w:spacing w:val="-4"/>
                <w:sz w:val="21"/>
              </w:rPr>
              <w:t xml:space="preserve"> </w:t>
            </w:r>
            <w:r>
              <w:rPr>
                <w:rFonts w:hint="default" w:ascii="Times New Roman" w:hAnsi="Times New Roman" w:cs="Times New Roman"/>
                <w:sz w:val="21"/>
              </w:rPr>
              <w:t>10379</w:t>
            </w:r>
          </w:p>
          <w:p>
            <w:pPr>
              <w:pStyle w:val="15"/>
              <w:spacing w:before="11" w:line="243" w:lineRule="exact"/>
              <w:ind w:left="388" w:right="17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0" w:type="dxa"/>
          </w:tcPr>
          <w:p>
            <w:pPr>
              <w:pStyle w:val="15"/>
              <w:spacing w:before="8"/>
              <w:jc w:val="left"/>
              <w:rPr>
                <w:rFonts w:hint="default" w:ascii="Times New Roman" w:hAnsi="Times New Roman" w:cs="Times New Roman"/>
                <w:sz w:val="20"/>
              </w:rPr>
            </w:pPr>
          </w:p>
          <w:p>
            <w:pPr>
              <w:pStyle w:val="15"/>
              <w:ind w:right="173"/>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86" w:type="dxa"/>
          </w:tcPr>
          <w:p>
            <w:pPr>
              <w:pStyle w:val="15"/>
              <w:spacing w:before="75"/>
              <w:ind w:left="12"/>
              <w:rPr>
                <w:rFonts w:hint="default" w:ascii="Times New Roman" w:hAnsi="Times New Roman" w:cs="Times New Roman"/>
                <w:sz w:val="21"/>
              </w:rPr>
            </w:pPr>
            <w:r>
              <w:rPr>
                <w:rFonts w:hint="default" w:ascii="Times New Roman" w:hAnsi="Times New Roman" w:cs="Times New Roman"/>
                <w:w w:val="100"/>
                <w:sz w:val="21"/>
              </w:rPr>
              <w:t>2</w:t>
            </w:r>
          </w:p>
        </w:tc>
        <w:tc>
          <w:tcPr>
            <w:tcW w:w="2692" w:type="dxa"/>
          </w:tcPr>
          <w:p>
            <w:pPr>
              <w:pStyle w:val="15"/>
              <w:spacing w:before="68"/>
              <w:ind w:left="377" w:right="167"/>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915" w:type="dxa"/>
          </w:tcPr>
          <w:p>
            <w:pPr>
              <w:pStyle w:val="15"/>
              <w:spacing w:before="75"/>
              <w:ind w:left="388" w:right="1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0" w:type="dxa"/>
          </w:tcPr>
          <w:p>
            <w:pPr>
              <w:pStyle w:val="15"/>
              <w:spacing w:before="75"/>
              <w:ind w:right="224"/>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86" w:type="dxa"/>
          </w:tcPr>
          <w:p>
            <w:pPr>
              <w:pStyle w:val="15"/>
              <w:spacing w:before="75"/>
              <w:ind w:left="12"/>
              <w:rPr>
                <w:rFonts w:hint="default" w:ascii="Times New Roman" w:hAnsi="Times New Roman" w:cs="Times New Roman"/>
                <w:sz w:val="21"/>
              </w:rPr>
            </w:pPr>
            <w:r>
              <w:rPr>
                <w:rFonts w:hint="default" w:ascii="Times New Roman" w:hAnsi="Times New Roman" w:cs="Times New Roman"/>
                <w:w w:val="100"/>
                <w:sz w:val="21"/>
              </w:rPr>
              <w:t>3</w:t>
            </w:r>
          </w:p>
        </w:tc>
        <w:tc>
          <w:tcPr>
            <w:tcW w:w="2692" w:type="dxa"/>
            <w:vAlign w:val="top"/>
          </w:tcPr>
          <w:p>
            <w:pPr>
              <w:pStyle w:val="15"/>
              <w:spacing w:before="68"/>
              <w:ind w:left="378" w:leftChars="0" w:right="16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氯霉素</w:t>
            </w:r>
          </w:p>
        </w:tc>
        <w:tc>
          <w:tcPr>
            <w:tcW w:w="2915" w:type="dxa"/>
            <w:vAlign w:val="top"/>
          </w:tcPr>
          <w:p>
            <w:pPr>
              <w:pStyle w:val="15"/>
              <w:spacing w:before="68"/>
              <w:ind w:left="388" w:leftChars="0" w:right="17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710" w:type="dxa"/>
            <w:vAlign w:val="top"/>
          </w:tcPr>
          <w:p>
            <w:pPr>
              <w:pStyle w:val="15"/>
              <w:spacing w:before="75"/>
              <w:ind w:left="0" w:leftChars="0" w:right="212"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86" w:type="dxa"/>
          </w:tcPr>
          <w:p>
            <w:pPr>
              <w:pStyle w:val="15"/>
              <w:spacing w:before="75"/>
              <w:ind w:left="12"/>
              <w:rPr>
                <w:rFonts w:hint="default" w:ascii="Times New Roman" w:hAnsi="Times New Roman" w:cs="Times New Roman"/>
                <w:sz w:val="21"/>
              </w:rPr>
            </w:pPr>
            <w:r>
              <w:rPr>
                <w:rFonts w:hint="default" w:ascii="Times New Roman" w:hAnsi="Times New Roman" w:cs="Times New Roman"/>
                <w:w w:val="100"/>
                <w:sz w:val="21"/>
              </w:rPr>
              <w:t>4</w:t>
            </w:r>
          </w:p>
        </w:tc>
        <w:tc>
          <w:tcPr>
            <w:tcW w:w="2692" w:type="dxa"/>
            <w:vAlign w:val="top"/>
          </w:tcPr>
          <w:p>
            <w:pPr>
              <w:pStyle w:val="15"/>
              <w:spacing w:before="68"/>
              <w:ind w:left="378" w:leftChars="0" w:right="16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胭脂红</w:t>
            </w:r>
          </w:p>
        </w:tc>
        <w:tc>
          <w:tcPr>
            <w:tcW w:w="2915" w:type="dxa"/>
            <w:vAlign w:val="top"/>
          </w:tcPr>
          <w:p>
            <w:pPr>
              <w:pStyle w:val="15"/>
              <w:spacing w:before="75"/>
              <w:ind w:left="388" w:leftChars="0" w:right="17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0" w:type="dxa"/>
            <w:vAlign w:val="top"/>
          </w:tcPr>
          <w:p>
            <w:pPr>
              <w:pStyle w:val="15"/>
              <w:spacing w:before="75"/>
              <w:ind w:left="0" w:leftChars="0" w:right="182"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2"/>
                <w:sz w:val="21"/>
              </w:rPr>
              <w:t xml:space="preserve"> </w:t>
            </w:r>
            <w:r>
              <w:rPr>
                <w:rFonts w:hint="default" w:ascii="Times New Roman" w:hAnsi="Times New Roman" w:cs="Times New Roman"/>
                <w:sz w:val="21"/>
              </w:rPr>
              <w:t>9695.6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86" w:type="dxa"/>
          </w:tcPr>
          <w:p>
            <w:pPr>
              <w:pStyle w:val="15"/>
              <w:spacing w:before="75"/>
              <w:ind w:left="12"/>
              <w:rPr>
                <w:rFonts w:hint="default" w:ascii="Times New Roman" w:hAnsi="Times New Roman" w:cs="Times New Roman"/>
                <w:sz w:val="21"/>
              </w:rPr>
            </w:pPr>
            <w:r>
              <w:rPr>
                <w:rFonts w:hint="default" w:ascii="Times New Roman" w:hAnsi="Times New Roman" w:cs="Times New Roman"/>
                <w:w w:val="100"/>
                <w:sz w:val="21"/>
              </w:rPr>
              <w:t>5</w:t>
            </w:r>
          </w:p>
        </w:tc>
        <w:tc>
          <w:tcPr>
            <w:tcW w:w="2692" w:type="dxa"/>
            <w:vAlign w:val="top"/>
          </w:tcPr>
          <w:p>
            <w:pPr>
              <w:pStyle w:val="15"/>
              <w:spacing w:before="125"/>
              <w:ind w:left="964"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eastAsia="宋体" w:cs="Times New Roman"/>
                <w:sz w:val="21"/>
                <w:vertAlign w:val="superscript"/>
                <w:lang w:val="en-US" w:eastAsia="zh-CN"/>
              </w:rPr>
              <w:t>a</w:t>
            </w:r>
          </w:p>
        </w:tc>
        <w:tc>
          <w:tcPr>
            <w:tcW w:w="2915" w:type="dxa"/>
            <w:vAlign w:val="top"/>
          </w:tcPr>
          <w:p>
            <w:pPr>
              <w:pStyle w:val="15"/>
              <w:spacing w:before="3"/>
              <w:ind w:left="112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20" w:line="236" w:lineRule="exact"/>
              <w:ind w:left="1124"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710" w:type="dxa"/>
            <w:vAlign w:val="top"/>
          </w:tcPr>
          <w:p>
            <w:pPr>
              <w:pStyle w:val="15"/>
              <w:spacing w:before="132"/>
              <w:ind w:left="0" w:leftChars="0" w:right="278"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86" w:type="dxa"/>
          </w:tcPr>
          <w:p>
            <w:pPr>
              <w:pStyle w:val="15"/>
              <w:spacing w:before="75"/>
              <w:ind w:left="12"/>
              <w:rPr>
                <w:rFonts w:hint="default" w:ascii="Times New Roman" w:hAnsi="Times New Roman" w:cs="Times New Roman"/>
                <w:sz w:val="21"/>
              </w:rPr>
            </w:pPr>
            <w:r>
              <w:rPr>
                <w:rFonts w:hint="default" w:ascii="Times New Roman" w:hAnsi="Times New Roman" w:cs="Times New Roman"/>
                <w:w w:val="100"/>
                <w:sz w:val="21"/>
              </w:rPr>
              <w:t>6</w:t>
            </w:r>
          </w:p>
        </w:tc>
        <w:tc>
          <w:tcPr>
            <w:tcW w:w="2692" w:type="dxa"/>
            <w:vAlign w:val="top"/>
          </w:tcPr>
          <w:p>
            <w:pPr>
              <w:pStyle w:val="15"/>
              <w:spacing w:before="125"/>
              <w:ind w:left="648"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7"/>
                <w:sz w:val="21"/>
              </w:rPr>
              <w:t>金黄色葡萄球菌</w:t>
            </w:r>
            <w:r>
              <w:rPr>
                <w:rFonts w:hint="default" w:ascii="Times New Roman" w:hAnsi="Times New Roman" w:eastAsia="宋体" w:cs="Times New Roman"/>
                <w:sz w:val="21"/>
                <w:vertAlign w:val="superscript"/>
                <w:lang w:val="en-US" w:eastAsia="zh-CN"/>
              </w:rPr>
              <w:t>a</w:t>
            </w:r>
          </w:p>
        </w:tc>
        <w:tc>
          <w:tcPr>
            <w:tcW w:w="2915" w:type="dxa"/>
            <w:vAlign w:val="top"/>
          </w:tcPr>
          <w:p>
            <w:pPr>
              <w:pStyle w:val="15"/>
              <w:spacing w:before="3"/>
              <w:ind w:left="112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7" w:line="238" w:lineRule="exact"/>
              <w:ind w:left="1124"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710" w:type="dxa"/>
            <w:vAlign w:val="top"/>
          </w:tcPr>
          <w:p>
            <w:pPr>
              <w:pStyle w:val="15"/>
              <w:spacing w:before="132"/>
              <w:ind w:left="0" w:leftChars="0" w:right="225"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986" w:type="dxa"/>
          </w:tcPr>
          <w:p>
            <w:pPr>
              <w:pStyle w:val="15"/>
              <w:spacing w:before="132"/>
              <w:ind w:left="12"/>
              <w:rPr>
                <w:rFonts w:hint="default" w:ascii="Times New Roman" w:hAnsi="Times New Roman" w:cs="Times New Roman"/>
                <w:sz w:val="21"/>
              </w:rPr>
            </w:pPr>
            <w:r>
              <w:rPr>
                <w:rFonts w:hint="default" w:ascii="Times New Roman" w:hAnsi="Times New Roman" w:cs="Times New Roman"/>
                <w:w w:val="100"/>
                <w:sz w:val="21"/>
              </w:rPr>
              <w:t>7</w:t>
            </w:r>
          </w:p>
        </w:tc>
        <w:tc>
          <w:tcPr>
            <w:tcW w:w="2692" w:type="dxa"/>
            <w:vAlign w:val="top"/>
          </w:tcPr>
          <w:p>
            <w:pPr>
              <w:pStyle w:val="15"/>
              <w:spacing w:before="126"/>
              <w:ind w:left="108"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6"/>
                <w:sz w:val="21"/>
              </w:rPr>
              <w:t>单核细胞增生李斯特氏菌</w:t>
            </w:r>
            <w:r>
              <w:rPr>
                <w:rFonts w:hint="default" w:ascii="Times New Roman" w:hAnsi="Times New Roman" w:eastAsia="宋体" w:cs="Times New Roman"/>
                <w:sz w:val="21"/>
                <w:vertAlign w:val="superscript"/>
                <w:lang w:val="en-US" w:eastAsia="zh-CN"/>
              </w:rPr>
              <w:t>a</w:t>
            </w:r>
          </w:p>
        </w:tc>
        <w:tc>
          <w:tcPr>
            <w:tcW w:w="2915" w:type="dxa"/>
            <w:vAlign w:val="top"/>
          </w:tcPr>
          <w:p>
            <w:pPr>
              <w:pStyle w:val="15"/>
              <w:spacing w:before="3"/>
              <w:ind w:left="112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7" w:line="238" w:lineRule="exact"/>
              <w:ind w:left="1124"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710" w:type="dxa"/>
            <w:vAlign w:val="top"/>
          </w:tcPr>
          <w:p>
            <w:pPr>
              <w:pStyle w:val="15"/>
              <w:spacing w:before="132"/>
              <w:ind w:left="0" w:leftChars="0" w:right="225"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4789.30</w:t>
            </w:r>
          </w:p>
        </w:tc>
      </w:tr>
    </w:tbl>
    <w:p>
      <w:pPr>
        <w:spacing w:after="0" w:line="240" w:lineRule="exact"/>
        <w:jc w:val="left"/>
        <w:rPr>
          <w:rFonts w:hint="default" w:ascii="Times New Roman" w:hAnsi="Times New Roman" w:eastAsia="宋体" w:cs="Times New Roman"/>
          <w:sz w:val="21"/>
        </w:rPr>
        <w:sectPr>
          <w:pgSz w:w="11910" w:h="16840"/>
          <w:pgMar w:top="1440" w:right="1180" w:bottom="1160" w:left="1180" w:header="0" w:footer="977" w:gutter="0"/>
          <w:pgNumType w:fmt="decimal"/>
          <w:cols w:space="720" w:num="1"/>
        </w:sectPr>
      </w:pPr>
    </w:p>
    <w:tbl>
      <w:tblPr>
        <w:tblStyle w:val="11"/>
        <w:tblW w:w="8303"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86"/>
        <w:gridCol w:w="2692"/>
        <w:gridCol w:w="2915"/>
        <w:gridCol w:w="17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86" w:type="dxa"/>
          </w:tcPr>
          <w:p>
            <w:pPr>
              <w:pStyle w:val="15"/>
              <w:spacing w:before="68"/>
              <w:ind w:left="163" w:right="15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92" w:type="dxa"/>
          </w:tcPr>
          <w:p>
            <w:pPr>
              <w:pStyle w:val="15"/>
              <w:spacing w:before="68"/>
              <w:ind w:left="1024"/>
              <w:jc w:val="left"/>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915" w:type="dxa"/>
          </w:tcPr>
          <w:p>
            <w:pPr>
              <w:pStyle w:val="15"/>
              <w:spacing w:before="68"/>
              <w:ind w:left="612"/>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0" w:type="dxa"/>
          </w:tcPr>
          <w:p>
            <w:pPr>
              <w:pStyle w:val="15"/>
              <w:spacing w:before="68"/>
              <w:ind w:left="537"/>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5" w:hRule="atLeast"/>
        </w:trPr>
        <w:tc>
          <w:tcPr>
            <w:tcW w:w="8303" w:type="dxa"/>
            <w:gridSpan w:val="4"/>
          </w:tcPr>
          <w:p>
            <w:pPr>
              <w:pStyle w:val="15"/>
              <w:spacing w:line="260" w:lineRule="exact"/>
              <w:ind w:left="107"/>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注：</w:t>
            </w:r>
            <w:r>
              <w:rPr>
                <w:rFonts w:hint="default" w:ascii="Times New Roman" w:hAnsi="Times New Roman" w:eastAsia="宋体" w:cs="Times New Roman"/>
                <w:spacing w:val="-1"/>
                <w:position w:val="1"/>
                <w:sz w:val="21"/>
                <w:lang w:val="en-US" w:eastAsia="zh-CN"/>
              </w:rPr>
              <w:t>a</w:t>
            </w:r>
            <w:r>
              <w:rPr>
                <w:rFonts w:hint="default" w:ascii="Times New Roman" w:hAnsi="Times New Roman" w:cs="Times New Roman"/>
                <w:spacing w:val="-1"/>
                <w:position w:val="1"/>
                <w:sz w:val="21"/>
              </w:rPr>
              <w:t>.</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9"/>
                <w:sz w:val="21"/>
              </w:rPr>
              <w:t xml:space="preserve">限生产日期在 </w:t>
            </w:r>
            <w:r>
              <w:rPr>
                <w:rFonts w:hint="default" w:ascii="Times New Roman" w:hAnsi="Times New Roman" w:cs="Times New Roman"/>
                <w:spacing w:val="-1"/>
                <w:position w:val="1"/>
                <w:sz w:val="21"/>
              </w:rPr>
              <w:t>2022</w:t>
            </w:r>
            <w:r>
              <w:rPr>
                <w:rFonts w:hint="default" w:ascii="Times New Roman" w:hAnsi="Times New Roman" w:cs="Times New Roman"/>
                <w:position w:val="1"/>
                <w:sz w:val="21"/>
              </w:rPr>
              <w:t xml:space="preserve"> </w:t>
            </w:r>
            <w:r>
              <w:rPr>
                <w:rFonts w:hint="default" w:ascii="Times New Roman" w:hAnsi="Times New Roman" w:eastAsia="宋体" w:cs="Times New Roman"/>
                <w:spacing w:val="-28"/>
                <w:sz w:val="21"/>
              </w:rPr>
              <w:t xml:space="preserve">年 </w:t>
            </w:r>
            <w:r>
              <w:rPr>
                <w:rFonts w:hint="default" w:ascii="Times New Roman" w:hAnsi="Times New Roman" w:cs="Times New Roman"/>
                <w:spacing w:val="-1"/>
                <w:position w:val="1"/>
                <w:sz w:val="21"/>
              </w:rPr>
              <w:t>3</w:t>
            </w:r>
            <w:r>
              <w:rPr>
                <w:rFonts w:hint="default" w:ascii="Times New Roman" w:hAnsi="Times New Roman" w:cs="Times New Roman"/>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
                <w:sz w:val="21"/>
              </w:rPr>
              <w:t>日（含）后的即食速冻调理肉制品检测。预包装食品</w:t>
            </w:r>
          </w:p>
          <w:p>
            <w:pPr>
              <w:pStyle w:val="15"/>
              <w:spacing w:line="240" w:lineRule="exact"/>
              <w:ind w:left="107"/>
              <w:jc w:val="left"/>
              <w:rPr>
                <w:rFonts w:hint="default" w:ascii="Times New Roman" w:hAnsi="Times New Roman" w:eastAsia="宋体" w:cs="Times New Roman"/>
                <w:sz w:val="21"/>
              </w:rPr>
            </w:pPr>
            <w:r>
              <w:rPr>
                <w:rFonts w:hint="default" w:ascii="Times New Roman" w:hAnsi="Times New Roman" w:eastAsia="宋体" w:cs="Times New Roman"/>
                <w:spacing w:val="-27"/>
                <w:sz w:val="21"/>
              </w:rPr>
              <w:t xml:space="preserve">按 </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29921 </w:t>
            </w:r>
            <w:r>
              <w:rPr>
                <w:rFonts w:hint="default" w:ascii="Times New Roman" w:hAnsi="Times New Roman" w:eastAsia="宋体" w:cs="Times New Roman"/>
                <w:spacing w:val="2"/>
                <w:sz w:val="21"/>
              </w:rPr>
              <w:t>判定，预先包装但需要计量称重的散装食品按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31607 </w:t>
            </w:r>
            <w:r>
              <w:rPr>
                <w:rFonts w:hint="default" w:ascii="Times New Roman" w:hAnsi="Times New Roman" w:eastAsia="宋体" w:cs="Times New Roman"/>
                <w:sz w:val="21"/>
              </w:rPr>
              <w:t>判定。</w:t>
            </w:r>
          </w:p>
        </w:tc>
      </w:tr>
    </w:tbl>
    <w:p>
      <w:pPr>
        <w:pStyle w:val="4"/>
        <w:spacing w:before="2"/>
        <w:ind w:left="0"/>
        <w:rPr>
          <w:rFonts w:hint="default" w:ascii="Times New Roman" w:hAnsi="Times New Roman" w:cs="Times New Roman"/>
          <w:sz w:val="12"/>
        </w:rPr>
      </w:pPr>
    </w:p>
    <w:p>
      <w:pPr>
        <w:pStyle w:val="14"/>
        <w:numPr>
          <w:ilvl w:val="1"/>
          <w:numId w:val="20"/>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0"/>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检验项目全部符合相应依据的法律法规或标准要求的，检验结论为：“经抽样检验，所检项目符合××××要求”。</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检验项目有不符合相应依据的法律法规或标准要求的，检验结论为：“经抽样检验，××项目不符合××××要求，检验结论为不合格”。</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3"/>
          <w:sz w:val="21"/>
        </w:rPr>
        <w:t>论为：“经抽样检验，××项目不符合××××</w:t>
      </w:r>
      <w:r>
        <w:rPr>
          <w:rFonts w:hint="default" w:ascii="Times New Roman" w:hAnsi="Times New Roman" w:cs="Times New Roman"/>
          <w:spacing w:val="-2"/>
          <w:sz w:val="21"/>
        </w:rPr>
        <w:t>（食品安全标准）要求、××××（产品明</w:t>
      </w:r>
      <w:r>
        <w:rPr>
          <w:rFonts w:hint="default" w:ascii="Times New Roman" w:hAnsi="Times New Roman" w:cs="Times New Roman"/>
          <w:sz w:val="21"/>
        </w:rPr>
        <w:t>示标准或质量要求）要求，检验结论为不合格”。</w:t>
      </w:r>
    </w:p>
    <w:p>
      <w:pPr>
        <w:pStyle w:val="3"/>
        <w:numPr>
          <w:ilvl w:val="0"/>
          <w:numId w:val="20"/>
        </w:numPr>
        <w:tabs>
          <w:tab w:val="left" w:pos="940"/>
        </w:tabs>
        <w:spacing w:before="165" w:after="0" w:line="240" w:lineRule="auto"/>
        <w:ind w:left="939" w:right="0" w:hanging="320"/>
        <w:jc w:val="left"/>
        <w:outlineLvl w:val="1"/>
        <w:rPr>
          <w:rFonts w:hint="default" w:ascii="Times New Roman" w:hAnsi="Times New Roman" w:cs="Times New Roman"/>
        </w:rPr>
      </w:pPr>
      <w:bookmarkStart w:id="155" w:name="_Toc19976"/>
      <w:bookmarkStart w:id="156" w:name="_Toc27637"/>
      <w:bookmarkStart w:id="157" w:name="_Toc29516"/>
      <w:r>
        <w:rPr>
          <w:rFonts w:hint="default" w:ascii="Times New Roman" w:hAnsi="Times New Roman" w:cs="Times New Roman"/>
        </w:rPr>
        <w:t>速冻调制水产制品</w:t>
      </w:r>
      <w:bookmarkEnd w:id="155"/>
      <w:bookmarkEnd w:id="156"/>
      <w:bookmarkEnd w:id="157"/>
    </w:p>
    <w:p>
      <w:pPr>
        <w:pStyle w:val="4"/>
        <w:spacing w:before="7"/>
        <w:ind w:left="0"/>
        <w:rPr>
          <w:rFonts w:hint="default" w:ascii="Times New Roman" w:hAnsi="Times New Roman" w:cs="Times New Roman"/>
          <w:sz w:val="26"/>
        </w:rPr>
      </w:pPr>
    </w:p>
    <w:p>
      <w:pPr>
        <w:pStyle w:val="14"/>
        <w:numPr>
          <w:ilvl w:val="1"/>
          <w:numId w:val="20"/>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本细则适用于速冻调制水产制品食品安全监督抽检。</w:t>
      </w:r>
    </w:p>
    <w:p>
      <w:pPr>
        <w:pStyle w:val="4"/>
        <w:spacing w:before="3"/>
        <w:ind w:left="0"/>
        <w:rPr>
          <w:rFonts w:hint="default" w:ascii="Times New Roman" w:hAnsi="Times New Roman" w:cs="Times New Roman"/>
          <w:sz w:val="19"/>
        </w:rPr>
      </w:pPr>
    </w:p>
    <w:p>
      <w:pPr>
        <w:pStyle w:val="14"/>
        <w:numPr>
          <w:ilvl w:val="1"/>
          <w:numId w:val="20"/>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542" w:firstLine="420"/>
        <w:rPr>
          <w:rFonts w:hint="default" w:ascii="Times New Roman" w:hAnsi="Times New Roman" w:cs="Times New Roman"/>
        </w:rPr>
      </w:pPr>
      <w:r>
        <w:rPr>
          <w:rFonts w:hint="default" w:ascii="Times New Roman" w:hAnsi="Times New Roman" w:cs="Times New Roman"/>
          <w:spacing w:val="-2"/>
        </w:rPr>
        <w:t>速冻调制水产制品是指以水产品为主要原料，添加辅料</w:t>
      </w:r>
      <w:r>
        <w:rPr>
          <w:rFonts w:hint="default" w:ascii="Times New Roman" w:hAnsi="Times New Roman" w:cs="Times New Roman"/>
          <w:spacing w:val="-1"/>
        </w:rPr>
        <w:t>（含食品添加剂），经相应加工</w:t>
      </w:r>
      <w:r>
        <w:rPr>
          <w:rFonts w:hint="default" w:ascii="Times New Roman" w:hAnsi="Times New Roman" w:cs="Times New Roman"/>
        </w:rPr>
        <w:t>处理，采用速冻工艺（产品热中心温度</w:t>
      </w:r>
      <w:r>
        <w:rPr>
          <w:rFonts w:hint="default" w:ascii="Times New Roman" w:hAnsi="Times New Roman" w:eastAsia="Times New Roman" w:cs="Times New Roman"/>
        </w:rPr>
        <w:t>≤-18</w:t>
      </w:r>
      <w:r>
        <w:rPr>
          <w:rFonts w:hint="default" w:ascii="Times New Roman" w:hAnsi="Times New Roman" w:cs="Times New Roman"/>
        </w:rPr>
        <w:t>℃），在低温状态下贮存、运输和销售的食品。仅经简单切割或去皮，不添加辅料或不经其他加工处理的水产品不属于本产品种类。</w:t>
      </w:r>
    </w:p>
    <w:p>
      <w:pPr>
        <w:pStyle w:val="14"/>
        <w:numPr>
          <w:ilvl w:val="1"/>
          <w:numId w:val="20"/>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spacing w:after="0" w:line="321" w:lineRule="auto"/>
        <w:jc w:val="both"/>
        <w:rPr>
          <w:rFonts w:hint="default" w:ascii="Times New Roman" w:hAnsi="Times New Roman" w:cs="Times New Roman"/>
        </w:rPr>
        <w:sectPr>
          <w:pgSz w:w="11910" w:h="16840"/>
          <w:pgMar w:top="142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4789.7  </w:t>
      </w:r>
      <w:r>
        <w:rPr>
          <w:rFonts w:hint="default" w:ascii="Times New Roman" w:hAnsi="Times New Roman" w:cs="Times New Roman"/>
          <w:spacing w:val="-2"/>
        </w:rPr>
        <w:t>食品安全国家标准 食品微生物学检验 副溶血性弧菌检验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4789.30</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单核细胞增生李斯特氏菌检验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5009.228</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食品中挥发性盐基氮的测定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10136-2015</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动物性水产制品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19295-2021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速冻面米与调制食品</w:t>
      </w:r>
    </w:p>
    <w:p>
      <w:pPr>
        <w:pStyle w:val="4"/>
        <w:spacing w:before="91" w:line="321" w:lineRule="auto"/>
        <w:ind w:right="294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散装即食食品中致病菌限量</w:t>
      </w:r>
      <w:r>
        <w:rPr>
          <w:rFonts w:hint="default" w:ascii="Times New Roman" w:hAnsi="Times New Roman" w:eastAsia="Times New Roman" w:cs="Times New Roman"/>
        </w:rPr>
        <w:t>SB/T</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rPr>
        <w:t>10379</w:t>
      </w:r>
      <w:r>
        <w:rPr>
          <w:rFonts w:hint="default" w:ascii="Times New Roman" w:hAnsi="Times New Roman" w:eastAsia="Times New Roman" w:cs="Times New Roman"/>
          <w:spacing w:val="49"/>
        </w:rPr>
        <w:t xml:space="preserve"> </w:t>
      </w:r>
      <w:r>
        <w:rPr>
          <w:rFonts w:hint="default" w:ascii="Times New Roman" w:hAnsi="Times New Roman" w:cs="Times New Roman"/>
        </w:rPr>
        <w:t>速冻调制食品</w:t>
      </w:r>
    </w:p>
    <w:p>
      <w:pPr>
        <w:pStyle w:val="4"/>
        <w:spacing w:line="267"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20"/>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2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2"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生产环节抽样时，在企业的成品库房，应从同一批次样品堆的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9"/>
        </w:rPr>
        <w:t xml:space="preserve"> </w:t>
      </w:r>
      <w:r>
        <w:rPr>
          <w:rFonts w:hint="default" w:ascii="Times New Roman" w:hAnsi="Times New Roman" w:cs="Times New Roman"/>
          <w:spacing w:val="-4"/>
        </w:rPr>
        <w:t xml:space="preserve">个不同部位抽取相应数量的样品，非即食速冻调制水产制品抽样数量不少于 </w:t>
      </w:r>
      <w:r>
        <w:rPr>
          <w:rFonts w:hint="default" w:ascii="Times New Roman" w:hAnsi="Times New Roman" w:eastAsia="Times New Roman" w:cs="Times New Roman"/>
        </w:rPr>
        <w:t>1.5kg</w:t>
      </w:r>
      <w:r>
        <w:rPr>
          <w:rFonts w:hint="default" w:ascii="Times New Roman" w:hAnsi="Times New Roman" w:cs="Times New Roman"/>
          <w:spacing w:val="-9"/>
        </w:rPr>
        <w:t xml:space="preserve">，且不少于 </w:t>
      </w:r>
      <w:r>
        <w:rPr>
          <w:rFonts w:hint="default" w:ascii="Times New Roman" w:hAnsi="Times New Roman" w:eastAsia="Times New Roman" w:cs="Times New Roman"/>
        </w:rPr>
        <w:t xml:space="preserve">4 </w:t>
      </w:r>
      <w:r>
        <w:rPr>
          <w:rFonts w:hint="default" w:ascii="Times New Roman" w:hAnsi="Times New Roman" w:cs="Times New Roman"/>
        </w:rPr>
        <w:t>个独立包装，即食</w:t>
      </w:r>
      <w:r>
        <w:rPr>
          <w:rFonts w:hint="default" w:ascii="Times New Roman" w:hAnsi="Times New Roman" w:cs="Times New Roman"/>
          <w:spacing w:val="-5"/>
        </w:rPr>
        <w:t xml:space="preserve">速冻调制水产制品抽样数量不少于 </w:t>
      </w:r>
      <w:r>
        <w:rPr>
          <w:rFonts w:hint="default" w:ascii="Times New Roman" w:hAnsi="Times New Roman" w:eastAsia="Times New Roman" w:cs="Times New Roman"/>
        </w:rPr>
        <w:t>2kg</w:t>
      </w:r>
      <w:r>
        <w:rPr>
          <w:rFonts w:hint="default" w:ascii="Times New Roman" w:hAnsi="Times New Roman" w:cs="Times New Roman"/>
          <w:spacing w:val="-10"/>
        </w:rPr>
        <w:t xml:space="preserve">，且不少于 </w:t>
      </w:r>
      <w:r>
        <w:rPr>
          <w:rFonts w:hint="default" w:ascii="Times New Roman" w:hAnsi="Times New Roman" w:eastAsia="Times New Roman" w:cs="Times New Roman"/>
        </w:rPr>
        <w:t xml:space="preserve">8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5" w:firstLine="420"/>
        <w:jc w:val="both"/>
        <w:rPr>
          <w:rFonts w:hint="default" w:ascii="Times New Roman" w:hAnsi="Times New Roman" w:cs="Times New Roman"/>
        </w:rPr>
      </w:pPr>
      <w:r>
        <w:rPr>
          <w:rFonts w:hint="default" w:ascii="Times New Roman" w:hAnsi="Times New Roman" w:cs="Times New Roman"/>
          <w:spacing w:val="-8"/>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5"/>
        </w:rPr>
        <w:t xml:space="preserve">份，非即食速冻调制水产制品约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w:t>
      </w:r>
      <w:r>
        <w:rPr>
          <w:rFonts w:hint="default" w:ascii="Times New Roman" w:hAnsi="Times New Roman" w:cs="Times New Roman"/>
          <w:spacing w:val="-5"/>
        </w:rPr>
        <w:t xml:space="preserve">样品；即食速冻调制水产制品约 </w:t>
      </w:r>
      <w:r>
        <w:rPr>
          <w:rFonts w:hint="default" w:ascii="Times New Roman" w:hAnsi="Times New Roman" w:eastAsia="Times New Roman" w:cs="Times New Roman"/>
          <w:spacing w:val="-1"/>
        </w:rPr>
        <w:t>3/4</w:t>
      </w:r>
      <w:r>
        <w:rPr>
          <w:rFonts w:hint="default" w:ascii="Times New Roman" w:hAnsi="Times New Roman" w:eastAsia="Times New Roman" w:cs="Times New Roman"/>
        </w:rPr>
        <w:t xml:space="preserve"> </w:t>
      </w:r>
      <w:r>
        <w:rPr>
          <w:rFonts w:hint="default" w:ascii="Times New Roman" w:hAnsi="Times New Roman" w:cs="Times New Roman"/>
          <w:spacing w:val="-8"/>
        </w:rPr>
        <w:t xml:space="preserve">为检验样品，约 </w:t>
      </w:r>
      <w:r>
        <w:rPr>
          <w:rFonts w:hint="default" w:ascii="Times New Roman" w:hAnsi="Times New Roman" w:eastAsia="Times New Roman" w:cs="Times New Roman"/>
        </w:rPr>
        <w:t xml:space="preserve">1/4 </w:t>
      </w:r>
      <w:r>
        <w:rPr>
          <w:rFonts w:hint="default" w:ascii="Times New Roman" w:hAnsi="Times New Roman" w:cs="Times New Roman"/>
        </w:rPr>
        <w:t>为复检备份样品（备份样品封存在承检机构）。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7"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0"/>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2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备份样品分别封样。为保证样品的真实性，应有相应的防拆封措施，并保证封条在运输过程中不会破损。样品运输应采用冷冻车或冷冻箱等可以满足速冻食品储运条件的措施。样品的</w:t>
      </w:r>
      <w:r>
        <w:rPr>
          <w:rFonts w:hint="default" w:ascii="Times New Roman" w:hAnsi="Times New Roman" w:cs="Times New Roman"/>
        </w:rPr>
        <w:t>贮存应符合产品明示要求或产品实际需要的条件要求。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spacing w:after="0" w:line="240" w:lineRule="auto"/>
        <w:jc w:val="left"/>
        <w:rPr>
          <w:rFonts w:hint="default" w:ascii="Times New Roman" w:hAnsi="Times New Roman" w:cs="Times New Roman"/>
          <w:sz w:val="21"/>
        </w:rPr>
        <w:sectPr>
          <w:pgSz w:w="11910" w:h="16840"/>
          <w:pgMar w:top="144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cs="Times New Roman"/>
          <w:spacing w:val="-5"/>
        </w:rPr>
        <w:t xml:space="preserve">速冻调制水产制品检验项目见表 </w:t>
      </w:r>
      <w:r>
        <w:rPr>
          <w:rFonts w:hint="default" w:ascii="Times New Roman" w:hAnsi="Times New Roman" w:eastAsia="Times New Roman" w:cs="Times New Roman"/>
        </w:rPr>
        <w:t>11-4</w:t>
      </w:r>
      <w:r>
        <w:rPr>
          <w:rFonts w:hint="default" w:ascii="Times New Roman" w:hAnsi="Times New Roman" w:cs="Times New Roman"/>
        </w:rPr>
        <w:t>。</w:t>
      </w:r>
    </w:p>
    <w:p>
      <w:pPr>
        <w:pStyle w:val="4"/>
        <w:spacing w:before="4"/>
        <w:ind w:left="0"/>
        <w:rPr>
          <w:rFonts w:hint="default" w:ascii="Times New Roman" w:hAnsi="Times New Roman" w:cs="Times New Roman"/>
          <w:sz w:val="19"/>
        </w:rPr>
      </w:pPr>
    </w:p>
    <w:p>
      <w:pPr>
        <w:pStyle w:val="4"/>
        <w:ind w:left="1133" w:right="932"/>
        <w:jc w:val="center"/>
        <w:rPr>
          <w:rFonts w:hint="default" w:ascii="Times New Roman" w:hAnsi="Times New Roman" w:cs="Times New Roman"/>
        </w:rPr>
      </w:pPr>
      <w:r>
        <w:rPr>
          <w:rFonts w:hint="default" w:ascii="Times New Roman" w:hAnsi="Times New Roman" w:cs="Times New Roman"/>
        </w:rPr>
        <mc:AlternateContent>
          <mc:Choice Requires="wpg">
            <w:drawing>
              <wp:anchor distT="0" distB="0" distL="114300" distR="114300" simplePos="0" relativeHeight="251659264" behindDoc="1" locked="0" layoutInCell="1" allowOverlap="1">
                <wp:simplePos x="0" y="0"/>
                <wp:positionH relativeFrom="page">
                  <wp:posOffset>4379595</wp:posOffset>
                </wp:positionH>
                <wp:positionV relativeFrom="paragraph">
                  <wp:posOffset>733425</wp:posOffset>
                </wp:positionV>
                <wp:extent cx="454660" cy="6350"/>
                <wp:effectExtent l="0" t="0" r="0" b="0"/>
                <wp:wrapNone/>
                <wp:docPr id="19" name="组合 19"/>
                <wp:cNvGraphicFramePr/>
                <a:graphic xmlns:a="http://schemas.openxmlformats.org/drawingml/2006/main">
                  <a:graphicData uri="http://schemas.microsoft.com/office/word/2010/wordprocessingGroup">
                    <wpg:wgp>
                      <wpg:cNvGrpSpPr/>
                      <wpg:grpSpPr>
                        <a:xfrm>
                          <a:off x="0" y="0"/>
                          <a:ext cx="454660" cy="6350"/>
                          <a:chOff x="6898" y="1156"/>
                          <a:chExt cx="716" cy="10"/>
                        </a:xfrm>
                      </wpg:grpSpPr>
                      <wps:wsp>
                        <wps:cNvPr id="17" name="矩形 17"/>
                        <wps:cNvSpPr/>
                        <wps:spPr>
                          <a:xfrm>
                            <a:off x="6897" y="1155"/>
                            <a:ext cx="27" cy="10"/>
                          </a:xfrm>
                          <a:prstGeom prst="rect">
                            <a:avLst/>
                          </a:prstGeom>
                          <a:solidFill>
                            <a:srgbClr val="000000"/>
                          </a:solidFill>
                          <a:ln>
                            <a:noFill/>
                          </a:ln>
                        </wps:spPr>
                        <wps:bodyPr upright="1"/>
                      </wps:wsp>
                      <wps:wsp>
                        <wps:cNvPr id="18" name="直接连接符 18"/>
                        <wps:cNvCnPr/>
                        <wps:spPr>
                          <a:xfrm>
                            <a:off x="6953" y="1160"/>
                            <a:ext cx="660" cy="0"/>
                          </a:xfrm>
                          <a:prstGeom prst="line">
                            <a:avLst/>
                          </a:prstGeom>
                          <a:ln w="6096"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344.85pt;margin-top:57.75pt;height:0.5pt;width:35.8pt;mso-position-horizontal-relative:page;z-index:-251657216;mso-width-relative:page;mso-height-relative:page;" coordorigin="6898,1156" coordsize="716,10" o:gfxdata="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Uk10DdoAAAALAQAADwAAAAAAAAABACAA&#10;AAAiAAAAZHJzL2Rvd25yZXYueG1sUEsBAhQAFAAAAAgAh07iQLTtSO+2AgAAlAYAAA4AAAAAAAAA&#10;AQAgAAAAKQEAAGRycy9lMm9Eb2MueG1sUEsFBgAAAAAGAAYAWQEAAFEGAAAAAA==&#10;">
                <o:lock v:ext="edit" aspectratio="f"/>
                <v:rect id="_x0000_s1026" o:spid="_x0000_s1026" o:spt="1" style="position:absolute;left:6897;top:1155;height:10;width:27;" fillcolor="#000000" filled="t" stroked="f" coordsize="21600,21600" o:gfxdata="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l15Rm8AAAA&#10;2wAAAA8AAAAAAAAAAQAgAAAAIgAAAGRycy9kb3ducmV2LnhtbFBLAQIUABQAAAAIAIdO4kAzLwWe&#10;OwAAADkAAAAQAAAAAAAAAAEAIAAAAAsBAABkcnMvc2hhcGV4bWwueG1sUEsFBgAAAAAGAAYAWwEA&#10;ALUDAAAAAA==&#10;">
                  <v:fill on="t" focussize="0,0"/>
                  <v:stroke on="f"/>
                  <v:imagedata o:title=""/>
                  <o:lock v:ext="edit" aspectratio="f"/>
                </v:rect>
                <v:line id="_x0000_s1026" o:spid="_x0000_s1026" o:spt="20" style="position:absolute;left:6953;top:1160;height:0;width:660;" filled="f" stroked="t" coordsize="21600,21600" o:gfxdata="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c6BEb4A&#10;AADbAAAADwAAAAAAAAABACAAAAAiAAAAZHJzL2Rvd25yZXYueG1sUEsBAhQAFAAAAAgAh07iQDMv&#10;BZ47AAAAOQAAABAAAAAAAAAAAQAgAAAADQEAAGRycy9zaGFwZXhtbC54bWxQSwUGAAAAAAYABgBb&#10;AQAAtwMAAAAA&#10;">
                  <v:fill on="f" focussize="0,0"/>
                  <v:stroke weight="0.48pt" color="#000000" joinstyle="round"/>
                  <v:imagedata o:title=""/>
                  <o:lock v:ext="edit" aspectratio="f"/>
                </v:line>
              </v:group>
            </w:pict>
          </mc:Fallback>
        </mc:AlternateContent>
      </w:r>
      <w:r>
        <w:rPr>
          <w:rFonts w:hint="default" w:ascii="Times New Roman" w:hAnsi="Times New Roman" w:cs="Times New Roman"/>
        </w:rPr>
        <mc:AlternateContent>
          <mc:Choice Requires="wps">
            <w:drawing>
              <wp:anchor distT="0" distB="0" distL="114300" distR="114300" simplePos="0" relativeHeight="251659264" behindDoc="1" locked="0" layoutInCell="1" allowOverlap="1">
                <wp:simplePos x="0" y="0"/>
                <wp:positionH relativeFrom="page">
                  <wp:posOffset>3166745</wp:posOffset>
                </wp:positionH>
                <wp:positionV relativeFrom="paragraph">
                  <wp:posOffset>2086610</wp:posOffset>
                </wp:positionV>
                <wp:extent cx="55245" cy="5080"/>
                <wp:effectExtent l="0" t="0" r="0" b="0"/>
                <wp:wrapNone/>
                <wp:docPr id="20" name="任意多边形 20"/>
                <wp:cNvGraphicFramePr/>
                <a:graphic xmlns:a="http://schemas.openxmlformats.org/drawingml/2006/main">
                  <a:graphicData uri="http://schemas.microsoft.com/office/word/2010/wordprocessingShape">
                    <wps:wsp>
                      <wps:cNvSpPr/>
                      <wps:spPr>
                        <a:xfrm>
                          <a:off x="0" y="0"/>
                          <a:ext cx="55245" cy="5080"/>
                        </a:xfrm>
                        <a:custGeom>
                          <a:avLst/>
                          <a:gdLst/>
                          <a:ahLst/>
                          <a:cxnLst/>
                          <a:pathLst>
                            <a:path w="87" h="8">
                              <a:moveTo>
                                <a:pt x="29" y="7"/>
                              </a:moveTo>
                              <a:lnTo>
                                <a:pt x="0" y="7"/>
                              </a:lnTo>
                              <a:lnTo>
                                <a:pt x="0" y="0"/>
                              </a:lnTo>
                              <a:lnTo>
                                <a:pt x="29" y="0"/>
                              </a:lnTo>
                              <a:lnTo>
                                <a:pt x="29" y="7"/>
                              </a:lnTo>
                              <a:close/>
                              <a:moveTo>
                                <a:pt x="87" y="7"/>
                              </a:moveTo>
                              <a:lnTo>
                                <a:pt x="58" y="7"/>
                              </a:lnTo>
                              <a:lnTo>
                                <a:pt x="58" y="0"/>
                              </a:lnTo>
                              <a:lnTo>
                                <a:pt x="87" y="0"/>
                              </a:lnTo>
                              <a:lnTo>
                                <a:pt x="87" y="7"/>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249.35pt;margin-top:164.3pt;height:0.4pt;width:4.35pt;mso-position-horizontal-relative:page;z-index:-251657216;mso-width-relative:page;mso-height-relative:page;" fillcolor="#000000" filled="t" stroked="f" coordsize="87,8" o:gfxdata="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IYc4s2AAAAAsBAAAPAAAAAAAAAAEAIAAAACIAAABkcnMvZG93bnJldi54&#10;bWxQSwECFAAUAAAACACHTuJA12XQ4zMCAAA6BQAADgAAAAAAAAABACAAAAAnAQAAZHJzL2Uyb0Rv&#10;Yy54bWxQSwUGAAAAAAYABgBZAQAAzAUAAAAA&#10;" path="m29,7l0,7,0,0,29,0,29,7xm87,7l58,7,58,0,87,0,87,7xe">
                <v:fill on="t" focussize="0,0"/>
                <v:stroke on="f"/>
                <v:imagedata o:title=""/>
                <o:lock v:ext="edit" aspectratio="f"/>
              </v:shape>
            </w:pict>
          </mc:Fallback>
        </mc:AlternateContent>
      </w: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11-4</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速冻调制水产制品检验项目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5"/>
        <w:gridCol w:w="3259"/>
        <w:gridCol w:w="2553"/>
        <w:gridCol w:w="16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68"/>
              <w:ind w:left="194" w:right="18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59" w:type="dxa"/>
          </w:tcPr>
          <w:p>
            <w:pPr>
              <w:pStyle w:val="15"/>
              <w:spacing w:before="68"/>
              <w:ind w:left="330" w:right="12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3" w:type="dxa"/>
          </w:tcPr>
          <w:p>
            <w:pPr>
              <w:pStyle w:val="15"/>
              <w:spacing w:before="68"/>
              <w:ind w:left="429"/>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648" w:type="dxa"/>
          </w:tcPr>
          <w:p>
            <w:pPr>
              <w:pStyle w:val="15"/>
              <w:spacing w:before="68"/>
              <w:ind w:left="504"/>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1</w:t>
            </w:r>
          </w:p>
        </w:tc>
        <w:tc>
          <w:tcPr>
            <w:tcW w:w="3259" w:type="dxa"/>
          </w:tcPr>
          <w:p>
            <w:pPr>
              <w:pStyle w:val="15"/>
              <w:spacing w:before="68"/>
              <w:ind w:left="940"/>
              <w:jc w:val="left"/>
              <w:rPr>
                <w:rFonts w:hint="default" w:ascii="Times New Roman" w:hAnsi="Times New Roman" w:cs="Times New Roman"/>
                <w:sz w:val="21"/>
              </w:rPr>
            </w:pPr>
            <w:r>
              <w:rPr>
                <w:rFonts w:hint="default" w:ascii="Times New Roman" w:hAnsi="Times New Roman" w:eastAsia="宋体" w:cs="Times New Roman"/>
                <w:spacing w:val="8"/>
                <w:sz w:val="21"/>
              </w:rPr>
              <w:t>挥发性盐基氮</w:t>
            </w:r>
            <w:r>
              <w:rPr>
                <w:rFonts w:hint="default" w:ascii="Times New Roman" w:hAnsi="Times New Roman" w:cs="Times New Roman"/>
                <w:sz w:val="21"/>
                <w:vertAlign w:val="superscript"/>
              </w:rPr>
              <w:t>a</w:t>
            </w:r>
          </w:p>
        </w:tc>
        <w:tc>
          <w:tcPr>
            <w:tcW w:w="2553" w:type="dxa"/>
          </w:tcPr>
          <w:p>
            <w:pPr>
              <w:pStyle w:val="15"/>
              <w:spacing w:before="75"/>
              <w:ind w:left="8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10136</w:t>
            </w:r>
          </w:p>
        </w:tc>
        <w:tc>
          <w:tcPr>
            <w:tcW w:w="1648" w:type="dxa"/>
          </w:tcPr>
          <w:p>
            <w:pPr>
              <w:pStyle w:val="15"/>
              <w:spacing w:before="75"/>
              <w:ind w:left="357"/>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2</w:t>
            </w:r>
          </w:p>
        </w:tc>
        <w:tc>
          <w:tcPr>
            <w:tcW w:w="3259" w:type="dxa"/>
            <w:vAlign w:val="top"/>
          </w:tcPr>
          <w:p>
            <w:pPr>
              <w:pStyle w:val="15"/>
              <w:spacing w:before="128"/>
              <w:ind w:left="1005"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8"/>
                <w:sz w:val="21"/>
              </w:rPr>
              <w:t>副溶血性弧菌</w:t>
            </w:r>
            <w:r>
              <w:rPr>
                <w:rFonts w:hint="default" w:ascii="Times New Roman" w:hAnsi="Times New Roman" w:cs="Times New Roman"/>
                <w:sz w:val="21"/>
                <w:vertAlign w:val="superscript"/>
              </w:rPr>
              <w:t>bc</w:t>
            </w:r>
          </w:p>
        </w:tc>
        <w:tc>
          <w:tcPr>
            <w:tcW w:w="2553" w:type="dxa"/>
            <w:vAlign w:val="top"/>
          </w:tcPr>
          <w:p>
            <w:pPr>
              <w:pStyle w:val="15"/>
              <w:spacing w:before="3"/>
              <w:ind w:left="940"/>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20" w:line="236" w:lineRule="exact"/>
              <w:ind w:left="940"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648" w:type="dxa"/>
            <w:vAlign w:val="top"/>
          </w:tcPr>
          <w:p>
            <w:pPr>
              <w:pStyle w:val="15"/>
              <w:spacing w:before="135"/>
              <w:ind w:left="463"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3</w:t>
            </w:r>
          </w:p>
        </w:tc>
        <w:tc>
          <w:tcPr>
            <w:tcW w:w="3259" w:type="dxa"/>
            <w:vAlign w:val="top"/>
          </w:tcPr>
          <w:p>
            <w:pPr>
              <w:pStyle w:val="15"/>
              <w:spacing w:before="125"/>
              <w:ind w:left="381"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6"/>
                <w:sz w:val="21"/>
              </w:rPr>
              <w:t xml:space="preserve">单核细胞增生李斯特氏菌 </w:t>
            </w:r>
            <w:r>
              <w:rPr>
                <w:rFonts w:hint="default" w:ascii="Times New Roman" w:hAnsi="Times New Roman" w:cs="Times New Roman"/>
                <w:sz w:val="21"/>
                <w:vertAlign w:val="superscript"/>
              </w:rPr>
              <w:t>bc</w:t>
            </w:r>
          </w:p>
        </w:tc>
        <w:tc>
          <w:tcPr>
            <w:tcW w:w="2553" w:type="dxa"/>
            <w:vAlign w:val="top"/>
          </w:tcPr>
          <w:p>
            <w:pPr>
              <w:pStyle w:val="15"/>
              <w:spacing w:before="3"/>
              <w:ind w:left="940"/>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20" w:line="236" w:lineRule="exact"/>
              <w:ind w:left="940"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648" w:type="dxa"/>
            <w:vAlign w:val="top"/>
          </w:tcPr>
          <w:p>
            <w:pPr>
              <w:pStyle w:val="15"/>
              <w:spacing w:before="132"/>
              <w:ind w:left="410"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5"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4</w:t>
            </w:r>
          </w:p>
        </w:tc>
        <w:tc>
          <w:tcPr>
            <w:tcW w:w="3259" w:type="dxa"/>
            <w:vAlign w:val="top"/>
          </w:tcPr>
          <w:p>
            <w:pPr>
              <w:pStyle w:val="15"/>
              <w:spacing w:before="126"/>
              <w:ind w:left="124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c</w:t>
            </w:r>
          </w:p>
        </w:tc>
        <w:tc>
          <w:tcPr>
            <w:tcW w:w="2553" w:type="dxa"/>
            <w:vAlign w:val="top"/>
          </w:tcPr>
          <w:p>
            <w:pPr>
              <w:pStyle w:val="15"/>
              <w:spacing w:before="3"/>
              <w:ind w:left="940"/>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7" w:line="238" w:lineRule="exact"/>
              <w:ind w:left="940"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648" w:type="dxa"/>
            <w:vAlign w:val="top"/>
          </w:tcPr>
          <w:p>
            <w:pPr>
              <w:pStyle w:val="15"/>
              <w:spacing w:before="132"/>
              <w:ind w:left="463"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99" w:hRule="atLeast"/>
        </w:trPr>
        <w:tc>
          <w:tcPr>
            <w:tcW w:w="8305" w:type="dxa"/>
            <w:gridSpan w:val="4"/>
          </w:tcPr>
          <w:p>
            <w:pPr>
              <w:pStyle w:val="15"/>
              <w:spacing w:before="78" w:line="321" w:lineRule="auto"/>
              <w:ind w:left="107" w:right="92"/>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sz w:val="21"/>
              </w:rPr>
              <w:t>a.</w:t>
            </w:r>
            <w:r>
              <w:rPr>
                <w:rFonts w:hint="default" w:ascii="Times New Roman" w:hAnsi="Times New Roman" w:cs="Times New Roman"/>
                <w:spacing w:val="47"/>
                <w:sz w:val="21"/>
              </w:rPr>
              <w:t xml:space="preserve"> </w:t>
            </w:r>
            <w:r>
              <w:rPr>
                <w:rFonts w:hint="default" w:ascii="Times New Roman" w:hAnsi="Times New Roman" w:eastAsia="宋体" w:cs="Times New Roman"/>
                <w:sz w:val="21"/>
              </w:rPr>
              <w:t>限速冻腌制的生食动物性水产制品及速冻预制动物性水产制品（不含干制品和盐渍制品）检测。</w:t>
            </w:r>
          </w:p>
          <w:p>
            <w:pPr>
              <w:pStyle w:val="15"/>
              <w:spacing w:line="268" w:lineRule="exact"/>
              <w:ind w:left="527"/>
              <w:jc w:val="left"/>
              <w:rPr>
                <w:rFonts w:hint="default" w:ascii="Times New Roman" w:hAnsi="Times New Roman" w:eastAsia="宋体" w:cs="Times New Roman"/>
                <w:sz w:val="21"/>
              </w:rPr>
            </w:pPr>
            <w:r>
              <w:rPr>
                <w:rFonts w:hint="default" w:ascii="Times New Roman" w:hAnsi="Times New Roman" w:cs="Times New Roman"/>
                <w:spacing w:val="-1"/>
                <w:sz w:val="21"/>
              </w:rPr>
              <w:t>b.</w:t>
            </w:r>
            <w:r>
              <w:rPr>
                <w:rFonts w:hint="default" w:ascii="Times New Roman" w:hAnsi="Times New Roman" w:cs="Times New Roman"/>
                <w:spacing w:val="2"/>
                <w:sz w:val="21"/>
              </w:rPr>
              <w:t xml:space="preserve"> </w:t>
            </w:r>
            <w:r>
              <w:rPr>
                <w:rFonts w:hint="default" w:ascii="Times New Roman" w:hAnsi="Times New Roman" w:eastAsia="宋体" w:cs="Times New Roman"/>
                <w:spacing w:val="-8"/>
                <w:sz w:val="21"/>
              </w:rPr>
              <w:t xml:space="preserve">限生产日期在 </w:t>
            </w:r>
            <w:r>
              <w:rPr>
                <w:rFonts w:hint="default" w:ascii="Times New Roman" w:hAnsi="Times New Roman" w:cs="Times New Roman"/>
                <w:sz w:val="21"/>
              </w:rPr>
              <w:t xml:space="preserve">2022 </w:t>
            </w:r>
            <w:r>
              <w:rPr>
                <w:rFonts w:hint="default" w:ascii="Times New Roman" w:hAnsi="Times New Roman" w:eastAsia="宋体" w:cs="Times New Roman"/>
                <w:spacing w:val="-28"/>
                <w:sz w:val="21"/>
              </w:rPr>
              <w:t xml:space="preserve">年 </w:t>
            </w:r>
            <w:r>
              <w:rPr>
                <w:rFonts w:hint="default" w:ascii="Times New Roman" w:hAnsi="Times New Roman" w:cs="Times New Roman"/>
                <w:sz w:val="21"/>
              </w:rPr>
              <w:t xml:space="preserve">3 </w:t>
            </w:r>
            <w:r>
              <w:rPr>
                <w:rFonts w:hint="default" w:ascii="Times New Roman" w:hAnsi="Times New Roman" w:eastAsia="宋体" w:cs="Times New Roman"/>
                <w:spacing w:val="-27"/>
                <w:sz w:val="21"/>
              </w:rPr>
              <w:t xml:space="preserve">月 </w:t>
            </w:r>
            <w:r>
              <w:rPr>
                <w:rFonts w:hint="default" w:ascii="Times New Roman" w:hAnsi="Times New Roman" w:cs="Times New Roman"/>
                <w:sz w:val="21"/>
              </w:rPr>
              <w:t>7</w:t>
            </w:r>
            <w:r>
              <w:rPr>
                <w:rFonts w:hint="default" w:ascii="Times New Roman" w:hAnsi="Times New Roman" w:cs="Times New Roman"/>
                <w:spacing w:val="-3"/>
                <w:sz w:val="21"/>
              </w:rPr>
              <w:t xml:space="preserve"> </w:t>
            </w:r>
            <w:r>
              <w:rPr>
                <w:rFonts w:hint="default" w:ascii="Times New Roman" w:hAnsi="Times New Roman" w:eastAsia="宋体" w:cs="Times New Roman"/>
                <w:sz w:val="21"/>
              </w:rPr>
              <w:t>日（含）后的即食速冻生制调制水产制品检测。</w:t>
            </w:r>
          </w:p>
          <w:p>
            <w:pPr>
              <w:pStyle w:val="15"/>
              <w:spacing w:line="360" w:lineRule="atLeast"/>
              <w:ind w:left="107" w:right="88" w:firstLine="420"/>
              <w:jc w:val="left"/>
              <w:rPr>
                <w:rFonts w:hint="default" w:ascii="Times New Roman" w:hAnsi="Times New Roman" w:eastAsia="宋体" w:cs="Times New Roman"/>
                <w:sz w:val="21"/>
              </w:rPr>
            </w:pPr>
            <w:r>
              <w:rPr>
                <w:rFonts w:hint="default" w:ascii="Times New Roman" w:hAnsi="Times New Roman" w:cs="Times New Roman"/>
                <w:spacing w:val="-1"/>
                <w:sz w:val="21"/>
              </w:rPr>
              <w:t>c.</w:t>
            </w:r>
            <w:r>
              <w:rPr>
                <w:rFonts w:hint="default" w:ascii="Times New Roman" w:hAnsi="Times New Roman" w:cs="Times New Roman"/>
                <w:spacing w:val="2"/>
                <w:sz w:val="21"/>
              </w:rPr>
              <w:t xml:space="preserve"> </w:t>
            </w:r>
            <w:r>
              <w:rPr>
                <w:rFonts w:hint="default" w:ascii="Times New Roman" w:hAnsi="Times New Roman" w:eastAsia="宋体" w:cs="Times New Roman"/>
                <w:spacing w:val="-9"/>
                <w:sz w:val="21"/>
              </w:rPr>
              <w:t xml:space="preserve">限生产日期在 </w:t>
            </w:r>
            <w:r>
              <w:rPr>
                <w:rFonts w:hint="default" w:ascii="Times New Roman" w:hAnsi="Times New Roman" w:cs="Times New Roman"/>
                <w:spacing w:val="-1"/>
                <w:sz w:val="21"/>
              </w:rPr>
              <w:t>2022</w:t>
            </w:r>
            <w:r>
              <w:rPr>
                <w:rFonts w:hint="default" w:ascii="Times New Roman" w:hAnsi="Times New Roman" w:cs="Times New Roman"/>
                <w:sz w:val="21"/>
              </w:rPr>
              <w:t xml:space="preserve"> </w:t>
            </w:r>
            <w:r>
              <w:rPr>
                <w:rFonts w:hint="default" w:ascii="Times New Roman" w:hAnsi="Times New Roman" w:eastAsia="宋体" w:cs="Times New Roman"/>
                <w:spacing w:val="-28"/>
                <w:sz w:val="21"/>
              </w:rPr>
              <w:t xml:space="preserve">年 </w:t>
            </w:r>
            <w:r>
              <w:rPr>
                <w:rFonts w:hint="default" w:ascii="Times New Roman" w:hAnsi="Times New Roman" w:cs="Times New Roman"/>
                <w:spacing w:val="-1"/>
                <w:sz w:val="21"/>
              </w:rPr>
              <w:t>3</w:t>
            </w:r>
            <w:r>
              <w:rPr>
                <w:rFonts w:hint="default" w:ascii="Times New Roman" w:hAnsi="Times New Roman" w:cs="Times New Roman"/>
                <w:spacing w:val="-3"/>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sz w:val="21"/>
              </w:rPr>
              <w:t>7</w:t>
            </w:r>
            <w:r>
              <w:rPr>
                <w:rFonts w:hint="default" w:ascii="Times New Roman" w:hAnsi="Times New Roman" w:cs="Times New Roman"/>
                <w:sz w:val="21"/>
              </w:rPr>
              <w:t xml:space="preserve"> </w:t>
            </w:r>
            <w:r>
              <w:rPr>
                <w:rFonts w:hint="default" w:ascii="Times New Roman" w:hAnsi="Times New Roman" w:eastAsia="宋体" w:cs="Times New Roman"/>
                <w:spacing w:val="-1"/>
                <w:sz w:val="21"/>
              </w:rPr>
              <w:t>日（含）后的即食速冻调制水产制品检测。预包装食</w:t>
            </w:r>
            <w:r>
              <w:rPr>
                <w:rFonts w:hint="default" w:ascii="Times New Roman" w:hAnsi="Times New Roman" w:eastAsia="宋体" w:cs="Times New Roman"/>
                <w:spacing w:val="25"/>
                <w:sz w:val="21"/>
              </w:rPr>
              <w:t>品按</w:t>
            </w: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r>
              <w:rPr>
                <w:rFonts w:hint="default" w:ascii="Times New Roman" w:hAnsi="Times New Roman" w:cs="Times New Roman"/>
                <w:spacing w:val="-2"/>
                <w:sz w:val="21"/>
              </w:rPr>
              <w:t xml:space="preserve"> </w:t>
            </w:r>
            <w:r>
              <w:rPr>
                <w:rFonts w:hint="default" w:ascii="Times New Roman" w:hAnsi="Times New Roman" w:eastAsia="宋体" w:cs="Times New Roman"/>
                <w:spacing w:val="2"/>
                <w:sz w:val="21"/>
              </w:rPr>
              <w:t>判定，预先包装但需要计量称重的散装食品按</w:t>
            </w: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31607</w:t>
            </w:r>
            <w:r>
              <w:rPr>
                <w:rFonts w:hint="default" w:ascii="Times New Roman" w:hAnsi="Times New Roman" w:cs="Times New Roman"/>
                <w:spacing w:val="-2"/>
                <w:sz w:val="21"/>
              </w:rPr>
              <w:t xml:space="preserve"> </w:t>
            </w:r>
            <w:r>
              <w:rPr>
                <w:rFonts w:hint="default" w:ascii="Times New Roman" w:hAnsi="Times New Roman" w:eastAsia="宋体" w:cs="Times New Roman"/>
                <w:sz w:val="21"/>
              </w:rPr>
              <w:t>判定。</w:t>
            </w:r>
          </w:p>
        </w:tc>
      </w:tr>
    </w:tbl>
    <w:p>
      <w:pPr>
        <w:pStyle w:val="4"/>
        <w:spacing w:before="3"/>
        <w:ind w:left="0"/>
        <w:rPr>
          <w:rFonts w:hint="default" w:ascii="Times New Roman" w:hAnsi="Times New Roman" w:cs="Times New Roman"/>
          <w:sz w:val="18"/>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0"/>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检验项目全部符合相应依据的法律法规或标准要求的，检验结论为：“经抽样检验，所检项目符合××××要求”。</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检验项目有不符合相应依据的法律法规或标准要求的，检验结论为：“经抽样检验，××项目不符合××××要求，检验结论为不合格”。</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3"/>
          <w:sz w:val="21"/>
        </w:rPr>
        <w:t>论为：“经抽样检验，××项目不符合××××</w:t>
      </w:r>
      <w:r>
        <w:rPr>
          <w:rFonts w:hint="default" w:ascii="Times New Roman" w:hAnsi="Times New Roman" w:cs="Times New Roman"/>
          <w:spacing w:val="-2"/>
          <w:sz w:val="21"/>
        </w:rPr>
        <w:t>（食品安全标准）要求、××××（产品明</w:t>
      </w:r>
      <w:r>
        <w:rPr>
          <w:rFonts w:hint="default" w:ascii="Times New Roman" w:hAnsi="Times New Roman" w:cs="Times New Roman"/>
          <w:sz w:val="21"/>
        </w:rPr>
        <w:t>示标准或质量要求）要求，检验结论为不合格”。</w:t>
      </w:r>
    </w:p>
    <w:p>
      <w:pPr>
        <w:pStyle w:val="3"/>
        <w:numPr>
          <w:ilvl w:val="0"/>
          <w:numId w:val="20"/>
        </w:numPr>
        <w:tabs>
          <w:tab w:val="left" w:pos="940"/>
        </w:tabs>
        <w:spacing w:before="164" w:after="0" w:line="240" w:lineRule="auto"/>
        <w:ind w:left="939" w:right="0" w:hanging="320"/>
        <w:jc w:val="left"/>
        <w:outlineLvl w:val="1"/>
        <w:rPr>
          <w:rFonts w:hint="default" w:ascii="Times New Roman" w:hAnsi="Times New Roman" w:cs="Times New Roman"/>
        </w:rPr>
      </w:pPr>
      <w:bookmarkStart w:id="158" w:name="_Toc26088"/>
      <w:bookmarkStart w:id="159" w:name="_Toc18639"/>
      <w:bookmarkStart w:id="160" w:name="_Toc4792"/>
      <w:r>
        <w:rPr>
          <w:rFonts w:hint="default" w:ascii="Times New Roman" w:hAnsi="Times New Roman" w:cs="Times New Roman"/>
        </w:rPr>
        <w:t>速冻谷物食品</w:t>
      </w:r>
      <w:bookmarkEnd w:id="158"/>
      <w:bookmarkEnd w:id="159"/>
      <w:bookmarkEnd w:id="160"/>
    </w:p>
    <w:p>
      <w:pPr>
        <w:pStyle w:val="4"/>
        <w:spacing w:before="8"/>
        <w:ind w:left="0"/>
        <w:rPr>
          <w:rFonts w:hint="default" w:ascii="Times New Roman" w:hAnsi="Times New Roman" w:cs="Times New Roman"/>
          <w:sz w:val="26"/>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spacing w:val="-1"/>
        </w:rPr>
      </w:pPr>
      <w:r>
        <w:rPr>
          <w:rFonts w:hint="default" w:ascii="Times New Roman" w:hAnsi="Times New Roman" w:cs="Times New Roman"/>
          <w:spacing w:val="-1"/>
        </w:rPr>
        <w:t>本细则适用于速冻谷物食品食品安全监督抽检。</w:t>
      </w:r>
    </w:p>
    <w:p>
      <w:pPr>
        <w:pStyle w:val="4"/>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4"/>
        <w:ind w:left="0"/>
        <w:rPr>
          <w:rFonts w:hint="default" w:ascii="Times New Roman" w:hAnsi="Times New Roman" w:cs="Times New Roman"/>
          <w:sz w:val="19"/>
        </w:rPr>
      </w:pP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spacing w:val="-3"/>
        </w:rPr>
        <w:t>速冻谷物食品是以玉米、粟米、小麦等谷物为主要原料，经加工</w:t>
      </w:r>
      <w:r>
        <w:rPr>
          <w:rFonts w:hint="default" w:ascii="Times New Roman" w:hAnsi="Times New Roman" w:cs="Times New Roman"/>
          <w:spacing w:val="-2"/>
        </w:rPr>
        <w:t>（或熟制）、速冻而成</w:t>
      </w:r>
      <w:r>
        <w:rPr>
          <w:rFonts w:hint="default" w:ascii="Times New Roman" w:hAnsi="Times New Roman" w:cs="Times New Roman"/>
        </w:rPr>
        <w:t>的食品，包括速冻玉米、速冻玉米粒、速冻粟米、速冻青麦仁等。不包括速冻调制食品。</w:t>
      </w:r>
    </w:p>
    <w:p>
      <w:pPr>
        <w:pStyle w:val="14"/>
        <w:numPr>
          <w:ilvl w:val="1"/>
          <w:numId w:val="20"/>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3957"/>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line="321" w:lineRule="auto"/>
        <w:ind w:right="214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1"/>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0"/>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2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4"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生产环节抽样时，在企业的成品库房，应从同一批次样品堆的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9"/>
        </w:rPr>
        <w:t xml:space="preserve"> </w:t>
      </w:r>
      <w:r>
        <w:rPr>
          <w:rFonts w:hint="default" w:ascii="Times New Roman" w:hAnsi="Times New Roman" w:cs="Times New Roman"/>
          <w:spacing w:val="-4"/>
        </w:rPr>
        <w:t>个不同部位抽取相应数</w:t>
      </w:r>
      <w:r>
        <w:rPr>
          <w:rFonts w:hint="default" w:ascii="Times New Roman" w:hAnsi="Times New Roman" w:cs="Times New Roman"/>
          <w:spacing w:val="-3"/>
        </w:rPr>
        <w:t xml:space="preserve">量的样品；非玉米制品抽样数量不少于 </w:t>
      </w:r>
      <w:r>
        <w:rPr>
          <w:rFonts w:hint="default" w:ascii="Times New Roman" w:hAnsi="Times New Roman" w:eastAsia="Times New Roman" w:cs="Times New Roman"/>
        </w:rPr>
        <w:t>600g</w:t>
      </w:r>
      <w:r>
        <w:rPr>
          <w:rFonts w:hint="default" w:ascii="Times New Roman" w:hAnsi="Times New Roman" w:cs="Times New Roman"/>
          <w:spacing w:val="-6"/>
        </w:rPr>
        <w:t xml:space="preserve">，且不少于 </w:t>
      </w:r>
      <w:r>
        <w:rPr>
          <w:rFonts w:hint="default" w:ascii="Times New Roman" w:hAnsi="Times New Roman" w:eastAsia="Times New Roman" w:cs="Times New Roman"/>
        </w:rPr>
        <w:t>2</w:t>
      </w:r>
      <w:r>
        <w:rPr>
          <w:rFonts w:hint="default" w:ascii="Times New Roman" w:hAnsi="Times New Roman" w:eastAsia="Times New Roman" w:cs="Times New Roman"/>
          <w:spacing w:val="21"/>
        </w:rPr>
        <w:t xml:space="preserve"> </w:t>
      </w:r>
      <w:r>
        <w:rPr>
          <w:rFonts w:hint="default" w:ascii="Times New Roman" w:hAnsi="Times New Roman" w:cs="Times New Roman"/>
        </w:rPr>
        <w:t>个独立包装。玉米制品抽样数量</w:t>
      </w:r>
      <w:r>
        <w:rPr>
          <w:rFonts w:hint="default" w:ascii="Times New Roman" w:hAnsi="Times New Roman" w:cs="Times New Roman"/>
          <w:spacing w:val="-14"/>
        </w:rPr>
        <w:t xml:space="preserve">不少于 </w:t>
      </w:r>
      <w:r>
        <w:rPr>
          <w:rFonts w:hint="default" w:ascii="Times New Roman" w:hAnsi="Times New Roman" w:eastAsia="Times New Roman" w:cs="Times New Roman"/>
        </w:rPr>
        <w:t>2kg</w:t>
      </w:r>
      <w:r>
        <w:rPr>
          <w:rFonts w:hint="default" w:ascii="Times New Roman" w:hAnsi="Times New Roman" w:cs="Times New Roman"/>
          <w:spacing w:val="-9"/>
        </w:rPr>
        <w:t xml:space="preserve">，且不少于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为复检备份样品。玉米制品备份样品</w:t>
      </w:r>
      <w:r>
        <w:rPr>
          <w:rFonts w:hint="default" w:ascii="Times New Roman" w:hAnsi="Times New Roman" w:cs="Times New Roman"/>
          <w:spacing w:val="-12"/>
        </w:rPr>
        <w:t xml:space="preserve">量不少于 </w:t>
      </w:r>
      <w:r>
        <w:rPr>
          <w:rFonts w:hint="default" w:ascii="Times New Roman" w:hAnsi="Times New Roman" w:eastAsia="Times New Roman" w:cs="Times New Roman"/>
          <w:spacing w:val="-1"/>
        </w:rPr>
        <w:t>1kg</w:t>
      </w:r>
      <w:r>
        <w:rPr>
          <w:rFonts w:hint="default" w:ascii="Times New Roman" w:hAnsi="Times New Roman" w:cs="Times New Roman"/>
        </w:rPr>
        <w:t>。（备份样品封存在承检机构）。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7"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0"/>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2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备份样品分别封样。为保证样品的真实性，应有相应的防拆封措施，并保证封条在运输过程中不会破损。样品运输应采用冷冻车或冷冻箱等可以满足速冻食品储运条件的措施。样品的</w:t>
      </w:r>
      <w:r>
        <w:rPr>
          <w:rFonts w:hint="default" w:ascii="Times New Roman" w:hAnsi="Times New Roman" w:cs="Times New Roman"/>
        </w:rPr>
        <w:t>贮存应符合产品明示要求或产品实际需要的条件要求。</w:t>
      </w:r>
    </w:p>
    <w:p>
      <w:pPr>
        <w:pStyle w:val="4"/>
        <w:spacing w:line="267" w:lineRule="exact"/>
        <w:rPr>
          <w:rFonts w:hint="default" w:ascii="Times New Roman" w:hAnsi="Times New Roman" w:cs="Times New Roman"/>
          <w:spacing w:val="-1"/>
        </w:rPr>
      </w:pPr>
      <w:r>
        <w:rPr>
          <w:rFonts w:hint="default" w:ascii="Times New Roman" w:hAnsi="Times New Roman" w:cs="Times New Roman"/>
          <w:spacing w:val="-1"/>
        </w:rPr>
        <w:t>在网络食品经营平台抽样时，抽样单和封条无需被抽样单位签字、盖章。</w:t>
      </w:r>
    </w:p>
    <w:p>
      <w:pPr>
        <w:pStyle w:val="14"/>
        <w:numPr>
          <w:ilvl w:val="1"/>
          <w:numId w:val="20"/>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5"/>
        </w:rPr>
        <w:t xml:space="preserve">速冻谷物食品检验项目见表 </w:t>
      </w:r>
      <w:r>
        <w:rPr>
          <w:rFonts w:hint="default" w:ascii="Times New Roman" w:hAnsi="Times New Roman" w:eastAsia="Times New Roman" w:cs="Times New Roman"/>
        </w:rPr>
        <w:t>11-5</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11-5</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速冻谷物食品检验项目</w:t>
      </w:r>
    </w:p>
    <w:p>
      <w:pPr>
        <w:pStyle w:val="4"/>
        <w:spacing w:before="2" w:after="1"/>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87"/>
        <w:gridCol w:w="2693"/>
        <w:gridCol w:w="2544"/>
        <w:gridCol w:w="19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087" w:type="dxa"/>
          </w:tcPr>
          <w:p>
            <w:pPr>
              <w:pStyle w:val="15"/>
              <w:spacing w:before="68"/>
              <w:ind w:left="314" w:right="302"/>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93" w:type="dxa"/>
          </w:tcPr>
          <w:p>
            <w:pPr>
              <w:pStyle w:val="15"/>
              <w:spacing w:before="68"/>
              <w:ind w:left="246" w:right="3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44" w:type="dxa"/>
          </w:tcPr>
          <w:p>
            <w:pPr>
              <w:pStyle w:val="15"/>
              <w:spacing w:before="68"/>
              <w:ind w:left="297" w:right="9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82" w:type="dxa"/>
          </w:tcPr>
          <w:p>
            <w:pPr>
              <w:pStyle w:val="15"/>
              <w:spacing w:before="68"/>
              <w:ind w:left="210" w:right="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087"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2693" w:type="dxa"/>
          </w:tcPr>
          <w:p>
            <w:pPr>
              <w:pStyle w:val="15"/>
              <w:spacing w:before="68"/>
              <w:ind w:left="246" w:right="37"/>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44" w:type="dxa"/>
          </w:tcPr>
          <w:p>
            <w:pPr>
              <w:pStyle w:val="15"/>
              <w:spacing w:before="75"/>
              <w:ind w:left="296"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2762</w:t>
            </w:r>
          </w:p>
        </w:tc>
        <w:tc>
          <w:tcPr>
            <w:tcW w:w="1982" w:type="dxa"/>
          </w:tcPr>
          <w:p>
            <w:pPr>
              <w:pStyle w:val="15"/>
              <w:spacing w:before="75"/>
              <w:ind w:left="210" w:right="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087"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2693" w:type="dxa"/>
          </w:tcPr>
          <w:p>
            <w:pPr>
              <w:pStyle w:val="15"/>
              <w:spacing w:before="39" w:line="95" w:lineRule="exact"/>
              <w:ind w:right="548"/>
              <w:jc w:val="right"/>
              <w:rPr>
                <w:rFonts w:hint="default" w:ascii="Times New Roman" w:hAnsi="Times New Roman" w:cs="Times New Roman"/>
                <w:sz w:val="14"/>
              </w:rPr>
            </w:pPr>
            <w:r>
              <w:rPr>
                <w:rFonts w:hint="default" w:ascii="Times New Roman" w:hAnsi="Times New Roman" w:cs="Times New Roman"/>
                <w:w w:val="99"/>
                <w:sz w:val="14"/>
              </w:rPr>
              <w:t>a</w:t>
            </w:r>
          </w:p>
          <w:p>
            <w:pPr>
              <w:pStyle w:val="15"/>
              <w:spacing w:line="203" w:lineRule="exact"/>
              <w:ind w:left="756"/>
              <w:jc w:val="left"/>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544" w:type="dxa"/>
          </w:tcPr>
          <w:p>
            <w:pPr>
              <w:pStyle w:val="15"/>
              <w:spacing w:before="75"/>
              <w:ind w:left="296"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1982" w:type="dxa"/>
          </w:tcPr>
          <w:p>
            <w:pPr>
              <w:pStyle w:val="15"/>
              <w:spacing w:before="75"/>
              <w:ind w:left="210" w:right="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6" w:type="dxa"/>
            <w:gridSpan w:val="4"/>
          </w:tcPr>
          <w:p>
            <w:pPr>
              <w:pStyle w:val="15"/>
              <w:spacing w:before="6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限玉米制品检测。</w:t>
            </w:r>
          </w:p>
        </w:tc>
      </w:tr>
    </w:tbl>
    <w:p>
      <w:pPr>
        <w:pStyle w:val="4"/>
        <w:spacing w:before="3"/>
        <w:ind w:left="0"/>
        <w:rPr>
          <w:rFonts w:hint="default" w:ascii="Times New Roman" w:hAnsi="Times New Roman" w:cs="Times New Roman"/>
          <w:sz w:val="18"/>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0"/>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检验项目全部符合相应依据的法律法规或标准要求的，检验结论为：“经抽样检验，所检项目符合××××要求”。</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检验项目有不符合相应依据的法律法规或标准要求的，检验结论为：“经抽样检验，××项目不符合××××要求，检验结论为不合格”。</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3"/>
          <w:sz w:val="21"/>
        </w:rPr>
        <w:t>论为：“经抽样检验，××项目不符合××××</w:t>
      </w:r>
      <w:r>
        <w:rPr>
          <w:rFonts w:hint="default" w:ascii="Times New Roman" w:hAnsi="Times New Roman" w:cs="Times New Roman"/>
          <w:spacing w:val="-2"/>
          <w:sz w:val="21"/>
        </w:rPr>
        <w:t>（食品安全标准）要求、××××（产品明</w:t>
      </w:r>
      <w:r>
        <w:rPr>
          <w:rFonts w:hint="default" w:ascii="Times New Roman" w:hAnsi="Times New Roman" w:cs="Times New Roman"/>
          <w:sz w:val="21"/>
        </w:rPr>
        <w:t>示标准或质量要求）要求，检验结论为不合格”。</w:t>
      </w:r>
    </w:p>
    <w:p>
      <w:pPr>
        <w:pStyle w:val="3"/>
        <w:numPr>
          <w:ilvl w:val="0"/>
          <w:numId w:val="20"/>
        </w:numPr>
        <w:tabs>
          <w:tab w:val="left" w:pos="940"/>
        </w:tabs>
        <w:spacing w:before="164" w:after="0" w:line="240" w:lineRule="auto"/>
        <w:ind w:left="939" w:right="0" w:hanging="320"/>
        <w:jc w:val="left"/>
        <w:outlineLvl w:val="1"/>
        <w:rPr>
          <w:rFonts w:hint="default" w:ascii="Times New Roman" w:hAnsi="Times New Roman" w:cs="Times New Roman"/>
        </w:rPr>
      </w:pPr>
      <w:bookmarkStart w:id="161" w:name="_Toc28607"/>
      <w:bookmarkStart w:id="162" w:name="_Toc27083"/>
      <w:bookmarkStart w:id="163" w:name="_Toc11284"/>
      <w:r>
        <w:rPr>
          <w:rFonts w:hint="default" w:ascii="Times New Roman" w:hAnsi="Times New Roman" w:cs="Times New Roman"/>
        </w:rPr>
        <w:t>速冻蔬菜制品</w:t>
      </w:r>
      <w:bookmarkEnd w:id="161"/>
      <w:bookmarkEnd w:id="162"/>
      <w:bookmarkEnd w:id="163"/>
    </w:p>
    <w:p>
      <w:pPr>
        <w:pStyle w:val="4"/>
        <w:spacing w:before="10"/>
        <w:ind w:left="0"/>
        <w:rPr>
          <w:rFonts w:hint="default" w:ascii="Times New Roman" w:hAnsi="Times New Roman" w:cs="Times New Roman"/>
          <w:sz w:val="26"/>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本细则适用于速冻蔬菜制品食品安全监督抽检。</w:t>
      </w:r>
    </w:p>
    <w:p>
      <w:pPr>
        <w:pStyle w:val="4"/>
        <w:spacing w:before="3"/>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4"/>
        </w:rPr>
        <w:t>速冻蔬菜制品是指以蔬菜为主要原料，经相应的加工处理后，采用速冻工艺加工包装并</w:t>
      </w:r>
      <w:r>
        <w:rPr>
          <w:rFonts w:hint="default" w:ascii="Times New Roman" w:hAnsi="Times New Roman" w:cs="Times New Roman"/>
        </w:rPr>
        <w:t>在冻结条件下贮存、运输及销售的食品。</w:t>
      </w: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spacing w:val="-15"/>
        </w:rPr>
        <w:t>产品包括速冻豇豆、速冻豌豆、速冻黄瓜、速冻甜椒等，不包括速冻玉米、速冻薯条</w:t>
      </w:r>
      <w:r>
        <w:rPr>
          <w:rFonts w:hint="default" w:ascii="Times New Roman" w:hAnsi="Times New Roman" w:cs="Times New Roman"/>
          <w:spacing w:val="-1"/>
        </w:rPr>
        <w:t>（薯</w:t>
      </w:r>
      <w:r>
        <w:rPr>
          <w:rFonts w:hint="default" w:ascii="Times New Roman" w:hAnsi="Times New Roman" w:cs="Times New Roman"/>
        </w:rPr>
        <w:t>块、薯饼等）、速冻调制食品等。</w:t>
      </w:r>
    </w:p>
    <w:p>
      <w:pPr>
        <w:pStyle w:val="14"/>
        <w:numPr>
          <w:ilvl w:val="1"/>
          <w:numId w:val="20"/>
        </w:numPr>
        <w:tabs>
          <w:tab w:val="left" w:pos="1410"/>
        </w:tabs>
        <w:spacing w:before="154"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spacing w:after="0"/>
        <w:rPr>
          <w:rFonts w:hint="default" w:ascii="Times New Roman" w:hAnsi="Times New Roman" w:cs="Times New Roman"/>
        </w:rPr>
        <w:sectPr>
          <w:footerReference r:id="rId18" w:type="default"/>
          <w:pgSz w:w="11910" w:h="16840"/>
          <w:pgMar w:top="144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0"/>
        </w:numPr>
        <w:tabs>
          <w:tab w:val="left" w:pos="1516"/>
        </w:tabs>
        <w:spacing w:before="0"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20"/>
        </w:numPr>
        <w:tabs>
          <w:tab w:val="left" w:pos="1516"/>
        </w:tabs>
        <w:spacing w:before="91"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4" w:firstLine="420"/>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5"/>
        </w:rPr>
        <w:t xml:space="preserve">的样品。抽取样品量不少于 </w:t>
      </w:r>
      <w:r>
        <w:rPr>
          <w:rFonts w:hint="default" w:ascii="Times New Roman" w:hAnsi="Times New Roman" w:eastAsia="Times New Roman" w:cs="Times New Roman"/>
        </w:rPr>
        <w:t>1kg</w:t>
      </w:r>
      <w:r>
        <w:rPr>
          <w:rFonts w:hint="default" w:ascii="Times New Roman" w:hAnsi="Times New Roman" w:cs="Times New Roman"/>
          <w:spacing w:val="-11"/>
        </w:rPr>
        <w:t xml:space="preserve">，不少于 </w:t>
      </w:r>
      <w:r>
        <w:rPr>
          <w:rFonts w:hint="default" w:ascii="Times New Roman" w:hAnsi="Times New Roman" w:eastAsia="Times New Roman" w:cs="Times New Roman"/>
        </w:rPr>
        <w:t xml:space="preserve">4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为复检备份样品（复检备份样品封存在承检机构）。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8"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0"/>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2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备份样品分别封样。为保证样品的真实性，应有相应的防拆封措施，并保证封条在运输过程中不会破损。样品运输应采用冷冻车或冷冻箱等可以满足速冻食品储运条件的措施。样品的</w:t>
      </w:r>
      <w:r>
        <w:rPr>
          <w:rFonts w:hint="default" w:ascii="Times New Roman" w:hAnsi="Times New Roman" w:cs="Times New Roman"/>
        </w:rPr>
        <w:t>贮存应符合产品明示要求或产品实际需要的条件要求。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5"/>
        </w:rPr>
        <w:t xml:space="preserve">速冻蔬菜制品检验项目见表 </w:t>
      </w:r>
      <w:r>
        <w:rPr>
          <w:rFonts w:hint="default" w:ascii="Times New Roman" w:hAnsi="Times New Roman" w:eastAsia="Times New Roman" w:cs="Times New Roman"/>
        </w:rPr>
        <w:t>11-6</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133" w:right="935"/>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11-6</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速冻蔬菜制品检验项目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462"/>
        <w:gridCol w:w="19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68"/>
              <w:ind w:left="330" w:right="11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62" w:type="dxa"/>
          </w:tcPr>
          <w:p>
            <w:pPr>
              <w:pStyle w:val="15"/>
              <w:spacing w:before="68"/>
              <w:ind w:left="366" w:right="15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03" w:type="dxa"/>
          </w:tcPr>
          <w:p>
            <w:pPr>
              <w:pStyle w:val="15"/>
              <w:spacing w:before="68"/>
              <w:ind w:left="520" w:right="30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tcPr>
          <w:p>
            <w:pPr>
              <w:pStyle w:val="15"/>
              <w:spacing w:before="68"/>
              <w:ind w:left="146"/>
              <w:jc w:val="left"/>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62" w:type="dxa"/>
          </w:tcPr>
          <w:p>
            <w:pPr>
              <w:pStyle w:val="15"/>
              <w:spacing w:before="75"/>
              <w:ind w:left="364" w:right="15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03" w:type="dxa"/>
          </w:tcPr>
          <w:p>
            <w:pPr>
              <w:pStyle w:val="15"/>
              <w:spacing w:before="75"/>
              <w:ind w:left="520" w:right="30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tcPr>
          <w:p>
            <w:pPr>
              <w:pStyle w:val="15"/>
              <w:spacing w:before="68"/>
              <w:ind w:left="146"/>
              <w:jc w:val="left"/>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62" w:type="dxa"/>
          </w:tcPr>
          <w:p>
            <w:pPr>
              <w:pStyle w:val="15"/>
              <w:spacing w:before="75"/>
              <w:ind w:left="364" w:right="15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03" w:type="dxa"/>
          </w:tcPr>
          <w:p>
            <w:pPr>
              <w:pStyle w:val="15"/>
              <w:spacing w:before="75"/>
              <w:ind w:left="520" w:right="30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tcPr>
          <w:p>
            <w:pPr>
              <w:pStyle w:val="15"/>
              <w:spacing w:before="68"/>
              <w:ind w:left="772"/>
              <w:jc w:val="left"/>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462" w:type="dxa"/>
          </w:tcPr>
          <w:p>
            <w:pPr>
              <w:pStyle w:val="15"/>
              <w:spacing w:before="75"/>
              <w:ind w:left="365" w:right="15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03" w:type="dxa"/>
          </w:tcPr>
          <w:p>
            <w:pPr>
              <w:pStyle w:val="15"/>
              <w:spacing w:before="75"/>
              <w:ind w:left="518" w:right="30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bl>
    <w:p>
      <w:pPr>
        <w:pStyle w:val="4"/>
        <w:spacing w:before="3"/>
        <w:ind w:left="0"/>
        <w:rPr>
          <w:rFonts w:hint="default" w:ascii="Times New Roman" w:hAnsi="Times New Roman" w:cs="Times New Roman"/>
          <w:sz w:val="18"/>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6"/>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5"/>
        </w:rPr>
        <w:t>原则上按照细则中检验项目依据的法律法规或标准要求判定，若被检产品明示标准和质</w:t>
      </w:r>
    </w:p>
    <w:p>
      <w:pPr>
        <w:spacing w:after="0"/>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line="321" w:lineRule="auto"/>
        <w:ind w:left="620" w:right="613"/>
        <w:rPr>
          <w:rFonts w:hint="default" w:ascii="Times New Roman" w:hAnsi="Times New Roman" w:cs="Times New Roman"/>
        </w:rPr>
      </w:pP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8"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0"/>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检验项目全部符合相应依据的法律法规或标准要求的，检验结论为：“经抽样检验，所检项目符合××××要求”。</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检验项目有不符合相应依据的法律法规或标准要求的，检验结论为：“经抽样检验，××项目不符合××××要求，检验结论为不合格”。</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3"/>
          <w:sz w:val="21"/>
        </w:rPr>
        <w:t>论为：“经抽样检验，××项目不符合××××</w:t>
      </w:r>
      <w:r>
        <w:rPr>
          <w:rFonts w:hint="default" w:ascii="Times New Roman" w:hAnsi="Times New Roman" w:cs="Times New Roman"/>
          <w:spacing w:val="-2"/>
          <w:sz w:val="21"/>
        </w:rPr>
        <w:t>（食品安全标准）要求、××××（产品明</w:t>
      </w:r>
      <w:r>
        <w:rPr>
          <w:rFonts w:hint="default" w:ascii="Times New Roman" w:hAnsi="Times New Roman" w:cs="Times New Roman"/>
          <w:sz w:val="21"/>
        </w:rPr>
        <w:t>示标准或质量要求）要求，检验结论为不合格”。</w:t>
      </w:r>
    </w:p>
    <w:p>
      <w:pPr>
        <w:pStyle w:val="3"/>
        <w:numPr>
          <w:ilvl w:val="0"/>
          <w:numId w:val="20"/>
        </w:numPr>
        <w:tabs>
          <w:tab w:val="left" w:pos="940"/>
        </w:tabs>
        <w:spacing w:before="165" w:after="0" w:line="240" w:lineRule="auto"/>
        <w:ind w:left="939" w:right="0" w:hanging="320"/>
        <w:jc w:val="left"/>
        <w:outlineLvl w:val="1"/>
        <w:rPr>
          <w:rFonts w:hint="default" w:ascii="Times New Roman" w:hAnsi="Times New Roman" w:cs="Times New Roman"/>
        </w:rPr>
      </w:pPr>
      <w:bookmarkStart w:id="164" w:name="_Toc12515"/>
      <w:bookmarkStart w:id="165" w:name="_Toc4588"/>
      <w:bookmarkStart w:id="166" w:name="_Toc20517"/>
      <w:r>
        <w:rPr>
          <w:rFonts w:hint="default" w:ascii="Times New Roman" w:hAnsi="Times New Roman" w:cs="Times New Roman"/>
        </w:rPr>
        <w:t>速冻水果制品</w:t>
      </w:r>
      <w:bookmarkEnd w:id="164"/>
      <w:bookmarkEnd w:id="165"/>
      <w:bookmarkEnd w:id="166"/>
    </w:p>
    <w:p>
      <w:pPr>
        <w:pStyle w:val="4"/>
        <w:spacing w:before="7"/>
        <w:ind w:left="0"/>
        <w:rPr>
          <w:rFonts w:hint="default" w:ascii="Times New Roman" w:hAnsi="Times New Roman" w:cs="Times New Roman"/>
          <w:sz w:val="26"/>
        </w:rPr>
      </w:pPr>
    </w:p>
    <w:p>
      <w:pPr>
        <w:pStyle w:val="14"/>
        <w:numPr>
          <w:ilvl w:val="1"/>
          <w:numId w:val="20"/>
        </w:numPr>
        <w:tabs>
          <w:tab w:val="left" w:pos="1357"/>
        </w:tabs>
        <w:spacing w:before="1" w:after="0" w:line="240" w:lineRule="auto"/>
        <w:ind w:left="1356" w:right="0" w:hanging="315"/>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本细则适用于速冻水果制品食品安全监督抽检。</w:t>
      </w:r>
    </w:p>
    <w:p>
      <w:pPr>
        <w:pStyle w:val="4"/>
        <w:spacing w:before="3"/>
        <w:ind w:left="0"/>
        <w:rPr>
          <w:rFonts w:hint="default" w:ascii="Times New Roman" w:hAnsi="Times New Roman" w:cs="Times New Roman"/>
          <w:sz w:val="19"/>
        </w:rPr>
      </w:pPr>
    </w:p>
    <w:p>
      <w:pPr>
        <w:pStyle w:val="14"/>
        <w:numPr>
          <w:ilvl w:val="1"/>
          <w:numId w:val="20"/>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速冻水果制品是指以水果为原料，经相应的加工处理后，采用速冻工艺加工包装并在冻</w:t>
      </w:r>
      <w:r>
        <w:rPr>
          <w:rFonts w:hint="default" w:ascii="Times New Roman" w:hAnsi="Times New Roman" w:cs="Times New Roman"/>
          <w:spacing w:val="-3"/>
        </w:rPr>
        <w:t>结条件下贮存、运输及销售的食品。注意，本细则所指的速冻水果制品是指水果经清洗除杂处理后对水果或可食部份进行造型、切片、制粒等处理，不添加任何辅料制成的速冻水果制</w:t>
      </w:r>
      <w:r>
        <w:rPr>
          <w:rFonts w:hint="default" w:ascii="Times New Roman" w:hAnsi="Times New Roman" w:cs="Times New Roman"/>
        </w:rPr>
        <w:t>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产品包括速冻樱桃、速冻蔓越莓、速冻草莓、速冻梨丁、速冻荔枝肉、速冻树莓、速冻</w:t>
      </w:r>
      <w:r>
        <w:rPr>
          <w:rFonts w:hint="default" w:ascii="Times New Roman" w:hAnsi="Times New Roman" w:cs="Times New Roman"/>
        </w:rPr>
        <w:t>黑莓、速冻黄桃条、速冻哈密瓜、速冻猕猴桃、速冻桑葚、速冻李子等。</w:t>
      </w:r>
    </w:p>
    <w:p>
      <w:pPr>
        <w:pStyle w:val="14"/>
        <w:numPr>
          <w:ilvl w:val="1"/>
          <w:numId w:val="20"/>
        </w:numPr>
        <w:tabs>
          <w:tab w:val="left" w:pos="1357"/>
        </w:tabs>
        <w:spacing w:before="153" w:after="0" w:line="240" w:lineRule="auto"/>
        <w:ind w:left="1356" w:right="0" w:hanging="315"/>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  </w:t>
      </w:r>
      <w:r>
        <w:rPr>
          <w:rFonts w:hint="default" w:ascii="Times New Roman" w:hAnsi="Times New Roman" w:cs="Times New Roman"/>
          <w:spacing w:val="-2"/>
        </w:rPr>
        <w:t>食品安全国家标准 食品微生物学检验 菌落总数测定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 xml:space="preserve">4789.3-2003  </w:t>
      </w:r>
      <w:r>
        <w:rPr>
          <w:rFonts w:hint="default" w:ascii="Times New Roman" w:hAnsi="Times New Roman" w:cs="Times New Roman"/>
          <w:spacing w:val="-1"/>
        </w:rPr>
        <w:t>食品卫生微生物学检验 大肠菌群测定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4789.3  </w:t>
      </w:r>
      <w:r>
        <w:rPr>
          <w:rFonts w:hint="default" w:ascii="Times New Roman" w:hAnsi="Times New Roman" w:cs="Times New Roman"/>
          <w:spacing w:val="-2"/>
        </w:rPr>
        <w:t>食品安全国家标准 食品微生物学检验 大肠菌群计数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食品微生物学检验沙门氏菌检验</w:t>
      </w:r>
    </w:p>
    <w:p>
      <w:pPr>
        <w:pStyle w:val="4"/>
        <w:spacing w:before="91"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食品微生物学检验金黄色葡萄球菌检验</w:t>
      </w: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62"/>
        </w:rPr>
        <w:t xml:space="preserve"> </w:t>
      </w:r>
      <w:r>
        <w:rPr>
          <w:rFonts w:hint="default" w:ascii="Times New Roman" w:hAnsi="Times New Roman" w:cs="Times New Roman"/>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食品中铅的测定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  </w:t>
      </w:r>
      <w:r>
        <w:rPr>
          <w:rFonts w:hint="default" w:ascii="Times New Roman" w:hAnsi="Times New Roman" w:cs="Times New Roman"/>
          <w:spacing w:val="-1"/>
        </w:rPr>
        <w:t>食品安全国家标准 食品中镉的测定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散装即食食品中致病菌限量</w:t>
      </w:r>
    </w:p>
    <w:p>
      <w:pPr>
        <w:spacing w:after="0"/>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0"/>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2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9"/>
        </w:rPr>
        <w:t xml:space="preserve"> </w:t>
      </w:r>
      <w:r>
        <w:rPr>
          <w:rFonts w:hint="default" w:ascii="Times New Roman" w:hAnsi="Times New Roman" w:cs="Times New Roman"/>
          <w:spacing w:val="-4"/>
        </w:rPr>
        <w:t>个不同部位抽取相应数量</w:t>
      </w:r>
    </w:p>
    <w:p>
      <w:pPr>
        <w:pStyle w:val="4"/>
        <w:spacing w:before="91" w:line="321" w:lineRule="auto"/>
        <w:ind w:left="620" w:right="612"/>
        <w:jc w:val="both"/>
        <w:rPr>
          <w:rFonts w:hint="default" w:ascii="Times New Roman" w:hAnsi="Times New Roman" w:cs="Times New Roman"/>
        </w:rPr>
      </w:pPr>
      <w:r>
        <w:rPr>
          <w:rFonts w:hint="default" w:ascii="Times New Roman" w:hAnsi="Times New Roman" w:cs="Times New Roman"/>
          <w:spacing w:val="-9"/>
        </w:rPr>
        <w:t xml:space="preserve">的样品。产品执行标准有下列微生物项目要求的抽取不少于 </w:t>
      </w:r>
      <w:r>
        <w:rPr>
          <w:rFonts w:hint="default" w:ascii="Times New Roman" w:hAnsi="Times New Roman" w:eastAsia="Times New Roman" w:cs="Times New Roman"/>
        </w:rPr>
        <w:t>8</w:t>
      </w:r>
      <w:r>
        <w:rPr>
          <w:rFonts w:hint="default" w:ascii="Times New Roman" w:hAnsi="Times New Roman" w:eastAsia="Times New Roman" w:cs="Times New Roman"/>
          <w:spacing w:val="16"/>
        </w:rPr>
        <w:t xml:space="preserve"> </w:t>
      </w:r>
      <w:r>
        <w:rPr>
          <w:rFonts w:hint="default" w:ascii="Times New Roman" w:hAnsi="Times New Roman" w:cs="Times New Roman"/>
          <w:spacing w:val="-13"/>
        </w:rPr>
        <w:t>个独立包装</w:t>
      </w:r>
      <w:r>
        <w:rPr>
          <w:rFonts w:hint="default" w:ascii="Times New Roman" w:hAnsi="Times New Roman" w:cs="Times New Roman"/>
          <w:spacing w:val="-3"/>
        </w:rPr>
        <w:t>（</w:t>
      </w:r>
      <w:r>
        <w:rPr>
          <w:rFonts w:hint="default" w:ascii="Times New Roman" w:hAnsi="Times New Roman" w:cs="Times New Roman"/>
          <w:spacing w:val="-2"/>
        </w:rPr>
        <w:t>抽取样品量至少</w:t>
      </w:r>
      <w:r>
        <w:rPr>
          <w:rFonts w:hint="default" w:ascii="Times New Roman" w:hAnsi="Times New Roman" w:cs="Times New Roman"/>
          <w:spacing w:val="-28"/>
        </w:rPr>
        <w:t xml:space="preserve">为 </w:t>
      </w:r>
      <w:r>
        <w:rPr>
          <w:rFonts w:hint="default" w:ascii="Times New Roman" w:hAnsi="Times New Roman" w:eastAsia="Times New Roman" w:cs="Times New Roman"/>
          <w:spacing w:val="-2"/>
        </w:rPr>
        <w:t>1kg</w:t>
      </w:r>
      <w:r>
        <w:rPr>
          <w:rFonts w:hint="default" w:ascii="Times New Roman" w:hAnsi="Times New Roman" w:cs="Times New Roman"/>
          <w:spacing w:val="-2"/>
        </w:rPr>
        <w:t>），</w:t>
      </w:r>
      <w:r>
        <w:rPr>
          <w:rFonts w:hint="default" w:ascii="Times New Roman" w:hAnsi="Times New Roman" w:cs="Times New Roman"/>
          <w:spacing w:val="-5"/>
        </w:rPr>
        <w:t xml:space="preserve">产品执行标准没有下列微生物项目要求的抽取不少于 </w:t>
      </w:r>
      <w:r>
        <w:rPr>
          <w:rFonts w:hint="default" w:ascii="Times New Roman" w:hAnsi="Times New Roman" w:eastAsia="Times New Roman" w:cs="Times New Roman"/>
          <w:spacing w:val="-1"/>
        </w:rPr>
        <w:t>4</w:t>
      </w:r>
      <w:r>
        <w:rPr>
          <w:rFonts w:hint="default" w:ascii="Times New Roman" w:hAnsi="Times New Roman" w:eastAsia="Times New Roman" w:cs="Times New Roman"/>
        </w:rPr>
        <w:t xml:space="preserve"> </w:t>
      </w:r>
      <w:r>
        <w:rPr>
          <w:rFonts w:hint="default" w:ascii="Times New Roman" w:hAnsi="Times New Roman" w:cs="Times New Roman"/>
          <w:spacing w:val="-1"/>
        </w:rPr>
        <w:t>个独立包装（抽取样品量</w:t>
      </w:r>
      <w:r>
        <w:rPr>
          <w:rFonts w:hint="default" w:ascii="Times New Roman" w:hAnsi="Times New Roman" w:cs="Times New Roman"/>
          <w:spacing w:val="-3"/>
        </w:rPr>
        <w:t xml:space="preserve">至少为 </w:t>
      </w:r>
      <w:r>
        <w:rPr>
          <w:rFonts w:hint="default" w:ascii="Times New Roman" w:hAnsi="Times New Roman" w:eastAsia="Times New Roman" w:cs="Times New Roman"/>
        </w:rPr>
        <w:t>500g</w:t>
      </w:r>
      <w:r>
        <w:rPr>
          <w:rFonts w:hint="default" w:ascii="Times New Roman" w:hAnsi="Times New Roman" w:cs="Times New Roman"/>
        </w:rPr>
        <w:t>）。抽取大包装食品（净含量</w:t>
      </w:r>
      <w:r>
        <w:rPr>
          <w:rFonts w:hint="default" w:ascii="Times New Roman" w:hAnsi="Times New Roman" w:eastAsia="Times New Roman" w:cs="Times New Roman"/>
        </w:rPr>
        <w:t>≥2kg</w:t>
      </w:r>
      <w:r>
        <w:rPr>
          <w:rFonts w:hint="default" w:ascii="Times New Roman" w:hAnsi="Times New Roman" w:cs="Times New Roman"/>
        </w:rPr>
        <w:t>）时可进行分装取样，分装时应采取措施防</w:t>
      </w:r>
      <w:r>
        <w:rPr>
          <w:rFonts w:hint="default" w:ascii="Times New Roman" w:hAnsi="Times New Roman" w:cs="Times New Roman"/>
          <w:spacing w:val="-8"/>
        </w:rPr>
        <w:t>止微生物污染，分装的样品盛装于被抽样单位用于销售的包装或清洁卫生的容器中。检微生</w:t>
      </w:r>
      <w:r>
        <w:rPr>
          <w:rFonts w:hint="default" w:ascii="Times New Roman" w:hAnsi="Times New Roman" w:cs="Times New Roman"/>
          <w:spacing w:val="-4"/>
        </w:rPr>
        <w:t xml:space="preserve">物项目的样品抽取量不少于 </w:t>
      </w:r>
      <w:r>
        <w:rPr>
          <w:rFonts w:hint="default" w:ascii="Times New Roman" w:hAnsi="Times New Roman" w:eastAsia="Times New Roman" w:cs="Times New Roman"/>
          <w:spacing w:val="-1"/>
        </w:rPr>
        <w:t>8</w:t>
      </w:r>
      <w:r>
        <w:rPr>
          <w:rFonts w:hint="default" w:ascii="Times New Roman" w:hAnsi="Times New Roman" w:eastAsia="Times New Roman" w:cs="Times New Roman"/>
          <w:spacing w:val="19"/>
        </w:rPr>
        <w:t xml:space="preserve"> </w:t>
      </w:r>
      <w:r>
        <w:rPr>
          <w:rFonts w:hint="default" w:ascii="Times New Roman" w:hAnsi="Times New Roman" w:cs="Times New Roman"/>
          <w:spacing w:val="-1"/>
        </w:rPr>
        <w:t>包（</w:t>
      </w:r>
      <w:r>
        <w:rPr>
          <w:rFonts w:hint="default" w:ascii="Times New Roman" w:hAnsi="Times New Roman" w:cs="Times New Roman"/>
          <w:spacing w:val="-4"/>
        </w:rPr>
        <w:t xml:space="preserve">每包样品量不少于 </w:t>
      </w:r>
      <w:r>
        <w:rPr>
          <w:rFonts w:hint="default" w:ascii="Times New Roman" w:hAnsi="Times New Roman" w:eastAsia="Times New Roman" w:cs="Times New Roman"/>
        </w:rPr>
        <w:t>125g</w:t>
      </w:r>
      <w:r>
        <w:rPr>
          <w:rFonts w:hint="default" w:ascii="Times New Roman" w:hAnsi="Times New Roman" w:cs="Times New Roman"/>
        </w:rPr>
        <w:t>）；不检微生物项目的样品抽取</w:t>
      </w:r>
      <w:r>
        <w:rPr>
          <w:rFonts w:hint="default" w:ascii="Times New Roman" w:hAnsi="Times New Roman" w:cs="Times New Roman"/>
          <w:spacing w:val="-12"/>
        </w:rPr>
        <w:t xml:space="preserve">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rPr>
        <w:t>包（</w:t>
      </w:r>
      <w:r>
        <w:rPr>
          <w:rFonts w:hint="default" w:ascii="Times New Roman" w:hAnsi="Times New Roman" w:cs="Times New Roman"/>
          <w:spacing w:val="-6"/>
        </w:rPr>
        <w:t xml:space="preserve">每包样品量不少于 </w:t>
      </w:r>
      <w:r>
        <w:rPr>
          <w:rFonts w:hint="default" w:ascii="Times New Roman" w:hAnsi="Times New Roman" w:eastAsia="Times New Roman" w:cs="Times New Roman"/>
        </w:rPr>
        <w:t>125g</w:t>
      </w:r>
      <w:r>
        <w:rPr>
          <w:rFonts w:hint="default" w:ascii="Times New Roman" w:hAnsi="Times New Roman" w:cs="Times New Roman"/>
        </w:rPr>
        <w:t>）。</w:t>
      </w: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在流通环节抽样时，在货架、柜台、库房或网络食品经营平台抽取同一批次待销产品，</w:t>
      </w:r>
      <w:r>
        <w:rPr>
          <w:rFonts w:hint="default" w:ascii="Times New Roman" w:hAnsi="Times New Roman" w:cs="Times New Roman"/>
          <w:spacing w:val="-102"/>
        </w:rPr>
        <w:t xml:space="preserve"> </w:t>
      </w:r>
      <w:r>
        <w:rPr>
          <w:rFonts w:hint="default" w:ascii="Times New Roman" w:hAnsi="Times New Roman" w:cs="Times New Roman"/>
        </w:rPr>
        <w:t>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在餐饮环节抽样时，抽取同一批次待销或使用的产品，应抽取完整包装产品，如需从大</w:t>
      </w:r>
      <w:r>
        <w:rPr>
          <w:rFonts w:hint="default" w:ascii="Times New Roman" w:hAnsi="Times New Roman" w:cs="Times New Roman"/>
        </w:rPr>
        <w:t>包装中抽取样品，应从完整大包装中抽取样品，抽取样品量原则上同生产环节。</w:t>
      </w:r>
    </w:p>
    <w:p>
      <w:pPr>
        <w:pStyle w:val="4"/>
        <w:spacing w:line="321" w:lineRule="auto"/>
        <w:ind w:left="620" w:right="509"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6"/>
        </w:rPr>
        <w:t xml:space="preserve">份，需检微生物项目的 </w:t>
      </w:r>
      <w:r>
        <w:rPr>
          <w:rFonts w:hint="default" w:ascii="Times New Roman" w:hAnsi="Times New Roman" w:eastAsia="Times New Roman" w:cs="Times New Roman"/>
          <w:spacing w:val="-1"/>
        </w:rPr>
        <w:t>3/4</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 xml:space="preserve">1/4 </w:t>
      </w:r>
      <w:r>
        <w:rPr>
          <w:rFonts w:hint="default" w:ascii="Times New Roman" w:hAnsi="Times New Roman" w:cs="Times New Roman"/>
        </w:rPr>
        <w:t>为复检备份样品；不</w:t>
      </w:r>
      <w:r>
        <w:rPr>
          <w:rFonts w:hint="default" w:ascii="Times New Roman" w:hAnsi="Times New Roman" w:cs="Times New Roman"/>
          <w:spacing w:val="-8"/>
        </w:rPr>
        <w:t xml:space="preserve">需检微生物项目的约 </w:t>
      </w:r>
      <w:r>
        <w:rPr>
          <w:rFonts w:hint="default" w:ascii="Times New Roman" w:hAnsi="Times New Roman" w:eastAsia="Times New Roman" w:cs="Times New Roman"/>
          <w:spacing w:val="-1"/>
        </w:rPr>
        <w:t>1/2</w:t>
      </w:r>
      <w:r>
        <w:rPr>
          <w:rFonts w:hint="default" w:ascii="Times New Roman" w:hAnsi="Times New Roman" w:eastAsia="Times New Roman" w:cs="Times New Roman"/>
          <w:spacing w:val="9"/>
        </w:rPr>
        <w:t xml:space="preserve"> </w:t>
      </w:r>
      <w:r>
        <w:rPr>
          <w:rFonts w:hint="default" w:ascii="Times New Roman" w:hAnsi="Times New Roman" w:cs="Times New Roman"/>
          <w:spacing w:val="-12"/>
        </w:rPr>
        <w:t xml:space="preserve">为检验样品，约 </w:t>
      </w:r>
      <w:r>
        <w:rPr>
          <w:rFonts w:hint="default" w:ascii="Times New Roman" w:hAnsi="Times New Roman" w:eastAsia="Times New Roman" w:cs="Times New Roman"/>
          <w:spacing w:val="-1"/>
        </w:rPr>
        <w:t>1/2</w:t>
      </w:r>
      <w:r>
        <w:rPr>
          <w:rFonts w:hint="default" w:ascii="Times New Roman" w:hAnsi="Times New Roman" w:eastAsia="Times New Roman" w:cs="Times New Roman"/>
          <w:spacing w:val="11"/>
        </w:rPr>
        <w:t xml:space="preserve"> </w:t>
      </w:r>
      <w:r>
        <w:rPr>
          <w:rFonts w:hint="default" w:ascii="Times New Roman" w:hAnsi="Times New Roman" w:cs="Times New Roman"/>
          <w:spacing w:val="-8"/>
        </w:rPr>
        <w:t>为复检备份样品</w:t>
      </w:r>
      <w:r>
        <w:rPr>
          <w:rFonts w:hint="default" w:ascii="Times New Roman" w:hAnsi="Times New Roman" w:cs="Times New Roman"/>
          <w:spacing w:val="-5"/>
        </w:rPr>
        <w:t>（</w:t>
      </w:r>
      <w:r>
        <w:rPr>
          <w:rFonts w:hint="default" w:ascii="Times New Roman" w:hAnsi="Times New Roman" w:cs="Times New Roman"/>
          <w:spacing w:val="-3"/>
        </w:rPr>
        <w:t>备份样品封存在承检机构</w:t>
      </w:r>
      <w:r>
        <w:rPr>
          <w:rFonts w:hint="default" w:ascii="Times New Roman" w:hAnsi="Times New Roman" w:cs="Times New Roman"/>
          <w:spacing w:val="-36"/>
        </w:rPr>
        <w:t>）</w:t>
      </w:r>
      <w:r>
        <w:rPr>
          <w:rFonts w:hint="default" w:ascii="Times New Roman" w:hAnsi="Times New Roman" w:cs="Times New Roman"/>
        </w:rPr>
        <w:t>。</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5"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0"/>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应按有关规定填写抽样单，并记录被抽查产品及企业相关信息。</w:t>
      </w:r>
    </w:p>
    <w:p>
      <w:pPr>
        <w:pStyle w:val="14"/>
        <w:numPr>
          <w:ilvl w:val="2"/>
          <w:numId w:val="20"/>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抽样完成后由抽样人与被抽查企业在抽样单和封条上签字、盖章，当场封样，检验样品、</w:t>
      </w:r>
      <w:r>
        <w:rPr>
          <w:rFonts w:hint="default" w:ascii="Times New Roman" w:hAnsi="Times New Roman" w:cs="Times New Roman"/>
          <w:spacing w:val="-1"/>
        </w:rPr>
        <w:t>备份样品分别封样。为保证样品的真实性，应有相应的防拆封措施，并保证封条和样品在运</w:t>
      </w:r>
      <w:r>
        <w:rPr>
          <w:rFonts w:hint="default" w:ascii="Times New Roman" w:hAnsi="Times New Roman" w:cs="Times New Roman"/>
        </w:rPr>
        <w:t>输过程中不会破损。样品运输应采用冷冻车或冷冻箱等可以满足速冻食品储运条件的措施。样品的贮存应符合产品明示要求或产品实际需要的条件要求。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20"/>
        </w:numPr>
        <w:tabs>
          <w:tab w:val="left" w:pos="1516"/>
        </w:tabs>
        <w:spacing w:before="0"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4"/>
        <w:ind w:left="0"/>
        <w:rPr>
          <w:rFonts w:hint="default" w:ascii="Times New Roman" w:hAnsi="Times New Roman" w:cs="Times New Roman"/>
          <w:sz w:val="19"/>
        </w:rPr>
      </w:pPr>
    </w:p>
    <w:p>
      <w:pPr>
        <w:pStyle w:val="4"/>
        <w:jc w:val="both"/>
        <w:rPr>
          <w:rFonts w:hint="default" w:ascii="Times New Roman" w:hAnsi="Times New Roman" w:cs="Times New Roman"/>
        </w:rPr>
      </w:pPr>
      <w:r>
        <w:rPr>
          <w:rFonts w:hint="default" w:ascii="Times New Roman" w:hAnsi="Times New Roman" w:cs="Times New Roman"/>
          <w:spacing w:val="-5"/>
        </w:rPr>
        <w:t xml:space="preserve">速冻水果制品检验项目见表 </w:t>
      </w:r>
      <w:r>
        <w:rPr>
          <w:rFonts w:hint="default" w:ascii="Times New Roman" w:hAnsi="Times New Roman" w:eastAsia="Times New Roman" w:cs="Times New Roman"/>
        </w:rPr>
        <w:t>11-7</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11-7</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速冻水果制品检验项目</w:t>
      </w:r>
    </w:p>
    <w:p>
      <w:pPr>
        <w:pStyle w:val="4"/>
        <w:spacing w:before="2" w:after="1"/>
        <w:ind w:left="0"/>
        <w:rPr>
          <w:rFonts w:hint="default" w:ascii="Times New Roman" w:hAnsi="Times New Roman" w:cs="Times New Roman"/>
          <w:sz w:val="13"/>
        </w:rPr>
      </w:pPr>
    </w:p>
    <w:tbl>
      <w:tblPr>
        <w:tblStyle w:val="11"/>
        <w:tblW w:w="8326" w:type="dxa"/>
        <w:tblInd w:w="61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7"/>
        <w:gridCol w:w="2409"/>
        <w:gridCol w:w="2788"/>
        <w:gridCol w:w="22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7" w:type="dxa"/>
          </w:tcPr>
          <w:p>
            <w:pPr>
              <w:pStyle w:val="15"/>
              <w:spacing w:before="70"/>
              <w:ind w:left="211"/>
              <w:jc w:val="left"/>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409" w:type="dxa"/>
          </w:tcPr>
          <w:p>
            <w:pPr>
              <w:pStyle w:val="15"/>
              <w:spacing w:before="70"/>
              <w:ind w:left="883"/>
              <w:jc w:val="left"/>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788" w:type="dxa"/>
          </w:tcPr>
          <w:p>
            <w:pPr>
              <w:pStyle w:val="15"/>
              <w:spacing w:before="70"/>
              <w:ind w:left="547"/>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82" w:type="dxa"/>
          </w:tcPr>
          <w:p>
            <w:pPr>
              <w:pStyle w:val="15"/>
              <w:spacing w:before="70"/>
              <w:ind w:left="822"/>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7"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2409" w:type="dxa"/>
          </w:tcPr>
          <w:p>
            <w:pPr>
              <w:pStyle w:val="15"/>
              <w:spacing w:before="70"/>
              <w:ind w:left="513"/>
              <w:jc w:val="left"/>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788" w:type="dxa"/>
          </w:tcPr>
          <w:p>
            <w:pPr>
              <w:pStyle w:val="15"/>
              <w:spacing w:before="77"/>
              <w:ind w:left="993" w:right="98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282" w:type="dxa"/>
          </w:tcPr>
          <w:p>
            <w:pPr>
              <w:pStyle w:val="15"/>
              <w:spacing w:before="77"/>
              <w:ind w:right="612"/>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7"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2409" w:type="dxa"/>
          </w:tcPr>
          <w:p>
            <w:pPr>
              <w:pStyle w:val="15"/>
              <w:spacing w:before="70"/>
              <w:ind w:left="503"/>
              <w:jc w:val="left"/>
              <w:rPr>
                <w:rFonts w:hint="default" w:ascii="Times New Roman" w:hAnsi="Times New Roman" w:eastAsia="宋体" w:cs="Times New Roman"/>
                <w:sz w:val="21"/>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788" w:type="dxa"/>
          </w:tcPr>
          <w:p>
            <w:pPr>
              <w:pStyle w:val="15"/>
              <w:spacing w:before="77"/>
              <w:ind w:left="994" w:right="98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282" w:type="dxa"/>
          </w:tcPr>
          <w:p>
            <w:pPr>
              <w:pStyle w:val="15"/>
              <w:spacing w:before="77"/>
              <w:ind w:right="612"/>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7"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2409" w:type="dxa"/>
          </w:tcPr>
          <w:p>
            <w:pPr>
              <w:pStyle w:val="15"/>
              <w:spacing w:before="70"/>
              <w:ind w:left="782"/>
              <w:jc w:val="left"/>
              <w:rPr>
                <w:rFonts w:hint="default" w:ascii="Times New Roman" w:hAnsi="Times New Roman" w:eastAsia="宋体" w:cs="Times New Roman"/>
                <w:sz w:val="21"/>
              </w:rPr>
            </w:pPr>
            <w:r>
              <w:rPr>
                <w:rFonts w:hint="default" w:ascii="Times New Roman" w:hAnsi="Times New Roman" w:eastAsia="宋体" w:cs="Times New Roman"/>
                <w:sz w:val="21"/>
              </w:rPr>
              <w:t>菌落总数</w:t>
            </w:r>
          </w:p>
        </w:tc>
        <w:tc>
          <w:tcPr>
            <w:tcW w:w="2788" w:type="dxa"/>
          </w:tcPr>
          <w:p>
            <w:pPr>
              <w:pStyle w:val="15"/>
              <w:spacing w:before="70"/>
              <w:ind w:left="238"/>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282" w:type="dxa"/>
          </w:tcPr>
          <w:p>
            <w:pPr>
              <w:pStyle w:val="15"/>
              <w:spacing w:before="77"/>
              <w:ind w:left="680"/>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47"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4</w:t>
            </w:r>
          </w:p>
        </w:tc>
        <w:tc>
          <w:tcPr>
            <w:tcW w:w="2409" w:type="dxa"/>
          </w:tcPr>
          <w:p>
            <w:pPr>
              <w:pStyle w:val="15"/>
              <w:spacing w:before="169"/>
              <w:ind w:left="782"/>
              <w:jc w:val="left"/>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788" w:type="dxa"/>
          </w:tcPr>
          <w:p>
            <w:pPr>
              <w:pStyle w:val="15"/>
              <w:spacing w:before="169"/>
              <w:ind w:left="238"/>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282" w:type="dxa"/>
          </w:tcPr>
          <w:p>
            <w:pPr>
              <w:pStyle w:val="15"/>
              <w:spacing w:before="24"/>
              <w:ind w:left="101"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9"/>
              <w:ind w:left="101" w:right="88"/>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47"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2409" w:type="dxa"/>
          </w:tcPr>
          <w:p>
            <w:pPr>
              <w:pStyle w:val="15"/>
              <w:spacing w:before="70"/>
              <w:ind w:left="146" w:right="136"/>
              <w:rPr>
                <w:rFonts w:hint="default" w:ascii="Times New Roman" w:hAnsi="Times New Roman" w:eastAsia="宋体" w:cs="Times New Roman"/>
                <w:sz w:val="21"/>
              </w:rPr>
            </w:pPr>
            <w:r>
              <w:rPr>
                <w:rFonts w:hint="default" w:ascii="Times New Roman" w:hAnsi="Times New Roman" w:eastAsia="宋体" w:cs="Times New Roman"/>
                <w:sz w:val="21"/>
              </w:rPr>
              <w:t>霉菌</w:t>
            </w:r>
          </w:p>
        </w:tc>
        <w:tc>
          <w:tcPr>
            <w:tcW w:w="2788" w:type="dxa"/>
          </w:tcPr>
          <w:p>
            <w:pPr>
              <w:pStyle w:val="15"/>
              <w:spacing w:before="70"/>
              <w:ind w:left="238"/>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282" w:type="dxa"/>
          </w:tcPr>
          <w:p>
            <w:pPr>
              <w:pStyle w:val="15"/>
              <w:spacing w:before="77"/>
              <w:ind w:right="61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7" w:hRule="atLeast"/>
        </w:trPr>
        <w:tc>
          <w:tcPr>
            <w:tcW w:w="847" w:type="dxa"/>
          </w:tcPr>
          <w:p>
            <w:pPr>
              <w:pStyle w:val="15"/>
              <w:spacing w:before="135"/>
              <w:ind w:left="7"/>
              <w:rPr>
                <w:rFonts w:hint="default" w:ascii="Times New Roman" w:hAnsi="Times New Roman" w:cs="Times New Roman"/>
                <w:sz w:val="21"/>
              </w:rPr>
            </w:pPr>
            <w:r>
              <w:rPr>
                <w:rFonts w:hint="default" w:ascii="Times New Roman" w:hAnsi="Times New Roman" w:cs="Times New Roman"/>
                <w:w w:val="100"/>
                <w:sz w:val="21"/>
              </w:rPr>
              <w:t>7</w:t>
            </w:r>
          </w:p>
        </w:tc>
        <w:tc>
          <w:tcPr>
            <w:tcW w:w="2409" w:type="dxa"/>
          </w:tcPr>
          <w:p>
            <w:pPr>
              <w:pStyle w:val="15"/>
              <w:spacing w:before="126"/>
              <w:ind w:left="825"/>
              <w:jc w:val="left"/>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a</w:t>
            </w:r>
          </w:p>
        </w:tc>
        <w:tc>
          <w:tcPr>
            <w:tcW w:w="2788" w:type="dxa"/>
          </w:tcPr>
          <w:p>
            <w:pPr>
              <w:pStyle w:val="15"/>
              <w:spacing w:before="3"/>
              <w:ind w:left="105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7" w:line="236" w:lineRule="exact"/>
              <w:ind w:left="105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282" w:type="dxa"/>
          </w:tcPr>
          <w:p>
            <w:pPr>
              <w:pStyle w:val="15"/>
              <w:spacing w:before="132"/>
              <w:ind w:right="565"/>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47" w:type="dxa"/>
          </w:tcPr>
          <w:p>
            <w:pPr>
              <w:pStyle w:val="15"/>
              <w:spacing w:before="135"/>
              <w:ind w:left="7"/>
              <w:rPr>
                <w:rFonts w:hint="default" w:ascii="Times New Roman" w:hAnsi="Times New Roman" w:cs="Times New Roman"/>
                <w:sz w:val="21"/>
              </w:rPr>
            </w:pPr>
            <w:r>
              <w:rPr>
                <w:rFonts w:hint="default" w:ascii="Times New Roman" w:hAnsi="Times New Roman" w:cs="Times New Roman"/>
                <w:w w:val="100"/>
                <w:sz w:val="21"/>
              </w:rPr>
              <w:t>8</w:t>
            </w:r>
          </w:p>
        </w:tc>
        <w:tc>
          <w:tcPr>
            <w:tcW w:w="2409" w:type="dxa"/>
          </w:tcPr>
          <w:p>
            <w:pPr>
              <w:pStyle w:val="15"/>
              <w:spacing w:before="128"/>
              <w:ind w:left="511"/>
              <w:jc w:val="left"/>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a</w:t>
            </w:r>
          </w:p>
        </w:tc>
        <w:tc>
          <w:tcPr>
            <w:tcW w:w="2788" w:type="dxa"/>
          </w:tcPr>
          <w:p>
            <w:pPr>
              <w:pStyle w:val="15"/>
              <w:spacing w:before="5"/>
              <w:ind w:left="105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8" w:line="236" w:lineRule="exact"/>
              <w:ind w:left="105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282" w:type="dxa"/>
          </w:tcPr>
          <w:p>
            <w:pPr>
              <w:pStyle w:val="15"/>
              <w:spacing w:before="135"/>
              <w:ind w:right="512"/>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2" w:hRule="atLeast"/>
        </w:trPr>
        <w:tc>
          <w:tcPr>
            <w:tcW w:w="8326" w:type="dxa"/>
            <w:gridSpan w:val="4"/>
          </w:tcPr>
          <w:p>
            <w:pPr>
              <w:pStyle w:val="15"/>
              <w:spacing w:before="46"/>
              <w:ind w:right="204"/>
              <w:jc w:val="right"/>
              <w:rPr>
                <w:rFonts w:hint="default" w:ascii="Times New Roman" w:hAnsi="Times New Roman"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pacing w:val="2"/>
                <w:sz w:val="21"/>
              </w:rPr>
              <w:t>限即食速冻水果制品检测。预包装食品按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29921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6"/>
                <w:sz w:val="21"/>
              </w:rPr>
              <w:t xml:space="preserve">判定，生产日期在 </w:t>
            </w:r>
            <w:r>
              <w:rPr>
                <w:rFonts w:hint="default" w:ascii="Times New Roman" w:hAnsi="Times New Roman" w:cs="Times New Roman"/>
                <w:position w:val="1"/>
                <w:sz w:val="21"/>
              </w:rPr>
              <w:t>2022</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p>
          <w:p>
            <w:pPr>
              <w:pStyle w:val="15"/>
              <w:spacing w:before="91"/>
              <w:ind w:right="295"/>
              <w:jc w:val="right"/>
              <w:rPr>
                <w:rFonts w:hint="default" w:ascii="Times New Roman" w:hAnsi="Times New Roman" w:eastAsia="宋体" w:cs="Times New Roman"/>
                <w:sz w:val="21"/>
              </w:rPr>
            </w:pP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7 </w:t>
            </w:r>
            <w:r>
              <w:rPr>
                <w:rFonts w:hint="default" w:ascii="Times New Roman" w:hAnsi="Times New Roman" w:eastAsia="宋体" w:cs="Times New Roman"/>
                <w:sz w:val="21"/>
              </w:rPr>
              <w:t>日（含）</w:t>
            </w:r>
            <w:r>
              <w:rPr>
                <w:rFonts w:hint="default" w:ascii="Times New Roman" w:hAnsi="Times New Roman" w:eastAsia="宋体" w:cs="Times New Roman"/>
                <w:spacing w:val="2"/>
                <w:sz w:val="21"/>
              </w:rPr>
              <w:t>之后的预先包装但需要计量称重的散装即食食品按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31607 </w:t>
            </w:r>
            <w:r>
              <w:rPr>
                <w:rFonts w:hint="default" w:ascii="Times New Roman" w:hAnsi="Times New Roman" w:eastAsia="宋体" w:cs="Times New Roman"/>
                <w:sz w:val="21"/>
              </w:rPr>
              <w:t>判定。</w:t>
            </w:r>
          </w:p>
        </w:tc>
      </w:tr>
    </w:tbl>
    <w:p>
      <w:pPr>
        <w:pStyle w:val="4"/>
        <w:spacing w:before="2"/>
        <w:ind w:left="0"/>
        <w:rPr>
          <w:rFonts w:hint="default" w:ascii="Times New Roman" w:hAnsi="Times New Roman" w:cs="Times New Roman"/>
          <w:sz w:val="12"/>
        </w:rPr>
      </w:pPr>
    </w:p>
    <w:p>
      <w:pPr>
        <w:pStyle w:val="14"/>
        <w:numPr>
          <w:ilvl w:val="2"/>
          <w:numId w:val="20"/>
        </w:numPr>
        <w:tabs>
          <w:tab w:val="left" w:pos="1516"/>
        </w:tabs>
        <w:spacing w:before="78"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pStyle w:val="4"/>
        <w:spacing w:before="3"/>
        <w:ind w:left="0"/>
        <w:rPr>
          <w:rFonts w:hint="default" w:ascii="Times New Roman" w:hAnsi="Times New Roman" w:cs="Times New Roman"/>
          <w:sz w:val="19"/>
        </w:rPr>
      </w:pPr>
    </w:p>
    <w:p>
      <w:pPr>
        <w:pStyle w:val="14"/>
        <w:numPr>
          <w:ilvl w:val="1"/>
          <w:numId w:val="20"/>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0"/>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检验项目全部符合相应依据的法律法规或标准要求的，检验结论为：“经抽样检验，所检项目符合××××要求”。</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检验项目有不符合相应依据的法律法规或标准要求的，检验结论为：“经抽样检验，××项目不符合××××要求，检验结论为不合格”。</w:t>
      </w:r>
    </w:p>
    <w:p>
      <w:pPr>
        <w:pStyle w:val="14"/>
        <w:numPr>
          <w:ilvl w:val="2"/>
          <w:numId w:val="20"/>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3"/>
          <w:sz w:val="21"/>
        </w:rPr>
        <w:t>论为：“经抽样检验，××项目不符合××××</w:t>
      </w:r>
      <w:r>
        <w:rPr>
          <w:rFonts w:hint="default" w:ascii="Times New Roman" w:hAnsi="Times New Roman" w:cs="Times New Roman"/>
          <w:spacing w:val="-2"/>
          <w:sz w:val="21"/>
        </w:rPr>
        <w:t>（食品安全标准）要求、××××（产品明</w:t>
      </w:r>
      <w:r>
        <w:rPr>
          <w:rFonts w:hint="default" w:ascii="Times New Roman" w:hAnsi="Times New Roman" w:cs="Times New Roman"/>
          <w:sz w:val="21"/>
        </w:rPr>
        <w:t>示标准或质量要求）要求，检验结论为不合格”。</w:t>
      </w:r>
    </w:p>
    <w:p>
      <w:pPr>
        <w:spacing w:after="0" w:line="321" w:lineRule="auto"/>
        <w:jc w:val="both"/>
        <w:rPr>
          <w:rFonts w:hint="default" w:ascii="Times New Roman" w:hAnsi="Times New Roman" w:eastAsia="Times New Roman" w:cs="Times New Roman"/>
          <w:sz w:val="21"/>
        </w:rPr>
        <w:sectPr>
          <w:pgSz w:w="11910" w:h="16840"/>
          <w:pgMar w:top="142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167" w:name="_Toc9005"/>
      <w:bookmarkStart w:id="168" w:name="_Toc23119"/>
      <w:bookmarkStart w:id="169" w:name="_Toc3169"/>
      <w:r>
        <w:rPr>
          <w:rFonts w:hint="default" w:ascii="Times New Roman" w:hAnsi="Times New Roman" w:cs="Times New Roman"/>
        </w:rPr>
        <w:t>十二、薯类和膨化食品</w:t>
      </w:r>
      <w:bookmarkEnd w:id="167"/>
      <w:bookmarkEnd w:id="168"/>
      <w:bookmarkEnd w:id="169"/>
    </w:p>
    <w:p>
      <w:pPr>
        <w:pStyle w:val="3"/>
        <w:numPr>
          <w:ilvl w:val="0"/>
          <w:numId w:val="22"/>
        </w:numPr>
        <w:tabs>
          <w:tab w:val="left" w:pos="940"/>
        </w:tabs>
        <w:spacing w:before="297" w:after="0" w:line="240" w:lineRule="auto"/>
        <w:ind w:left="939" w:right="0" w:hanging="320"/>
        <w:jc w:val="left"/>
        <w:outlineLvl w:val="1"/>
        <w:rPr>
          <w:rFonts w:hint="default" w:ascii="Times New Roman" w:hAnsi="Times New Roman" w:cs="Times New Roman"/>
        </w:rPr>
      </w:pPr>
      <w:bookmarkStart w:id="170" w:name="_Toc31193"/>
      <w:bookmarkStart w:id="171" w:name="_Toc23914"/>
      <w:bookmarkStart w:id="172" w:name="_Toc11121"/>
      <w:r>
        <w:rPr>
          <w:rFonts w:hint="default" w:ascii="Times New Roman" w:hAnsi="Times New Roman" w:cs="Times New Roman"/>
        </w:rPr>
        <w:t>膨化食品</w:t>
      </w:r>
      <w:bookmarkEnd w:id="170"/>
      <w:bookmarkEnd w:id="171"/>
      <w:bookmarkEnd w:id="172"/>
    </w:p>
    <w:p>
      <w:pPr>
        <w:pStyle w:val="4"/>
        <w:spacing w:before="10"/>
        <w:ind w:left="0"/>
        <w:rPr>
          <w:rFonts w:hint="default" w:ascii="Times New Roman" w:hAnsi="Times New Roman" w:cs="Times New Roman"/>
          <w:sz w:val="26"/>
        </w:rPr>
      </w:pPr>
    </w:p>
    <w:p>
      <w:pPr>
        <w:pStyle w:val="14"/>
        <w:numPr>
          <w:ilvl w:val="1"/>
          <w:numId w:val="2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本细则适用于膨化食品食品安全监督抽检。</w:t>
      </w:r>
    </w:p>
    <w:p>
      <w:pPr>
        <w:pStyle w:val="4"/>
        <w:spacing w:before="3"/>
        <w:ind w:left="0"/>
        <w:rPr>
          <w:rFonts w:hint="default" w:ascii="Times New Roman" w:hAnsi="Times New Roman" w:cs="Times New Roman"/>
          <w:sz w:val="19"/>
        </w:rPr>
      </w:pPr>
    </w:p>
    <w:p>
      <w:pPr>
        <w:pStyle w:val="14"/>
        <w:numPr>
          <w:ilvl w:val="1"/>
          <w:numId w:val="22"/>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膨化食品分为含油型膨化食品和非含油型膨化食品等。</w:t>
      </w:r>
    </w:p>
    <w:p>
      <w:pPr>
        <w:pStyle w:val="4"/>
        <w:spacing w:before="91" w:line="321" w:lineRule="auto"/>
        <w:ind w:right="727"/>
        <w:rPr>
          <w:rFonts w:hint="default" w:ascii="Times New Roman" w:hAnsi="Times New Roman" w:cs="Times New Roman"/>
        </w:rPr>
      </w:pPr>
      <w:r>
        <w:rPr>
          <w:rFonts w:hint="default" w:ascii="Times New Roman" w:hAnsi="Times New Roman" w:cs="Times New Roman"/>
        </w:rPr>
        <w:t>含油型膨化食品：用食用油脂煎炸或产品中添加和（或）喷洒食用油脂的膨化食品。非含油型膨化食品：产品中不添加或不喷洒食用油脂的膨化食品。</w:t>
      </w:r>
    </w:p>
    <w:p>
      <w:pPr>
        <w:pStyle w:val="14"/>
        <w:numPr>
          <w:ilvl w:val="1"/>
          <w:numId w:val="22"/>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5009.3  </w:t>
      </w:r>
      <w:r>
        <w:rPr>
          <w:rFonts w:hint="default" w:ascii="Times New Roman" w:hAnsi="Times New Roman" w:cs="Times New Roman"/>
          <w:spacing w:val="-1"/>
        </w:rPr>
        <w:t>食品安全国家标准 食品中水分的测定</w:t>
      </w:r>
    </w:p>
    <w:p>
      <w:pPr>
        <w:pStyle w:val="4"/>
        <w:spacing w:before="91"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食品中过氧化值的测定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食品中酸价的测定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17401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膨化食品</w:t>
      </w:r>
    </w:p>
    <w:p>
      <w:pPr>
        <w:pStyle w:val="4"/>
        <w:spacing w:before="91" w:line="321" w:lineRule="auto"/>
        <w:ind w:right="322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29921</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散装即食食品中致病菌限量</w:t>
      </w:r>
      <w:r>
        <w:rPr>
          <w:rFonts w:hint="default" w:ascii="Times New Roman" w:hAnsi="Times New Roman" w:cs="Times New Roman"/>
        </w:rPr>
        <w:t>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2"/>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2"/>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22"/>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9" w:firstLine="420"/>
        <w:rPr>
          <w:rFonts w:hint="default" w:ascii="Times New Roman" w:hAnsi="Times New Roman" w:cs="Times New Roman"/>
        </w:rPr>
      </w:pPr>
      <w:r>
        <w:rPr>
          <w:rFonts w:hint="default" w:ascii="Times New Roman" w:hAnsi="Times New Roman" w:cs="Times New Roman"/>
          <w:spacing w:val="-14"/>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8"/>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5"/>
        </w:rPr>
        <w:t xml:space="preserve">的样品。抽取样品量含油型不少于 </w:t>
      </w:r>
      <w:r>
        <w:rPr>
          <w:rFonts w:hint="default" w:ascii="Times New Roman" w:hAnsi="Times New Roman" w:eastAsia="Times New Roman" w:cs="Times New Roman"/>
        </w:rPr>
        <w:t>2.5kg</w:t>
      </w:r>
      <w:r>
        <w:rPr>
          <w:rFonts w:hint="default" w:ascii="Times New Roman" w:hAnsi="Times New Roman" w:cs="Times New Roman"/>
          <w:spacing w:val="-9"/>
        </w:rPr>
        <w:t xml:space="preserve">，且不少于 </w:t>
      </w:r>
      <w:r>
        <w:rPr>
          <w:rFonts w:hint="default" w:ascii="Times New Roman" w:hAnsi="Times New Roman" w:eastAsia="Times New Roman" w:cs="Times New Roman"/>
        </w:rPr>
        <w:t xml:space="preserve">8 </w:t>
      </w:r>
      <w:r>
        <w:rPr>
          <w:rFonts w:hint="default" w:ascii="Times New Roman" w:hAnsi="Times New Roman" w:cs="Times New Roman"/>
          <w:spacing w:val="-4"/>
        </w:rPr>
        <w:t xml:space="preserve">个独立包装，非含油型不少于 </w:t>
      </w:r>
      <w:r>
        <w:rPr>
          <w:rFonts w:hint="default" w:ascii="Times New Roman" w:hAnsi="Times New Roman" w:eastAsia="Times New Roman" w:cs="Times New Roman"/>
        </w:rPr>
        <w:t>1.5kg</w:t>
      </w:r>
      <w:r>
        <w:rPr>
          <w:rFonts w:hint="default" w:ascii="Times New Roman" w:hAnsi="Times New Roman" w:cs="Times New Roman"/>
        </w:rPr>
        <w:t>，</w:t>
      </w:r>
    </w:p>
    <w:p>
      <w:pPr>
        <w:spacing w:after="0" w:line="321" w:lineRule="auto"/>
        <w:rPr>
          <w:rFonts w:hint="default" w:ascii="Times New Roman" w:hAnsi="Times New Roman" w:cs="Times New Roman"/>
        </w:rPr>
        <w:sectPr>
          <w:pgSz w:w="11910" w:h="16840"/>
          <w:pgMar w:top="1240" w:right="1180" w:bottom="1160" w:left="1180" w:header="0" w:footer="977" w:gutter="0"/>
          <w:pgNumType w:fmt="decimal"/>
          <w:cols w:space="720" w:num="1"/>
        </w:sectPr>
      </w:pPr>
    </w:p>
    <w:p>
      <w:pPr>
        <w:pStyle w:val="4"/>
        <w:spacing w:before="59" w:line="321" w:lineRule="auto"/>
        <w:ind w:left="620" w:right="511"/>
        <w:rPr>
          <w:rFonts w:hint="default" w:ascii="Times New Roman" w:hAnsi="Times New Roman" w:cs="Times New Roman"/>
        </w:rPr>
      </w:pPr>
      <w:r>
        <w:rPr>
          <w:rFonts w:hint="default" w:ascii="Times New Roman" w:hAnsi="Times New Roman" w:cs="Times New Roman"/>
          <w:spacing w:val="-9"/>
        </w:rPr>
        <w:t xml:space="preserve">且不少于 </w:t>
      </w:r>
      <w:r>
        <w:rPr>
          <w:rFonts w:hint="default" w:ascii="Times New Roman" w:hAnsi="Times New Roman" w:eastAsia="Times New Roman" w:cs="Times New Roman"/>
        </w:rPr>
        <w:t>8</w:t>
      </w:r>
      <w:r>
        <w:rPr>
          <w:rFonts w:hint="default" w:ascii="Times New Roman" w:hAnsi="Times New Roman" w:eastAsia="Times New Roman" w:cs="Times New Roman"/>
          <w:spacing w:val="11"/>
        </w:rPr>
        <w:t xml:space="preserve"> </w:t>
      </w:r>
      <w:r>
        <w:rPr>
          <w:rFonts w:hint="default" w:ascii="Times New Roman" w:hAnsi="Times New Roman" w:cs="Times New Roman"/>
          <w:spacing w:val="-13"/>
        </w:rPr>
        <w:t xml:space="preserve">个独立包装。以玉米为原料的产品，抽取样品量不少于 </w:t>
      </w:r>
      <w:r>
        <w:rPr>
          <w:rFonts w:hint="default" w:ascii="Times New Roman" w:hAnsi="Times New Roman" w:eastAsia="Times New Roman" w:cs="Times New Roman"/>
          <w:spacing w:val="-1"/>
        </w:rPr>
        <w:t>3kg</w:t>
      </w:r>
      <w:r>
        <w:rPr>
          <w:rFonts w:hint="default" w:ascii="Times New Roman" w:hAnsi="Times New Roman" w:cs="Times New Roman"/>
          <w:spacing w:val="-16"/>
        </w:rPr>
        <w:t>。大包装食品</w:t>
      </w:r>
      <w:r>
        <w:rPr>
          <w:rFonts w:hint="default" w:ascii="Times New Roman" w:hAnsi="Times New Roman" w:cs="Times New Roman"/>
          <w:spacing w:val="-1"/>
        </w:rPr>
        <w:t>（</w:t>
      </w:r>
      <w:r>
        <w:rPr>
          <w:rFonts w:hint="default" w:ascii="Times New Roman" w:hAnsi="Times New Roman" w:eastAsia="Times New Roman" w:cs="Times New Roman"/>
          <w:spacing w:val="-1"/>
        </w:rPr>
        <w:t>≥5kg</w:t>
      </w:r>
      <w:r>
        <w:rPr>
          <w:rFonts w:hint="default" w:ascii="Times New Roman" w:hAnsi="Times New Roman" w:cs="Times New Roman"/>
          <w:spacing w:val="-1"/>
        </w:rPr>
        <w:t>）</w:t>
      </w:r>
      <w:r>
        <w:rPr>
          <w:rFonts w:hint="default" w:ascii="Times New Roman" w:hAnsi="Times New Roman" w:cs="Times New Roman"/>
          <w:spacing w:val="-102"/>
        </w:rPr>
        <w:t xml:space="preserve"> </w:t>
      </w:r>
      <w:r>
        <w:rPr>
          <w:rFonts w:hint="default" w:ascii="Times New Roman" w:hAnsi="Times New Roman" w:cs="Times New Roman"/>
          <w:spacing w:val="-1"/>
        </w:rPr>
        <w:t>可进行分装取样，分装时应采取措施防止微生物污染，分装的样品盛装于被抽样单位用于销</w:t>
      </w:r>
      <w:r>
        <w:rPr>
          <w:rFonts w:hint="default" w:ascii="Times New Roman" w:hAnsi="Times New Roman" w:cs="Times New Roman"/>
        </w:rPr>
        <w:t xml:space="preserve">售的包装或清洁卫生的容器中，样品数量含油型不少于 </w:t>
      </w:r>
      <w:r>
        <w:rPr>
          <w:rFonts w:hint="default" w:ascii="Times New Roman" w:hAnsi="Times New Roman" w:eastAsia="Times New Roman" w:cs="Times New Roman"/>
        </w:rPr>
        <w:t>8</w:t>
      </w:r>
      <w:r>
        <w:rPr>
          <w:rFonts w:hint="default" w:ascii="Times New Roman" w:hAnsi="Times New Roman" w:eastAsia="Times New Roman" w:cs="Times New Roman"/>
          <w:spacing w:val="52"/>
        </w:rPr>
        <w:t xml:space="preserve"> </w:t>
      </w:r>
      <w:r>
        <w:rPr>
          <w:rFonts w:hint="default" w:ascii="Times New Roman" w:hAnsi="Times New Roman" w:cs="Times New Roman"/>
        </w:rPr>
        <w:t xml:space="preserve">个独立包装，非含油型不少于 </w:t>
      </w:r>
      <w:r>
        <w:rPr>
          <w:rFonts w:hint="default" w:ascii="Times New Roman" w:hAnsi="Times New Roman" w:eastAsia="Times New Roman" w:cs="Times New Roman"/>
        </w:rPr>
        <w:t>8</w:t>
      </w:r>
      <w:r>
        <w:rPr>
          <w:rFonts w:hint="default" w:ascii="Times New Roman" w:hAnsi="Times New Roman" w:eastAsia="Times New Roman" w:cs="Times New Roman"/>
          <w:spacing w:val="1"/>
        </w:rPr>
        <w:t xml:space="preserve"> </w:t>
      </w:r>
      <w:r>
        <w:rPr>
          <w:rFonts w:hint="default" w:ascii="Times New Roman" w:hAnsi="Times New Roman" w:cs="Times New Roman"/>
          <w:spacing w:val="-5"/>
        </w:rPr>
        <w:t xml:space="preserve">个独立包装，且每个包装不少于 </w:t>
      </w:r>
      <w:r>
        <w:rPr>
          <w:rFonts w:hint="default" w:ascii="Times New Roman" w:hAnsi="Times New Roman" w:eastAsia="Times New Roman" w:cs="Times New Roman"/>
        </w:rPr>
        <w:t>300g</w:t>
      </w:r>
      <w:r>
        <w:rPr>
          <w:rFonts w:hint="default" w:ascii="Times New Roman" w:hAnsi="Times New Roman" w:cs="Times New Roman"/>
          <w:spacing w:val="-3"/>
        </w:rPr>
        <w:t xml:space="preserve">，以玉米为原料的产品，每个包装不少于 </w:t>
      </w:r>
      <w:r>
        <w:rPr>
          <w:rFonts w:hint="default" w:ascii="Times New Roman" w:hAnsi="Times New Roman" w:eastAsia="Times New Roman" w:cs="Times New Roman"/>
        </w:rPr>
        <w:t>375g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w:t>
      </w:r>
      <w:r>
        <w:rPr>
          <w:rFonts w:hint="default" w:ascii="Times New Roman" w:hAnsi="Times New Roman" w:cs="Times New Roman"/>
          <w:spacing w:val="-1"/>
        </w:rPr>
        <w:t>检机构）</w:t>
      </w:r>
      <w:r>
        <w:rPr>
          <w:rFonts w:hint="default" w:ascii="Times New Roman" w:hAnsi="Times New Roman" w:cs="Times New Roman"/>
          <w:spacing w:val="-4"/>
        </w:rPr>
        <w:t xml:space="preserve">，以玉米为原料的产品，备样量不少于 </w:t>
      </w:r>
      <w:r>
        <w:rPr>
          <w:rFonts w:hint="default" w:ascii="Times New Roman" w:hAnsi="Times New Roman" w:eastAsia="Times New Roman" w:cs="Times New Roman"/>
        </w:rPr>
        <w:t>1kg</w:t>
      </w:r>
      <w:r>
        <w:rPr>
          <w:rFonts w:hint="default" w:ascii="Times New Roman" w:hAnsi="Times New Roman" w:cs="Times New Roman"/>
        </w:rPr>
        <w:t>。</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7"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2"/>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22"/>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22"/>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6"/>
        </w:rPr>
        <w:t xml:space="preserve">膨化食品检验项目见表 </w:t>
      </w:r>
      <w:r>
        <w:rPr>
          <w:rFonts w:hint="default" w:ascii="Times New Roman" w:hAnsi="Times New Roman" w:eastAsia="Times New Roman" w:cs="Times New Roman"/>
        </w:rPr>
        <w:t>12-1</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133" w:right="931"/>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12-1</w:t>
      </w:r>
      <w:r>
        <w:rPr>
          <w:rFonts w:hint="default" w:ascii="Times New Roman" w:hAnsi="Times New Roman" w:eastAsia="Times New Roman" w:cs="Times New Roman"/>
          <w:spacing w:val="1"/>
        </w:rPr>
        <w:t xml:space="preserve"> </w:t>
      </w:r>
      <w:r>
        <w:rPr>
          <w:rFonts w:hint="default" w:ascii="Times New Roman" w:hAnsi="Times New Roman" w:cs="Times New Roman"/>
        </w:rPr>
        <w:t>膨化食品检验项目</w:t>
      </w:r>
    </w:p>
    <w:p>
      <w:pPr>
        <w:pStyle w:val="4"/>
        <w:spacing w:before="2" w:after="1"/>
        <w:ind w:left="0"/>
        <w:rPr>
          <w:rFonts w:hint="default" w:ascii="Times New Roman" w:hAnsi="Times New Roman" w:cs="Times New Roman"/>
          <w:sz w:val="13"/>
        </w:rPr>
      </w:pPr>
    </w:p>
    <w:tbl>
      <w:tblPr>
        <w:tblStyle w:val="11"/>
        <w:tblW w:w="8924" w:type="dxa"/>
        <w:tblInd w:w="3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654"/>
        <w:gridCol w:w="233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68"/>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68"/>
              <w:ind w:left="161" w:right="14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30" w:type="dxa"/>
          </w:tcPr>
          <w:p>
            <w:pPr>
              <w:pStyle w:val="15"/>
              <w:spacing w:before="68"/>
              <w:ind w:left="107" w:right="9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703" w:type="dxa"/>
          </w:tcPr>
          <w:p>
            <w:pPr>
              <w:pStyle w:val="15"/>
              <w:spacing w:before="113"/>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vAlign w:val="top"/>
          </w:tcPr>
          <w:p>
            <w:pPr>
              <w:pStyle w:val="15"/>
              <w:spacing w:before="106"/>
              <w:ind w:left="91" w:leftChars="0" w:right="83"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
                <w:sz w:val="21"/>
              </w:rPr>
              <w:t>酸价（以脂肪计</w:t>
            </w:r>
            <w:r>
              <w:rPr>
                <w:rFonts w:hint="default" w:ascii="Times New Roman" w:hAnsi="Times New Roman" w:eastAsia="宋体" w:cs="Times New Roman"/>
                <w:sz w:val="21"/>
              </w:rPr>
              <w:t>）（</w:t>
            </w:r>
            <w:r>
              <w:rPr>
                <w:rFonts w:hint="default" w:ascii="Times New Roman" w:hAnsi="Times New Roman" w:cs="Times New Roman"/>
                <w:position w:val="1"/>
                <w:sz w:val="21"/>
              </w:rPr>
              <w:t>KOH</w:t>
            </w:r>
            <w:r>
              <w:rPr>
                <w:rFonts w:hint="default" w:ascii="Times New Roman" w:hAnsi="Times New Roman" w:eastAsia="宋体" w:cs="Times New Roman"/>
                <w:sz w:val="21"/>
              </w:rPr>
              <w:t>）</w:t>
            </w:r>
            <w:r>
              <w:rPr>
                <w:rFonts w:hint="default" w:ascii="Times New Roman" w:hAnsi="Times New Roman" w:cs="Times New Roman"/>
                <w:sz w:val="21"/>
                <w:vertAlign w:val="superscript"/>
              </w:rPr>
              <w:t>ab</w:t>
            </w:r>
          </w:p>
        </w:tc>
        <w:tc>
          <w:tcPr>
            <w:tcW w:w="2654" w:type="dxa"/>
            <w:vAlign w:val="top"/>
          </w:tcPr>
          <w:p>
            <w:pPr>
              <w:pStyle w:val="15"/>
              <w:spacing w:line="231" w:lineRule="exact"/>
              <w:ind w:left="159"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17401</w:t>
            </w:r>
          </w:p>
          <w:p>
            <w:pPr>
              <w:pStyle w:val="15"/>
              <w:spacing w:line="229" w:lineRule="exact"/>
              <w:ind w:left="157" w:leftChars="0" w:right="14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2330" w:type="dxa"/>
            <w:vAlign w:val="top"/>
          </w:tcPr>
          <w:p>
            <w:pPr>
              <w:pStyle w:val="15"/>
              <w:spacing w:before="113"/>
              <w:ind w:left="106" w:leftChars="0" w:right="9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703" w:type="dxa"/>
          </w:tcPr>
          <w:p>
            <w:pPr>
              <w:pStyle w:val="15"/>
              <w:spacing w:before="113"/>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vAlign w:val="top"/>
          </w:tcPr>
          <w:p>
            <w:pPr>
              <w:pStyle w:val="15"/>
              <w:spacing w:before="109"/>
              <w:ind w:left="91" w:leftChars="0" w:right="81"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r>
              <w:rPr>
                <w:rFonts w:hint="default" w:ascii="Times New Roman" w:hAnsi="Times New Roman" w:cs="Times New Roman"/>
                <w:sz w:val="21"/>
                <w:vertAlign w:val="superscript"/>
              </w:rPr>
              <w:t>ab</w:t>
            </w:r>
          </w:p>
        </w:tc>
        <w:tc>
          <w:tcPr>
            <w:tcW w:w="2654" w:type="dxa"/>
            <w:vAlign w:val="top"/>
          </w:tcPr>
          <w:p>
            <w:pPr>
              <w:pStyle w:val="15"/>
              <w:spacing w:line="233" w:lineRule="exact"/>
              <w:ind w:left="159"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17401</w:t>
            </w:r>
          </w:p>
          <w:p>
            <w:pPr>
              <w:pStyle w:val="15"/>
              <w:spacing w:line="229" w:lineRule="exact"/>
              <w:ind w:left="157" w:leftChars="0" w:right="14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2330" w:type="dxa"/>
            <w:vAlign w:val="top"/>
          </w:tcPr>
          <w:p>
            <w:pPr>
              <w:pStyle w:val="15"/>
              <w:spacing w:before="115"/>
              <w:ind w:left="106" w:leftChars="0" w:right="9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82" w:hRule="atLeast"/>
        </w:trPr>
        <w:tc>
          <w:tcPr>
            <w:tcW w:w="703" w:type="dxa"/>
          </w:tcPr>
          <w:p>
            <w:pPr>
              <w:pStyle w:val="15"/>
              <w:spacing w:before="115"/>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vAlign w:val="top"/>
          </w:tcPr>
          <w:p>
            <w:pPr>
              <w:pStyle w:val="15"/>
              <w:spacing w:before="68"/>
              <w:ind w:left="91" w:leftChars="0" w:right="8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654" w:type="dxa"/>
            <w:vAlign w:val="top"/>
          </w:tcPr>
          <w:p>
            <w:pPr>
              <w:pStyle w:val="15"/>
              <w:spacing w:before="75"/>
              <w:ind w:left="162"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30" w:type="dxa"/>
            <w:vAlign w:val="top"/>
          </w:tcPr>
          <w:p>
            <w:pPr>
              <w:pStyle w:val="15"/>
              <w:spacing w:before="75"/>
              <w:ind w:left="108" w:leftChars="0" w:right="9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3237" w:type="dxa"/>
            <w:vAlign w:val="top"/>
          </w:tcPr>
          <w:p>
            <w:pPr>
              <w:pStyle w:val="15"/>
              <w:spacing w:before="106"/>
              <w:ind w:left="91" w:leftChars="0" w:right="82"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654" w:type="dxa"/>
            <w:vAlign w:val="top"/>
          </w:tcPr>
          <w:p>
            <w:pPr>
              <w:pStyle w:val="15"/>
              <w:spacing w:line="231" w:lineRule="exact"/>
              <w:ind w:left="159"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17401</w:t>
            </w:r>
          </w:p>
          <w:p>
            <w:pPr>
              <w:pStyle w:val="15"/>
              <w:spacing w:line="229" w:lineRule="exact"/>
              <w:ind w:left="157" w:leftChars="0" w:right="14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2330" w:type="dxa"/>
            <w:vAlign w:val="top"/>
          </w:tcPr>
          <w:p>
            <w:pPr>
              <w:pStyle w:val="15"/>
              <w:spacing w:before="113"/>
              <w:ind w:left="106" w:leftChars="0" w:right="9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5</w:t>
            </w:r>
          </w:p>
        </w:tc>
        <w:tc>
          <w:tcPr>
            <w:tcW w:w="3237" w:type="dxa"/>
            <w:vAlign w:val="top"/>
          </w:tcPr>
          <w:p>
            <w:pPr>
              <w:pStyle w:val="15"/>
              <w:spacing w:before="106"/>
              <w:ind w:left="91" w:leftChars="0" w:right="82"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654" w:type="dxa"/>
            <w:vAlign w:val="top"/>
          </w:tcPr>
          <w:p>
            <w:pPr>
              <w:pStyle w:val="15"/>
              <w:spacing w:line="231" w:lineRule="exact"/>
              <w:ind w:left="893"/>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17401</w:t>
            </w:r>
          </w:p>
          <w:p>
            <w:pPr>
              <w:pStyle w:val="15"/>
              <w:spacing w:line="229" w:lineRule="exact"/>
              <w:ind w:left="108"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2330" w:type="dxa"/>
            <w:vAlign w:val="top"/>
          </w:tcPr>
          <w:p>
            <w:pPr>
              <w:pStyle w:val="15"/>
              <w:spacing w:before="106"/>
              <w:ind w:left="110" w:leftChars="0" w:right="95"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6</w:t>
            </w:r>
          </w:p>
        </w:tc>
        <w:tc>
          <w:tcPr>
            <w:tcW w:w="3237" w:type="dxa"/>
            <w:vAlign w:val="top"/>
          </w:tcPr>
          <w:p>
            <w:pPr>
              <w:pStyle w:val="15"/>
              <w:spacing w:before="128"/>
              <w:ind w:left="91"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eastAsia="宋体" w:cs="Times New Roman"/>
                <w:sz w:val="21"/>
                <w:vertAlign w:val="superscript"/>
                <w:lang w:val="en-US" w:eastAsia="zh-CN"/>
              </w:rPr>
              <w:t>c</w:t>
            </w:r>
          </w:p>
        </w:tc>
        <w:tc>
          <w:tcPr>
            <w:tcW w:w="2654" w:type="dxa"/>
            <w:vAlign w:val="top"/>
          </w:tcPr>
          <w:p>
            <w:pPr>
              <w:pStyle w:val="15"/>
              <w:spacing w:before="3"/>
              <w:ind w:left="893"/>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20" w:line="236" w:lineRule="exact"/>
              <w:ind w:left="893"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330" w:type="dxa"/>
            <w:vAlign w:val="top"/>
          </w:tcPr>
          <w:p>
            <w:pPr>
              <w:pStyle w:val="15"/>
              <w:spacing w:before="135"/>
              <w:ind w:left="106" w:leftChars="0" w:right="9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3237" w:type="dxa"/>
            <w:vAlign w:val="top"/>
          </w:tcPr>
          <w:p>
            <w:pPr>
              <w:pStyle w:val="15"/>
              <w:spacing w:before="128"/>
              <w:ind w:left="91" w:leftChars="0" w:right="8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7"/>
                <w:sz w:val="21"/>
              </w:rPr>
              <w:t>金黄色葡萄球菌</w:t>
            </w:r>
            <w:r>
              <w:rPr>
                <w:rFonts w:hint="default" w:ascii="Times New Roman" w:hAnsi="Times New Roman" w:eastAsia="宋体" w:cs="Times New Roman"/>
                <w:sz w:val="21"/>
                <w:vertAlign w:val="superscript"/>
                <w:lang w:val="en-US" w:eastAsia="zh-CN"/>
              </w:rPr>
              <w:t>c</w:t>
            </w:r>
          </w:p>
        </w:tc>
        <w:tc>
          <w:tcPr>
            <w:tcW w:w="2654" w:type="dxa"/>
            <w:vAlign w:val="top"/>
          </w:tcPr>
          <w:p>
            <w:pPr>
              <w:pStyle w:val="15"/>
              <w:spacing w:before="3"/>
              <w:ind w:left="893"/>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20" w:line="236" w:lineRule="exact"/>
              <w:ind w:left="893"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330" w:type="dxa"/>
            <w:vAlign w:val="top"/>
          </w:tcPr>
          <w:p>
            <w:pPr>
              <w:pStyle w:val="15"/>
              <w:spacing w:before="135"/>
              <w:ind w:left="106" w:leftChars="0" w:right="9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924" w:type="dxa"/>
        <w:tblInd w:w="3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654"/>
        <w:gridCol w:w="233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68"/>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68"/>
              <w:ind w:left="382"/>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30" w:type="dxa"/>
          </w:tcPr>
          <w:p>
            <w:pPr>
              <w:pStyle w:val="15"/>
              <w:spacing w:before="68"/>
              <w:ind w:left="107" w:right="9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27" w:hRule="atLeast"/>
        </w:trPr>
        <w:tc>
          <w:tcPr>
            <w:tcW w:w="8924" w:type="dxa"/>
            <w:gridSpan w:val="4"/>
          </w:tcPr>
          <w:p>
            <w:pPr>
              <w:pStyle w:val="15"/>
              <w:spacing w:before="2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pacing w:val="7"/>
                <w:sz w:val="21"/>
              </w:rPr>
              <w:t>产品明示标准为</w:t>
            </w:r>
            <w:r>
              <w:rPr>
                <w:rFonts w:hint="default" w:ascii="Times New Roman" w:hAnsi="Times New Roman" w:cs="Times New Roman"/>
                <w:position w:val="1"/>
                <w:sz w:val="21"/>
              </w:rPr>
              <w:t>GB/T</w:t>
            </w:r>
            <w:r>
              <w:rPr>
                <w:rFonts w:hint="default" w:ascii="Times New Roman" w:hAnsi="Times New Roman" w:cs="Times New Roman"/>
                <w:spacing w:val="-5"/>
                <w:position w:val="1"/>
                <w:sz w:val="21"/>
              </w:rPr>
              <w:t xml:space="preserve"> </w:t>
            </w:r>
            <w:r>
              <w:rPr>
                <w:rFonts w:hint="default" w:ascii="Times New Roman" w:hAnsi="Times New Roman" w:cs="Times New Roman"/>
                <w:position w:val="1"/>
                <w:sz w:val="21"/>
              </w:rPr>
              <w:t>22699</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的非定量包装食品不检此项。</w:t>
            </w:r>
          </w:p>
          <w:p>
            <w:pPr>
              <w:pStyle w:val="15"/>
              <w:numPr>
                <w:ilvl w:val="0"/>
                <w:numId w:val="23"/>
              </w:numPr>
              <w:tabs>
                <w:tab w:val="left" w:pos="792"/>
              </w:tabs>
              <w:spacing w:before="50"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含油型产品检测。</w:t>
            </w:r>
          </w:p>
          <w:p>
            <w:pPr>
              <w:pStyle w:val="15"/>
              <w:numPr>
                <w:ilvl w:val="0"/>
                <w:numId w:val="23"/>
              </w:numPr>
              <w:tabs>
                <w:tab w:val="left" w:pos="792"/>
              </w:tabs>
              <w:spacing w:before="50"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pacing w:val="8"/>
                <w:sz w:val="21"/>
              </w:rPr>
              <w:t>预包装食品按</w:t>
            </w:r>
            <w:r>
              <w:rPr>
                <w:rFonts w:hint="default" w:ascii="Times New Roman" w:hAnsi="Times New Roman" w:cs="Times New Roman"/>
                <w:position w:val="1"/>
                <w:sz w:val="21"/>
              </w:rPr>
              <w:t>GB</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29921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判定。预先包装但需要计量称重的散装即食食品限生产日期在</w:t>
            </w:r>
          </w:p>
          <w:p>
            <w:pPr>
              <w:pStyle w:val="15"/>
              <w:spacing w:before="50"/>
              <w:ind w:left="107"/>
              <w:jc w:val="left"/>
              <w:rPr>
                <w:rFonts w:hint="default" w:ascii="Times New Roman" w:hAnsi="Times New Roman" w:eastAsia="宋体" w:cs="Times New Roman"/>
                <w:sz w:val="21"/>
              </w:rPr>
            </w:pPr>
            <w:r>
              <w:rPr>
                <w:rFonts w:hint="default" w:ascii="Times New Roman" w:hAnsi="Times New Roman" w:cs="Times New Roman"/>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5"/>
                <w:sz w:val="21"/>
              </w:rPr>
              <w:t>之后的产品检测并按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31607</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判定。</w:t>
            </w:r>
          </w:p>
        </w:tc>
      </w:tr>
    </w:tbl>
    <w:p>
      <w:pPr>
        <w:pStyle w:val="4"/>
        <w:spacing w:before="2"/>
        <w:ind w:left="0"/>
        <w:rPr>
          <w:rFonts w:hint="default" w:ascii="Times New Roman" w:hAnsi="Times New Roman" w:cs="Times New Roman"/>
          <w:sz w:val="12"/>
        </w:rPr>
      </w:pPr>
    </w:p>
    <w:p>
      <w:pPr>
        <w:pStyle w:val="14"/>
        <w:numPr>
          <w:ilvl w:val="2"/>
          <w:numId w:val="22"/>
        </w:numPr>
        <w:tabs>
          <w:tab w:val="left" w:pos="1568"/>
        </w:tabs>
        <w:spacing w:before="78"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pStyle w:val="4"/>
        <w:spacing w:before="3"/>
        <w:ind w:left="0"/>
        <w:rPr>
          <w:rFonts w:hint="default" w:ascii="Times New Roman" w:hAnsi="Times New Roman" w:cs="Times New Roman"/>
          <w:sz w:val="19"/>
        </w:rPr>
      </w:pPr>
    </w:p>
    <w:p>
      <w:pPr>
        <w:pStyle w:val="14"/>
        <w:numPr>
          <w:ilvl w:val="1"/>
          <w:numId w:val="2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2"/>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22"/>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22"/>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22"/>
        </w:numPr>
        <w:tabs>
          <w:tab w:val="left" w:pos="940"/>
        </w:tabs>
        <w:spacing w:before="166" w:after="0" w:line="240" w:lineRule="auto"/>
        <w:ind w:left="939" w:right="0" w:hanging="320"/>
        <w:jc w:val="left"/>
        <w:outlineLvl w:val="1"/>
        <w:rPr>
          <w:rFonts w:hint="default" w:ascii="Times New Roman" w:hAnsi="Times New Roman" w:cs="Times New Roman"/>
        </w:rPr>
      </w:pPr>
      <w:bookmarkStart w:id="173" w:name="_Toc12552"/>
      <w:bookmarkStart w:id="174" w:name="_Toc23450"/>
      <w:bookmarkStart w:id="175" w:name="_Toc1001"/>
      <w:r>
        <w:rPr>
          <w:rFonts w:hint="default" w:ascii="Times New Roman" w:hAnsi="Times New Roman" w:cs="Times New Roman"/>
          <w:w w:val="95"/>
        </w:rPr>
        <w:t>薯类食品</w:t>
      </w:r>
      <w:bookmarkEnd w:id="173"/>
      <w:bookmarkEnd w:id="174"/>
      <w:bookmarkEnd w:id="175"/>
    </w:p>
    <w:p>
      <w:pPr>
        <w:pStyle w:val="4"/>
        <w:spacing w:before="8"/>
        <w:ind w:left="0"/>
        <w:rPr>
          <w:rFonts w:hint="default" w:ascii="Times New Roman" w:hAnsi="Times New Roman" w:cs="Times New Roman"/>
          <w:sz w:val="26"/>
        </w:rPr>
      </w:pPr>
    </w:p>
    <w:p>
      <w:pPr>
        <w:pStyle w:val="14"/>
        <w:numPr>
          <w:ilvl w:val="1"/>
          <w:numId w:val="2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本细则适用于薯类食品食品安全监督抽检。</w:t>
      </w:r>
    </w:p>
    <w:p>
      <w:pPr>
        <w:pStyle w:val="4"/>
        <w:spacing w:before="3"/>
        <w:ind w:left="0"/>
        <w:rPr>
          <w:rFonts w:hint="default" w:ascii="Times New Roman" w:hAnsi="Times New Roman" w:cs="Times New Roman"/>
          <w:sz w:val="19"/>
        </w:rPr>
      </w:pPr>
    </w:p>
    <w:p>
      <w:pPr>
        <w:pStyle w:val="14"/>
        <w:numPr>
          <w:ilvl w:val="1"/>
          <w:numId w:val="2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薯类食品包括干制薯类、冷冻薯类、薯泥</w:t>
      </w:r>
      <w:r>
        <w:rPr>
          <w:rFonts w:hint="default" w:ascii="Times New Roman" w:hAnsi="Times New Roman" w:cs="Times New Roman"/>
        </w:rPr>
        <w:t>（酱）类、薯粉类、其他薯类食品等。</w:t>
      </w:r>
    </w:p>
    <w:p>
      <w:pPr>
        <w:pStyle w:val="4"/>
        <w:spacing w:before="91" w:line="321" w:lineRule="auto"/>
        <w:ind w:left="620" w:right="520" w:firstLine="420"/>
        <w:rPr>
          <w:rFonts w:hint="default" w:ascii="Times New Roman" w:hAnsi="Times New Roman" w:cs="Times New Roman"/>
        </w:rPr>
      </w:pPr>
      <w:r>
        <w:rPr>
          <w:rFonts w:hint="default" w:ascii="Times New Roman" w:hAnsi="Times New Roman" w:cs="Times New Roman"/>
          <w:spacing w:val="-1"/>
        </w:rPr>
        <w:t>干制薯类：以薯类为原料，经去皮（或不去皮）、切分成型，添加或不添加辅料，经蒸煮或烘烤、成型、干制而成的薯类制品。干制薯类包括马铃薯片，其中切片型马铃薯片：马铃薯经清洗、去皮、切片、油炸或烘烤、添加调味料制成的马铃薯片；复合型马铃薯片：以</w:t>
      </w:r>
      <w:r>
        <w:rPr>
          <w:rFonts w:hint="default" w:ascii="Times New Roman" w:hAnsi="Times New Roman" w:cs="Times New Roman"/>
        </w:rPr>
        <w:t>脱水马铃薯为主要原料，添加食用淀粉、谷粉、食品添加剂等辅料，经混合、蒸煮、成型、油炸或烘烤、调味制成的马铃薯片。</w:t>
      </w:r>
    </w:p>
    <w:p>
      <w:pPr>
        <w:spacing w:after="0" w:line="321" w:lineRule="auto"/>
        <w:rPr>
          <w:rFonts w:hint="default" w:ascii="Times New Roman" w:hAnsi="Times New Roman" w:cs="Times New Roman"/>
        </w:rPr>
        <w:sectPr>
          <w:pgSz w:w="11910" w:h="16840"/>
          <w:pgMar w:top="1420" w:right="1180" w:bottom="1160" w:left="1180" w:header="0" w:footer="977" w:gutter="0"/>
          <w:pgNumType w:fmt="decimal"/>
          <w:cols w:space="720" w:num="1"/>
        </w:sectPr>
      </w:pPr>
    </w:p>
    <w:p>
      <w:pPr>
        <w:pStyle w:val="4"/>
        <w:spacing w:before="59" w:line="321" w:lineRule="auto"/>
        <w:ind w:left="620" w:right="613" w:firstLine="420"/>
        <w:rPr>
          <w:rFonts w:hint="default" w:ascii="Times New Roman" w:hAnsi="Times New Roman" w:cs="Times New Roman"/>
        </w:rPr>
      </w:pPr>
      <w:r>
        <w:rPr>
          <w:rFonts w:hint="default" w:ascii="Times New Roman" w:hAnsi="Times New Roman" w:cs="Times New Roman"/>
          <w:spacing w:val="-3"/>
        </w:rPr>
        <w:t>冷冻薯类：以新鲜薯类为原料，经去皮</w:t>
      </w:r>
      <w:r>
        <w:rPr>
          <w:rFonts w:hint="default" w:ascii="Times New Roman" w:hAnsi="Times New Roman" w:cs="Times New Roman"/>
          <w:spacing w:val="-2"/>
        </w:rPr>
        <w:t>（或不去皮）、切分成型后，经漂烫或用食用植</w:t>
      </w:r>
      <w:r>
        <w:rPr>
          <w:rFonts w:hint="default" w:ascii="Times New Roman" w:hAnsi="Times New Roman" w:cs="Times New Roman"/>
        </w:rPr>
        <w:t>物油炸熟，再经冷冻而制成的产品。</w:t>
      </w: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薯泥（酱）类：以马铃薯、甘薯等薯类为主要原料，经清洗去皮（或不去皮）、蒸煮、磨酱，添加调味料、食品添加剂等辅料制作而成的酱类产品。</w:t>
      </w:r>
    </w:p>
    <w:p>
      <w:pPr>
        <w:pStyle w:val="4"/>
        <w:spacing w:line="321" w:lineRule="auto"/>
        <w:ind w:right="1148"/>
        <w:rPr>
          <w:rFonts w:hint="default" w:ascii="Times New Roman" w:hAnsi="Times New Roman" w:cs="Times New Roman"/>
        </w:rPr>
      </w:pPr>
      <w:r>
        <w:rPr>
          <w:rFonts w:hint="default" w:ascii="Times New Roman" w:hAnsi="Times New Roman" w:cs="Times New Roman"/>
        </w:rPr>
        <w:t>薯粉类：以薯类为原料，经蒸煮（或不蒸煮）、干燥、粉碎而制成的粉状产品。其他薯类食品：上面几类未包括的薯类食品。</w:t>
      </w:r>
    </w:p>
    <w:p>
      <w:pPr>
        <w:pStyle w:val="14"/>
        <w:numPr>
          <w:ilvl w:val="1"/>
          <w:numId w:val="22"/>
        </w:numPr>
        <w:tabs>
          <w:tab w:val="left" w:pos="1410"/>
        </w:tabs>
        <w:spacing w:before="153"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  </w:t>
      </w:r>
      <w:r>
        <w:rPr>
          <w:rFonts w:hint="default" w:ascii="Times New Roman" w:hAnsi="Times New Roman" w:cs="Times New Roman"/>
          <w:spacing w:val="-2"/>
        </w:rPr>
        <w:t>食品安全国家标准 食品微生物学检验 菌落总数测定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 xml:space="preserve">4789.3-2003  </w:t>
      </w:r>
      <w:r>
        <w:rPr>
          <w:rFonts w:hint="default" w:ascii="Times New Roman" w:hAnsi="Times New Roman" w:cs="Times New Roman"/>
          <w:spacing w:val="-1"/>
        </w:rPr>
        <w:t>食品卫生微生物学检验 大肠菌群测定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食品微生物学检验 大肠菌群计数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食品微生物学检验 沙门氏菌检验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4789.26</w:t>
      </w:r>
      <w:r>
        <w:rPr>
          <w:rFonts w:hint="default" w:ascii="Times New Roman" w:hAnsi="Times New Roman" w:eastAsia="Times New Roman" w:cs="Times New Roman"/>
          <w:spacing w:val="1"/>
        </w:rPr>
        <w:t xml:space="preserve"> </w:t>
      </w:r>
      <w:r>
        <w:rPr>
          <w:rFonts w:hint="default" w:ascii="Times New Roman" w:hAnsi="Times New Roman" w:cs="Times New Roman"/>
          <w:spacing w:val="-2"/>
        </w:rPr>
        <w:t>食品安全国家标准 食品微生物学检验 商业无菌检验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食品中酸价的测定</w:t>
      </w:r>
    </w:p>
    <w:p>
      <w:pPr>
        <w:pStyle w:val="4"/>
        <w:spacing w:before="91" w:line="321" w:lineRule="auto"/>
        <w:ind w:right="322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29921</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散装即食食品中致病菌限量</w:t>
      </w:r>
      <w:r>
        <w:rPr>
          <w:rFonts w:hint="default" w:ascii="Times New Roman" w:hAnsi="Times New Roman" w:eastAsia="Times New Roman" w:cs="Times New Roman"/>
        </w:rPr>
        <w:t>QB/T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2686</w:t>
      </w:r>
      <w:r>
        <w:rPr>
          <w:rFonts w:hint="default" w:ascii="Times New Roman" w:hAnsi="Times New Roman" w:eastAsia="Times New Roman" w:cs="Times New Roman"/>
          <w:spacing w:val="50"/>
        </w:rPr>
        <w:t xml:space="preserve"> </w:t>
      </w:r>
      <w:r>
        <w:rPr>
          <w:rFonts w:hint="default" w:ascii="Times New Roman" w:hAnsi="Times New Roman" w:cs="Times New Roman"/>
        </w:rPr>
        <w:t>马铃薯片</w:t>
      </w:r>
    </w:p>
    <w:p>
      <w:pPr>
        <w:pStyle w:val="4"/>
        <w:spacing w:line="267"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22"/>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22"/>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06" w:firstLine="420"/>
        <w:jc w:val="both"/>
        <w:rPr>
          <w:rFonts w:hint="default" w:ascii="Times New Roman" w:hAnsi="Times New Roman" w:cs="Times New Roman"/>
        </w:rPr>
      </w:pPr>
      <w:r>
        <w:rPr>
          <w:rFonts w:hint="default" w:ascii="Times New Roman" w:hAnsi="Times New Roman" w:cs="Times New Roman"/>
          <w:spacing w:val="-14"/>
        </w:rPr>
        <w:t xml:space="preserve">生产环节抽样时，在企业的成品仓库，从同一批次样品堆的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6"/>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6"/>
        </w:rPr>
        <w:t xml:space="preserve">的样品。干制薯类抽取样品量含油型不少于 </w:t>
      </w:r>
      <w:r>
        <w:rPr>
          <w:rFonts w:hint="default" w:ascii="Times New Roman" w:hAnsi="Times New Roman" w:eastAsia="Times New Roman" w:cs="Times New Roman"/>
          <w:spacing w:val="-3"/>
        </w:rPr>
        <w:t>2.5kg</w:t>
      </w:r>
      <w:r>
        <w:rPr>
          <w:rFonts w:hint="default" w:ascii="Times New Roman" w:hAnsi="Times New Roman" w:cs="Times New Roman"/>
          <w:spacing w:val="-12"/>
        </w:rPr>
        <w:t xml:space="preserve">，且不少于 </w:t>
      </w:r>
      <w:r>
        <w:rPr>
          <w:rFonts w:hint="default" w:ascii="Times New Roman" w:hAnsi="Times New Roman" w:eastAsia="Times New Roman" w:cs="Times New Roman"/>
          <w:spacing w:val="-2"/>
        </w:rPr>
        <w:t>12</w:t>
      </w:r>
      <w:r>
        <w:rPr>
          <w:rFonts w:hint="default" w:ascii="Times New Roman" w:hAnsi="Times New Roman" w:eastAsia="Times New Roman" w:cs="Times New Roman"/>
          <w:spacing w:val="1"/>
        </w:rPr>
        <w:t xml:space="preserve"> </w:t>
      </w:r>
      <w:r>
        <w:rPr>
          <w:rFonts w:hint="default" w:ascii="Times New Roman" w:hAnsi="Times New Roman" w:cs="Times New Roman"/>
          <w:spacing w:val="-2"/>
        </w:rPr>
        <w:t>个独立包装，非含油型不少</w:t>
      </w:r>
      <w:r>
        <w:rPr>
          <w:rFonts w:hint="default" w:ascii="Times New Roman" w:hAnsi="Times New Roman" w:cs="Times New Roman"/>
          <w:spacing w:val="-19"/>
        </w:rPr>
        <w:t xml:space="preserve">于 </w:t>
      </w:r>
      <w:r>
        <w:rPr>
          <w:rFonts w:hint="default" w:ascii="Times New Roman" w:hAnsi="Times New Roman" w:eastAsia="Times New Roman" w:cs="Times New Roman"/>
        </w:rPr>
        <w:t>1.5kg</w:t>
      </w:r>
      <w:r>
        <w:rPr>
          <w:rFonts w:hint="default" w:ascii="Times New Roman" w:hAnsi="Times New Roman" w:cs="Times New Roman"/>
          <w:spacing w:val="-7"/>
        </w:rPr>
        <w:t xml:space="preserve">，且不少于 </w:t>
      </w:r>
      <w:r>
        <w:rPr>
          <w:rFonts w:hint="default" w:ascii="Times New Roman" w:hAnsi="Times New Roman" w:eastAsia="Times New Roman" w:cs="Times New Roman"/>
        </w:rPr>
        <w:t>8</w:t>
      </w:r>
      <w:r>
        <w:rPr>
          <w:rFonts w:hint="default" w:ascii="Times New Roman" w:hAnsi="Times New Roman" w:eastAsia="Times New Roman" w:cs="Times New Roman"/>
          <w:spacing w:val="15"/>
        </w:rPr>
        <w:t xml:space="preserve"> </w:t>
      </w:r>
      <w:r>
        <w:rPr>
          <w:rFonts w:hint="default" w:ascii="Times New Roman" w:hAnsi="Times New Roman" w:cs="Times New Roman"/>
          <w:spacing w:val="-2"/>
        </w:rPr>
        <w:t xml:space="preserve">个独立包装。除干制薯类外抽取样品量不少于 </w:t>
      </w:r>
      <w:r>
        <w:rPr>
          <w:rFonts w:hint="default" w:ascii="Times New Roman" w:hAnsi="Times New Roman" w:eastAsia="Times New Roman" w:cs="Times New Roman"/>
        </w:rPr>
        <w:t>1kg</w:t>
      </w:r>
      <w:r>
        <w:rPr>
          <w:rFonts w:hint="default" w:ascii="Times New Roman" w:hAnsi="Times New Roman" w:cs="Times New Roman"/>
        </w:rPr>
        <w:t>，预包装熟制品应</w:t>
      </w:r>
      <w:r>
        <w:rPr>
          <w:rFonts w:hint="default" w:ascii="Times New Roman" w:hAnsi="Times New Roman" w:cs="Times New Roman"/>
          <w:spacing w:val="-13"/>
        </w:rPr>
        <w:t xml:space="preserve">不少于 </w:t>
      </w:r>
      <w:r>
        <w:rPr>
          <w:rFonts w:hint="default" w:ascii="Times New Roman" w:hAnsi="Times New Roman" w:eastAsia="Times New Roman" w:cs="Times New Roman"/>
        </w:rPr>
        <w:t>8</w:t>
      </w:r>
      <w:r>
        <w:rPr>
          <w:rFonts w:hint="default" w:ascii="Times New Roman" w:hAnsi="Times New Roman" w:eastAsia="Times New Roman" w:cs="Times New Roman"/>
          <w:spacing w:val="8"/>
        </w:rPr>
        <w:t xml:space="preserve"> </w:t>
      </w:r>
      <w:r>
        <w:rPr>
          <w:rFonts w:hint="default" w:ascii="Times New Roman" w:hAnsi="Times New Roman" w:cs="Times New Roman"/>
          <w:spacing w:val="-10"/>
        </w:rPr>
        <w:t xml:space="preserve">个独立包装，其余薯类制品不少于 </w:t>
      </w:r>
      <w:r>
        <w:rPr>
          <w:rFonts w:hint="default" w:ascii="Times New Roman" w:hAnsi="Times New Roman" w:eastAsia="Times New Roman" w:cs="Times New Roman"/>
        </w:rPr>
        <w:t>4</w:t>
      </w:r>
      <w:r>
        <w:rPr>
          <w:rFonts w:hint="default" w:ascii="Times New Roman" w:hAnsi="Times New Roman" w:eastAsia="Times New Roman" w:cs="Times New Roman"/>
          <w:spacing w:val="4"/>
        </w:rPr>
        <w:t xml:space="preserve"> </w:t>
      </w:r>
      <w:r>
        <w:rPr>
          <w:rFonts w:hint="default" w:ascii="Times New Roman" w:hAnsi="Times New Roman" w:cs="Times New Roman"/>
          <w:spacing w:val="-10"/>
        </w:rPr>
        <w:t>个独立包装。大包装食品</w:t>
      </w:r>
      <w:r>
        <w:rPr>
          <w:rFonts w:hint="default" w:ascii="Times New Roman" w:hAnsi="Times New Roman" w:cs="Times New Roman"/>
          <w:spacing w:val="-6"/>
        </w:rPr>
        <w:t>（</w:t>
      </w:r>
      <w:r>
        <w:rPr>
          <w:rFonts w:hint="default" w:ascii="Times New Roman" w:hAnsi="Times New Roman" w:eastAsia="Times New Roman" w:cs="Times New Roman"/>
          <w:spacing w:val="-6"/>
        </w:rPr>
        <w:t>≥5kg</w:t>
      </w:r>
      <w:r>
        <w:rPr>
          <w:rFonts w:hint="default" w:ascii="Times New Roman" w:hAnsi="Times New Roman" w:cs="Times New Roman"/>
          <w:spacing w:val="-6"/>
        </w:rPr>
        <w:t>）</w:t>
      </w:r>
      <w:r>
        <w:rPr>
          <w:rFonts w:hint="default" w:ascii="Times New Roman" w:hAnsi="Times New Roman" w:cs="Times New Roman"/>
          <w:spacing w:val="-3"/>
        </w:rPr>
        <w:t>可进行分装</w:t>
      </w:r>
      <w:r>
        <w:rPr>
          <w:rFonts w:hint="default" w:ascii="Times New Roman" w:hAnsi="Times New Roman" w:cs="Times New Roman"/>
          <w:spacing w:val="-8"/>
        </w:rPr>
        <w:t>取样，分装时应采取措施防止微生物污染，分装的样品盛装于被抽样单位用于销售的包装或</w:t>
      </w:r>
      <w:r>
        <w:rPr>
          <w:rFonts w:hint="default" w:ascii="Times New Roman" w:hAnsi="Times New Roman" w:cs="Times New Roman"/>
          <w:spacing w:val="-4"/>
        </w:rPr>
        <w:t xml:space="preserve">清洁卫生的容器中。样品数量含油型干制薯类不少于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spacing w:val="-4"/>
        </w:rPr>
        <w:t xml:space="preserve">个独立包装，非含油型不少于 </w:t>
      </w:r>
      <w:r>
        <w:rPr>
          <w:rFonts w:hint="default" w:ascii="Times New Roman" w:hAnsi="Times New Roman" w:eastAsia="Times New Roman" w:cs="Times New Roman"/>
        </w:rPr>
        <w:t xml:space="preserve">8 </w:t>
      </w:r>
      <w:r>
        <w:rPr>
          <w:rFonts w:hint="default" w:ascii="Times New Roman" w:hAnsi="Times New Roman" w:cs="Times New Roman"/>
        </w:rPr>
        <w:t>个</w:t>
      </w:r>
      <w:r>
        <w:rPr>
          <w:rFonts w:hint="default" w:ascii="Times New Roman" w:hAnsi="Times New Roman" w:cs="Times New Roman"/>
          <w:spacing w:val="-6"/>
        </w:rPr>
        <w:t xml:space="preserve">独立包装，且每个包装不少于 </w:t>
      </w:r>
      <w:r>
        <w:rPr>
          <w:rFonts w:hint="default" w:ascii="Times New Roman" w:hAnsi="Times New Roman" w:eastAsia="Times New Roman" w:cs="Times New Roman"/>
          <w:spacing w:val="-1"/>
        </w:rPr>
        <w:t>200g</w:t>
      </w:r>
      <w:r>
        <w:rPr>
          <w:rFonts w:hint="default" w:ascii="Times New Roman" w:hAnsi="Times New Roman" w:cs="Times New Roman"/>
          <w:spacing w:val="-4"/>
        </w:rPr>
        <w:t xml:space="preserve">；除干制薯类外，预包装熟制品应不少于 </w:t>
      </w:r>
      <w:r>
        <w:rPr>
          <w:rFonts w:hint="default" w:ascii="Times New Roman" w:hAnsi="Times New Roman" w:eastAsia="Times New Roman" w:cs="Times New Roman"/>
          <w:spacing w:val="-1"/>
        </w:rPr>
        <w:t>8</w:t>
      </w:r>
      <w:r>
        <w:rPr>
          <w:rFonts w:hint="default" w:ascii="Times New Roman" w:hAnsi="Times New Roman" w:eastAsia="Times New Roman" w:cs="Times New Roman"/>
        </w:rPr>
        <w:t xml:space="preserve"> </w:t>
      </w:r>
      <w:r>
        <w:rPr>
          <w:rFonts w:hint="default" w:ascii="Times New Roman" w:hAnsi="Times New Roman" w:cs="Times New Roman"/>
          <w:spacing w:val="-1"/>
        </w:rPr>
        <w:t>个独立包装，</w:t>
      </w:r>
    </w:p>
    <w:p>
      <w:pPr>
        <w:spacing w:after="0" w:line="321" w:lineRule="auto"/>
        <w:jc w:val="both"/>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ind w:left="620"/>
        <w:rPr>
          <w:rFonts w:hint="default" w:ascii="Times New Roman" w:hAnsi="Times New Roman" w:cs="Times New Roman"/>
        </w:rPr>
      </w:pPr>
      <w:r>
        <w:rPr>
          <w:rFonts w:hint="default" w:ascii="Times New Roman" w:hAnsi="Times New Roman" w:cs="Times New Roman"/>
          <w:spacing w:val="-7"/>
        </w:rPr>
        <w:t xml:space="preserve">其余薯类制品不少于 </w:t>
      </w:r>
      <w:r>
        <w:rPr>
          <w:rFonts w:hint="default" w:ascii="Times New Roman" w:hAnsi="Times New Roman" w:eastAsia="Times New Roman" w:cs="Times New Roman"/>
        </w:rPr>
        <w:t xml:space="preserve">4 </w:t>
      </w:r>
      <w:r>
        <w:rPr>
          <w:rFonts w:hint="default" w:ascii="Times New Roman" w:hAnsi="Times New Roman" w:cs="Times New Roman"/>
          <w:spacing w:val="-4"/>
        </w:rPr>
        <w:t xml:space="preserve">个独立包装，且每个包装不少于 </w:t>
      </w:r>
      <w:r>
        <w:rPr>
          <w:rFonts w:hint="default" w:ascii="Times New Roman" w:hAnsi="Times New Roman" w:eastAsia="Times New Roman" w:cs="Times New Roman"/>
        </w:rPr>
        <w:t>200g</w:t>
      </w:r>
      <w:r>
        <w:rPr>
          <w:rFonts w:hint="default" w:ascii="Times New Roman" w:hAnsi="Times New Roman" w:cs="Times New Roman"/>
        </w:rPr>
        <w:t>。</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9"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2"/>
        </w:numPr>
        <w:tabs>
          <w:tab w:val="left" w:pos="1516"/>
        </w:tabs>
        <w:spacing w:before="0" w:after="0" w:line="268" w:lineRule="exact"/>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22"/>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22"/>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3"/>
          <w:numId w:val="22"/>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干制薯类</w:t>
      </w:r>
    </w:p>
    <w:p>
      <w:pPr>
        <w:pStyle w:val="4"/>
        <w:spacing w:before="91"/>
        <w:rPr>
          <w:rFonts w:hint="default" w:ascii="Times New Roman" w:hAnsi="Times New Roman" w:cs="Times New Roman"/>
        </w:rPr>
      </w:pPr>
      <w:r>
        <w:rPr>
          <w:rFonts w:hint="default" w:ascii="Times New Roman" w:hAnsi="Times New Roman" w:cs="Times New Roman"/>
          <w:spacing w:val="-9"/>
        </w:rPr>
        <w:t xml:space="preserve">检验项目见表 </w:t>
      </w:r>
      <w:r>
        <w:rPr>
          <w:rFonts w:hint="default" w:ascii="Times New Roman" w:hAnsi="Times New Roman" w:eastAsia="Times New Roman" w:cs="Times New Roman"/>
        </w:rPr>
        <w:t>12-2</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133" w:right="931"/>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12-2</w:t>
      </w:r>
      <w:r>
        <w:rPr>
          <w:rFonts w:hint="default" w:ascii="Times New Roman" w:hAnsi="Times New Roman" w:eastAsia="Times New Roman" w:cs="Times New Roman"/>
          <w:spacing w:val="1"/>
        </w:rPr>
        <w:t xml:space="preserve"> </w:t>
      </w:r>
      <w:r>
        <w:rPr>
          <w:rFonts w:hint="default" w:ascii="Times New Roman" w:hAnsi="Times New Roman" w:cs="Times New Roman"/>
        </w:rPr>
        <w:t>干制薯类检验项目</w:t>
      </w:r>
    </w:p>
    <w:p>
      <w:pPr>
        <w:pStyle w:val="4"/>
        <w:spacing w:before="2" w:after="1"/>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544"/>
        <w:gridCol w:w="182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68"/>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44" w:type="dxa"/>
          </w:tcPr>
          <w:p>
            <w:pPr>
              <w:pStyle w:val="15"/>
              <w:spacing w:before="68"/>
              <w:ind w:left="105" w:right="9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22" w:type="dxa"/>
          </w:tcPr>
          <w:p>
            <w:pPr>
              <w:pStyle w:val="15"/>
              <w:spacing w:before="68"/>
              <w:ind w:left="94" w:right="8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16" w:type="dxa"/>
          </w:tcPr>
          <w:p>
            <w:pPr>
              <w:pStyle w:val="15"/>
              <w:spacing w:before="132"/>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125"/>
              <w:ind w:left="56" w:right="45"/>
              <w:rPr>
                <w:rFonts w:hint="default" w:ascii="Times New Roman" w:hAnsi="Times New Roman" w:cs="Times New Roman"/>
                <w:sz w:val="21"/>
              </w:rPr>
            </w:pPr>
            <w:r>
              <w:rPr>
                <w:rFonts w:hint="default" w:ascii="Times New Roman" w:hAnsi="Times New Roman" w:eastAsia="宋体" w:cs="Times New Roman"/>
                <w:spacing w:val="-1"/>
                <w:sz w:val="21"/>
              </w:rPr>
              <w:t>酸价（</w:t>
            </w:r>
            <w:r>
              <w:rPr>
                <w:rFonts w:hint="default" w:ascii="Times New Roman" w:hAnsi="Times New Roman" w:eastAsia="宋体" w:cs="Times New Roman"/>
                <w:sz w:val="21"/>
              </w:rPr>
              <w:t>以脂肪计）（</w:t>
            </w:r>
            <w:r>
              <w:rPr>
                <w:rFonts w:hint="default" w:ascii="Times New Roman" w:hAnsi="Times New Roman" w:cs="Times New Roman"/>
                <w:position w:val="1"/>
                <w:sz w:val="21"/>
              </w:rPr>
              <w:t>KOH</w:t>
            </w:r>
            <w:r>
              <w:rPr>
                <w:rFonts w:hint="default" w:ascii="Times New Roman" w:hAnsi="Times New Roman" w:eastAsia="宋体" w:cs="Times New Roman"/>
                <w:sz w:val="21"/>
              </w:rPr>
              <w:t>）</w:t>
            </w:r>
            <w:r>
              <w:rPr>
                <w:rFonts w:hint="default" w:ascii="Times New Roman" w:hAnsi="Times New Roman" w:cs="Times New Roman"/>
                <w:sz w:val="21"/>
                <w:vertAlign w:val="superscript"/>
              </w:rPr>
              <w:t>a</w:t>
            </w:r>
          </w:p>
        </w:tc>
        <w:tc>
          <w:tcPr>
            <w:tcW w:w="2544" w:type="dxa"/>
          </w:tcPr>
          <w:p>
            <w:pPr>
              <w:pStyle w:val="15"/>
              <w:spacing w:before="3"/>
              <w:ind w:left="101" w:right="9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2686</w:t>
            </w:r>
          </w:p>
          <w:p>
            <w:pPr>
              <w:pStyle w:val="15"/>
              <w:spacing w:before="13" w:line="243" w:lineRule="exact"/>
              <w:ind w:left="95" w:right="8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22" w:type="dxa"/>
          </w:tcPr>
          <w:p>
            <w:pPr>
              <w:pStyle w:val="15"/>
              <w:spacing w:before="132"/>
              <w:ind w:left="93" w:right="8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16" w:type="dxa"/>
          </w:tcPr>
          <w:p>
            <w:pPr>
              <w:pStyle w:val="15"/>
              <w:spacing w:before="132"/>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126"/>
              <w:ind w:left="58" w:right="45"/>
              <w:rPr>
                <w:rFonts w:hint="default" w:ascii="Times New Roman" w:hAnsi="Times New Roman" w:cs="Times New Roman"/>
                <w:sz w:val="21"/>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r>
              <w:rPr>
                <w:rFonts w:hint="default" w:ascii="Times New Roman" w:hAnsi="Times New Roman" w:cs="Times New Roman"/>
                <w:sz w:val="21"/>
                <w:vertAlign w:val="superscript"/>
              </w:rPr>
              <w:t>a</w:t>
            </w:r>
          </w:p>
        </w:tc>
        <w:tc>
          <w:tcPr>
            <w:tcW w:w="2544" w:type="dxa"/>
          </w:tcPr>
          <w:p>
            <w:pPr>
              <w:pStyle w:val="15"/>
              <w:spacing w:before="3"/>
              <w:ind w:left="101" w:right="9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2686</w:t>
            </w:r>
          </w:p>
          <w:p>
            <w:pPr>
              <w:pStyle w:val="15"/>
              <w:spacing w:before="11" w:line="245" w:lineRule="exact"/>
              <w:ind w:left="95" w:right="8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22" w:type="dxa"/>
          </w:tcPr>
          <w:p>
            <w:pPr>
              <w:pStyle w:val="15"/>
              <w:spacing w:before="132"/>
              <w:ind w:left="93" w:right="8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tcPr>
          <w:p>
            <w:pPr>
              <w:pStyle w:val="15"/>
              <w:spacing w:before="68"/>
              <w:ind w:left="56" w:right="4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44" w:type="dxa"/>
          </w:tcPr>
          <w:p>
            <w:pPr>
              <w:pStyle w:val="15"/>
              <w:spacing w:before="75"/>
              <w:ind w:left="104"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822" w:type="dxa"/>
          </w:tcPr>
          <w:p>
            <w:pPr>
              <w:pStyle w:val="15"/>
              <w:spacing w:before="75"/>
              <w:ind w:left="94" w:right="8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16" w:type="dxa"/>
          </w:tcPr>
          <w:p>
            <w:pPr>
              <w:pStyle w:val="15"/>
              <w:spacing w:before="132"/>
              <w:ind w:left="9"/>
              <w:rPr>
                <w:rFonts w:hint="default" w:ascii="Times New Roman" w:hAnsi="Times New Roman" w:cs="Times New Roman"/>
                <w:sz w:val="21"/>
              </w:rPr>
            </w:pPr>
            <w:r>
              <w:rPr>
                <w:rFonts w:hint="default" w:ascii="Times New Roman" w:hAnsi="Times New Roman" w:cs="Times New Roman"/>
                <w:w w:val="100"/>
                <w:sz w:val="21"/>
              </w:rPr>
              <w:t>4</w:t>
            </w:r>
          </w:p>
        </w:tc>
        <w:tc>
          <w:tcPr>
            <w:tcW w:w="3125" w:type="dxa"/>
          </w:tcPr>
          <w:p>
            <w:pPr>
              <w:pStyle w:val="15"/>
              <w:spacing w:before="126"/>
              <w:ind w:left="57" w:right="45"/>
              <w:rPr>
                <w:rFonts w:hint="default" w:ascii="Times New Roman" w:hAnsi="Times New Roman" w:eastAsia="宋体" w:cs="Times New Roman"/>
                <w:sz w:val="21"/>
              </w:rPr>
            </w:pPr>
            <w:r>
              <w:rPr>
                <w:rFonts w:hint="default" w:ascii="Times New Roman" w:hAnsi="Times New Roman" w:eastAsia="宋体" w:cs="Times New Roman"/>
                <w:sz w:val="21"/>
              </w:rPr>
              <w:t>菌落总数</w:t>
            </w:r>
          </w:p>
        </w:tc>
        <w:tc>
          <w:tcPr>
            <w:tcW w:w="2544" w:type="dxa"/>
          </w:tcPr>
          <w:p>
            <w:pPr>
              <w:pStyle w:val="15"/>
              <w:spacing w:before="3"/>
              <w:ind w:left="101" w:right="9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2686</w:t>
            </w:r>
          </w:p>
          <w:p>
            <w:pPr>
              <w:pStyle w:val="15"/>
              <w:spacing w:before="11" w:line="245" w:lineRule="exact"/>
              <w:ind w:left="95" w:right="8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22" w:type="dxa"/>
          </w:tcPr>
          <w:p>
            <w:pPr>
              <w:pStyle w:val="15"/>
              <w:spacing w:before="132"/>
              <w:ind w:left="93" w:right="8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16" w:type="dxa"/>
          </w:tcPr>
          <w:p>
            <w:pPr>
              <w:pStyle w:val="15"/>
              <w:spacing w:before="132"/>
              <w:ind w:left="9"/>
              <w:rPr>
                <w:rFonts w:hint="default" w:ascii="Times New Roman" w:hAnsi="Times New Roman" w:cs="Times New Roman"/>
                <w:sz w:val="21"/>
              </w:rPr>
            </w:pPr>
            <w:r>
              <w:rPr>
                <w:rFonts w:hint="default" w:ascii="Times New Roman" w:hAnsi="Times New Roman" w:cs="Times New Roman"/>
                <w:w w:val="100"/>
                <w:sz w:val="21"/>
              </w:rPr>
              <w:t>5</w:t>
            </w:r>
          </w:p>
        </w:tc>
        <w:tc>
          <w:tcPr>
            <w:tcW w:w="3125" w:type="dxa"/>
          </w:tcPr>
          <w:p>
            <w:pPr>
              <w:pStyle w:val="15"/>
              <w:spacing w:before="126"/>
              <w:ind w:left="57" w:right="45"/>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544" w:type="dxa"/>
          </w:tcPr>
          <w:p>
            <w:pPr>
              <w:pStyle w:val="15"/>
              <w:spacing w:before="3"/>
              <w:ind w:left="101" w:right="9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2686</w:t>
            </w:r>
          </w:p>
          <w:p>
            <w:pPr>
              <w:pStyle w:val="15"/>
              <w:spacing w:before="11" w:line="245" w:lineRule="exact"/>
              <w:ind w:left="89" w:right="9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22" w:type="dxa"/>
          </w:tcPr>
          <w:p>
            <w:pPr>
              <w:pStyle w:val="15"/>
              <w:spacing w:before="3"/>
              <w:ind w:left="94" w:right="86"/>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p>
            <w:pPr>
              <w:pStyle w:val="15"/>
              <w:spacing w:before="17" w:line="238" w:lineRule="exact"/>
              <w:ind w:left="93" w:right="8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8" w:hRule="atLeast"/>
        </w:trPr>
        <w:tc>
          <w:tcPr>
            <w:tcW w:w="816" w:type="dxa"/>
          </w:tcPr>
          <w:p>
            <w:pPr>
              <w:pStyle w:val="15"/>
              <w:spacing w:before="132"/>
              <w:ind w:left="9"/>
              <w:rPr>
                <w:rFonts w:hint="default" w:ascii="Times New Roman" w:hAnsi="Times New Roman" w:cs="Times New Roman"/>
                <w:sz w:val="21"/>
              </w:rPr>
            </w:pPr>
            <w:r>
              <w:rPr>
                <w:rFonts w:hint="default" w:ascii="Times New Roman" w:hAnsi="Times New Roman" w:cs="Times New Roman"/>
                <w:w w:val="100"/>
                <w:sz w:val="21"/>
              </w:rPr>
              <w:t>6</w:t>
            </w:r>
          </w:p>
        </w:tc>
        <w:tc>
          <w:tcPr>
            <w:tcW w:w="3125" w:type="dxa"/>
          </w:tcPr>
          <w:p>
            <w:pPr>
              <w:pStyle w:val="15"/>
              <w:spacing w:before="126"/>
              <w:ind w:left="59" w:right="45"/>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b</w:t>
            </w:r>
          </w:p>
        </w:tc>
        <w:tc>
          <w:tcPr>
            <w:tcW w:w="2544" w:type="dxa"/>
          </w:tcPr>
          <w:p>
            <w:pPr>
              <w:pStyle w:val="15"/>
              <w:spacing w:before="3"/>
              <w:ind w:left="837"/>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7" w:line="236" w:lineRule="exact"/>
              <w:ind w:left="837"/>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822" w:type="dxa"/>
          </w:tcPr>
          <w:p>
            <w:pPr>
              <w:pStyle w:val="15"/>
              <w:spacing w:before="132"/>
              <w:ind w:left="93" w:right="8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16" w:type="dxa"/>
          </w:tcPr>
          <w:p>
            <w:pPr>
              <w:pStyle w:val="15"/>
              <w:spacing w:before="135"/>
              <w:ind w:left="9"/>
              <w:rPr>
                <w:rFonts w:hint="default" w:ascii="Times New Roman" w:hAnsi="Times New Roman" w:cs="Times New Roman"/>
                <w:sz w:val="21"/>
              </w:rPr>
            </w:pPr>
            <w:r>
              <w:rPr>
                <w:rFonts w:hint="default" w:ascii="Times New Roman" w:hAnsi="Times New Roman" w:cs="Times New Roman"/>
                <w:w w:val="100"/>
                <w:sz w:val="21"/>
              </w:rPr>
              <w:t>7</w:t>
            </w:r>
          </w:p>
        </w:tc>
        <w:tc>
          <w:tcPr>
            <w:tcW w:w="3125" w:type="dxa"/>
          </w:tcPr>
          <w:p>
            <w:pPr>
              <w:pStyle w:val="15"/>
              <w:spacing w:before="128"/>
              <w:ind w:left="54" w:right="45"/>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b</w:t>
            </w:r>
          </w:p>
        </w:tc>
        <w:tc>
          <w:tcPr>
            <w:tcW w:w="2544" w:type="dxa"/>
          </w:tcPr>
          <w:p>
            <w:pPr>
              <w:pStyle w:val="15"/>
              <w:spacing w:before="5"/>
              <w:ind w:left="837"/>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8" w:line="236" w:lineRule="exact"/>
              <w:ind w:left="837"/>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822" w:type="dxa"/>
          </w:tcPr>
          <w:p>
            <w:pPr>
              <w:pStyle w:val="15"/>
              <w:spacing w:before="135"/>
              <w:ind w:left="93" w:right="8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1" w:hRule="atLeast"/>
        </w:trPr>
        <w:tc>
          <w:tcPr>
            <w:tcW w:w="8307" w:type="dxa"/>
            <w:gridSpan w:val="4"/>
          </w:tcPr>
          <w:p>
            <w:pPr>
              <w:pStyle w:val="15"/>
              <w:spacing w:line="265" w:lineRule="exact"/>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含油型产品检测。</w:t>
            </w:r>
          </w:p>
          <w:p>
            <w:pPr>
              <w:pStyle w:val="15"/>
              <w:spacing w:before="14"/>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8"/>
                <w:sz w:val="21"/>
              </w:rPr>
              <w:t>预包装食品按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29921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10"/>
                <w:sz w:val="21"/>
              </w:rPr>
              <w:t>判定。预先包装但需要计量称重的散装即食食品限生产日</w:t>
            </w:r>
          </w:p>
          <w:p>
            <w:pPr>
              <w:pStyle w:val="15"/>
              <w:spacing w:before="31" w:line="262" w:lineRule="exact"/>
              <w:ind w:left="107"/>
              <w:jc w:val="left"/>
              <w:rPr>
                <w:rFonts w:hint="default" w:ascii="Times New Roman" w:hAnsi="Times New Roman" w:eastAsia="宋体" w:cs="Times New Roman"/>
                <w:sz w:val="21"/>
              </w:rPr>
            </w:pPr>
            <w:r>
              <w:rPr>
                <w:rFonts w:hint="default" w:ascii="Times New Roman" w:hAnsi="Times New Roman" w:eastAsia="宋体" w:cs="Times New Roman"/>
                <w:spacing w:val="-18"/>
                <w:sz w:val="21"/>
              </w:rPr>
              <w:t xml:space="preserve">期在 </w:t>
            </w:r>
            <w:r>
              <w:rPr>
                <w:rFonts w:hint="default" w:ascii="Times New Roman" w:hAnsi="Times New Roman" w:cs="Times New Roman"/>
                <w:position w:val="1"/>
                <w:sz w:val="21"/>
              </w:rPr>
              <w:t>2022</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6"/>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6"/>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5"/>
                <w:sz w:val="21"/>
              </w:rPr>
              <w:t>之后的产品检测并按</w:t>
            </w: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31607</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判定。</w:t>
            </w:r>
          </w:p>
        </w:tc>
      </w:tr>
    </w:tbl>
    <w:p>
      <w:pPr>
        <w:spacing w:after="0" w:line="262" w:lineRule="exact"/>
        <w:jc w:val="left"/>
        <w:rPr>
          <w:rFonts w:hint="default" w:ascii="Times New Roman" w:hAnsi="Times New Roman" w:eastAsia="宋体" w:cs="Times New Roman"/>
          <w:sz w:val="21"/>
        </w:rPr>
        <w:sectPr>
          <w:footerReference r:id="rId19" w:type="default"/>
          <w:pgSz w:w="11910" w:h="16840"/>
          <w:pgMar w:top="1440" w:right="1180" w:bottom="1160" w:left="1180" w:header="0" w:footer="977" w:gutter="0"/>
          <w:pgNumType w:fmt="decimal"/>
          <w:cols w:space="720" w:num="1"/>
        </w:sectPr>
      </w:pPr>
    </w:p>
    <w:p>
      <w:pPr>
        <w:pStyle w:val="14"/>
        <w:numPr>
          <w:ilvl w:val="3"/>
          <w:numId w:val="22"/>
        </w:numPr>
        <w:tabs>
          <w:tab w:val="left" w:pos="1672"/>
        </w:tabs>
        <w:spacing w:before="59" w:after="0" w:line="240" w:lineRule="auto"/>
        <w:ind w:left="1671" w:right="0" w:hanging="632"/>
        <w:jc w:val="left"/>
        <w:rPr>
          <w:rFonts w:hint="default" w:ascii="Times New Roman" w:hAnsi="Times New Roman" w:cs="Times New Roman"/>
          <w:sz w:val="21"/>
        </w:rPr>
      </w:pPr>
      <w:r>
        <w:rPr>
          <w:rFonts w:hint="default" w:ascii="Times New Roman" w:hAnsi="Times New Roman" w:cs="Times New Roman"/>
          <w:spacing w:val="-6"/>
          <w:sz w:val="21"/>
        </w:rPr>
        <w:t xml:space="preserve">冷冻薯类检验项目见表 </w:t>
      </w:r>
      <w:r>
        <w:rPr>
          <w:rFonts w:hint="default" w:ascii="Times New Roman" w:hAnsi="Times New Roman" w:eastAsia="Times New Roman" w:cs="Times New Roman"/>
          <w:sz w:val="21"/>
        </w:rPr>
        <w:t>12-3</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133" w:right="931"/>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12-3</w:t>
      </w:r>
      <w:r>
        <w:rPr>
          <w:rFonts w:hint="default" w:ascii="Times New Roman" w:hAnsi="Times New Roman" w:eastAsia="Times New Roman" w:cs="Times New Roman"/>
          <w:spacing w:val="1"/>
        </w:rPr>
        <w:t xml:space="preserve"> </w:t>
      </w:r>
      <w:r>
        <w:rPr>
          <w:rFonts w:hint="default" w:ascii="Times New Roman" w:hAnsi="Times New Roman" w:cs="Times New Roman"/>
        </w:rPr>
        <w:t>冷冻薯类检验项目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580"/>
        <w:gridCol w:w="2695"/>
        <w:gridCol w:w="221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580" w:type="dxa"/>
          </w:tcPr>
          <w:p>
            <w:pPr>
              <w:pStyle w:val="15"/>
              <w:spacing w:before="70"/>
              <w:ind w:left="188" w:right="17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95" w:type="dxa"/>
          </w:tcPr>
          <w:p>
            <w:pPr>
              <w:pStyle w:val="15"/>
              <w:spacing w:before="70"/>
              <w:ind w:left="176" w:right="16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15" w:type="dxa"/>
          </w:tcPr>
          <w:p>
            <w:pPr>
              <w:pStyle w:val="15"/>
              <w:spacing w:before="70"/>
              <w:ind w:left="289" w:right="28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580" w:type="dxa"/>
          </w:tcPr>
          <w:p>
            <w:pPr>
              <w:pStyle w:val="15"/>
              <w:spacing w:before="70"/>
              <w:ind w:left="188" w:right="179"/>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95" w:type="dxa"/>
          </w:tcPr>
          <w:p>
            <w:pPr>
              <w:pStyle w:val="15"/>
              <w:spacing w:before="77"/>
              <w:ind w:left="176" w:right="16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215" w:type="dxa"/>
          </w:tcPr>
          <w:p>
            <w:pPr>
              <w:pStyle w:val="15"/>
              <w:spacing w:before="77"/>
              <w:ind w:left="289" w:right="2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w:t>
            </w:r>
          </w:p>
        </w:tc>
      </w:tr>
    </w:tbl>
    <w:p>
      <w:pPr>
        <w:pStyle w:val="4"/>
        <w:spacing w:before="3"/>
        <w:ind w:left="0"/>
        <w:rPr>
          <w:rFonts w:hint="default" w:ascii="Times New Roman" w:hAnsi="Times New Roman" w:cs="Times New Roman"/>
          <w:sz w:val="18"/>
        </w:rPr>
      </w:pPr>
    </w:p>
    <w:p>
      <w:pPr>
        <w:pStyle w:val="14"/>
        <w:numPr>
          <w:ilvl w:val="3"/>
          <w:numId w:val="22"/>
        </w:numPr>
        <w:tabs>
          <w:tab w:val="left" w:pos="1724"/>
        </w:tabs>
        <w:spacing w:before="0"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1"/>
          <w:sz w:val="21"/>
        </w:rPr>
        <w:t>薯泥（酱）</w:t>
      </w:r>
      <w:r>
        <w:rPr>
          <w:rFonts w:hint="default" w:ascii="Times New Roman" w:hAnsi="Times New Roman" w:cs="Times New Roman"/>
          <w:spacing w:val="-8"/>
          <w:sz w:val="21"/>
        </w:rPr>
        <w:t xml:space="preserve">类检验项目见表 </w:t>
      </w:r>
      <w:r>
        <w:rPr>
          <w:rFonts w:hint="default" w:ascii="Times New Roman" w:hAnsi="Times New Roman" w:eastAsia="Times New Roman" w:cs="Times New Roman"/>
          <w:sz w:val="21"/>
        </w:rPr>
        <w:t>12-4</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133" w:right="935"/>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12-4</w:t>
      </w:r>
      <w:r>
        <w:rPr>
          <w:rFonts w:hint="default" w:ascii="Times New Roman" w:hAnsi="Times New Roman" w:eastAsia="Times New Roman" w:cs="Times New Roman"/>
          <w:spacing w:val="4"/>
        </w:rPr>
        <w:t xml:space="preserve"> </w:t>
      </w:r>
      <w:r>
        <w:rPr>
          <w:rFonts w:hint="default" w:ascii="Times New Roman" w:hAnsi="Times New Roman" w:cs="Times New Roman"/>
        </w:rPr>
        <w:t>薯泥（酱）类检验项目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65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70"/>
              <w:ind w:left="161" w:right="14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70"/>
              <w:ind w:left="171"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4" w:type="dxa"/>
          </w:tcPr>
          <w:p>
            <w:pPr>
              <w:pStyle w:val="15"/>
              <w:spacing w:before="77"/>
              <w:ind w:left="162"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tcPr>
          <w:p>
            <w:pPr>
              <w:pStyle w:val="15"/>
              <w:spacing w:before="77"/>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654" w:type="dxa"/>
          </w:tcPr>
          <w:p>
            <w:pPr>
              <w:pStyle w:val="15"/>
              <w:spacing w:before="77"/>
              <w:ind w:left="159"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tcPr>
          <w:p>
            <w:pPr>
              <w:pStyle w:val="15"/>
              <w:spacing w:before="68"/>
              <w:ind w:left="91" w:right="81"/>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654" w:type="dxa"/>
          </w:tcPr>
          <w:p>
            <w:pPr>
              <w:pStyle w:val="15"/>
              <w:spacing w:before="75"/>
              <w:ind w:left="159"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5"/>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3237" w:type="dxa"/>
          </w:tcPr>
          <w:p>
            <w:pPr>
              <w:pStyle w:val="15"/>
              <w:spacing w:before="68"/>
              <w:ind w:left="91" w:right="82"/>
              <w:rPr>
                <w:rFonts w:hint="default" w:ascii="Times New Roman" w:hAnsi="Times New Roman" w:cs="Times New Roman"/>
                <w:sz w:val="21"/>
              </w:rPr>
            </w:pPr>
            <w:r>
              <w:rPr>
                <w:rFonts w:hint="default" w:ascii="Times New Roman" w:hAnsi="Times New Roman" w:eastAsia="宋体" w:cs="Times New Roman"/>
                <w:spacing w:val="13"/>
                <w:sz w:val="21"/>
              </w:rPr>
              <w:t>商业无菌</w:t>
            </w:r>
            <w:r>
              <w:rPr>
                <w:rFonts w:hint="default" w:ascii="Times New Roman" w:hAnsi="Times New Roman" w:cs="Times New Roman"/>
                <w:sz w:val="21"/>
                <w:vertAlign w:val="superscript"/>
              </w:rPr>
              <w:t>a</w:t>
            </w:r>
          </w:p>
        </w:tc>
        <w:tc>
          <w:tcPr>
            <w:tcW w:w="2654" w:type="dxa"/>
          </w:tcPr>
          <w:p>
            <w:pPr>
              <w:pStyle w:val="15"/>
              <w:spacing w:before="68"/>
              <w:ind w:left="157" w:right="14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1" w:type="dxa"/>
          </w:tcPr>
          <w:p>
            <w:pPr>
              <w:pStyle w:val="15"/>
              <w:spacing w:before="75"/>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0" w:hRule="atLeast"/>
        </w:trPr>
        <w:tc>
          <w:tcPr>
            <w:tcW w:w="703" w:type="dxa"/>
          </w:tcPr>
          <w:p>
            <w:pPr>
              <w:pStyle w:val="15"/>
              <w:spacing w:before="135"/>
              <w:ind w:left="7"/>
              <w:rPr>
                <w:rFonts w:hint="default" w:ascii="Times New Roman" w:hAnsi="Times New Roman" w:cs="Times New Roman"/>
                <w:sz w:val="21"/>
              </w:rPr>
            </w:pPr>
            <w:r>
              <w:rPr>
                <w:rFonts w:hint="default" w:ascii="Times New Roman" w:hAnsi="Times New Roman" w:cs="Times New Roman"/>
                <w:w w:val="100"/>
                <w:sz w:val="21"/>
              </w:rPr>
              <w:t>5</w:t>
            </w:r>
          </w:p>
        </w:tc>
        <w:tc>
          <w:tcPr>
            <w:tcW w:w="3237" w:type="dxa"/>
          </w:tcPr>
          <w:p>
            <w:pPr>
              <w:pStyle w:val="15"/>
              <w:spacing w:before="128"/>
              <w:ind w:left="91" w:right="78"/>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b</w:t>
            </w:r>
          </w:p>
        </w:tc>
        <w:tc>
          <w:tcPr>
            <w:tcW w:w="2654" w:type="dxa"/>
          </w:tcPr>
          <w:p>
            <w:pPr>
              <w:pStyle w:val="15"/>
              <w:spacing w:before="3"/>
              <w:ind w:left="893"/>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7" w:line="238" w:lineRule="exact"/>
              <w:ind w:left="893"/>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711" w:type="dxa"/>
          </w:tcPr>
          <w:p>
            <w:pPr>
              <w:pStyle w:val="15"/>
              <w:spacing w:before="135"/>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8" w:hRule="atLeast"/>
        </w:trPr>
        <w:tc>
          <w:tcPr>
            <w:tcW w:w="703" w:type="dxa"/>
          </w:tcPr>
          <w:p>
            <w:pPr>
              <w:pStyle w:val="15"/>
              <w:spacing w:before="135"/>
              <w:ind w:left="7"/>
              <w:rPr>
                <w:rFonts w:hint="default" w:ascii="Times New Roman" w:hAnsi="Times New Roman" w:cs="Times New Roman"/>
                <w:sz w:val="21"/>
              </w:rPr>
            </w:pPr>
            <w:r>
              <w:rPr>
                <w:rFonts w:hint="default" w:ascii="Times New Roman" w:hAnsi="Times New Roman" w:cs="Times New Roman"/>
                <w:w w:val="100"/>
                <w:sz w:val="21"/>
              </w:rPr>
              <w:t>6</w:t>
            </w:r>
          </w:p>
        </w:tc>
        <w:tc>
          <w:tcPr>
            <w:tcW w:w="3237" w:type="dxa"/>
          </w:tcPr>
          <w:p>
            <w:pPr>
              <w:pStyle w:val="15"/>
              <w:spacing w:before="128"/>
              <w:ind w:left="91" w:right="83"/>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b</w:t>
            </w:r>
          </w:p>
        </w:tc>
        <w:tc>
          <w:tcPr>
            <w:tcW w:w="2654" w:type="dxa"/>
          </w:tcPr>
          <w:p>
            <w:pPr>
              <w:pStyle w:val="15"/>
              <w:spacing w:before="3"/>
              <w:ind w:left="893"/>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7" w:line="236" w:lineRule="exact"/>
              <w:ind w:left="893"/>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711" w:type="dxa"/>
          </w:tcPr>
          <w:p>
            <w:pPr>
              <w:pStyle w:val="15"/>
              <w:spacing w:before="135"/>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0" w:hRule="atLeast"/>
        </w:trPr>
        <w:tc>
          <w:tcPr>
            <w:tcW w:w="8305" w:type="dxa"/>
            <w:gridSpan w:val="4"/>
          </w:tcPr>
          <w:p>
            <w:pPr>
              <w:pStyle w:val="15"/>
              <w:spacing w:before="94" w:line="269" w:lineRule="exact"/>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限罐头工艺产品检测。</w:t>
            </w:r>
          </w:p>
          <w:p>
            <w:pPr>
              <w:pStyle w:val="15"/>
              <w:spacing w:before="23" w:line="213" w:lineRule="auto"/>
              <w:ind w:left="107" w:right="90" w:firstLine="420"/>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8"/>
                <w:sz w:val="21"/>
              </w:rPr>
              <w:t>预包装食品按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29921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10"/>
                <w:sz w:val="21"/>
              </w:rPr>
              <w:t>判定。预先包装但需要计量称重的散装即食食品限生产日</w:t>
            </w:r>
            <w:r>
              <w:rPr>
                <w:rFonts w:hint="default" w:ascii="Times New Roman" w:hAnsi="Times New Roman" w:eastAsia="宋体" w:cs="Times New Roman"/>
                <w:spacing w:val="-18"/>
                <w:sz w:val="21"/>
              </w:rPr>
              <w:t xml:space="preserve">期在 </w:t>
            </w:r>
            <w:r>
              <w:rPr>
                <w:rFonts w:hint="default" w:ascii="Times New Roman" w:hAnsi="Times New Roman" w:cs="Times New Roman"/>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5"/>
                <w:sz w:val="21"/>
              </w:rPr>
              <w:t>之后的产品检测并按</w:t>
            </w: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31607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判定。</w:t>
            </w:r>
          </w:p>
        </w:tc>
      </w:tr>
    </w:tbl>
    <w:p>
      <w:pPr>
        <w:pStyle w:val="4"/>
        <w:spacing w:before="3"/>
        <w:ind w:left="0"/>
        <w:rPr>
          <w:rFonts w:hint="default" w:ascii="Times New Roman" w:hAnsi="Times New Roman" w:cs="Times New Roman"/>
          <w:sz w:val="18"/>
        </w:rPr>
      </w:pPr>
    </w:p>
    <w:p>
      <w:pPr>
        <w:pStyle w:val="14"/>
        <w:numPr>
          <w:ilvl w:val="3"/>
          <w:numId w:val="22"/>
        </w:numPr>
        <w:tabs>
          <w:tab w:val="left" w:pos="1724"/>
        </w:tabs>
        <w:spacing w:before="0"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7"/>
          <w:sz w:val="21"/>
        </w:rPr>
        <w:t xml:space="preserve">薯粉类检验项目见表 </w:t>
      </w:r>
      <w:r>
        <w:rPr>
          <w:rFonts w:hint="default" w:ascii="Times New Roman" w:hAnsi="Times New Roman" w:eastAsia="Times New Roman" w:cs="Times New Roman"/>
          <w:sz w:val="21"/>
        </w:rPr>
        <w:t>12-5</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133" w:right="931"/>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12-5</w:t>
      </w:r>
      <w:r>
        <w:rPr>
          <w:rFonts w:hint="default" w:ascii="Times New Roman" w:hAnsi="Times New Roman" w:eastAsia="Times New Roman" w:cs="Times New Roman"/>
          <w:spacing w:val="1"/>
        </w:rPr>
        <w:t xml:space="preserve"> </w:t>
      </w:r>
      <w:r>
        <w:rPr>
          <w:rFonts w:hint="default" w:ascii="Times New Roman" w:hAnsi="Times New Roman" w:cs="Times New Roman"/>
        </w:rPr>
        <w:t>薯粉类检验项目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70"/>
              <w:ind w:left="100" w:right="8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70"/>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70"/>
              <w:ind w:left="56" w:right="4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5" w:type="dxa"/>
          </w:tcPr>
          <w:p>
            <w:pPr>
              <w:pStyle w:val="15"/>
              <w:spacing w:before="77"/>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tcPr>
          <w:p>
            <w:pPr>
              <w:pStyle w:val="15"/>
              <w:spacing w:before="77"/>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bl>
    <w:p>
      <w:pPr>
        <w:pStyle w:val="4"/>
        <w:spacing w:before="3"/>
        <w:ind w:left="0"/>
        <w:rPr>
          <w:rFonts w:hint="default" w:ascii="Times New Roman" w:hAnsi="Times New Roman" w:cs="Times New Roman"/>
          <w:sz w:val="18"/>
        </w:rPr>
      </w:pPr>
    </w:p>
    <w:p>
      <w:pPr>
        <w:pStyle w:val="14"/>
        <w:numPr>
          <w:ilvl w:val="3"/>
          <w:numId w:val="22"/>
        </w:numPr>
        <w:tabs>
          <w:tab w:val="left" w:pos="1724"/>
        </w:tabs>
        <w:spacing w:before="0"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5"/>
          <w:sz w:val="21"/>
        </w:rPr>
        <w:t xml:space="preserve">其他薯类食品检验项目见表 </w:t>
      </w:r>
      <w:r>
        <w:rPr>
          <w:rFonts w:hint="default" w:ascii="Times New Roman" w:hAnsi="Times New Roman" w:eastAsia="Times New Roman" w:cs="Times New Roman"/>
          <w:sz w:val="21"/>
        </w:rPr>
        <w:t>12-6</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133" w:right="935"/>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12-6</w:t>
      </w:r>
      <w:r>
        <w:rPr>
          <w:rFonts w:hint="default" w:ascii="Times New Roman" w:hAnsi="Times New Roman" w:eastAsia="Times New Roman" w:cs="Times New Roman"/>
          <w:spacing w:val="4"/>
        </w:rPr>
        <w:t xml:space="preserve"> </w:t>
      </w:r>
      <w:r>
        <w:rPr>
          <w:rFonts w:hint="default" w:ascii="Times New Roman" w:hAnsi="Times New Roman" w:cs="Times New Roman"/>
        </w:rPr>
        <w:t>其他薯类食品检验项目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438"/>
        <w:gridCol w:w="2409"/>
        <w:gridCol w:w="26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438" w:type="dxa"/>
          </w:tcPr>
          <w:p>
            <w:pPr>
              <w:pStyle w:val="15"/>
              <w:spacing w:before="68"/>
              <w:ind w:left="355" w:right="34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09" w:type="dxa"/>
          </w:tcPr>
          <w:p>
            <w:pPr>
              <w:pStyle w:val="15"/>
              <w:spacing w:before="68"/>
              <w:ind w:left="148" w:right="13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642" w:type="dxa"/>
          </w:tcPr>
          <w:p>
            <w:pPr>
              <w:pStyle w:val="15"/>
              <w:spacing w:before="68"/>
              <w:ind w:left="191" w:right="17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1</w:t>
            </w:r>
          </w:p>
        </w:tc>
        <w:tc>
          <w:tcPr>
            <w:tcW w:w="2438" w:type="dxa"/>
          </w:tcPr>
          <w:p>
            <w:pPr>
              <w:pStyle w:val="15"/>
              <w:spacing w:before="68"/>
              <w:ind w:left="355" w:right="343"/>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409" w:type="dxa"/>
          </w:tcPr>
          <w:p>
            <w:pPr>
              <w:pStyle w:val="15"/>
              <w:spacing w:before="75"/>
              <w:ind w:left="148" w:right="13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642" w:type="dxa"/>
          </w:tcPr>
          <w:p>
            <w:pPr>
              <w:pStyle w:val="15"/>
              <w:spacing w:before="75"/>
              <w:ind w:left="190" w:right="1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16" w:type="dxa"/>
          </w:tcPr>
          <w:p>
            <w:pPr>
              <w:pStyle w:val="15"/>
              <w:spacing w:before="135"/>
              <w:ind w:left="9"/>
              <w:rPr>
                <w:rFonts w:hint="default" w:ascii="Times New Roman" w:hAnsi="Times New Roman" w:cs="Times New Roman"/>
                <w:sz w:val="21"/>
              </w:rPr>
            </w:pPr>
            <w:r>
              <w:rPr>
                <w:rFonts w:hint="default" w:ascii="Times New Roman" w:hAnsi="Times New Roman" w:cs="Times New Roman"/>
                <w:w w:val="100"/>
                <w:sz w:val="21"/>
              </w:rPr>
              <w:t>2</w:t>
            </w:r>
          </w:p>
        </w:tc>
        <w:tc>
          <w:tcPr>
            <w:tcW w:w="2438" w:type="dxa"/>
          </w:tcPr>
          <w:p>
            <w:pPr>
              <w:pStyle w:val="15"/>
              <w:spacing w:before="128"/>
              <w:ind w:left="355" w:right="344"/>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a</w:t>
            </w:r>
          </w:p>
        </w:tc>
        <w:tc>
          <w:tcPr>
            <w:tcW w:w="2409" w:type="dxa"/>
          </w:tcPr>
          <w:p>
            <w:pPr>
              <w:pStyle w:val="15"/>
              <w:spacing w:before="3"/>
              <w:ind w:left="770"/>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7" w:line="238" w:lineRule="exact"/>
              <w:ind w:left="770"/>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642" w:type="dxa"/>
          </w:tcPr>
          <w:p>
            <w:pPr>
              <w:pStyle w:val="15"/>
              <w:spacing w:before="135"/>
              <w:ind w:left="189" w:right="1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8" w:hRule="atLeast"/>
        </w:trPr>
        <w:tc>
          <w:tcPr>
            <w:tcW w:w="816" w:type="dxa"/>
          </w:tcPr>
          <w:p>
            <w:pPr>
              <w:pStyle w:val="15"/>
              <w:spacing w:before="135"/>
              <w:ind w:left="9"/>
              <w:rPr>
                <w:rFonts w:hint="default" w:ascii="Times New Roman" w:hAnsi="Times New Roman" w:cs="Times New Roman"/>
                <w:sz w:val="21"/>
              </w:rPr>
            </w:pPr>
            <w:r>
              <w:rPr>
                <w:rFonts w:hint="default" w:ascii="Times New Roman" w:hAnsi="Times New Roman" w:cs="Times New Roman"/>
                <w:w w:val="100"/>
                <w:sz w:val="21"/>
              </w:rPr>
              <w:t>3</w:t>
            </w:r>
          </w:p>
        </w:tc>
        <w:tc>
          <w:tcPr>
            <w:tcW w:w="2438" w:type="dxa"/>
          </w:tcPr>
          <w:p>
            <w:pPr>
              <w:pStyle w:val="15"/>
              <w:spacing w:before="128"/>
              <w:ind w:left="355" w:right="344"/>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a</w:t>
            </w:r>
          </w:p>
        </w:tc>
        <w:tc>
          <w:tcPr>
            <w:tcW w:w="2409" w:type="dxa"/>
          </w:tcPr>
          <w:p>
            <w:pPr>
              <w:pStyle w:val="15"/>
              <w:spacing w:before="3"/>
              <w:ind w:left="770"/>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17" w:line="236" w:lineRule="exact"/>
              <w:ind w:left="770"/>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642" w:type="dxa"/>
          </w:tcPr>
          <w:p>
            <w:pPr>
              <w:pStyle w:val="15"/>
              <w:spacing w:before="135"/>
              <w:ind w:left="189" w:right="1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305" w:type="dxa"/>
            <w:gridSpan w:val="4"/>
          </w:tcPr>
          <w:p>
            <w:pPr>
              <w:pStyle w:val="15"/>
              <w:spacing w:before="2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14"/>
                <w:position w:val="1"/>
                <w:sz w:val="21"/>
              </w:rPr>
              <w:t xml:space="preserve">. </w:t>
            </w:r>
            <w:r>
              <w:rPr>
                <w:rFonts w:hint="default" w:ascii="Times New Roman" w:hAnsi="Times New Roman" w:eastAsia="宋体" w:cs="Times New Roman"/>
                <w:spacing w:val="4"/>
                <w:sz w:val="21"/>
              </w:rPr>
              <w:t>即食预包装食品按</w:t>
            </w:r>
            <w:r>
              <w:rPr>
                <w:rFonts w:hint="default" w:ascii="Times New Roman" w:hAnsi="Times New Roman" w:cs="Times New Roman"/>
                <w:position w:val="1"/>
                <w:sz w:val="21"/>
              </w:rPr>
              <w:t>GB</w:t>
            </w:r>
            <w:r>
              <w:rPr>
                <w:rFonts w:hint="default" w:ascii="Times New Roman" w:hAnsi="Times New Roman" w:cs="Times New Roman"/>
                <w:spacing w:val="-13"/>
                <w:position w:val="1"/>
                <w:sz w:val="21"/>
              </w:rPr>
              <w:t xml:space="preserve"> </w:t>
            </w:r>
            <w:r>
              <w:rPr>
                <w:rFonts w:hint="default" w:ascii="Times New Roman" w:hAnsi="Times New Roman" w:cs="Times New Roman"/>
                <w:position w:val="1"/>
                <w:sz w:val="21"/>
              </w:rPr>
              <w:t>29921</w:t>
            </w:r>
            <w:r>
              <w:rPr>
                <w:rFonts w:hint="default" w:ascii="Times New Roman" w:hAnsi="Times New Roman" w:cs="Times New Roman"/>
                <w:spacing w:val="-10"/>
                <w:position w:val="1"/>
                <w:sz w:val="21"/>
              </w:rPr>
              <w:t xml:space="preserve"> </w:t>
            </w:r>
            <w:r>
              <w:rPr>
                <w:rFonts w:hint="default" w:ascii="Times New Roman" w:hAnsi="Times New Roman" w:eastAsia="宋体" w:cs="Times New Roman"/>
                <w:sz w:val="21"/>
              </w:rPr>
              <w:t>判定。预先包装但需要计量称重的散装即食食品限生</w:t>
            </w:r>
          </w:p>
          <w:p>
            <w:pPr>
              <w:pStyle w:val="15"/>
              <w:spacing w:before="31" w:line="262" w:lineRule="exact"/>
              <w:ind w:left="107"/>
              <w:jc w:val="left"/>
              <w:rPr>
                <w:rFonts w:hint="default" w:ascii="Times New Roman" w:hAnsi="Times New Roman" w:eastAsia="宋体" w:cs="Times New Roman"/>
                <w:sz w:val="21"/>
              </w:rPr>
            </w:pPr>
            <w:r>
              <w:rPr>
                <w:rFonts w:hint="default" w:ascii="Times New Roman" w:hAnsi="Times New Roman" w:eastAsia="宋体" w:cs="Times New Roman"/>
                <w:spacing w:val="-12"/>
                <w:sz w:val="21"/>
              </w:rPr>
              <w:t xml:space="preserve">产日期在 </w:t>
            </w:r>
            <w:r>
              <w:rPr>
                <w:rFonts w:hint="default" w:ascii="Times New Roman" w:hAnsi="Times New Roman" w:cs="Times New Roman"/>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6"/>
                <w:sz w:val="21"/>
              </w:rPr>
              <w:t xml:space="preserve">之后的产品检测并按 </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31607 </w:t>
            </w:r>
            <w:r>
              <w:rPr>
                <w:rFonts w:hint="default" w:ascii="Times New Roman" w:hAnsi="Times New Roman" w:eastAsia="宋体" w:cs="Times New Roman"/>
                <w:sz w:val="21"/>
              </w:rPr>
              <w:t>判定。</w:t>
            </w:r>
          </w:p>
        </w:tc>
      </w:tr>
    </w:tbl>
    <w:p>
      <w:pPr>
        <w:pStyle w:val="4"/>
        <w:spacing w:before="3"/>
        <w:ind w:left="0"/>
        <w:rPr>
          <w:rFonts w:hint="default" w:ascii="Times New Roman" w:hAnsi="Times New Roman" w:cs="Times New Roman"/>
          <w:sz w:val="18"/>
        </w:rPr>
      </w:pPr>
    </w:p>
    <w:p>
      <w:pPr>
        <w:pStyle w:val="14"/>
        <w:numPr>
          <w:ilvl w:val="2"/>
          <w:numId w:val="22"/>
        </w:numPr>
        <w:tabs>
          <w:tab w:val="left" w:pos="1516"/>
        </w:tabs>
        <w:spacing w:before="0"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spacing w:after="0"/>
        <w:rPr>
          <w:rFonts w:hint="default" w:ascii="Times New Roman" w:hAnsi="Times New Roman" w:cs="Times New Roman"/>
        </w:rPr>
        <w:sectPr>
          <w:footerReference r:id="rId20" w:type="default"/>
          <w:pgSz w:w="11910" w:h="16840"/>
          <w:pgMar w:top="1440" w:right="1180" w:bottom="1160" w:left="1180" w:header="0" w:footer="977" w:gutter="0"/>
          <w:pgNumType w:fmt="decimal"/>
          <w:cols w:space="720" w:num="1"/>
        </w:sectPr>
      </w:pPr>
    </w:p>
    <w:p>
      <w:pPr>
        <w:pStyle w:val="14"/>
        <w:numPr>
          <w:ilvl w:val="1"/>
          <w:numId w:val="22"/>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2"/>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22"/>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22"/>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pgSz w:w="11910" w:h="16840"/>
          <w:pgMar w:top="144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176" w:name="_Toc20927"/>
      <w:bookmarkStart w:id="177" w:name="_Toc29497"/>
      <w:bookmarkStart w:id="178" w:name="_Toc17864"/>
      <w:r>
        <w:rPr>
          <w:rFonts w:hint="default" w:ascii="Times New Roman" w:hAnsi="Times New Roman" w:cs="Times New Roman"/>
        </w:rPr>
        <w:t>十三、糖果制品</w:t>
      </w:r>
      <w:bookmarkEnd w:id="176"/>
      <w:bookmarkEnd w:id="177"/>
      <w:bookmarkEnd w:id="178"/>
    </w:p>
    <w:p>
      <w:pPr>
        <w:pStyle w:val="3"/>
        <w:numPr>
          <w:ilvl w:val="0"/>
          <w:numId w:val="24"/>
        </w:numPr>
        <w:tabs>
          <w:tab w:val="left" w:pos="940"/>
        </w:tabs>
        <w:spacing w:before="297" w:after="0" w:line="240" w:lineRule="auto"/>
        <w:ind w:left="939" w:right="0" w:hanging="320"/>
        <w:jc w:val="left"/>
        <w:outlineLvl w:val="1"/>
        <w:rPr>
          <w:rFonts w:hint="default" w:ascii="Times New Roman" w:hAnsi="Times New Roman" w:cs="Times New Roman"/>
        </w:rPr>
      </w:pPr>
      <w:bookmarkStart w:id="179" w:name="_Toc5519"/>
      <w:bookmarkStart w:id="180" w:name="_Toc28447"/>
      <w:bookmarkStart w:id="181" w:name="_Toc17879"/>
      <w:r>
        <w:rPr>
          <w:rFonts w:hint="default" w:ascii="Times New Roman" w:hAnsi="Times New Roman" w:cs="Times New Roman"/>
        </w:rPr>
        <w:t>糖果</w:t>
      </w:r>
      <w:bookmarkEnd w:id="179"/>
      <w:bookmarkEnd w:id="180"/>
      <w:bookmarkEnd w:id="181"/>
    </w:p>
    <w:p>
      <w:pPr>
        <w:pStyle w:val="4"/>
        <w:spacing w:before="10"/>
        <w:ind w:left="0"/>
        <w:rPr>
          <w:rFonts w:hint="default" w:ascii="Times New Roman" w:hAnsi="Times New Roman" w:cs="Times New Roman"/>
          <w:sz w:val="26"/>
        </w:rPr>
      </w:pPr>
    </w:p>
    <w:p>
      <w:pPr>
        <w:pStyle w:val="14"/>
        <w:numPr>
          <w:ilvl w:val="1"/>
          <w:numId w:val="24"/>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本细则适用于糖果</w:t>
      </w:r>
      <w:r>
        <w:rPr>
          <w:rFonts w:hint="default" w:ascii="Times New Roman" w:hAnsi="Times New Roman" w:cs="Times New Roman"/>
        </w:rPr>
        <w:t>（含胶基糖果）食品安全监督抽检。</w:t>
      </w:r>
    </w:p>
    <w:p>
      <w:pPr>
        <w:pStyle w:val="4"/>
        <w:spacing w:before="3"/>
        <w:ind w:left="0"/>
        <w:rPr>
          <w:rFonts w:hint="default" w:ascii="Times New Roman" w:hAnsi="Times New Roman" w:cs="Times New Roman"/>
          <w:sz w:val="19"/>
        </w:rPr>
      </w:pPr>
    </w:p>
    <w:p>
      <w:pPr>
        <w:pStyle w:val="14"/>
        <w:numPr>
          <w:ilvl w:val="1"/>
          <w:numId w:val="24"/>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糖果是以食糖或糖浆或甜味剂等为主要原料，经相关工艺制成的甜味食品。</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8"/>
        </w:rPr>
        <w:t>胶基糖果是以胶基、食糖或糖浆或甜味剂等为主要原料，经相关工艺制成的可咀嚼或可</w:t>
      </w:r>
      <w:r>
        <w:rPr>
          <w:rFonts w:hint="default" w:ascii="Times New Roman" w:hAnsi="Times New Roman" w:cs="Times New Roman"/>
        </w:rPr>
        <w:t>吹泡的糖果。</w:t>
      </w:r>
    </w:p>
    <w:p>
      <w:pPr>
        <w:pStyle w:val="14"/>
        <w:numPr>
          <w:ilvl w:val="1"/>
          <w:numId w:val="24"/>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食品中铅的测定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line="321" w:lineRule="auto"/>
        <w:ind w:right="3275"/>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食品中二氧化硫的测定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食品中合成着色剂的测定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17399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糖果</w:t>
      </w:r>
    </w:p>
    <w:p>
      <w:pPr>
        <w:pStyle w:val="4"/>
        <w:spacing w:line="321" w:lineRule="auto"/>
        <w:ind w:right="1278"/>
        <w:rPr>
          <w:rFonts w:hint="default" w:ascii="Times New Roman" w:hAnsi="Times New Roman" w:cs="Times New Roman"/>
        </w:rPr>
      </w:pPr>
      <w:r>
        <w:rPr>
          <w:rFonts w:hint="default" w:ascii="Times New Roman" w:hAnsi="Times New Roman" w:eastAsia="Times New Roman" w:cs="Times New Roman"/>
        </w:rPr>
        <w:t>SN/T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1743</w:t>
      </w:r>
      <w:r>
        <w:rPr>
          <w:rFonts w:hint="default" w:ascii="Times New Roman" w:hAnsi="Times New Roman" w:eastAsia="Times New Roman" w:cs="Times New Roman"/>
          <w:spacing w:val="48"/>
        </w:rPr>
        <w:t xml:space="preserve"> </w:t>
      </w:r>
      <w:r>
        <w:rPr>
          <w:rFonts w:hint="default" w:ascii="Times New Roman" w:hAnsi="Times New Roman" w:cs="Times New Roman"/>
          <w:spacing w:val="-1"/>
        </w:rPr>
        <w:t>食品中诱惑红、酸性红、亮蓝、日落黄的含量检测 高效液相色谱法</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2"/>
        <w:ind w:left="0"/>
        <w:rPr>
          <w:rFonts w:hint="default" w:ascii="Times New Roman" w:hAnsi="Times New Roman" w:cs="Times New Roman"/>
          <w:sz w:val="19"/>
        </w:rPr>
      </w:pPr>
    </w:p>
    <w:p>
      <w:pPr>
        <w:pStyle w:val="14"/>
        <w:numPr>
          <w:ilvl w:val="1"/>
          <w:numId w:val="24"/>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4"/>
        </w:numPr>
        <w:tabs>
          <w:tab w:val="left" w:pos="1568"/>
        </w:tabs>
        <w:spacing w:before="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rPr>
        <w:t>预包装食品或非定量包装食品。</w:t>
      </w:r>
    </w:p>
    <w:p>
      <w:pPr>
        <w:pStyle w:val="14"/>
        <w:numPr>
          <w:ilvl w:val="2"/>
          <w:numId w:val="24"/>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0" w:line="321" w:lineRule="auto"/>
        <w:ind w:left="620" w:right="613"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6"/>
        </w:rPr>
        <w:t xml:space="preserve">的样品。预包装食品抽取样品量不少于 </w:t>
      </w:r>
      <w:r>
        <w:rPr>
          <w:rFonts w:hint="default" w:ascii="Times New Roman" w:hAnsi="Times New Roman" w:eastAsia="Times New Roman" w:cs="Times New Roman"/>
          <w:spacing w:val="-3"/>
        </w:rPr>
        <w:t>1.6kg</w:t>
      </w:r>
      <w:r>
        <w:rPr>
          <w:rFonts w:hint="default" w:ascii="Times New Roman" w:hAnsi="Times New Roman" w:cs="Times New Roman"/>
          <w:spacing w:val="-13"/>
        </w:rPr>
        <w:t xml:space="preserve">，不少于 </w:t>
      </w:r>
      <w:r>
        <w:rPr>
          <w:rFonts w:hint="default" w:ascii="Times New Roman" w:hAnsi="Times New Roman" w:eastAsia="Times New Roman" w:cs="Times New Roman"/>
          <w:spacing w:val="-2"/>
        </w:rPr>
        <w:t xml:space="preserve">10 </w:t>
      </w:r>
      <w:r>
        <w:rPr>
          <w:rFonts w:hint="default" w:ascii="Times New Roman" w:hAnsi="Times New Roman" w:cs="Times New Roman"/>
          <w:spacing w:val="-2"/>
        </w:rPr>
        <w:t>个独立包装。抽取大包装食品（净</w:t>
      </w:r>
      <w:r>
        <w:rPr>
          <w:rFonts w:hint="default" w:ascii="Times New Roman" w:hAnsi="Times New Roman" w:cs="Times New Roman"/>
          <w:spacing w:val="-3"/>
        </w:rPr>
        <w:t>含量</w:t>
      </w:r>
      <w:r>
        <w:rPr>
          <w:rFonts w:hint="default" w:ascii="Times New Roman" w:hAnsi="Times New Roman" w:eastAsia="Times New Roman" w:cs="Times New Roman"/>
          <w:spacing w:val="-3"/>
        </w:rPr>
        <w:t>≥5kg</w:t>
      </w:r>
      <w:r>
        <w:rPr>
          <w:rFonts w:hint="default" w:ascii="Times New Roman" w:hAnsi="Times New Roman" w:cs="Times New Roman"/>
          <w:spacing w:val="-3"/>
        </w:rPr>
        <w:t xml:space="preserve">）时可进行分装取样，分装时应采取措施防止微生物污染，分装的样品盛装于被抽样单位用于销售的包装或清洁卫生的容器中，样品数量不少于 </w:t>
      </w:r>
      <w:r>
        <w:rPr>
          <w:rFonts w:hint="default" w:ascii="Times New Roman" w:hAnsi="Times New Roman" w:eastAsia="Times New Roman" w:cs="Times New Roman"/>
        </w:rPr>
        <w:t>10</w:t>
      </w:r>
      <w:r>
        <w:rPr>
          <w:rFonts w:hint="default" w:ascii="Times New Roman" w:hAnsi="Times New Roman" w:eastAsia="Times New Roman" w:cs="Times New Roman"/>
          <w:spacing w:val="5"/>
        </w:rPr>
        <w:t xml:space="preserve"> </w:t>
      </w:r>
      <w:r>
        <w:rPr>
          <w:rFonts w:hint="default" w:ascii="Times New Roman" w:hAnsi="Times New Roman" w:cs="Times New Roman"/>
        </w:rPr>
        <w:t>个包装，且每个包装不少</w:t>
      </w:r>
      <w:r>
        <w:rPr>
          <w:rFonts w:hint="default" w:ascii="Times New Roman" w:hAnsi="Times New Roman" w:cs="Times New Roman"/>
          <w:spacing w:val="-28"/>
        </w:rPr>
        <w:t xml:space="preserve">于 </w:t>
      </w:r>
      <w:r>
        <w:rPr>
          <w:rFonts w:hint="default" w:ascii="Times New Roman" w:hAnsi="Times New Roman" w:eastAsia="Times New Roman" w:cs="Times New Roman"/>
          <w:spacing w:val="-2"/>
        </w:rPr>
        <w:t>160g</w:t>
      </w:r>
      <w:r>
        <w:rPr>
          <w:rFonts w:hint="default" w:ascii="Times New Roman" w:hAnsi="Times New Roman" w:cs="Times New Roman"/>
          <w:spacing w:val="-4"/>
        </w:rPr>
        <w:t xml:space="preserve">。抽取非定量包装食品时，从样品堆的不同部位抽取样品数量不少于 </w:t>
      </w:r>
      <w:r>
        <w:rPr>
          <w:rFonts w:hint="default" w:ascii="Times New Roman" w:hAnsi="Times New Roman" w:eastAsia="Times New Roman" w:cs="Times New Roman"/>
          <w:spacing w:val="-1"/>
        </w:rPr>
        <w:t>10</w:t>
      </w:r>
      <w:r>
        <w:rPr>
          <w:rFonts w:hint="default" w:ascii="Times New Roman" w:hAnsi="Times New Roman" w:eastAsia="Times New Roman" w:cs="Times New Roman"/>
        </w:rPr>
        <w:t xml:space="preserve"> </w:t>
      </w:r>
      <w:r>
        <w:rPr>
          <w:rFonts w:hint="default" w:ascii="Times New Roman" w:hAnsi="Times New Roman" w:cs="Times New Roman"/>
          <w:spacing w:val="-1"/>
        </w:rPr>
        <w:t>个包装，且</w:t>
      </w:r>
      <w:r>
        <w:rPr>
          <w:rFonts w:hint="default" w:ascii="Times New Roman" w:hAnsi="Times New Roman" w:cs="Times New Roman"/>
          <w:spacing w:val="-8"/>
        </w:rPr>
        <w:t xml:space="preserve">每个包装不少于 </w:t>
      </w:r>
      <w:r>
        <w:rPr>
          <w:rFonts w:hint="default" w:ascii="Times New Roman" w:hAnsi="Times New Roman" w:eastAsia="Times New Roman" w:cs="Times New Roman"/>
          <w:spacing w:val="-1"/>
        </w:rPr>
        <w:t>160g</w:t>
      </w:r>
      <w:r>
        <w:rPr>
          <w:rFonts w:hint="default" w:ascii="Times New Roman" w:hAnsi="Times New Roman" w:cs="Times New Roman"/>
          <w:spacing w:val="-1"/>
        </w:rPr>
        <w:t>，分别盛装于被抽样单位用于销售的包装或清洁卫生的容器中。</w:t>
      </w:r>
    </w:p>
    <w:p>
      <w:pPr>
        <w:spacing w:after="0" w:line="321" w:lineRule="auto"/>
        <w:jc w:val="both"/>
        <w:rPr>
          <w:rFonts w:hint="default" w:ascii="Times New Roman" w:hAnsi="Times New Roman" w:cs="Times New Roman"/>
        </w:rPr>
        <w:sectPr>
          <w:pgSz w:w="11910" w:h="16840"/>
          <w:pgMar w:top="1240" w:right="1180" w:bottom="1160" w:left="1180" w:header="0" w:footer="977" w:gutter="0"/>
          <w:pgNumType w:fmt="decimal"/>
          <w:cols w:space="720" w:num="1"/>
        </w:sectPr>
      </w:pPr>
    </w:p>
    <w:p>
      <w:pPr>
        <w:pStyle w:val="4"/>
        <w:spacing w:before="59"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3/5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2/5</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0"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4"/>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24"/>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4"/>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24"/>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7"/>
        </w:rPr>
        <w:t xml:space="preserve">糖果检验项目见表 </w:t>
      </w:r>
      <w:r>
        <w:rPr>
          <w:rFonts w:hint="default" w:ascii="Times New Roman" w:hAnsi="Times New Roman" w:eastAsia="Times New Roman" w:cs="Times New Roman"/>
        </w:rPr>
        <w:t>13-1</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133" w:right="934"/>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13-1</w:t>
      </w:r>
      <w:r>
        <w:rPr>
          <w:rFonts w:hint="default" w:ascii="Times New Roman" w:hAnsi="Times New Roman" w:eastAsia="Times New Roman" w:cs="Times New Roman"/>
          <w:spacing w:val="2"/>
        </w:rPr>
        <w:t xml:space="preserve"> </w:t>
      </w:r>
      <w:r>
        <w:rPr>
          <w:rFonts w:hint="default" w:ascii="Times New Roman" w:hAnsi="Times New Roman" w:cs="Times New Roman"/>
        </w:rPr>
        <w:t>糖果检验项目</w:t>
      </w:r>
    </w:p>
    <w:p>
      <w:pPr>
        <w:pStyle w:val="4"/>
        <w:spacing w:before="3"/>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68"/>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68"/>
              <w:ind w:left="100" w:right="8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68"/>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68"/>
              <w:ind w:left="873"/>
              <w:jc w:val="left"/>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5" w:type="dxa"/>
          </w:tcPr>
          <w:p>
            <w:pPr>
              <w:pStyle w:val="15"/>
              <w:spacing w:before="75"/>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tcPr>
          <w:p>
            <w:pPr>
              <w:pStyle w:val="15"/>
              <w:spacing w:before="75"/>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68"/>
              <w:ind w:left="616"/>
              <w:jc w:val="left"/>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655" w:type="dxa"/>
          </w:tcPr>
          <w:p>
            <w:pPr>
              <w:pStyle w:val="15"/>
              <w:spacing w:before="75"/>
              <w:ind w:left="100"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75"/>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16" w:type="dxa"/>
          </w:tcPr>
          <w:p>
            <w:pPr>
              <w:pStyle w:val="15"/>
              <w:spacing w:before="135"/>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tcPr>
          <w:p>
            <w:pPr>
              <w:pStyle w:val="15"/>
              <w:spacing w:line="262" w:lineRule="exact"/>
              <w:ind w:left="89" w:right="45"/>
              <w:rPr>
                <w:rFonts w:hint="default" w:ascii="Times New Roman" w:hAnsi="Times New Roman" w:eastAsia="宋体" w:cs="Times New Roman"/>
                <w:sz w:val="21"/>
              </w:rPr>
            </w:pPr>
            <w:r>
              <w:rPr>
                <w:rFonts w:hint="default" w:ascii="Times New Roman" w:hAnsi="Times New Roman" w:eastAsia="宋体" w:cs="Times New Roman"/>
                <w:sz w:val="21"/>
              </w:rPr>
              <w:t>合成着色剂（柠檬黄、苋菜红、</w:t>
            </w:r>
          </w:p>
          <w:p>
            <w:pPr>
              <w:pStyle w:val="15"/>
              <w:spacing w:line="239" w:lineRule="exact"/>
              <w:ind w:left="56" w:right="45"/>
              <w:rPr>
                <w:rFonts w:hint="default" w:ascii="Times New Roman" w:hAnsi="Times New Roman" w:cs="Times New Roman"/>
                <w:sz w:val="21"/>
              </w:rPr>
            </w:pPr>
            <w:r>
              <w:rPr>
                <w:rFonts w:hint="default" w:ascii="Times New Roman" w:hAnsi="Times New Roman" w:eastAsia="宋体" w:cs="Times New Roman"/>
                <w:spacing w:val="-1"/>
                <w:sz w:val="21"/>
              </w:rPr>
              <w:t>胭脂红、日落黄</w:t>
            </w:r>
            <w:r>
              <w:rPr>
                <w:rFonts w:hint="default" w:ascii="Times New Roman" w:hAnsi="Times New Roman" w:eastAsia="宋体" w:cs="Times New Roman"/>
                <w:sz w:val="21"/>
              </w:rPr>
              <w:t>）</w:t>
            </w:r>
            <w:r>
              <w:rPr>
                <w:rFonts w:hint="default" w:ascii="Times New Roman" w:hAnsi="Times New Roman" w:cs="Times New Roman"/>
                <w:sz w:val="21"/>
                <w:vertAlign w:val="superscript"/>
              </w:rPr>
              <w:t>a</w:t>
            </w:r>
          </w:p>
        </w:tc>
        <w:tc>
          <w:tcPr>
            <w:tcW w:w="2655" w:type="dxa"/>
          </w:tcPr>
          <w:p>
            <w:pPr>
              <w:pStyle w:val="15"/>
              <w:spacing w:before="135"/>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3"/>
              <w:ind w:left="3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5009.35</w:t>
            </w:r>
          </w:p>
          <w:p>
            <w:pPr>
              <w:pStyle w:val="15"/>
              <w:spacing w:before="20" w:line="236" w:lineRule="exact"/>
              <w:ind w:left="392"/>
              <w:jc w:val="left"/>
              <w:rPr>
                <w:rFonts w:hint="default" w:ascii="Times New Roman" w:hAnsi="Times New Roman" w:cs="Times New Roman"/>
                <w:sz w:val="21"/>
              </w:rPr>
            </w:pPr>
            <w:r>
              <w:rPr>
                <w:rFonts w:hint="default" w:ascii="Times New Roman" w:hAnsi="Times New Roman" w:cs="Times New Roman"/>
                <w:sz w:val="21"/>
              </w:rPr>
              <w:t>SN/T</w:t>
            </w:r>
            <w:r>
              <w:rPr>
                <w:rFonts w:hint="default" w:ascii="Times New Roman" w:hAnsi="Times New Roman" w:cs="Times New Roman"/>
                <w:spacing w:val="-5"/>
                <w:sz w:val="21"/>
              </w:rPr>
              <w:t xml:space="preserve"> </w:t>
            </w:r>
            <w:r>
              <w:rPr>
                <w:rFonts w:hint="default" w:ascii="Times New Roman" w:hAnsi="Times New Roman" w:cs="Times New Roman"/>
                <w:sz w:val="21"/>
              </w:rPr>
              <w:t>1743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16" w:type="dxa"/>
          </w:tcPr>
          <w:p>
            <w:pPr>
              <w:pStyle w:val="15"/>
              <w:spacing w:before="132"/>
              <w:ind w:left="9"/>
              <w:rPr>
                <w:rFonts w:hint="default" w:ascii="Times New Roman" w:hAnsi="Times New Roman" w:cs="Times New Roman"/>
                <w:sz w:val="21"/>
              </w:rPr>
            </w:pPr>
            <w:r>
              <w:rPr>
                <w:rFonts w:hint="default" w:ascii="Times New Roman" w:hAnsi="Times New Roman" w:cs="Times New Roman"/>
                <w:w w:val="100"/>
                <w:sz w:val="21"/>
              </w:rPr>
              <w:t>4</w:t>
            </w:r>
          </w:p>
        </w:tc>
        <w:tc>
          <w:tcPr>
            <w:tcW w:w="3125" w:type="dxa"/>
          </w:tcPr>
          <w:p>
            <w:pPr>
              <w:pStyle w:val="15"/>
              <w:spacing w:line="262" w:lineRule="exact"/>
              <w:ind w:left="76"/>
              <w:jc w:val="left"/>
              <w:rPr>
                <w:rFonts w:hint="default" w:ascii="Times New Roman" w:hAnsi="Times New Roman" w:eastAsia="宋体" w:cs="Times New Roman"/>
                <w:sz w:val="21"/>
              </w:rPr>
            </w:pPr>
            <w:r>
              <w:rPr>
                <w:rFonts w:hint="default" w:ascii="Times New Roman" w:hAnsi="Times New Roman" w:eastAsia="宋体" w:cs="Times New Roman"/>
                <w:sz w:val="21"/>
              </w:rPr>
              <w:t>相同色泽着色剂混合使用时各自</w:t>
            </w:r>
          </w:p>
          <w:p>
            <w:pPr>
              <w:pStyle w:val="15"/>
              <w:spacing w:line="239" w:lineRule="exact"/>
              <w:ind w:left="76"/>
              <w:jc w:val="left"/>
              <w:rPr>
                <w:rFonts w:hint="default" w:ascii="Times New Roman" w:hAnsi="Times New Roman" w:eastAsia="宋体" w:cs="Times New Roman"/>
                <w:sz w:val="21"/>
              </w:rPr>
            </w:pPr>
            <w:r>
              <w:rPr>
                <w:rFonts w:hint="default" w:ascii="Times New Roman" w:hAnsi="Times New Roman" w:eastAsia="宋体" w:cs="Times New Roman"/>
                <w:sz w:val="21"/>
              </w:rPr>
              <w:t>用量占其最大使用量的比例之和</w:t>
            </w:r>
          </w:p>
        </w:tc>
        <w:tc>
          <w:tcPr>
            <w:tcW w:w="2655" w:type="dxa"/>
          </w:tcPr>
          <w:p>
            <w:pPr>
              <w:pStyle w:val="15"/>
              <w:spacing w:before="132"/>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132"/>
              <w:ind w:left="6"/>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5</w:t>
            </w:r>
          </w:p>
        </w:tc>
        <w:tc>
          <w:tcPr>
            <w:tcW w:w="3125" w:type="dxa"/>
          </w:tcPr>
          <w:p>
            <w:pPr>
              <w:pStyle w:val="15"/>
              <w:spacing w:before="68"/>
              <w:ind w:left="727"/>
              <w:jc w:val="left"/>
              <w:rPr>
                <w:rFonts w:hint="default" w:ascii="Times New Roman" w:hAnsi="Times New Roman" w:eastAsia="宋体" w:cs="Times New Roman"/>
                <w:sz w:val="21"/>
              </w:rPr>
            </w:pPr>
            <w:r>
              <w:rPr>
                <w:rFonts w:hint="default" w:ascii="Times New Roman" w:hAnsi="Times New Roman" w:eastAsia="宋体" w:cs="Times New Roman"/>
                <w:sz w:val="21"/>
              </w:rPr>
              <w:t>二氧化硫残留量</w:t>
            </w:r>
          </w:p>
        </w:tc>
        <w:tc>
          <w:tcPr>
            <w:tcW w:w="2655" w:type="dxa"/>
          </w:tcPr>
          <w:p>
            <w:pPr>
              <w:pStyle w:val="15"/>
              <w:spacing w:before="75"/>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75"/>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6</w:t>
            </w:r>
          </w:p>
        </w:tc>
        <w:tc>
          <w:tcPr>
            <w:tcW w:w="3125" w:type="dxa"/>
          </w:tcPr>
          <w:p>
            <w:pPr>
              <w:pStyle w:val="15"/>
              <w:spacing w:before="68"/>
              <w:ind w:left="59" w:right="45"/>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b</w:t>
            </w:r>
          </w:p>
        </w:tc>
        <w:tc>
          <w:tcPr>
            <w:tcW w:w="2655" w:type="dxa"/>
          </w:tcPr>
          <w:p>
            <w:pPr>
              <w:pStyle w:val="15"/>
              <w:spacing w:before="75"/>
              <w:ind w:left="100"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17399</w:t>
            </w:r>
          </w:p>
        </w:tc>
        <w:tc>
          <w:tcPr>
            <w:tcW w:w="1712" w:type="dxa"/>
          </w:tcPr>
          <w:p>
            <w:pPr>
              <w:pStyle w:val="15"/>
              <w:spacing w:before="75"/>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7</w:t>
            </w:r>
          </w:p>
        </w:tc>
        <w:tc>
          <w:tcPr>
            <w:tcW w:w="3125" w:type="dxa"/>
          </w:tcPr>
          <w:p>
            <w:pPr>
              <w:pStyle w:val="15"/>
              <w:spacing w:before="68"/>
              <w:ind w:left="57" w:right="45"/>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655" w:type="dxa"/>
          </w:tcPr>
          <w:p>
            <w:pPr>
              <w:pStyle w:val="15"/>
              <w:spacing w:before="75"/>
              <w:ind w:left="100"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17399</w:t>
            </w:r>
          </w:p>
        </w:tc>
        <w:tc>
          <w:tcPr>
            <w:tcW w:w="1712" w:type="dxa"/>
          </w:tcPr>
          <w:p>
            <w:pPr>
              <w:pStyle w:val="15"/>
              <w:spacing w:before="75"/>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4789.3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24" w:hRule="atLeast"/>
        </w:trPr>
        <w:tc>
          <w:tcPr>
            <w:tcW w:w="8308" w:type="dxa"/>
            <w:gridSpan w:val="4"/>
          </w:tcPr>
          <w:p>
            <w:pPr>
              <w:pStyle w:val="15"/>
              <w:spacing w:before="61" w:line="278" w:lineRule="auto"/>
              <w:ind w:left="107" w:right="159"/>
              <w:jc w:val="both"/>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sz w:val="21"/>
              </w:rPr>
              <w:t>a.</w:t>
            </w:r>
            <w:r>
              <w:rPr>
                <w:rFonts w:hint="default" w:ascii="Times New Roman" w:hAnsi="Times New Roman" w:cs="Times New Roman"/>
                <w:spacing w:val="46"/>
                <w:sz w:val="21"/>
              </w:rPr>
              <w:t xml:space="preserve"> </w:t>
            </w:r>
            <w:r>
              <w:rPr>
                <w:rFonts w:hint="default" w:ascii="Times New Roman" w:hAnsi="Times New Roman" w:eastAsia="宋体" w:cs="Times New Roman"/>
                <w:sz w:val="21"/>
              </w:rPr>
              <w:t>合成着色剂检测项目视具体色泽确定；硬糖（如硬质糖果、压片糖果、硬质型奶</w:t>
            </w:r>
            <w:r>
              <w:rPr>
                <w:rFonts w:hint="default" w:ascii="Times New Roman" w:hAnsi="Times New Roman" w:eastAsia="宋体" w:cs="Times New Roman"/>
                <w:spacing w:val="-1"/>
                <w:sz w:val="21"/>
              </w:rPr>
              <w:t>糖等）</w:t>
            </w:r>
            <w:r>
              <w:rPr>
                <w:rFonts w:hint="default" w:ascii="Times New Roman" w:hAnsi="Times New Roman" w:eastAsia="宋体" w:cs="Times New Roman"/>
                <w:spacing w:val="-6"/>
                <w:sz w:val="21"/>
              </w:rPr>
              <w:t xml:space="preserve">、淀粉软糖检验方法采用 </w:t>
            </w: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5009.35</w:t>
            </w:r>
            <w:r>
              <w:rPr>
                <w:rFonts w:hint="default" w:ascii="Times New Roman" w:hAnsi="Times New Roman" w:eastAsia="宋体" w:cs="Times New Roman"/>
                <w:sz w:val="21"/>
              </w:rPr>
              <w:t>；其他类型糖果仅检测日落黄，检验方法采</w:t>
            </w:r>
            <w:r>
              <w:rPr>
                <w:rFonts w:hint="default" w:ascii="Times New Roman" w:hAnsi="Times New Roman" w:eastAsia="宋体" w:cs="Times New Roman"/>
                <w:spacing w:val="-27"/>
                <w:sz w:val="21"/>
              </w:rPr>
              <w:t xml:space="preserve">用 </w:t>
            </w:r>
            <w:r>
              <w:rPr>
                <w:rFonts w:hint="default" w:ascii="Times New Roman" w:hAnsi="Times New Roman" w:cs="Times New Roman"/>
                <w:sz w:val="21"/>
              </w:rPr>
              <w:t>SN/T</w:t>
            </w:r>
            <w:r>
              <w:rPr>
                <w:rFonts w:hint="default" w:ascii="Times New Roman" w:hAnsi="Times New Roman" w:cs="Times New Roman"/>
                <w:spacing w:val="-5"/>
                <w:sz w:val="21"/>
              </w:rPr>
              <w:t xml:space="preserve"> </w:t>
            </w:r>
            <w:r>
              <w:rPr>
                <w:rFonts w:hint="default" w:ascii="Times New Roman" w:hAnsi="Times New Roman" w:cs="Times New Roman"/>
                <w:sz w:val="21"/>
              </w:rPr>
              <w:t>1743</w:t>
            </w:r>
            <w:r>
              <w:rPr>
                <w:rFonts w:hint="default" w:ascii="Times New Roman" w:hAnsi="Times New Roman" w:eastAsia="宋体" w:cs="Times New Roman"/>
                <w:sz w:val="21"/>
              </w:rPr>
              <w:t>。</w:t>
            </w:r>
          </w:p>
          <w:p>
            <w:pPr>
              <w:pStyle w:val="15"/>
              <w:spacing w:line="269" w:lineRule="exact"/>
              <w:ind w:left="527"/>
              <w:jc w:val="both"/>
              <w:rPr>
                <w:rFonts w:hint="default" w:ascii="Times New Roman" w:hAnsi="Times New Roman" w:eastAsia="宋体" w:cs="Times New Roman"/>
                <w:sz w:val="21"/>
              </w:rPr>
            </w:pPr>
            <w:r>
              <w:rPr>
                <w:rFonts w:hint="default" w:ascii="Times New Roman" w:hAnsi="Times New Roman" w:cs="Times New Roman"/>
                <w:sz w:val="21"/>
              </w:rPr>
              <w:t>b.</w:t>
            </w:r>
            <w:r>
              <w:rPr>
                <w:rFonts w:hint="default" w:ascii="Times New Roman" w:hAnsi="Times New Roman" w:cs="Times New Roman"/>
                <w:spacing w:val="47"/>
                <w:sz w:val="21"/>
              </w:rPr>
              <w:t xml:space="preserve"> </w:t>
            </w:r>
            <w:r>
              <w:rPr>
                <w:rFonts w:hint="default" w:ascii="Times New Roman" w:hAnsi="Times New Roman" w:eastAsia="宋体" w:cs="Times New Roman"/>
                <w:sz w:val="21"/>
              </w:rPr>
              <w:t>不适用于添加活性菌种（好氧和兼性厌氧益生菌）的产品。</w:t>
            </w:r>
          </w:p>
        </w:tc>
      </w:tr>
    </w:tbl>
    <w:p>
      <w:pPr>
        <w:pStyle w:val="4"/>
        <w:spacing w:before="3"/>
        <w:ind w:left="0"/>
        <w:rPr>
          <w:rFonts w:hint="default" w:ascii="Times New Roman" w:hAnsi="Times New Roman" w:cs="Times New Roman"/>
          <w:sz w:val="18"/>
        </w:rPr>
      </w:pPr>
    </w:p>
    <w:p>
      <w:pPr>
        <w:pStyle w:val="14"/>
        <w:numPr>
          <w:ilvl w:val="2"/>
          <w:numId w:val="24"/>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流通环节从大包装中分装的无包装样品不检测微生物。</w:t>
      </w:r>
    </w:p>
    <w:p>
      <w:pPr>
        <w:pStyle w:val="4"/>
        <w:spacing w:before="3"/>
        <w:ind w:left="0"/>
        <w:rPr>
          <w:rFonts w:hint="default" w:ascii="Times New Roman" w:hAnsi="Times New Roman" w:cs="Times New Roman"/>
          <w:sz w:val="19"/>
        </w:rPr>
      </w:pPr>
    </w:p>
    <w:p>
      <w:pPr>
        <w:pStyle w:val="14"/>
        <w:numPr>
          <w:ilvl w:val="1"/>
          <w:numId w:val="24"/>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spacing w:after="0" w:line="240" w:lineRule="auto"/>
        <w:jc w:val="left"/>
        <w:rPr>
          <w:rFonts w:hint="default" w:ascii="Times New Roman" w:hAnsi="Times New Roman" w:cs="Times New Roman"/>
          <w:sz w:val="21"/>
        </w:rPr>
        <w:sectPr>
          <w:pgSz w:w="11910" w:h="16840"/>
          <w:pgMar w:top="1440" w:right="1180" w:bottom="1160" w:left="1180" w:header="0" w:footer="977" w:gutter="0"/>
          <w:pgNumType w:fmt="decimal"/>
          <w:cols w:space="720" w:num="1"/>
        </w:sectPr>
      </w:pPr>
    </w:p>
    <w:p>
      <w:pPr>
        <w:pStyle w:val="4"/>
        <w:spacing w:before="59"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4"/>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24"/>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24"/>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3"/>
        <w:numPr>
          <w:ilvl w:val="0"/>
          <w:numId w:val="24"/>
        </w:numPr>
        <w:tabs>
          <w:tab w:val="left" w:pos="940"/>
        </w:tabs>
        <w:spacing w:before="167" w:after="0" w:line="240" w:lineRule="auto"/>
        <w:ind w:left="939" w:right="0" w:hanging="320"/>
        <w:jc w:val="left"/>
        <w:outlineLvl w:val="1"/>
        <w:rPr>
          <w:rFonts w:hint="default" w:ascii="Times New Roman" w:hAnsi="Times New Roman" w:cs="Times New Roman"/>
        </w:rPr>
      </w:pPr>
      <w:bookmarkStart w:id="182" w:name="_Toc26305"/>
      <w:bookmarkStart w:id="183" w:name="_Toc21422"/>
      <w:bookmarkStart w:id="184" w:name="_Toc14568"/>
      <w:r>
        <w:rPr>
          <w:rFonts w:hint="default" w:ascii="Times New Roman" w:hAnsi="Times New Roman" w:cs="Times New Roman"/>
        </w:rPr>
        <w:t>巧克力及巧克力制品</w:t>
      </w:r>
      <w:bookmarkEnd w:id="182"/>
      <w:bookmarkEnd w:id="183"/>
      <w:bookmarkEnd w:id="184"/>
    </w:p>
    <w:p>
      <w:pPr>
        <w:pStyle w:val="4"/>
        <w:spacing w:before="7"/>
        <w:ind w:left="0"/>
        <w:rPr>
          <w:rFonts w:hint="default" w:ascii="Times New Roman" w:hAnsi="Times New Roman" w:cs="Times New Roman"/>
          <w:sz w:val="26"/>
        </w:rPr>
      </w:pPr>
    </w:p>
    <w:p>
      <w:pPr>
        <w:pStyle w:val="14"/>
        <w:numPr>
          <w:ilvl w:val="1"/>
          <w:numId w:val="24"/>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本细则适用于巧克力及巧克力制品食品安全监督抽检。</w:t>
      </w:r>
    </w:p>
    <w:p>
      <w:pPr>
        <w:pStyle w:val="4"/>
        <w:spacing w:before="3"/>
        <w:ind w:left="0"/>
        <w:rPr>
          <w:rFonts w:hint="default" w:ascii="Times New Roman" w:hAnsi="Times New Roman" w:cs="Times New Roman"/>
          <w:sz w:val="19"/>
        </w:rPr>
      </w:pPr>
    </w:p>
    <w:p>
      <w:pPr>
        <w:pStyle w:val="14"/>
        <w:numPr>
          <w:ilvl w:val="1"/>
          <w:numId w:val="24"/>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巧克力及巧克力制品包括：巧克力、巧克力制品、代可可脂巧克力、代可可脂巧克力制</w:t>
      </w:r>
      <w:r>
        <w:rPr>
          <w:rFonts w:hint="default" w:ascii="Times New Roman" w:hAnsi="Times New Roman" w:cs="Times New Roman"/>
        </w:rPr>
        <w:t>品。</w:t>
      </w:r>
    </w:p>
    <w:p>
      <w:pPr>
        <w:pStyle w:val="4"/>
        <w:spacing w:line="268" w:lineRule="exact"/>
        <w:rPr>
          <w:rFonts w:hint="default" w:ascii="Times New Roman" w:hAnsi="Times New Roman" w:cs="Times New Roman"/>
        </w:rPr>
      </w:pPr>
      <w:r>
        <w:rPr>
          <w:rFonts w:hint="default" w:ascii="Times New Roman" w:hAnsi="Times New Roman" w:cs="Times New Roman"/>
          <w:spacing w:val="-6"/>
        </w:rPr>
        <w:t>巧克力指以可可制品</w:t>
      </w:r>
      <w:r>
        <w:rPr>
          <w:rFonts w:hint="default" w:ascii="Times New Roman" w:hAnsi="Times New Roman" w:cs="Times New Roman"/>
        </w:rPr>
        <w:t>（</w:t>
      </w:r>
      <w:r>
        <w:rPr>
          <w:rFonts w:hint="default" w:ascii="Times New Roman" w:hAnsi="Times New Roman" w:cs="Times New Roman"/>
          <w:spacing w:val="-8"/>
        </w:rPr>
        <w:t>可可脂、可可块或可可液块／巧克力浆、可可油饼、可可粉</w:t>
      </w:r>
      <w:r>
        <w:rPr>
          <w:rFonts w:hint="default" w:ascii="Times New Roman" w:hAnsi="Times New Roman" w:cs="Times New Roman"/>
          <w:spacing w:val="-19"/>
        </w:rPr>
        <w:t>）</w:t>
      </w:r>
      <w:r>
        <w:rPr>
          <w:rFonts w:hint="default" w:ascii="Times New Roman" w:hAnsi="Times New Roman" w:cs="Times New Roman"/>
        </w:rPr>
        <w:t>和</w:t>
      </w:r>
    </w:p>
    <w:p>
      <w:pPr>
        <w:pStyle w:val="4"/>
        <w:spacing w:before="91" w:line="321" w:lineRule="auto"/>
        <w:ind w:left="620" w:right="613" w:hanging="106"/>
        <w:rPr>
          <w:rFonts w:hint="default" w:ascii="Times New Roman" w:hAnsi="Times New Roman" w:cs="Times New Roman"/>
        </w:rPr>
      </w:pPr>
      <w:r>
        <w:rPr>
          <w:rFonts w:hint="default" w:ascii="Times New Roman" w:hAnsi="Times New Roman" w:cs="Times New Roman"/>
        </w:rPr>
        <w:t>（或）白砂糖为主要原料，添加或不添加乳制品、食品添加剂，经特定工艺制成的在常温下保持固体或半固体状态的食品。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5"/>
        </w:rPr>
        <w:t>巧克力制品指巧克力与其他食品按一定比例，经特定工艺制成的在常温下保持固体或半</w:t>
      </w:r>
      <w:r>
        <w:rPr>
          <w:rFonts w:hint="default" w:ascii="Times New Roman" w:hAnsi="Times New Roman" w:cs="Times New Roman"/>
        </w:rPr>
        <w:t>固体状态的食品。</w:t>
      </w:r>
    </w:p>
    <w:p>
      <w:pPr>
        <w:pStyle w:val="4"/>
        <w:spacing w:line="321" w:lineRule="auto"/>
        <w:ind w:left="620" w:right="507" w:firstLine="420"/>
        <w:rPr>
          <w:rFonts w:hint="default" w:ascii="Times New Roman" w:hAnsi="Times New Roman" w:cs="Times New Roman"/>
        </w:rPr>
      </w:pPr>
      <w:r>
        <w:rPr>
          <w:rFonts w:hint="default" w:ascii="Times New Roman" w:hAnsi="Times New Roman" w:cs="Times New Roman"/>
          <w:spacing w:val="-1"/>
        </w:rPr>
        <w:t>代可可脂巧克力指以白砂糖、代可可脂等为主要原料</w:t>
      </w:r>
      <w:r>
        <w:rPr>
          <w:rFonts w:hint="default" w:ascii="Times New Roman" w:hAnsi="Times New Roman" w:cs="Times New Roman"/>
        </w:rPr>
        <w:t>（按原始配料计算，代可可脂添加</w:t>
      </w:r>
      <w:r>
        <w:rPr>
          <w:rFonts w:hint="default" w:ascii="Times New Roman" w:hAnsi="Times New Roman" w:cs="Times New Roman"/>
          <w:spacing w:val="-10"/>
        </w:rPr>
        <w:t>量超过５％</w:t>
      </w:r>
      <w:r>
        <w:rPr>
          <w:rFonts w:hint="default" w:ascii="Times New Roman" w:hAnsi="Times New Roman" w:cs="Times New Roman"/>
          <w:spacing w:val="-22"/>
        </w:rPr>
        <w:t>）</w:t>
      </w:r>
      <w:r>
        <w:rPr>
          <w:rFonts w:hint="default" w:ascii="Times New Roman" w:hAnsi="Times New Roman" w:cs="Times New Roman"/>
          <w:spacing w:val="-10"/>
        </w:rPr>
        <w:t>，添加或不添加可可制品</w:t>
      </w:r>
      <w:r>
        <w:rPr>
          <w:rFonts w:hint="default" w:ascii="Times New Roman" w:hAnsi="Times New Roman" w:cs="Times New Roman"/>
        </w:rPr>
        <w:t>（</w:t>
      </w:r>
      <w:r>
        <w:rPr>
          <w:rFonts w:hint="default" w:ascii="Times New Roman" w:hAnsi="Times New Roman" w:cs="Times New Roman"/>
          <w:spacing w:val="-10"/>
        </w:rPr>
        <w:t>可可脂、可可块或可可液块／巧克力浆、可可油饼、</w:t>
      </w:r>
      <w:r>
        <w:rPr>
          <w:rFonts w:hint="default" w:ascii="Times New Roman" w:hAnsi="Times New Roman" w:cs="Times New Roman"/>
          <w:spacing w:val="-1"/>
        </w:rPr>
        <w:t>可可粉）、乳制品及食品添加剂，经特定工艺制成的在常温下保持固体或半固体状态，并具</w:t>
      </w:r>
      <w:r>
        <w:rPr>
          <w:rFonts w:hint="default" w:ascii="Times New Roman" w:hAnsi="Times New Roman" w:cs="Times New Roman"/>
        </w:rPr>
        <w:t>有巧克力风味和性状的食品。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4"/>
        </w:rPr>
        <w:t>代可可脂巧克力制品指代可可脂巧克力与其他食品按一定比例，经特定工艺制成的在常</w:t>
      </w:r>
      <w:r>
        <w:rPr>
          <w:rFonts w:hint="default" w:ascii="Times New Roman" w:hAnsi="Times New Roman" w:cs="Times New Roman"/>
        </w:rPr>
        <w:t>温下保持固体或半固体状态的食品。</w:t>
      </w:r>
    </w:p>
    <w:p>
      <w:pPr>
        <w:pStyle w:val="14"/>
        <w:numPr>
          <w:ilvl w:val="1"/>
          <w:numId w:val="24"/>
        </w:numPr>
        <w:tabs>
          <w:tab w:val="left" w:pos="1410"/>
        </w:tabs>
        <w:spacing w:before="15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4789.4  </w:t>
      </w:r>
      <w:r>
        <w:rPr>
          <w:rFonts w:hint="default" w:ascii="Times New Roman" w:hAnsi="Times New Roman" w:cs="Times New Roman"/>
          <w:spacing w:val="-2"/>
        </w:rPr>
        <w:t>食品安全国家标准 食品微生物学检验 沙门氏菌检验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spacing w:after="0"/>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line="321" w:lineRule="auto"/>
        <w:ind w:right="294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25"/>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78"/>
        </w:rPr>
        <w:t xml:space="preserve"> </w:t>
      </w:r>
      <w:r>
        <w:rPr>
          <w:rFonts w:hint="default" w:ascii="Times New Roman" w:hAnsi="Times New Roman" w:cs="Times New Roman"/>
        </w:rPr>
        <w:t>食品安全国家标准 散装即食食品中致病菌限量产品明示标准和质量要求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24"/>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4"/>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24"/>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 xml:space="preserve">个不同部位抽取相应数量的样品。抽取样品量不少于 </w:t>
      </w:r>
      <w:r>
        <w:rPr>
          <w:rFonts w:hint="default" w:ascii="Times New Roman" w:hAnsi="Times New Roman" w:eastAsia="Times New Roman" w:cs="Times New Roman"/>
        </w:rPr>
        <w:t>600g</w:t>
      </w:r>
      <w:r>
        <w:rPr>
          <w:rFonts w:hint="default" w:ascii="Times New Roman" w:hAnsi="Times New Roman" w:cs="Times New Roman"/>
          <w:spacing w:val="-8"/>
        </w:rPr>
        <w:t xml:space="preserve">，不少于 </w:t>
      </w:r>
      <w:r>
        <w:rPr>
          <w:rFonts w:hint="default" w:ascii="Times New Roman" w:hAnsi="Times New Roman" w:eastAsia="Times New Roman" w:cs="Times New Roman"/>
        </w:rPr>
        <w:t>6</w:t>
      </w:r>
      <w:r>
        <w:rPr>
          <w:rFonts w:hint="default" w:ascii="Times New Roman" w:hAnsi="Times New Roman" w:eastAsia="Times New Roman" w:cs="Times New Roman"/>
          <w:spacing w:val="17"/>
        </w:rPr>
        <w:t xml:space="preserve"> </w:t>
      </w:r>
      <w:r>
        <w:rPr>
          <w:rFonts w:hint="default" w:ascii="Times New Roman" w:hAnsi="Times New Roman" w:cs="Times New Roman"/>
        </w:rPr>
        <w:t>个独立包装。抽取大包装食品（净含量</w:t>
      </w:r>
      <w:r>
        <w:rPr>
          <w:rFonts w:hint="default" w:ascii="Times New Roman" w:hAnsi="Times New Roman" w:eastAsia="Times New Roman" w:cs="Times New Roman"/>
        </w:rPr>
        <w:t>≥5kg</w:t>
      </w:r>
      <w:r>
        <w:rPr>
          <w:rFonts w:hint="default" w:ascii="Times New Roman" w:hAnsi="Times New Roman" w:cs="Times New Roman"/>
        </w:rPr>
        <w:t>）</w:t>
      </w:r>
      <w:r>
        <w:rPr>
          <w:rFonts w:hint="default" w:ascii="Times New Roman" w:hAnsi="Times New Roman" w:cs="Times New Roman"/>
          <w:spacing w:val="-103"/>
        </w:rPr>
        <w:t xml:space="preserve"> </w:t>
      </w:r>
      <w:r>
        <w:rPr>
          <w:rFonts w:hint="default" w:ascii="Times New Roman" w:hAnsi="Times New Roman" w:cs="Times New Roman"/>
          <w:spacing w:val="-8"/>
        </w:rPr>
        <w:t>时可进行分装取样，分装时应采取措施防止微生物污染，分装的样品盛装于被抽样单位用于</w:t>
      </w:r>
      <w:r>
        <w:rPr>
          <w:rFonts w:hint="default" w:ascii="Times New Roman" w:hAnsi="Times New Roman" w:cs="Times New Roman"/>
          <w:spacing w:val="-4"/>
        </w:rPr>
        <w:t xml:space="preserve">销售的包装或清洁卫生的容器中，样品数量不少于 </w:t>
      </w:r>
      <w:r>
        <w:rPr>
          <w:rFonts w:hint="default" w:ascii="Times New Roman" w:hAnsi="Times New Roman" w:eastAsia="Times New Roman" w:cs="Times New Roman"/>
        </w:rPr>
        <w:t xml:space="preserve">6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100g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5/6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1/6</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8"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4"/>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24"/>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4"/>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24"/>
        </w:numPr>
        <w:tabs>
          <w:tab w:val="left" w:pos="1568"/>
        </w:tabs>
        <w:spacing w:before="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3"/>
        </w:rPr>
        <w:t>巧克力</w:t>
      </w:r>
      <w:r>
        <w:rPr>
          <w:rFonts w:hint="default" w:ascii="Times New Roman" w:hAnsi="Times New Roman" w:cs="Times New Roman"/>
          <w:spacing w:val="-3"/>
          <w:lang w:eastAsia="zh-CN"/>
        </w:rPr>
        <w:t>、</w:t>
      </w:r>
      <w:r>
        <w:rPr>
          <w:rFonts w:hint="default" w:ascii="Times New Roman" w:hAnsi="Times New Roman" w:cs="Times New Roman"/>
          <w:spacing w:val="-3"/>
        </w:rPr>
        <w:t xml:space="preserve">巧克力制品、代可可脂巧克力及代可可脂巧克力制品检验项目见表 </w:t>
      </w:r>
      <w:r>
        <w:rPr>
          <w:rFonts w:hint="default" w:ascii="Times New Roman" w:hAnsi="Times New Roman" w:eastAsia="Times New Roman" w:cs="Times New Roman"/>
        </w:rPr>
        <w:t>13-2</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133" w:right="934"/>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13-2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巧克力</w:t>
      </w:r>
      <w:r>
        <w:rPr>
          <w:rFonts w:hint="default" w:ascii="Times New Roman" w:hAnsi="Times New Roman" w:cs="Times New Roman"/>
          <w:spacing w:val="-1"/>
          <w:lang w:eastAsia="zh-CN"/>
        </w:rPr>
        <w:t>、</w:t>
      </w:r>
      <w:r>
        <w:rPr>
          <w:rFonts w:hint="default" w:ascii="Times New Roman" w:hAnsi="Times New Roman" w:cs="Times New Roman"/>
          <w:spacing w:val="-1"/>
        </w:rPr>
        <w:t>巧克力制品、代可可脂巧克力及代可可脂巧克力制品检验项目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70"/>
              <w:ind w:left="100" w:right="8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70"/>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6" w:type="dxa"/>
          </w:tcPr>
          <w:p>
            <w:pPr>
              <w:pStyle w:val="15"/>
              <w:spacing w:before="151"/>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145"/>
              <w:ind w:left="56" w:right="4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5" w:type="dxa"/>
          </w:tcPr>
          <w:p>
            <w:pPr>
              <w:pStyle w:val="15"/>
              <w:spacing w:before="151"/>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tcPr>
          <w:p>
            <w:pPr>
              <w:pStyle w:val="15"/>
              <w:spacing w:before="151"/>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6" w:type="dxa"/>
          </w:tcPr>
          <w:p>
            <w:pPr>
              <w:pStyle w:val="15"/>
              <w:spacing w:before="5"/>
              <w:jc w:val="left"/>
              <w:rPr>
                <w:rFonts w:hint="default" w:ascii="Times New Roman" w:hAnsi="Times New Roman" w:cs="Times New Roman"/>
                <w:sz w:val="17"/>
              </w:rPr>
            </w:pPr>
          </w:p>
          <w:p>
            <w:pPr>
              <w:pStyle w:val="15"/>
              <w:spacing w:before="1"/>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217"/>
              <w:ind w:left="56" w:right="45"/>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a</w:t>
            </w:r>
          </w:p>
        </w:tc>
        <w:tc>
          <w:tcPr>
            <w:tcW w:w="2655" w:type="dxa"/>
          </w:tcPr>
          <w:p>
            <w:pPr>
              <w:pStyle w:val="15"/>
              <w:spacing w:before="75"/>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8"/>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712" w:type="dxa"/>
          </w:tcPr>
          <w:p>
            <w:pPr>
              <w:pStyle w:val="15"/>
              <w:spacing w:before="5"/>
              <w:jc w:val="left"/>
              <w:rPr>
                <w:rFonts w:hint="default" w:ascii="Times New Roman" w:hAnsi="Times New Roman" w:cs="Times New Roman"/>
                <w:sz w:val="17"/>
              </w:rPr>
            </w:pPr>
          </w:p>
          <w:p>
            <w:pPr>
              <w:pStyle w:val="15"/>
              <w:spacing w:before="1"/>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08"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15"/>
                <w:position w:val="1"/>
                <w:sz w:val="21"/>
              </w:rPr>
              <w:t xml:space="preserve">. </w:t>
            </w:r>
            <w:r>
              <w:rPr>
                <w:rFonts w:hint="default" w:ascii="Times New Roman" w:hAnsi="Times New Roman" w:eastAsia="宋体" w:cs="Times New Roman"/>
                <w:spacing w:val="6"/>
                <w:sz w:val="21"/>
              </w:rPr>
              <w:t>预包装食品按</w:t>
            </w:r>
            <w:r>
              <w:rPr>
                <w:rFonts w:hint="default" w:ascii="Times New Roman" w:hAnsi="Times New Roman" w:cs="Times New Roman"/>
                <w:position w:val="1"/>
                <w:sz w:val="21"/>
              </w:rPr>
              <w:t>GB</w:t>
            </w:r>
            <w:r>
              <w:rPr>
                <w:rFonts w:hint="default" w:ascii="Times New Roman" w:hAnsi="Times New Roman" w:cs="Times New Roman"/>
                <w:spacing w:val="-12"/>
                <w:position w:val="1"/>
                <w:sz w:val="21"/>
              </w:rPr>
              <w:t xml:space="preserve"> </w:t>
            </w:r>
            <w:r>
              <w:rPr>
                <w:rFonts w:hint="default" w:ascii="Times New Roman" w:hAnsi="Times New Roman" w:cs="Times New Roman"/>
                <w:position w:val="1"/>
                <w:sz w:val="21"/>
              </w:rPr>
              <w:t>29921</w:t>
            </w:r>
            <w:r>
              <w:rPr>
                <w:rFonts w:hint="default" w:ascii="Times New Roman" w:hAnsi="Times New Roman" w:cs="Times New Roman"/>
                <w:spacing w:val="-13"/>
                <w:position w:val="1"/>
                <w:sz w:val="21"/>
              </w:rPr>
              <w:t xml:space="preserve"> </w:t>
            </w:r>
            <w:r>
              <w:rPr>
                <w:rFonts w:hint="default" w:ascii="Times New Roman" w:hAnsi="Times New Roman" w:eastAsia="宋体" w:cs="Times New Roman"/>
                <w:sz w:val="21"/>
              </w:rPr>
              <w:t>判定。预先包装但需要计量称重的散装即食食品限生产日</w:t>
            </w:r>
          </w:p>
          <w:p>
            <w:pPr>
              <w:pStyle w:val="15"/>
              <w:spacing w:before="30" w:line="262" w:lineRule="exact"/>
              <w:ind w:left="107"/>
              <w:jc w:val="left"/>
              <w:rPr>
                <w:rFonts w:hint="default" w:ascii="Times New Roman" w:hAnsi="Times New Roman" w:eastAsia="宋体" w:cs="Times New Roman"/>
                <w:sz w:val="21"/>
              </w:rPr>
            </w:pPr>
            <w:r>
              <w:rPr>
                <w:rFonts w:hint="default" w:ascii="Times New Roman" w:hAnsi="Times New Roman" w:eastAsia="宋体" w:cs="Times New Roman"/>
                <w:spacing w:val="-18"/>
                <w:sz w:val="21"/>
              </w:rPr>
              <w:t xml:space="preserve">期在 </w:t>
            </w:r>
            <w:r>
              <w:rPr>
                <w:rFonts w:hint="default" w:ascii="Times New Roman" w:hAnsi="Times New Roman" w:cs="Times New Roman"/>
                <w:position w:val="1"/>
                <w:sz w:val="21"/>
              </w:rPr>
              <w:t>2022</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6"/>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6"/>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5"/>
                <w:sz w:val="21"/>
              </w:rPr>
              <w:t>之后的产品检测并按</w:t>
            </w: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31607</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判定。</w:t>
            </w:r>
          </w:p>
        </w:tc>
      </w:tr>
    </w:tbl>
    <w:p>
      <w:pPr>
        <w:pStyle w:val="4"/>
        <w:spacing w:before="2"/>
        <w:ind w:left="0"/>
        <w:rPr>
          <w:rFonts w:hint="default" w:ascii="Times New Roman" w:hAnsi="Times New Roman" w:cs="Times New Roman"/>
          <w:sz w:val="12"/>
        </w:rPr>
      </w:pPr>
    </w:p>
    <w:p>
      <w:pPr>
        <w:pStyle w:val="14"/>
        <w:numPr>
          <w:ilvl w:val="2"/>
          <w:numId w:val="24"/>
        </w:numPr>
        <w:tabs>
          <w:tab w:val="left" w:pos="1568"/>
        </w:tabs>
        <w:spacing w:before="78"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流通环节从大包装中分装的样品不检测微生物。</w:t>
      </w:r>
    </w:p>
    <w:p>
      <w:pPr>
        <w:pStyle w:val="4"/>
        <w:spacing w:before="3"/>
        <w:ind w:left="0"/>
        <w:rPr>
          <w:rFonts w:hint="default" w:ascii="Times New Roman" w:hAnsi="Times New Roman" w:cs="Times New Roman"/>
          <w:sz w:val="19"/>
        </w:rPr>
      </w:pPr>
    </w:p>
    <w:p>
      <w:pPr>
        <w:pStyle w:val="14"/>
        <w:numPr>
          <w:ilvl w:val="1"/>
          <w:numId w:val="24"/>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4"/>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24"/>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24"/>
        </w:numPr>
        <w:tabs>
          <w:tab w:val="left" w:pos="1568"/>
        </w:tabs>
        <w:spacing w:before="91" w:after="0" w:line="319"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3"/>
        <w:numPr>
          <w:ilvl w:val="0"/>
          <w:numId w:val="24"/>
        </w:numPr>
        <w:tabs>
          <w:tab w:val="left" w:pos="940"/>
        </w:tabs>
        <w:spacing w:before="175" w:after="0" w:line="240" w:lineRule="auto"/>
        <w:ind w:left="939" w:right="0" w:hanging="320"/>
        <w:jc w:val="left"/>
        <w:outlineLvl w:val="1"/>
        <w:rPr>
          <w:rFonts w:hint="default" w:ascii="Times New Roman" w:hAnsi="Times New Roman" w:cs="Times New Roman"/>
        </w:rPr>
      </w:pPr>
      <w:bookmarkStart w:id="185" w:name="_Toc19613"/>
      <w:bookmarkStart w:id="186" w:name="_Toc2077"/>
      <w:bookmarkStart w:id="187" w:name="_Toc20945"/>
      <w:r>
        <w:rPr>
          <w:rFonts w:hint="default" w:ascii="Times New Roman" w:hAnsi="Times New Roman" w:cs="Times New Roman"/>
        </w:rPr>
        <w:t>果冻</w:t>
      </w:r>
      <w:bookmarkEnd w:id="185"/>
      <w:bookmarkEnd w:id="186"/>
      <w:bookmarkEnd w:id="187"/>
    </w:p>
    <w:p>
      <w:pPr>
        <w:pStyle w:val="4"/>
        <w:spacing w:before="9"/>
        <w:ind w:left="0"/>
        <w:rPr>
          <w:rFonts w:hint="default" w:ascii="Times New Roman" w:hAnsi="Times New Roman" w:cs="Times New Roman"/>
          <w:sz w:val="26"/>
        </w:rPr>
      </w:pPr>
    </w:p>
    <w:p>
      <w:pPr>
        <w:pStyle w:val="14"/>
        <w:numPr>
          <w:ilvl w:val="1"/>
          <w:numId w:val="24"/>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本细则适用于果冻食品安全监督抽检。</w:t>
      </w:r>
    </w:p>
    <w:p>
      <w:pPr>
        <w:pStyle w:val="4"/>
        <w:spacing w:before="3"/>
        <w:ind w:left="0"/>
        <w:rPr>
          <w:rFonts w:hint="default" w:ascii="Times New Roman" w:hAnsi="Times New Roman" w:cs="Times New Roman"/>
          <w:sz w:val="19"/>
        </w:rPr>
      </w:pPr>
    </w:p>
    <w:p>
      <w:pPr>
        <w:pStyle w:val="14"/>
        <w:numPr>
          <w:ilvl w:val="1"/>
          <w:numId w:val="24"/>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522" w:firstLine="420"/>
        <w:rPr>
          <w:rFonts w:hint="default" w:ascii="Times New Roman" w:hAnsi="Times New Roman" w:cs="Times New Roman"/>
        </w:rPr>
      </w:pPr>
      <w:r>
        <w:rPr>
          <w:rFonts w:hint="default" w:ascii="Times New Roman" w:hAnsi="Times New Roman" w:cs="Times New Roman"/>
          <w:spacing w:val="-1"/>
        </w:rPr>
        <w:t>果冻指以水、食糖和增稠剂等为原料，经溶胶、调配、灌装、杀菌、冷却等工序加工而</w:t>
      </w:r>
      <w:r>
        <w:rPr>
          <w:rFonts w:hint="default" w:ascii="Times New Roman" w:hAnsi="Times New Roman" w:cs="Times New Roman"/>
        </w:rPr>
        <w:t>成的胶冻食品。包括含乳型果冻、果肉型果冻、果汁型果冻、果味型果冻、其他型果冻等。</w:t>
      </w:r>
    </w:p>
    <w:p>
      <w:pPr>
        <w:pStyle w:val="14"/>
        <w:numPr>
          <w:ilvl w:val="1"/>
          <w:numId w:val="24"/>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32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食品中铅的测定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spacing w:after="0" w:line="267" w:lineRule="exact"/>
        <w:rPr>
          <w:rFonts w:hint="default" w:ascii="Times New Roman" w:hAnsi="Times New Roman" w:cs="Times New Roman"/>
        </w:rPr>
        <w:sectPr>
          <w:pgSz w:w="11910" w:h="16840"/>
          <w:pgMar w:top="142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line="321" w:lineRule="auto"/>
        <w:ind w:right="532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19299</w:t>
      </w:r>
      <w:r>
        <w:rPr>
          <w:rFonts w:hint="default" w:ascii="Times New Roman" w:hAnsi="Times New Roman" w:eastAsia="Times New Roman" w:cs="Times New Roman"/>
          <w:spacing w:val="48"/>
        </w:rPr>
        <w:t xml:space="preserve"> </w:t>
      </w:r>
      <w:r>
        <w:rPr>
          <w:rFonts w:hint="default" w:ascii="Times New Roman" w:hAnsi="Times New Roman" w:cs="Times New Roman"/>
          <w:spacing w:val="-1"/>
        </w:rPr>
        <w:t>食品安全国家标准 果冻</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24"/>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4"/>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24"/>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2" w:firstLine="420"/>
        <w:rPr>
          <w:rFonts w:hint="default" w:ascii="Times New Roman" w:hAnsi="Times New Roman" w:cs="Times New Roman"/>
        </w:rPr>
      </w:pPr>
      <w:r>
        <w:rPr>
          <w:rFonts w:hint="default" w:ascii="Times New Roman" w:hAnsi="Times New Roman" w:cs="Times New Roman"/>
          <w:spacing w:val="-14"/>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7"/>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13"/>
        </w:rPr>
        <w:t xml:space="preserve">的样品。预包装食品抽取样品量不少于 </w:t>
      </w:r>
      <w:r>
        <w:rPr>
          <w:rFonts w:hint="default" w:ascii="Times New Roman" w:hAnsi="Times New Roman" w:eastAsia="Times New Roman" w:cs="Times New Roman"/>
          <w:spacing w:val="-2"/>
        </w:rPr>
        <w:t>1kg</w:t>
      </w:r>
      <w:r>
        <w:rPr>
          <w:rFonts w:hint="default" w:ascii="Times New Roman" w:hAnsi="Times New Roman" w:cs="Times New Roman"/>
          <w:spacing w:val="-13"/>
        </w:rPr>
        <w:t xml:space="preserve">，不少于 </w:t>
      </w:r>
      <w:r>
        <w:rPr>
          <w:rFonts w:hint="default" w:ascii="Times New Roman" w:hAnsi="Times New Roman" w:eastAsia="Times New Roman" w:cs="Times New Roman"/>
          <w:spacing w:val="-1"/>
        </w:rPr>
        <w:t>8</w:t>
      </w:r>
      <w:r>
        <w:rPr>
          <w:rFonts w:hint="default" w:ascii="Times New Roman" w:hAnsi="Times New Roman" w:eastAsia="Times New Roman" w:cs="Times New Roman"/>
        </w:rPr>
        <w:t xml:space="preserve"> </w:t>
      </w:r>
      <w:r>
        <w:rPr>
          <w:rFonts w:hint="default" w:ascii="Times New Roman" w:hAnsi="Times New Roman" w:cs="Times New Roman"/>
          <w:spacing w:val="-8"/>
        </w:rPr>
        <w:t>个独立包装。抽取非定量包装食品时，</w:t>
      </w:r>
      <w:r>
        <w:rPr>
          <w:rFonts w:hint="default" w:ascii="Times New Roman" w:hAnsi="Times New Roman" w:cs="Times New Roman"/>
          <w:spacing w:val="-102"/>
        </w:rPr>
        <w:t xml:space="preserve"> </w:t>
      </w:r>
      <w:r>
        <w:rPr>
          <w:rFonts w:hint="default" w:ascii="Times New Roman" w:hAnsi="Times New Roman" w:cs="Times New Roman"/>
          <w:spacing w:val="-9"/>
        </w:rPr>
        <w:t xml:space="preserve">从样品堆的 </w:t>
      </w:r>
      <w:r>
        <w:rPr>
          <w:rFonts w:hint="default" w:ascii="Times New Roman" w:hAnsi="Times New Roman" w:eastAsia="Times New Roman" w:cs="Times New Roman"/>
        </w:rPr>
        <w:t>8</w:t>
      </w:r>
      <w:r>
        <w:rPr>
          <w:rFonts w:hint="default" w:ascii="Times New Roman" w:hAnsi="Times New Roman" w:eastAsia="Times New Roman" w:cs="Times New Roman"/>
          <w:spacing w:val="2"/>
        </w:rPr>
        <w:t xml:space="preserve"> </w:t>
      </w:r>
      <w:r>
        <w:rPr>
          <w:rFonts w:hint="default" w:ascii="Times New Roman" w:hAnsi="Times New Roman" w:cs="Times New Roman"/>
          <w:spacing w:val="-4"/>
        </w:rPr>
        <w:t xml:space="preserve">个不同部位，各抽取不少于 </w:t>
      </w:r>
      <w:r>
        <w:rPr>
          <w:rFonts w:hint="default" w:ascii="Times New Roman" w:hAnsi="Times New Roman" w:eastAsia="Times New Roman" w:cs="Times New Roman"/>
        </w:rPr>
        <w:t xml:space="preserve">125g </w:t>
      </w:r>
      <w:r>
        <w:rPr>
          <w:rFonts w:hint="default" w:ascii="Times New Roman" w:hAnsi="Times New Roman" w:cs="Times New Roman"/>
        </w:rPr>
        <w:t>样品，分别盛装于被抽样单位用于销售的包装或清洁卫生的容器中。</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8"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4"/>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24"/>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4"/>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7"/>
        </w:rPr>
        <w:t xml:space="preserve">果冻检验项目见表 </w:t>
      </w:r>
      <w:r>
        <w:rPr>
          <w:rFonts w:hint="default" w:ascii="Times New Roman" w:hAnsi="Times New Roman" w:eastAsia="Times New Roman" w:cs="Times New Roman"/>
        </w:rPr>
        <w:t>13-3</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133" w:right="934"/>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13-3</w:t>
      </w:r>
      <w:r>
        <w:rPr>
          <w:rFonts w:hint="default" w:ascii="Times New Roman" w:hAnsi="Times New Roman" w:eastAsia="Times New Roman" w:cs="Times New Roman"/>
          <w:spacing w:val="2"/>
        </w:rPr>
        <w:t xml:space="preserve"> </w:t>
      </w:r>
      <w:r>
        <w:rPr>
          <w:rFonts w:hint="default" w:ascii="Times New Roman" w:hAnsi="Times New Roman" w:cs="Times New Roman"/>
        </w:rPr>
        <w:t>果冻检验项目</w:t>
      </w:r>
    </w:p>
    <w:p>
      <w:pPr>
        <w:pStyle w:val="4"/>
        <w:spacing w:before="2"/>
        <w:ind w:left="0"/>
        <w:rPr>
          <w:rFonts w:hint="default" w:ascii="Times New Roman" w:hAnsi="Times New Roman" w:cs="Times New Roman"/>
          <w:sz w:val="13"/>
        </w:rPr>
      </w:pPr>
    </w:p>
    <w:tbl>
      <w:tblPr>
        <w:tblStyle w:val="11"/>
        <w:tblW w:w="8498"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59"/>
        <w:gridCol w:w="2129"/>
        <w:gridCol w:w="24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59" w:type="dxa"/>
          </w:tcPr>
          <w:p>
            <w:pPr>
              <w:pStyle w:val="15"/>
              <w:spacing w:before="70"/>
              <w:ind w:left="134" w:right="12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29" w:type="dxa"/>
          </w:tcPr>
          <w:p>
            <w:pPr>
              <w:pStyle w:val="15"/>
              <w:spacing w:before="70"/>
              <w:ind w:left="99" w:right="8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07" w:type="dxa"/>
          </w:tcPr>
          <w:p>
            <w:pPr>
              <w:pStyle w:val="15"/>
              <w:spacing w:before="70"/>
              <w:ind w:left="146" w:right="13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259" w:type="dxa"/>
            <w:vAlign w:val="top"/>
          </w:tcPr>
          <w:p>
            <w:pPr>
              <w:pStyle w:val="15"/>
              <w:spacing w:before="70"/>
              <w:ind w:left="134" w:leftChars="0" w:right="12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129" w:type="dxa"/>
            <w:vAlign w:val="top"/>
          </w:tcPr>
          <w:p>
            <w:pPr>
              <w:pStyle w:val="15"/>
              <w:spacing w:before="77"/>
              <w:ind w:left="98"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7" w:type="dxa"/>
            <w:vAlign w:val="top"/>
          </w:tcPr>
          <w:p>
            <w:pPr>
              <w:pStyle w:val="15"/>
              <w:spacing w:before="77"/>
              <w:ind w:left="145" w:leftChars="0" w:right="13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259" w:type="dxa"/>
            <w:vAlign w:val="top"/>
          </w:tcPr>
          <w:p>
            <w:pPr>
              <w:pStyle w:val="15"/>
              <w:spacing w:before="70"/>
              <w:ind w:left="134" w:leftChars="0" w:right="12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129" w:type="dxa"/>
            <w:vAlign w:val="top"/>
          </w:tcPr>
          <w:p>
            <w:pPr>
              <w:pStyle w:val="15"/>
              <w:spacing w:before="77"/>
              <w:ind w:left="98"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7" w:type="dxa"/>
            <w:vAlign w:val="top"/>
          </w:tcPr>
          <w:p>
            <w:pPr>
              <w:pStyle w:val="15"/>
              <w:spacing w:before="77"/>
              <w:ind w:left="145" w:leftChars="0" w:right="13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259" w:type="dxa"/>
            <w:vAlign w:val="top"/>
          </w:tcPr>
          <w:p>
            <w:pPr>
              <w:pStyle w:val="15"/>
              <w:spacing w:before="70"/>
              <w:ind w:left="134" w:leftChars="0" w:right="12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菌落总数</w:t>
            </w:r>
          </w:p>
        </w:tc>
        <w:tc>
          <w:tcPr>
            <w:tcW w:w="2129" w:type="dxa"/>
            <w:vAlign w:val="top"/>
          </w:tcPr>
          <w:p>
            <w:pPr>
              <w:pStyle w:val="15"/>
              <w:spacing w:before="77"/>
              <w:ind w:left="98"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19299</w:t>
            </w:r>
          </w:p>
        </w:tc>
        <w:tc>
          <w:tcPr>
            <w:tcW w:w="2407" w:type="dxa"/>
            <w:vAlign w:val="top"/>
          </w:tcPr>
          <w:p>
            <w:pPr>
              <w:pStyle w:val="15"/>
              <w:spacing w:before="77"/>
              <w:ind w:left="146" w:leftChars="0" w:right="13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259" w:type="dxa"/>
            <w:vAlign w:val="top"/>
          </w:tcPr>
          <w:p>
            <w:pPr>
              <w:pStyle w:val="15"/>
              <w:spacing w:before="70"/>
              <w:ind w:left="134" w:leftChars="0" w:right="12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2129" w:type="dxa"/>
            <w:vAlign w:val="top"/>
          </w:tcPr>
          <w:p>
            <w:pPr>
              <w:pStyle w:val="15"/>
              <w:spacing w:before="77"/>
              <w:ind w:left="98"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19299</w:t>
            </w:r>
          </w:p>
        </w:tc>
        <w:tc>
          <w:tcPr>
            <w:tcW w:w="2407" w:type="dxa"/>
            <w:vAlign w:val="top"/>
          </w:tcPr>
          <w:p>
            <w:pPr>
              <w:pStyle w:val="15"/>
              <w:spacing w:before="70"/>
              <w:ind w:left="143" w:leftChars="0" w:right="136"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259" w:type="dxa"/>
            <w:vAlign w:val="top"/>
          </w:tcPr>
          <w:p>
            <w:pPr>
              <w:pStyle w:val="15"/>
              <w:spacing w:before="70"/>
              <w:ind w:left="132" w:leftChars="0" w:right="12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霉菌</w:t>
            </w:r>
          </w:p>
        </w:tc>
        <w:tc>
          <w:tcPr>
            <w:tcW w:w="2129" w:type="dxa"/>
            <w:vAlign w:val="top"/>
          </w:tcPr>
          <w:p>
            <w:pPr>
              <w:pStyle w:val="15"/>
              <w:spacing w:before="77"/>
              <w:ind w:left="98"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19299</w:t>
            </w:r>
          </w:p>
        </w:tc>
        <w:tc>
          <w:tcPr>
            <w:tcW w:w="2407" w:type="dxa"/>
            <w:vAlign w:val="top"/>
          </w:tcPr>
          <w:p>
            <w:pPr>
              <w:pStyle w:val="15"/>
              <w:spacing w:before="77"/>
              <w:ind w:left="146" w:leftChars="0" w:right="13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bl>
    <w:p>
      <w:pPr>
        <w:pStyle w:val="4"/>
        <w:spacing w:before="2"/>
        <w:ind w:left="0"/>
        <w:rPr>
          <w:rFonts w:hint="default" w:ascii="Times New Roman" w:hAnsi="Times New Roman" w:cs="Times New Roman"/>
          <w:sz w:val="12"/>
        </w:rPr>
      </w:pPr>
    </w:p>
    <w:p>
      <w:pPr>
        <w:pStyle w:val="14"/>
        <w:numPr>
          <w:ilvl w:val="1"/>
          <w:numId w:val="24"/>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4"/>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24"/>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24"/>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r>
        <w:rPr>
          <w:rFonts w:hint="default" w:ascii="Times New Roman" w:hAnsi="Times New Roman" w:eastAsia="Times New Roman" w:cs="Times New Roman"/>
          <w:sz w:val="21"/>
        </w:rPr>
        <w:t>”</w:t>
      </w:r>
      <w:r>
        <w:rPr>
          <w:rFonts w:hint="default" w:ascii="Times New Roman" w:hAnsi="Times New Roman" w:cs="Times New Roman"/>
          <w:sz w:val="21"/>
        </w:rPr>
        <w:t>。</w:t>
      </w:r>
    </w:p>
    <w:p>
      <w:pPr>
        <w:spacing w:after="0" w:line="321" w:lineRule="auto"/>
        <w:jc w:val="both"/>
        <w:rPr>
          <w:rFonts w:hint="default" w:ascii="Times New Roman" w:hAnsi="Times New Roman" w:eastAsia="Times New Roman" w:cs="Times New Roman"/>
          <w:sz w:val="21"/>
        </w:rPr>
        <w:sectPr>
          <w:pgSz w:w="11910" w:h="16840"/>
          <w:pgMar w:top="142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188" w:name="_Toc3382"/>
      <w:bookmarkStart w:id="189" w:name="_Toc16558"/>
      <w:bookmarkStart w:id="190" w:name="_Toc17376"/>
      <w:r>
        <w:rPr>
          <w:rFonts w:hint="default" w:ascii="Times New Roman" w:hAnsi="Times New Roman" w:cs="Times New Roman"/>
        </w:rPr>
        <w:t>十四、茶叶及相关制品</w:t>
      </w:r>
      <w:bookmarkEnd w:id="188"/>
      <w:bookmarkEnd w:id="189"/>
      <w:bookmarkEnd w:id="190"/>
    </w:p>
    <w:p>
      <w:pPr>
        <w:pStyle w:val="3"/>
        <w:numPr>
          <w:ilvl w:val="0"/>
          <w:numId w:val="25"/>
        </w:numPr>
        <w:tabs>
          <w:tab w:val="left" w:pos="940"/>
        </w:tabs>
        <w:spacing w:before="297" w:after="0" w:line="240" w:lineRule="auto"/>
        <w:ind w:left="939" w:right="0" w:hanging="320"/>
        <w:jc w:val="left"/>
        <w:outlineLvl w:val="1"/>
        <w:rPr>
          <w:rFonts w:hint="default" w:ascii="Times New Roman" w:hAnsi="Times New Roman" w:cs="Times New Roman"/>
        </w:rPr>
      </w:pPr>
      <w:bookmarkStart w:id="191" w:name="_Toc21781"/>
      <w:bookmarkStart w:id="192" w:name="_Toc19930"/>
      <w:bookmarkStart w:id="193" w:name="_Toc13629"/>
      <w:r>
        <w:rPr>
          <w:rFonts w:hint="default" w:ascii="Times New Roman" w:hAnsi="Times New Roman" w:cs="Times New Roman"/>
        </w:rPr>
        <w:t>茶叶</w:t>
      </w:r>
      <w:bookmarkEnd w:id="191"/>
      <w:bookmarkEnd w:id="192"/>
      <w:bookmarkEnd w:id="193"/>
    </w:p>
    <w:p>
      <w:pPr>
        <w:pStyle w:val="4"/>
        <w:spacing w:before="10"/>
        <w:ind w:left="0"/>
        <w:rPr>
          <w:rFonts w:hint="default" w:ascii="Times New Roman" w:hAnsi="Times New Roman" w:cs="Times New Roman"/>
          <w:sz w:val="26"/>
        </w:rPr>
      </w:pPr>
    </w:p>
    <w:p>
      <w:pPr>
        <w:pStyle w:val="14"/>
        <w:numPr>
          <w:ilvl w:val="1"/>
          <w:numId w:val="2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本细则适用于茶叶食品安全监督抽检。</w:t>
      </w:r>
    </w:p>
    <w:p>
      <w:pPr>
        <w:pStyle w:val="4"/>
        <w:spacing w:before="3"/>
        <w:ind w:left="0"/>
        <w:rPr>
          <w:rFonts w:hint="default" w:ascii="Times New Roman" w:hAnsi="Times New Roman" w:cs="Times New Roman"/>
          <w:sz w:val="19"/>
        </w:rPr>
      </w:pPr>
    </w:p>
    <w:p>
      <w:pPr>
        <w:pStyle w:val="14"/>
        <w:numPr>
          <w:ilvl w:val="1"/>
          <w:numId w:val="2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17"/>
        </w:rPr>
        <w:t>茶叶主要有绿茶、红茶、乌龙茶、黄茶、白茶、黑茶，及其再加工制成的花茶、紧压茶、</w:t>
      </w:r>
      <w:r>
        <w:rPr>
          <w:rFonts w:hint="default" w:ascii="Times New Roman" w:hAnsi="Times New Roman" w:cs="Times New Roman"/>
        </w:rPr>
        <w:t>袋泡茶等。</w:t>
      </w:r>
    </w:p>
    <w:p>
      <w:pPr>
        <w:pStyle w:val="4"/>
        <w:spacing w:line="268" w:lineRule="exact"/>
        <w:rPr>
          <w:rFonts w:hint="default" w:ascii="Times New Roman" w:hAnsi="Times New Roman" w:cs="Times New Roman"/>
        </w:rPr>
      </w:pPr>
      <w:r>
        <w:rPr>
          <w:rFonts w:hint="default" w:ascii="Times New Roman" w:hAnsi="Times New Roman" w:cs="Times New Roman"/>
          <w:spacing w:val="-1"/>
        </w:rPr>
        <w:t>绿茶是以鲜叶为原料，经杀青、揉捻、干燥等加工工艺制成的产品。</w:t>
      </w:r>
    </w:p>
    <w:p>
      <w:pPr>
        <w:pStyle w:val="4"/>
        <w:spacing w:before="91" w:line="321" w:lineRule="auto"/>
        <w:ind w:right="936"/>
        <w:rPr>
          <w:rFonts w:hint="default" w:ascii="Times New Roman" w:hAnsi="Times New Roman" w:cs="Times New Roman"/>
        </w:rPr>
      </w:pPr>
      <w:r>
        <w:rPr>
          <w:rFonts w:hint="default" w:ascii="Times New Roman" w:hAnsi="Times New Roman" w:cs="Times New Roman"/>
        </w:rPr>
        <w:t>红茶是以鲜叶为原料，经萎凋、揉捻（切）、发酵、干燥等加工工艺制成的产品。黄茶是以鲜叶为原料，经杀青、揉捻、闷黄、干燥等生产工艺制成的产品。</w:t>
      </w:r>
    </w:p>
    <w:p>
      <w:pPr>
        <w:pStyle w:val="4"/>
        <w:spacing w:line="268" w:lineRule="exact"/>
        <w:rPr>
          <w:rFonts w:hint="default" w:ascii="Times New Roman" w:hAnsi="Times New Roman" w:cs="Times New Roman"/>
        </w:rPr>
      </w:pPr>
      <w:r>
        <w:rPr>
          <w:rFonts w:hint="default" w:ascii="Times New Roman" w:hAnsi="Times New Roman" w:cs="Times New Roman"/>
          <w:spacing w:val="-1"/>
        </w:rPr>
        <w:t>白茶是以特定茶树品种的鲜叶为原料，经萎凋、干燥等生产工艺制成的产品。</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乌龙茶是以特定茶树品种的鲜叶为原料，经萎凋、做青、杀青、揉捻、干燥等特定工艺</w:t>
      </w:r>
      <w:r>
        <w:rPr>
          <w:rFonts w:hint="default" w:ascii="Times New Roman" w:hAnsi="Times New Roman" w:cs="Times New Roman"/>
        </w:rPr>
        <w:t>制成的产品。</w:t>
      </w:r>
    </w:p>
    <w:p>
      <w:pPr>
        <w:pStyle w:val="4"/>
        <w:spacing w:line="268" w:lineRule="exact"/>
        <w:rPr>
          <w:rFonts w:hint="default" w:ascii="Times New Roman" w:hAnsi="Times New Roman" w:cs="Times New Roman"/>
        </w:rPr>
      </w:pPr>
      <w:r>
        <w:rPr>
          <w:rFonts w:hint="default" w:ascii="Times New Roman" w:hAnsi="Times New Roman" w:cs="Times New Roman"/>
          <w:spacing w:val="-1"/>
        </w:rPr>
        <w:t>黑茶是以鲜叶为原料，经杀青、揉捻、渥堆、干燥等加工工艺制成的产品。</w:t>
      </w:r>
    </w:p>
    <w:p>
      <w:pPr>
        <w:pStyle w:val="4"/>
        <w:spacing w:before="91"/>
        <w:rPr>
          <w:rFonts w:hint="default" w:ascii="Times New Roman" w:hAnsi="Times New Roman" w:cs="Times New Roman"/>
        </w:rPr>
      </w:pPr>
      <w:r>
        <w:rPr>
          <w:rFonts w:hint="default" w:ascii="Times New Roman" w:hAnsi="Times New Roman" w:cs="Times New Roman"/>
          <w:spacing w:val="-1"/>
        </w:rPr>
        <w:t>花茶是以茶叶为原料，经整型、加天然香花窨制、干燥等加工工艺制成的产品。</w:t>
      </w:r>
    </w:p>
    <w:p>
      <w:pPr>
        <w:pStyle w:val="4"/>
        <w:spacing w:before="91" w:line="321" w:lineRule="auto"/>
        <w:ind w:left="620" w:right="510" w:firstLine="420"/>
        <w:rPr>
          <w:rFonts w:hint="default" w:ascii="Times New Roman" w:hAnsi="Times New Roman" w:cs="Times New Roman"/>
        </w:rPr>
      </w:pPr>
      <w:r>
        <w:rPr>
          <w:rFonts w:hint="default" w:ascii="Times New Roman" w:hAnsi="Times New Roman" w:cs="Times New Roman"/>
          <w:spacing w:val="-17"/>
        </w:rPr>
        <w:t>紧压茶是以茶叶为原料，经筛分、拼配、汽蒸、压制成型、干燥等加工工艺制成的产品。</w:t>
      </w:r>
      <w:r>
        <w:rPr>
          <w:rFonts w:hint="default" w:ascii="Times New Roman" w:hAnsi="Times New Roman" w:cs="Times New Roman"/>
          <w:spacing w:val="-1"/>
        </w:rPr>
        <w:t>主要有普洱茶（生茶）紧压茶、普洱茶（熟茶）紧压茶、六堡茶紧压茶、白茶紧压茶、花砖</w:t>
      </w:r>
      <w:r>
        <w:rPr>
          <w:rFonts w:hint="default" w:ascii="Times New Roman" w:hAnsi="Times New Roman" w:cs="Times New Roman"/>
        </w:rPr>
        <w:t>茶、黑砖茶、茯砖茶、康砖茶、沱茶、紧茶、金尖茶、米砖茶、青砖茶、其他紧压茶等。</w:t>
      </w:r>
    </w:p>
    <w:p>
      <w:pPr>
        <w:pStyle w:val="4"/>
        <w:spacing w:line="267" w:lineRule="exact"/>
        <w:rPr>
          <w:rFonts w:hint="default" w:ascii="Times New Roman" w:hAnsi="Times New Roman" w:cs="Times New Roman"/>
        </w:rPr>
      </w:pPr>
      <w:r>
        <w:rPr>
          <w:rFonts w:hint="default" w:ascii="Times New Roman" w:hAnsi="Times New Roman" w:cs="Times New Roman"/>
          <w:spacing w:val="-1"/>
        </w:rPr>
        <w:t>袋泡茶是以茶叶为原料，经加工形成一定的规格后，用过滤材料加工制成的产品。</w:t>
      </w:r>
    </w:p>
    <w:p>
      <w:pPr>
        <w:pStyle w:val="4"/>
        <w:spacing w:before="91" w:line="321" w:lineRule="auto"/>
        <w:ind w:left="620" w:right="518" w:firstLine="420"/>
        <w:rPr>
          <w:rFonts w:hint="default" w:ascii="Times New Roman" w:hAnsi="Times New Roman" w:cs="Times New Roman"/>
        </w:rPr>
      </w:pPr>
      <w:r>
        <w:rPr>
          <w:rFonts w:hint="default" w:ascii="Times New Roman" w:hAnsi="Times New Roman" w:cs="Times New Roman"/>
        </w:rPr>
        <w:t>其它再加工茶（除花茶、紧压茶、袋泡茶外）是以茶叶为原料，采用特定工艺加工的、供人们饮用或食用的产品。</w:t>
      </w:r>
    </w:p>
    <w:p>
      <w:pPr>
        <w:pStyle w:val="14"/>
        <w:numPr>
          <w:ilvl w:val="1"/>
          <w:numId w:val="25"/>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食品中农药最大残留限量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5009.176</w:t>
      </w:r>
      <w:r>
        <w:rPr>
          <w:rFonts w:hint="default" w:ascii="Times New Roman" w:hAnsi="Times New Roman" w:eastAsia="Times New Roman" w:cs="Times New Roman"/>
          <w:spacing w:val="50"/>
        </w:rPr>
        <w:t xml:space="preserve"> </w:t>
      </w:r>
      <w:r>
        <w:rPr>
          <w:rFonts w:hint="default" w:ascii="Times New Roman" w:hAnsi="Times New Roman" w:cs="Times New Roman"/>
        </w:rPr>
        <w:t>茶叶、水果、食用植物油中三氯杀螨醇残留量的测定</w:t>
      </w:r>
    </w:p>
    <w:p>
      <w:pPr>
        <w:pStyle w:val="4"/>
        <w:spacing w:before="91"/>
        <w:rPr>
          <w:rFonts w:hint="default" w:ascii="Times New Roman" w:hAnsi="Times New Roman" w:cs="Times New Roman"/>
        </w:rPr>
      </w:pPr>
      <w:r>
        <w:rPr>
          <w:rFonts w:hint="default" w:ascii="Times New Roman" w:hAnsi="Times New Roman" w:eastAsia="Times New Roman" w:cs="Times New Roman"/>
          <w:spacing w:val="-1"/>
        </w:rPr>
        <w:t>GB/T</w:t>
      </w:r>
      <w:r>
        <w:rPr>
          <w:rFonts w:hint="default" w:ascii="Times New Roman" w:hAnsi="Times New Roman" w:eastAsia="Times New Roman" w:cs="Times New Roman"/>
          <w:spacing w:val="39"/>
        </w:rPr>
        <w:t xml:space="preserve"> </w:t>
      </w:r>
      <w:r>
        <w:rPr>
          <w:rFonts w:hint="default" w:ascii="Times New Roman" w:hAnsi="Times New Roman" w:eastAsia="Times New Roman" w:cs="Times New Roman"/>
        </w:rPr>
        <w:t>20769</w:t>
      </w:r>
      <w:r>
        <w:rPr>
          <w:rFonts w:hint="default" w:ascii="Times New Roman" w:hAnsi="Times New Roman" w:eastAsia="Times New Roman" w:cs="Times New Roman"/>
          <w:spacing w:val="50"/>
        </w:rPr>
        <w:t xml:space="preserve"> </w:t>
      </w:r>
      <w:r>
        <w:rPr>
          <w:rFonts w:hint="default" w:ascii="Times New Roman" w:hAnsi="Times New Roman" w:cs="Times New Roman"/>
          <w:spacing w:val="-8"/>
        </w:rPr>
        <w:t xml:space="preserve">水果和蔬菜中 </w:t>
      </w:r>
      <w:r>
        <w:rPr>
          <w:rFonts w:hint="default" w:ascii="Times New Roman" w:hAnsi="Times New Roman" w:eastAsia="Times New Roman" w:cs="Times New Roman"/>
        </w:rPr>
        <w:t>450</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种农药及相关化学品残留量的测定 液相色谱</w:t>
      </w:r>
      <w:r>
        <w:rPr>
          <w:rFonts w:hint="default" w:ascii="Times New Roman" w:hAnsi="Times New Roman" w:eastAsia="Times New Roman" w:cs="Times New Roman"/>
        </w:rPr>
        <w:t>-</w:t>
      </w:r>
      <w:r>
        <w:rPr>
          <w:rFonts w:hint="default" w:ascii="Times New Roman" w:hAnsi="Times New Roman" w:cs="Times New Roman"/>
        </w:rPr>
        <w:t>串联质谱</w:t>
      </w:r>
    </w:p>
    <w:p>
      <w:pPr>
        <w:pStyle w:val="4"/>
        <w:spacing w:before="91"/>
        <w:ind w:left="620"/>
        <w:rPr>
          <w:rFonts w:hint="default" w:ascii="Times New Roman" w:hAnsi="Times New Roman" w:cs="Times New Roman"/>
        </w:rPr>
      </w:pPr>
      <w:r>
        <w:rPr>
          <w:rFonts w:hint="default" w:ascii="Times New Roman" w:hAnsi="Times New Roman" w:cs="Times New Roman"/>
          <w:w w:val="100"/>
        </w:rPr>
        <w:t>法</w:t>
      </w:r>
    </w:p>
    <w:p>
      <w:pPr>
        <w:pStyle w:val="4"/>
        <w:spacing w:before="91"/>
        <w:rPr>
          <w:rFonts w:hint="default" w:ascii="Times New Roman" w:hAnsi="Times New Roman" w:cs="Times New Roman"/>
        </w:rPr>
      </w:pPr>
      <w:r>
        <w:rPr>
          <w:rFonts w:hint="default" w:ascii="Times New Roman" w:hAnsi="Times New Roman" w:eastAsia="Times New Roman" w:cs="Times New Roman"/>
          <w:spacing w:val="-1"/>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20770</w:t>
      </w:r>
      <w:r>
        <w:rPr>
          <w:rFonts w:hint="default" w:ascii="Times New Roman" w:hAnsi="Times New Roman" w:eastAsia="Times New Roman" w:cs="Times New Roman"/>
          <w:spacing w:val="2"/>
        </w:rPr>
        <w:t xml:space="preserve"> </w:t>
      </w:r>
      <w:r>
        <w:rPr>
          <w:rFonts w:hint="default" w:ascii="Times New Roman" w:hAnsi="Times New Roman" w:cs="Times New Roman"/>
          <w:spacing w:val="-14"/>
        </w:rPr>
        <w:t xml:space="preserve">粮谷中 </w:t>
      </w:r>
      <w:r>
        <w:rPr>
          <w:rFonts w:hint="default" w:ascii="Times New Roman" w:hAnsi="Times New Roman" w:eastAsia="Times New Roman" w:cs="Times New Roman"/>
        </w:rPr>
        <w:t>486</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种农药及相关化学品残留量的测定 液相色谱</w:t>
      </w:r>
      <w:r>
        <w:rPr>
          <w:rFonts w:hint="default" w:ascii="Times New Roman" w:hAnsi="Times New Roman" w:eastAsia="Times New Roman" w:cs="Times New Roman"/>
        </w:rPr>
        <w:t>-</w:t>
      </w:r>
      <w:r>
        <w:rPr>
          <w:rFonts w:hint="default" w:ascii="Times New Roman" w:hAnsi="Times New Roman" w:cs="Times New Roman"/>
        </w:rPr>
        <w:t>串联质谱法</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51"/>
        </w:rPr>
        <w:t xml:space="preserve"> </w:t>
      </w:r>
      <w:r>
        <w:rPr>
          <w:rFonts w:hint="default" w:ascii="Times New Roman" w:hAnsi="Times New Roman" w:eastAsia="Times New Roman" w:cs="Times New Roman"/>
        </w:rPr>
        <w:t>23200.13</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 xml:space="preserve">食品安全国家标准 茶叶中 </w:t>
      </w:r>
      <w:r>
        <w:rPr>
          <w:rFonts w:hint="default" w:ascii="Times New Roman" w:hAnsi="Times New Roman" w:eastAsia="Times New Roman" w:cs="Times New Roman"/>
        </w:rPr>
        <w:t>448</w:t>
      </w:r>
      <w:r>
        <w:rPr>
          <w:rFonts w:hint="default" w:ascii="Times New Roman" w:hAnsi="Times New Roman" w:eastAsia="Times New Roman" w:cs="Times New Roman"/>
          <w:spacing w:val="40"/>
        </w:rPr>
        <w:t xml:space="preserve"> </w:t>
      </w:r>
      <w:r>
        <w:rPr>
          <w:rFonts w:hint="default" w:ascii="Times New Roman" w:hAnsi="Times New Roman" w:cs="Times New Roman"/>
          <w:spacing w:val="-1"/>
        </w:rPr>
        <w:t>种农药及相关化学品残留量的测定 液相</w:t>
      </w:r>
    </w:p>
    <w:p>
      <w:pPr>
        <w:pStyle w:val="4"/>
        <w:spacing w:before="91"/>
        <w:ind w:left="620"/>
        <w:rPr>
          <w:rFonts w:hint="default" w:ascii="Times New Roman" w:hAnsi="Times New Roman" w:cs="Times New Roman"/>
        </w:rPr>
      </w:pPr>
      <w:r>
        <w:rPr>
          <w:rFonts w:hint="default" w:ascii="Times New Roman" w:hAnsi="Times New Roman" w:cs="Times New Roman"/>
        </w:rPr>
        <w:t>色谱</w:t>
      </w:r>
      <w:r>
        <w:rPr>
          <w:rFonts w:hint="default" w:ascii="Times New Roman" w:hAnsi="Times New Roman" w:eastAsia="Times New Roman" w:cs="Times New Roman"/>
        </w:rPr>
        <w:t>-</w:t>
      </w:r>
      <w:r>
        <w:rPr>
          <w:rFonts w:hint="default" w:ascii="Times New Roman" w:hAnsi="Times New Roman" w:cs="Times New Roman"/>
        </w:rPr>
        <w:t>质谱法</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8"/>
        </w:rPr>
        <w:t xml:space="preserve"> </w:t>
      </w:r>
      <w:r>
        <w:rPr>
          <w:rFonts w:hint="default" w:ascii="Times New Roman" w:hAnsi="Times New Roman" w:eastAsia="Times New Roman" w:cs="Times New Roman"/>
        </w:rPr>
        <w:t>23200.112</w:t>
      </w:r>
      <w:r>
        <w:rPr>
          <w:rFonts w:hint="default" w:ascii="Times New Roman" w:hAnsi="Times New Roman" w:eastAsia="Times New Roman" w:cs="Times New Roman"/>
          <w:spacing w:val="47"/>
        </w:rPr>
        <w:t xml:space="preserve"> </w:t>
      </w:r>
      <w:r>
        <w:rPr>
          <w:rFonts w:hint="default" w:ascii="Times New Roman" w:hAnsi="Times New Roman" w:cs="Times New Roman"/>
          <w:spacing w:val="-2"/>
        </w:rPr>
        <w:t xml:space="preserve">食品安全国家标准 植物源性食品中 </w:t>
      </w:r>
      <w:r>
        <w:rPr>
          <w:rFonts w:hint="default" w:ascii="Times New Roman" w:hAnsi="Times New Roman" w:eastAsia="Times New Roman" w:cs="Times New Roman"/>
        </w:rPr>
        <w:t>9</w:t>
      </w:r>
      <w:r>
        <w:rPr>
          <w:rFonts w:hint="default" w:ascii="Times New Roman" w:hAnsi="Times New Roman" w:eastAsia="Times New Roman" w:cs="Times New Roman"/>
          <w:spacing w:val="45"/>
        </w:rPr>
        <w:t xml:space="preserve"> </w:t>
      </w:r>
      <w:r>
        <w:rPr>
          <w:rFonts w:hint="default" w:ascii="Times New Roman" w:hAnsi="Times New Roman" w:cs="Times New Roman"/>
        </w:rPr>
        <w:t>种氨基甲酸酯类农药及其代谢物</w:t>
      </w:r>
    </w:p>
    <w:p>
      <w:pPr>
        <w:spacing w:after="0"/>
        <w:rPr>
          <w:rFonts w:hint="default" w:ascii="Times New Roman" w:hAnsi="Times New Roman" w:cs="Times New Roman"/>
        </w:rPr>
        <w:sectPr>
          <w:footerReference r:id="rId21" w:type="default"/>
          <w:pgSz w:w="11910" w:h="16840"/>
          <w:pgMar w:top="1240" w:right="1180" w:bottom="1160" w:left="1180" w:header="0" w:footer="977" w:gutter="0"/>
          <w:pgNumType w:fmt="decimal"/>
          <w:cols w:space="720" w:num="1"/>
        </w:sectPr>
      </w:pPr>
    </w:p>
    <w:p>
      <w:pPr>
        <w:pStyle w:val="4"/>
        <w:spacing w:before="59"/>
        <w:ind w:left="620"/>
        <w:rPr>
          <w:rFonts w:hint="default" w:ascii="Times New Roman" w:hAnsi="Times New Roman" w:cs="Times New Roman"/>
        </w:rPr>
      </w:pPr>
      <w:r>
        <w:rPr>
          <w:rFonts w:hint="default" w:ascii="Times New Roman" w:hAnsi="Times New Roman" w:cs="Times New Roman"/>
          <w:spacing w:val="-1"/>
        </w:rPr>
        <w:t>残留量的测定 液相色谱</w:t>
      </w:r>
      <w:r>
        <w:rPr>
          <w:rFonts w:hint="default" w:ascii="Times New Roman" w:hAnsi="Times New Roman" w:eastAsia="Times New Roman" w:cs="Times New Roman"/>
        </w:rPr>
        <w:t>-</w:t>
      </w:r>
      <w:r>
        <w:rPr>
          <w:rFonts w:hint="default" w:ascii="Times New Roman" w:hAnsi="Times New Roman" w:cs="Times New Roman"/>
        </w:rPr>
        <w:t>柱后衍生法</w:t>
      </w:r>
    </w:p>
    <w:p>
      <w:pPr>
        <w:pStyle w:val="4"/>
        <w:spacing w:before="91" w:line="321" w:lineRule="auto"/>
        <w:ind w:left="620" w:right="615" w:firstLine="4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8"/>
        </w:rPr>
        <w:t xml:space="preserve"> </w:t>
      </w:r>
      <w:r>
        <w:rPr>
          <w:rFonts w:hint="default" w:ascii="Times New Roman" w:hAnsi="Times New Roman" w:eastAsia="Times New Roman" w:cs="Times New Roman"/>
        </w:rPr>
        <w:t>23200.113</w:t>
      </w:r>
      <w:r>
        <w:rPr>
          <w:rFonts w:hint="default" w:ascii="Times New Roman" w:hAnsi="Times New Roman" w:eastAsia="Times New Roman" w:cs="Times New Roman"/>
          <w:spacing w:val="47"/>
        </w:rPr>
        <w:t xml:space="preserve"> </w:t>
      </w:r>
      <w:r>
        <w:rPr>
          <w:rFonts w:hint="default" w:ascii="Times New Roman" w:hAnsi="Times New Roman" w:cs="Times New Roman"/>
          <w:spacing w:val="-2"/>
        </w:rPr>
        <w:t xml:space="preserve">食品安全国家标准 植物源性食品中 </w:t>
      </w:r>
      <w:r>
        <w:rPr>
          <w:rFonts w:hint="default" w:ascii="Times New Roman" w:hAnsi="Times New Roman" w:eastAsia="Times New Roman" w:cs="Times New Roman"/>
        </w:rPr>
        <w:t>208</w:t>
      </w:r>
      <w:r>
        <w:rPr>
          <w:rFonts w:hint="default" w:ascii="Times New Roman" w:hAnsi="Times New Roman" w:eastAsia="Times New Roman" w:cs="Times New Roman"/>
          <w:spacing w:val="44"/>
        </w:rPr>
        <w:t xml:space="preserve"> </w:t>
      </w:r>
      <w:r>
        <w:rPr>
          <w:rFonts w:hint="default" w:ascii="Times New Roman" w:hAnsi="Times New Roman" w:cs="Times New Roman"/>
        </w:rPr>
        <w:t>种农药及其代谢物残留量的测</w:t>
      </w:r>
      <w:r>
        <w:rPr>
          <w:rFonts w:hint="default" w:ascii="Times New Roman" w:hAnsi="Times New Roman" w:cs="Times New Roman"/>
          <w:spacing w:val="-1"/>
        </w:rPr>
        <w:t>定 气相色谱</w:t>
      </w:r>
      <w:r>
        <w:rPr>
          <w:rFonts w:hint="default" w:ascii="Times New Roman" w:hAnsi="Times New Roman" w:eastAsia="Times New Roman" w:cs="Times New Roman"/>
        </w:rPr>
        <w:t>-</w:t>
      </w:r>
      <w:r>
        <w:rPr>
          <w:rFonts w:hint="default" w:ascii="Times New Roman" w:hAnsi="Times New Roman" w:cs="Times New Roman"/>
        </w:rPr>
        <w:t>质谱联用法</w:t>
      </w:r>
    </w:p>
    <w:p>
      <w:pPr>
        <w:pStyle w:val="4"/>
        <w:spacing w:line="321" w:lineRule="auto"/>
        <w:ind w:left="620" w:right="615" w:firstLine="420"/>
        <w:rPr>
          <w:rFonts w:hint="default" w:ascii="Times New Roman" w:hAnsi="Times New Roman" w:cs="Times New Roman"/>
        </w:rPr>
      </w:pPr>
      <w:r>
        <w:rPr>
          <w:rFonts w:hint="default" w:ascii="Times New Roman" w:hAnsi="Times New Roman" w:eastAsia="Times New Roman" w:cs="Times New Roman"/>
          <w:spacing w:val="-1"/>
        </w:rPr>
        <w:t>GB</w:t>
      </w:r>
      <w:r>
        <w:rPr>
          <w:rFonts w:hint="default" w:ascii="Times New Roman" w:hAnsi="Times New Roman" w:eastAsia="Times New Roman" w:cs="Times New Roman"/>
          <w:spacing w:val="40"/>
        </w:rPr>
        <w:t xml:space="preserve"> </w:t>
      </w:r>
      <w:r>
        <w:rPr>
          <w:rFonts w:hint="default" w:ascii="Times New Roman" w:hAnsi="Times New Roman" w:eastAsia="Times New Roman" w:cs="Times New Roman"/>
          <w:spacing w:val="-1"/>
        </w:rPr>
        <w:t>23200.116</w:t>
      </w:r>
      <w:r>
        <w:rPr>
          <w:rFonts w:hint="default" w:ascii="Times New Roman" w:hAnsi="Times New Roman" w:eastAsia="Times New Roman" w:cs="Times New Roman"/>
          <w:spacing w:val="1"/>
        </w:rPr>
        <w:t xml:space="preserve"> </w:t>
      </w:r>
      <w:r>
        <w:rPr>
          <w:rFonts w:hint="default" w:ascii="Times New Roman" w:hAnsi="Times New Roman" w:cs="Times New Roman"/>
          <w:spacing w:val="-6"/>
        </w:rPr>
        <w:t xml:space="preserve">食品安全国家标准 植物源性食品中 </w:t>
      </w:r>
      <w:r>
        <w:rPr>
          <w:rFonts w:hint="default" w:ascii="Times New Roman" w:hAnsi="Times New Roman" w:eastAsia="Times New Roman" w:cs="Times New Roman"/>
        </w:rPr>
        <w:t xml:space="preserve">90 </w:t>
      </w:r>
      <w:r>
        <w:rPr>
          <w:rFonts w:hint="default" w:ascii="Times New Roman" w:hAnsi="Times New Roman" w:cs="Times New Roman"/>
        </w:rPr>
        <w:t>种有机磷类农药及其代谢物残留</w:t>
      </w:r>
      <w:r>
        <w:rPr>
          <w:rFonts w:hint="default" w:ascii="Times New Roman" w:hAnsi="Times New Roman" w:cs="Times New Roman"/>
          <w:spacing w:val="-1"/>
        </w:rPr>
        <w:t>量的测定 气相色谱法</w:t>
      </w:r>
    </w:p>
    <w:p>
      <w:pPr>
        <w:pStyle w:val="4"/>
        <w:spacing w:line="321" w:lineRule="auto"/>
        <w:ind w:left="620" w:right="613" w:firstLine="4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50"/>
        </w:rPr>
        <w:t xml:space="preserve"> </w:t>
      </w:r>
      <w:r>
        <w:rPr>
          <w:rFonts w:hint="default" w:ascii="Times New Roman" w:hAnsi="Times New Roman" w:eastAsia="Times New Roman" w:cs="Times New Roman"/>
        </w:rPr>
        <w:t>23200.121</w:t>
      </w:r>
      <w:r>
        <w:rPr>
          <w:rFonts w:hint="default" w:ascii="Times New Roman" w:hAnsi="Times New Roman" w:eastAsia="Times New Roman" w:cs="Times New Roman"/>
          <w:spacing w:val="50"/>
        </w:rPr>
        <w:t xml:space="preserve"> </w:t>
      </w:r>
      <w:r>
        <w:rPr>
          <w:rFonts w:hint="default" w:ascii="Times New Roman" w:hAnsi="Times New Roman" w:cs="Times New Roman"/>
          <w:spacing w:val="-2"/>
        </w:rPr>
        <w:t xml:space="preserve">食品安全国家标准 植物源性食品中 </w:t>
      </w:r>
      <w:r>
        <w:rPr>
          <w:rFonts w:hint="default" w:ascii="Times New Roman" w:hAnsi="Times New Roman" w:eastAsia="Times New Roman" w:cs="Times New Roman"/>
        </w:rPr>
        <w:t>331</w:t>
      </w:r>
      <w:r>
        <w:rPr>
          <w:rFonts w:hint="default" w:ascii="Times New Roman" w:hAnsi="Times New Roman" w:eastAsia="Times New Roman" w:cs="Times New Roman"/>
          <w:spacing w:val="42"/>
        </w:rPr>
        <w:t xml:space="preserve"> </w:t>
      </w:r>
      <w:r>
        <w:rPr>
          <w:rFonts w:hint="default" w:ascii="Times New Roman" w:hAnsi="Times New Roman" w:cs="Times New Roman"/>
        </w:rPr>
        <w:t>种农药及其代谢物残留量的测</w:t>
      </w:r>
      <w:r>
        <w:rPr>
          <w:rFonts w:hint="default" w:ascii="Times New Roman" w:hAnsi="Times New Roman" w:cs="Times New Roman"/>
          <w:spacing w:val="-1"/>
        </w:rPr>
        <w:t>定 液相色谱</w:t>
      </w:r>
      <w:r>
        <w:rPr>
          <w:rFonts w:hint="default" w:ascii="Times New Roman" w:hAnsi="Times New Roman" w:eastAsia="Times New Roman" w:cs="Times New Roman"/>
        </w:rPr>
        <w:t>-</w:t>
      </w:r>
      <w:r>
        <w:rPr>
          <w:rFonts w:hint="default" w:ascii="Times New Roman" w:hAnsi="Times New Roman" w:cs="Times New Roman"/>
        </w:rPr>
        <w:t>质谱联用法</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23204</w:t>
      </w:r>
      <w:r>
        <w:rPr>
          <w:rFonts w:hint="default" w:ascii="Times New Roman" w:hAnsi="Times New Roman" w:eastAsia="Times New Roman" w:cs="Times New Roman"/>
          <w:spacing w:val="1"/>
        </w:rPr>
        <w:t xml:space="preserve"> </w:t>
      </w:r>
      <w:r>
        <w:rPr>
          <w:rFonts w:hint="default" w:ascii="Times New Roman" w:hAnsi="Times New Roman" w:cs="Times New Roman"/>
          <w:spacing w:val="-14"/>
        </w:rPr>
        <w:t xml:space="preserve">茶叶中 </w:t>
      </w:r>
      <w:r>
        <w:rPr>
          <w:rFonts w:hint="default" w:ascii="Times New Roman" w:hAnsi="Times New Roman" w:eastAsia="Times New Roman" w:cs="Times New Roman"/>
        </w:rPr>
        <w:t>519</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种农药及相关化学品残留量的测定 气相色谱</w:t>
      </w:r>
      <w:r>
        <w:rPr>
          <w:rFonts w:hint="default" w:ascii="Times New Roman" w:hAnsi="Times New Roman" w:eastAsia="Times New Roman" w:cs="Times New Roman"/>
        </w:rPr>
        <w:t>-</w:t>
      </w:r>
      <w:r>
        <w:rPr>
          <w:rFonts w:hint="default" w:ascii="Times New Roman" w:hAnsi="Times New Roman" w:cs="Times New Roman"/>
        </w:rPr>
        <w:t>质谱法</w:t>
      </w:r>
    </w:p>
    <w:p>
      <w:pPr>
        <w:pStyle w:val="4"/>
        <w:spacing w:before="89"/>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 xml:space="preserve">23379  </w:t>
      </w:r>
      <w:r>
        <w:rPr>
          <w:rFonts w:hint="default" w:ascii="Times New Roman" w:hAnsi="Times New Roman" w:cs="Times New Roman"/>
          <w:spacing w:val="-1"/>
        </w:rPr>
        <w:t>水果、蔬菜及茶叶中吡虫啉残留的测定 高效液相色谱法</w:t>
      </w:r>
    </w:p>
    <w:p>
      <w:pPr>
        <w:pStyle w:val="4"/>
        <w:spacing w:before="91"/>
        <w:rPr>
          <w:rFonts w:hint="default" w:ascii="Times New Roman" w:hAnsi="Times New Roman" w:cs="Times New Roman"/>
        </w:rPr>
      </w:pPr>
      <w:r>
        <w:rPr>
          <w:rFonts w:hint="default" w:ascii="Times New Roman" w:hAnsi="Times New Roman" w:eastAsia="Times New Roman" w:cs="Times New Roman"/>
          <w:spacing w:val="-1"/>
        </w:rPr>
        <w:t>NY/T</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spacing w:val="-1"/>
        </w:rPr>
        <w:t>1379</w:t>
      </w:r>
      <w:r>
        <w:rPr>
          <w:rFonts w:hint="default" w:ascii="Times New Roman" w:hAnsi="Times New Roman" w:eastAsia="Times New Roman" w:cs="Times New Roman"/>
          <w:spacing w:val="3"/>
        </w:rPr>
        <w:t xml:space="preserve"> </w:t>
      </w:r>
      <w:r>
        <w:rPr>
          <w:rFonts w:hint="default" w:ascii="Times New Roman" w:hAnsi="Times New Roman" w:cs="Times New Roman"/>
          <w:spacing w:val="-14"/>
        </w:rPr>
        <w:t xml:space="preserve">蔬菜中 </w:t>
      </w:r>
      <w:r>
        <w:rPr>
          <w:rFonts w:hint="default" w:ascii="Times New Roman" w:hAnsi="Times New Roman" w:eastAsia="Times New Roman" w:cs="Times New Roman"/>
        </w:rPr>
        <w:t>334</w:t>
      </w:r>
      <w:r>
        <w:rPr>
          <w:rFonts w:hint="default" w:ascii="Times New Roman" w:hAnsi="Times New Roman" w:eastAsia="Times New Roman" w:cs="Times New Roman"/>
          <w:spacing w:val="-3"/>
        </w:rPr>
        <w:t xml:space="preserve"> </w:t>
      </w:r>
      <w:r>
        <w:rPr>
          <w:rFonts w:hint="default" w:ascii="Times New Roman" w:hAnsi="Times New Roman" w:cs="Times New Roman"/>
        </w:rPr>
        <w:t>种农药多残留的测定 气相色谱质谱法和液相色谱质谱法</w:t>
      </w:r>
    </w:p>
    <w:p>
      <w:pPr>
        <w:pStyle w:val="4"/>
        <w:spacing w:before="91"/>
        <w:rPr>
          <w:rFonts w:hint="default" w:ascii="Times New Roman" w:hAnsi="Times New Roman" w:cs="Times New Roman"/>
        </w:rPr>
      </w:pPr>
      <w:r>
        <w:rPr>
          <w:rFonts w:hint="default" w:ascii="Times New Roman" w:hAnsi="Times New Roman" w:eastAsia="Times New Roman" w:cs="Times New Roman"/>
          <w:spacing w:val="-1"/>
        </w:rPr>
        <w:t>NY/T</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spacing w:val="-1"/>
        </w:rPr>
        <w:t>1453</w:t>
      </w:r>
      <w:r>
        <w:rPr>
          <w:rFonts w:hint="default" w:ascii="Times New Roman" w:hAnsi="Times New Roman" w:eastAsia="Times New Roman" w:cs="Times New Roman"/>
          <w:spacing w:val="2"/>
        </w:rPr>
        <w:t xml:space="preserve"> </w:t>
      </w:r>
      <w:r>
        <w:rPr>
          <w:rFonts w:hint="default" w:ascii="Times New Roman" w:hAnsi="Times New Roman" w:cs="Times New Roman"/>
          <w:spacing w:val="-6"/>
        </w:rPr>
        <w:t xml:space="preserve">蔬菜及水果中多菌灵等 </w:t>
      </w:r>
      <w:r>
        <w:rPr>
          <w:rFonts w:hint="default" w:ascii="Times New Roman" w:hAnsi="Times New Roman" w:eastAsia="Times New Roman" w:cs="Times New Roman"/>
        </w:rPr>
        <w:t xml:space="preserve">16 </w:t>
      </w:r>
      <w:r>
        <w:rPr>
          <w:rFonts w:hint="default" w:ascii="Times New Roman" w:hAnsi="Times New Roman" w:cs="Times New Roman"/>
        </w:rPr>
        <w:t>种农药残留测定 液相色谱</w:t>
      </w:r>
      <w:r>
        <w:rPr>
          <w:rFonts w:hint="default" w:ascii="Times New Roman" w:hAnsi="Times New Roman" w:eastAsia="Times New Roman" w:cs="Times New Roman"/>
        </w:rPr>
        <w:t>-</w:t>
      </w:r>
      <w:r>
        <w:rPr>
          <w:rFonts w:hint="default" w:ascii="Times New Roman" w:hAnsi="Times New Roman" w:cs="Times New Roman"/>
        </w:rPr>
        <w:t>质谱</w:t>
      </w:r>
      <w:r>
        <w:rPr>
          <w:rFonts w:hint="default" w:ascii="Times New Roman" w:hAnsi="Times New Roman" w:eastAsia="Times New Roman" w:cs="Times New Roman"/>
        </w:rPr>
        <w:t>-</w:t>
      </w:r>
      <w:r>
        <w:rPr>
          <w:rFonts w:hint="default" w:ascii="Times New Roman" w:hAnsi="Times New Roman" w:cs="Times New Roman"/>
        </w:rPr>
        <w:t>质谱联用法</w:t>
      </w:r>
    </w:p>
    <w:p>
      <w:pPr>
        <w:pStyle w:val="4"/>
        <w:spacing w:before="91" w:line="321" w:lineRule="auto"/>
        <w:ind w:right="1779"/>
        <w:rPr>
          <w:rFonts w:hint="default" w:ascii="Times New Roman" w:hAnsi="Times New Roman" w:cs="Times New Roman"/>
        </w:rPr>
      </w:pPr>
      <w:r>
        <w:rPr>
          <w:rFonts w:hint="default" w:ascii="Times New Roman" w:hAnsi="Times New Roman" w:eastAsia="Times New Roman" w:cs="Times New Roman"/>
        </w:rPr>
        <w:t>SN/T</w:t>
      </w:r>
      <w:r>
        <w:rPr>
          <w:rFonts w:hint="default" w:ascii="Times New Roman" w:hAnsi="Times New Roman" w:eastAsia="Times New Roman" w:cs="Times New Roman"/>
          <w:spacing w:val="-6"/>
        </w:rPr>
        <w:t xml:space="preserve"> </w:t>
      </w:r>
      <w:r>
        <w:rPr>
          <w:rFonts w:hint="default" w:ascii="Times New Roman" w:hAnsi="Times New Roman" w:eastAsia="Times New Roman" w:cs="Times New Roman"/>
        </w:rPr>
        <w:t>1923</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进出口食品中草甘膦残留量的检测方法 液相色谱</w:t>
      </w:r>
      <w:r>
        <w:rPr>
          <w:rFonts w:hint="default" w:ascii="Times New Roman" w:hAnsi="Times New Roman" w:eastAsia="Times New Roman" w:cs="Times New Roman"/>
        </w:rPr>
        <w:t>-</w:t>
      </w:r>
      <w:r>
        <w:rPr>
          <w:rFonts w:hint="default" w:ascii="Times New Roman" w:hAnsi="Times New Roman" w:cs="Times New Roman"/>
        </w:rPr>
        <w:t>质谱</w:t>
      </w:r>
      <w:r>
        <w:rPr>
          <w:rFonts w:hint="default" w:ascii="Times New Roman" w:hAnsi="Times New Roman" w:eastAsia="Times New Roman" w:cs="Times New Roman"/>
        </w:rPr>
        <w:t>/</w:t>
      </w:r>
      <w:r>
        <w:rPr>
          <w:rFonts w:hint="default" w:ascii="Times New Roman" w:hAnsi="Times New Roman" w:cs="Times New Roman"/>
        </w:rPr>
        <w:t>质谱法</w:t>
      </w:r>
      <w:r>
        <w:rPr>
          <w:rFonts w:hint="default" w:ascii="Times New Roman" w:hAnsi="Times New Roman" w:eastAsia="Times New Roman" w:cs="Times New Roman"/>
        </w:rPr>
        <w:t>SN/T</w:t>
      </w:r>
      <w:r>
        <w:rPr>
          <w:rFonts w:hint="default" w:ascii="Times New Roman" w:hAnsi="Times New Roman" w:eastAsia="Times New Roman" w:cs="Times New Roman"/>
          <w:spacing w:val="18"/>
        </w:rPr>
        <w:t xml:space="preserve"> </w:t>
      </w:r>
      <w:r>
        <w:rPr>
          <w:rFonts w:hint="default" w:ascii="Times New Roman" w:hAnsi="Times New Roman" w:eastAsia="Times New Roman" w:cs="Times New Roman"/>
        </w:rPr>
        <w:t>1969</w:t>
      </w:r>
      <w:r>
        <w:rPr>
          <w:rFonts w:hint="default" w:ascii="Times New Roman" w:hAnsi="Times New Roman" w:eastAsia="Times New Roman" w:cs="Times New Roman"/>
          <w:spacing w:val="74"/>
        </w:rPr>
        <w:t xml:space="preserve"> </w:t>
      </w:r>
      <w:r>
        <w:rPr>
          <w:rFonts w:hint="default" w:ascii="Times New Roman" w:hAnsi="Times New Roman" w:cs="Times New Roman"/>
        </w:rPr>
        <w:t>进出口食品中联苯菊酯残留量的检测方法 气相色谱</w:t>
      </w:r>
      <w:r>
        <w:rPr>
          <w:rFonts w:hint="default" w:ascii="Times New Roman" w:hAnsi="Times New Roman" w:eastAsia="Times New Roman" w:cs="Times New Roman"/>
        </w:rPr>
        <w:t>-</w:t>
      </w:r>
      <w:r>
        <w:rPr>
          <w:rFonts w:hint="default" w:ascii="Times New Roman" w:hAnsi="Times New Roman" w:cs="Times New Roman"/>
        </w:rPr>
        <w:t>质谱法</w:t>
      </w:r>
      <w:r>
        <w:rPr>
          <w:rFonts w:hint="default" w:ascii="Times New Roman" w:hAnsi="Times New Roman" w:cs="Times New Roman"/>
          <w:spacing w:val="1"/>
        </w:rPr>
        <w:t xml:space="preserve"> </w:t>
      </w:r>
      <w:r>
        <w:rPr>
          <w:rFonts w:hint="default" w:ascii="Times New Roman" w:hAnsi="Times New Roman" w:cs="Times New Roman"/>
        </w:rPr>
        <w:t>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2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预包装食品、非定量包装食品、无包装食品。</w:t>
      </w:r>
    </w:p>
    <w:p>
      <w:pPr>
        <w:pStyle w:val="4"/>
        <w:spacing w:before="91"/>
        <w:rPr>
          <w:rFonts w:hint="default" w:ascii="Times New Roman" w:hAnsi="Times New Roman" w:cs="Times New Roman"/>
        </w:rPr>
      </w:pPr>
      <w:r>
        <w:rPr>
          <w:rFonts w:hint="default" w:ascii="Times New Roman" w:hAnsi="Times New Roman" w:cs="Times New Roman"/>
          <w:spacing w:val="-7"/>
        </w:rPr>
        <w:t xml:space="preserve">应抽取生产日期为 </w:t>
      </w:r>
      <w:r>
        <w:rPr>
          <w:rFonts w:hint="default" w:ascii="Times New Roman" w:hAnsi="Times New Roman" w:eastAsia="Times New Roman" w:cs="Times New Roman"/>
        </w:rPr>
        <w:t>2020</w:t>
      </w:r>
      <w:r>
        <w:rPr>
          <w:rFonts w:hint="default" w:ascii="Times New Roman" w:hAnsi="Times New Roman" w:eastAsia="Times New Roman" w:cs="Times New Roman"/>
          <w:spacing w:val="-3"/>
        </w:rPr>
        <w:t xml:space="preserve"> </w:t>
      </w:r>
      <w:r>
        <w:rPr>
          <w:rFonts w:hint="default" w:ascii="Times New Roman" w:hAnsi="Times New Roman" w:cs="Times New Roman"/>
          <w:spacing w:val="-27"/>
        </w:rPr>
        <w:t xml:space="preserve">年 </w:t>
      </w:r>
      <w:r>
        <w:rPr>
          <w:rFonts w:hint="default" w:ascii="Times New Roman" w:hAnsi="Times New Roman" w:eastAsia="Times New Roman" w:cs="Times New Roman"/>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27"/>
        </w:rPr>
        <w:t xml:space="preserve">月 </w:t>
      </w:r>
      <w:r>
        <w:rPr>
          <w:rFonts w:hint="default" w:ascii="Times New Roman" w:hAnsi="Times New Roman" w:eastAsia="Times New Roman" w:cs="Times New Roman"/>
        </w:rPr>
        <w:t>15</w:t>
      </w:r>
      <w:r>
        <w:rPr>
          <w:rFonts w:hint="default" w:ascii="Times New Roman" w:hAnsi="Times New Roman" w:eastAsia="Times New Roman" w:cs="Times New Roman"/>
          <w:spacing w:val="-3"/>
        </w:rPr>
        <w:t xml:space="preserve"> </w:t>
      </w:r>
      <w:r>
        <w:rPr>
          <w:rFonts w:hint="default" w:ascii="Times New Roman" w:hAnsi="Times New Roman" w:cs="Times New Roman"/>
        </w:rPr>
        <w:t>日及之后的产品。</w:t>
      </w:r>
    </w:p>
    <w:p>
      <w:pPr>
        <w:pStyle w:val="14"/>
        <w:numPr>
          <w:ilvl w:val="2"/>
          <w:numId w:val="2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4" w:firstLine="420"/>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5"/>
        </w:rPr>
        <w:t xml:space="preserve">的样品。抽取样品量不少于 </w:t>
      </w:r>
      <w:r>
        <w:rPr>
          <w:rFonts w:hint="default" w:ascii="Times New Roman" w:hAnsi="Times New Roman" w:eastAsia="Times New Roman" w:cs="Times New Roman"/>
        </w:rPr>
        <w:t>1kg</w:t>
      </w:r>
      <w:r>
        <w:rPr>
          <w:rFonts w:hint="default" w:ascii="Times New Roman" w:hAnsi="Times New Roman" w:cs="Times New Roman"/>
          <w:spacing w:val="-8"/>
        </w:rPr>
        <w:t xml:space="preserve">，一般不少于 </w:t>
      </w:r>
      <w:r>
        <w:rPr>
          <w:rFonts w:hint="default" w:ascii="Times New Roman" w:hAnsi="Times New Roman" w:eastAsia="Times New Roman" w:cs="Times New Roman"/>
        </w:rPr>
        <w:t xml:space="preserve">4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509" w:firstLine="420"/>
        <w:rPr>
          <w:rFonts w:hint="default" w:ascii="Times New Roman" w:hAnsi="Times New Roman" w:cs="Times New Roman"/>
        </w:rPr>
      </w:pPr>
      <w:r>
        <w:rPr>
          <w:rFonts w:hint="default" w:ascii="Times New Roman" w:hAnsi="Times New Roman" w:cs="Times New Roman"/>
          <w:spacing w:val="-1"/>
        </w:rPr>
        <w:t>餐饮环节抽样时，抽取同一批次待销或使用的产品，应抽取完整包装产品，如需从大包</w:t>
      </w:r>
      <w:r>
        <w:rPr>
          <w:rFonts w:hint="default" w:ascii="Times New Roman" w:hAnsi="Times New Roman" w:cs="Times New Roman"/>
          <w:spacing w:val="-53"/>
        </w:rPr>
        <w:t>装</w:t>
      </w:r>
      <w:r>
        <w:rPr>
          <w:rFonts w:hint="default" w:ascii="Times New Roman" w:hAnsi="Times New Roman" w:cs="Times New Roman"/>
          <w:spacing w:val="-2"/>
        </w:rPr>
        <w:t>（净含量</w:t>
      </w:r>
      <w:r>
        <w:rPr>
          <w:rFonts w:hint="default" w:ascii="Times New Roman" w:hAnsi="Times New Roman" w:eastAsia="Times New Roman" w:cs="Times New Roman"/>
          <w:spacing w:val="-2"/>
        </w:rPr>
        <w:t>≥5kg</w:t>
      </w:r>
      <w:r>
        <w:rPr>
          <w:rFonts w:hint="default" w:ascii="Times New Roman" w:hAnsi="Times New Roman" w:cs="Times New Roman"/>
          <w:spacing w:val="-2"/>
        </w:rPr>
        <w:t>）</w:t>
      </w:r>
      <w:r>
        <w:rPr>
          <w:rFonts w:hint="default" w:ascii="Times New Roman" w:hAnsi="Times New Roman" w:cs="Times New Roman"/>
          <w:spacing w:val="-11"/>
        </w:rPr>
        <w:t>中抽取样品，应从完整大包装中抽取样品，抽取样品量原则上同生产环节。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7"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应按有关规定填写抽样单，并记录被抽查产品及生产经营企业相关信息。</w:t>
      </w:r>
    </w:p>
    <w:p>
      <w:pPr>
        <w:pStyle w:val="14"/>
        <w:numPr>
          <w:ilvl w:val="2"/>
          <w:numId w:val="2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p>
    <w:p>
      <w:pPr>
        <w:spacing w:after="0" w:line="321" w:lineRule="auto"/>
        <w:rPr>
          <w:rFonts w:hint="default" w:ascii="Times New Roman" w:hAnsi="Times New Roman" w:cs="Times New Roman"/>
        </w:rPr>
        <w:sectPr>
          <w:footerReference r:id="rId22" w:type="default"/>
          <w:pgSz w:w="11910" w:h="16840"/>
          <w:pgMar w:top="1440" w:right="1180" w:bottom="1160" w:left="1180" w:header="0" w:footer="977" w:gutter="0"/>
          <w:pgNumType w:fmt="decimal"/>
          <w:cols w:space="720" w:num="1"/>
        </w:sectPr>
      </w:pPr>
    </w:p>
    <w:p>
      <w:pPr>
        <w:pStyle w:val="4"/>
        <w:spacing w:before="59"/>
        <w:ind w:left="620"/>
        <w:rPr>
          <w:rFonts w:hint="default" w:ascii="Times New Roman" w:hAnsi="Times New Roman" w:cs="Times New Roman"/>
        </w:rPr>
      </w:pPr>
      <w:r>
        <w:rPr>
          <w:rFonts w:hint="default" w:ascii="Times New Roman" w:hAnsi="Times New Roman" w:cs="Times New Roman"/>
        </w:rPr>
        <w:t>要的条件要求。</w:t>
      </w:r>
    </w:p>
    <w:p>
      <w:pPr>
        <w:pStyle w:val="4"/>
        <w:spacing w:before="91"/>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2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25"/>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8"/>
          <w:sz w:val="21"/>
        </w:rPr>
        <w:t xml:space="preserve">绿茶、红茶、乌龙茶、黄茶、白茶、黑茶、花茶、袋泡茶、紧压茶检验项目见表 </w:t>
      </w:r>
      <w:r>
        <w:rPr>
          <w:rFonts w:hint="default" w:ascii="Times New Roman" w:hAnsi="Times New Roman" w:eastAsia="Times New Roman" w:cs="Times New Roman"/>
          <w:sz w:val="21"/>
        </w:rPr>
        <w:t>14-1</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133" w:right="934"/>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14-1</w:t>
      </w:r>
      <w:r>
        <w:rPr>
          <w:rFonts w:hint="default" w:ascii="Times New Roman" w:hAnsi="Times New Roman" w:eastAsia="Times New Roman" w:cs="Times New Roman"/>
          <w:spacing w:val="2"/>
        </w:rPr>
        <w:t xml:space="preserve"> </w:t>
      </w:r>
      <w:r>
        <w:rPr>
          <w:rFonts w:hint="default" w:ascii="Times New Roman" w:hAnsi="Times New Roman" w:cs="Times New Roman"/>
          <w:spacing w:val="-8"/>
          <w:sz w:val="21"/>
        </w:rPr>
        <w:t>绿茶、红茶、乌龙茶、黄茶、白茶、黑茶、花茶、袋泡茶、紧压茶</w:t>
      </w:r>
      <w:r>
        <w:rPr>
          <w:rFonts w:hint="default" w:ascii="Times New Roman" w:hAnsi="Times New Roman" w:cs="Times New Roman"/>
        </w:rPr>
        <w:t>检验项目</w:t>
      </w:r>
    </w:p>
    <w:p>
      <w:pPr>
        <w:pStyle w:val="4"/>
        <w:spacing w:before="2"/>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722"/>
        <w:gridCol w:w="2544"/>
        <w:gridCol w:w="222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22" w:type="dxa"/>
          </w:tcPr>
          <w:p>
            <w:pPr>
              <w:pStyle w:val="15"/>
              <w:spacing w:before="70"/>
              <w:ind w:left="76"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44" w:type="dxa"/>
          </w:tcPr>
          <w:p>
            <w:pPr>
              <w:pStyle w:val="15"/>
              <w:spacing w:before="70"/>
              <w:ind w:left="105" w:right="9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25" w:type="dxa"/>
          </w:tcPr>
          <w:p>
            <w:pPr>
              <w:pStyle w:val="15"/>
              <w:spacing w:before="70"/>
              <w:ind w:right="679"/>
              <w:jc w:val="righ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722" w:type="dxa"/>
            <w:vAlign w:val="top"/>
          </w:tcPr>
          <w:p>
            <w:pPr>
              <w:pStyle w:val="15"/>
              <w:spacing w:before="12"/>
              <w:jc w:val="left"/>
              <w:rPr>
                <w:rFonts w:hint="default" w:ascii="Times New Roman" w:hAnsi="Times New Roman" w:cs="Times New Roman"/>
                <w:sz w:val="24"/>
                <w:highlight w:val="none"/>
              </w:rPr>
            </w:pPr>
          </w:p>
          <w:p>
            <w:pPr>
              <w:pStyle w:val="15"/>
              <w:ind w:left="76" w:leftChars="0" w:right="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乙酰甲胺磷</w:t>
            </w:r>
          </w:p>
        </w:tc>
        <w:tc>
          <w:tcPr>
            <w:tcW w:w="2544" w:type="dxa"/>
            <w:vAlign w:val="top"/>
          </w:tcPr>
          <w:p>
            <w:pPr>
              <w:pStyle w:val="15"/>
              <w:spacing w:before="6"/>
              <w:jc w:val="left"/>
              <w:rPr>
                <w:rFonts w:hint="default" w:ascii="Times New Roman" w:hAnsi="Times New Roman" w:cs="Times New Roman"/>
                <w:sz w:val="25"/>
                <w:highlight w:val="none"/>
              </w:rPr>
            </w:pPr>
          </w:p>
          <w:p>
            <w:pPr>
              <w:pStyle w:val="15"/>
              <w:ind w:left="105" w:leftChars="0" w:right="9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27"/>
              <w:ind w:left="49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49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23200.116</w:t>
            </w:r>
          </w:p>
          <w:p>
            <w:pPr>
              <w:pStyle w:val="15"/>
              <w:spacing w:before="59"/>
              <w:ind w:left="493" w:leftChars="0" w:right="0" w:righ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2722" w:type="dxa"/>
            <w:vAlign w:val="top"/>
          </w:tcPr>
          <w:p>
            <w:pPr>
              <w:pStyle w:val="15"/>
              <w:spacing w:before="169"/>
              <w:ind w:left="76" w:leftChars="0" w:right="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三氯杀螨醇</w:t>
            </w:r>
          </w:p>
        </w:tc>
        <w:tc>
          <w:tcPr>
            <w:tcW w:w="2544" w:type="dxa"/>
            <w:vAlign w:val="top"/>
          </w:tcPr>
          <w:p>
            <w:pPr>
              <w:pStyle w:val="15"/>
              <w:spacing w:before="175"/>
              <w:ind w:left="105" w:leftChars="0" w:right="9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24"/>
              <w:ind w:left="452"/>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5009.176</w:t>
            </w:r>
          </w:p>
          <w:p>
            <w:pPr>
              <w:pStyle w:val="15"/>
              <w:spacing w:before="59"/>
              <w:ind w:left="496" w:leftChars="0" w:right="0" w:righ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3" w:hRule="atLeast"/>
        </w:trPr>
        <w:tc>
          <w:tcPr>
            <w:tcW w:w="816" w:type="dxa"/>
          </w:tcPr>
          <w:p>
            <w:pPr>
              <w:pStyle w:val="15"/>
              <w:jc w:val="left"/>
              <w:rPr>
                <w:rFonts w:hint="default" w:ascii="Times New Roman" w:hAnsi="Times New Roman" w:cs="Times New Roman"/>
                <w:sz w:val="22"/>
              </w:rPr>
            </w:pPr>
          </w:p>
          <w:p>
            <w:pPr>
              <w:pStyle w:val="15"/>
              <w:spacing w:before="194"/>
              <w:ind w:left="9"/>
              <w:rPr>
                <w:rFonts w:hint="default" w:ascii="Times New Roman" w:hAnsi="Times New Roman" w:cs="Times New Roman"/>
                <w:sz w:val="21"/>
              </w:rPr>
            </w:pPr>
            <w:r>
              <w:rPr>
                <w:rFonts w:hint="default" w:ascii="Times New Roman" w:hAnsi="Times New Roman" w:cs="Times New Roman"/>
                <w:w w:val="100"/>
                <w:sz w:val="21"/>
              </w:rPr>
              <w:t>3</w:t>
            </w:r>
          </w:p>
        </w:tc>
        <w:tc>
          <w:tcPr>
            <w:tcW w:w="2722" w:type="dxa"/>
            <w:vAlign w:val="top"/>
          </w:tcPr>
          <w:p>
            <w:pPr>
              <w:pStyle w:val="15"/>
              <w:spacing w:before="169"/>
              <w:ind w:left="79" w:leftChars="0" w:right="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544" w:type="dxa"/>
            <w:vAlign w:val="top"/>
          </w:tcPr>
          <w:p>
            <w:pPr>
              <w:pStyle w:val="15"/>
              <w:spacing w:before="175"/>
              <w:ind w:left="103" w:leftChars="0" w:right="9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27"/>
              <w:ind w:left="49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23200.112</w:t>
            </w:r>
          </w:p>
          <w:p>
            <w:pPr>
              <w:pStyle w:val="15"/>
              <w:spacing w:before="58"/>
              <w:ind w:left="493" w:leftChars="0" w:right="0" w:righ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2" w:hRule="atLeast"/>
        </w:trPr>
        <w:tc>
          <w:tcPr>
            <w:tcW w:w="816" w:type="dxa"/>
          </w:tcPr>
          <w:p>
            <w:pPr>
              <w:pStyle w:val="15"/>
              <w:spacing w:before="6"/>
              <w:jc w:val="left"/>
              <w:rPr>
                <w:rFonts w:hint="default" w:ascii="Times New Roman" w:hAnsi="Times New Roman" w:cs="Times New Roman"/>
                <w:sz w:val="25"/>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w w:val="100"/>
                <w:sz w:val="21"/>
                <w:highlight w:val="none"/>
              </w:rPr>
              <w:t>4</w:t>
            </w:r>
          </w:p>
        </w:tc>
        <w:tc>
          <w:tcPr>
            <w:tcW w:w="2722" w:type="dxa"/>
            <w:vAlign w:val="top"/>
          </w:tcPr>
          <w:p>
            <w:pPr>
              <w:pStyle w:val="15"/>
              <w:spacing w:before="10"/>
              <w:jc w:val="left"/>
              <w:rPr>
                <w:rFonts w:hint="default" w:ascii="Times New Roman" w:hAnsi="Times New Roman" w:cs="Times New Roman"/>
                <w:sz w:val="24"/>
                <w:highlight w:val="none"/>
              </w:rPr>
            </w:pPr>
          </w:p>
          <w:p>
            <w:pPr>
              <w:pStyle w:val="15"/>
              <w:ind w:left="76" w:leftChars="0" w:right="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水胺硫磷</w:t>
            </w:r>
          </w:p>
        </w:tc>
        <w:tc>
          <w:tcPr>
            <w:tcW w:w="2544" w:type="dxa"/>
            <w:vAlign w:val="top"/>
          </w:tcPr>
          <w:p>
            <w:pPr>
              <w:pStyle w:val="15"/>
              <w:spacing w:before="4"/>
              <w:jc w:val="left"/>
              <w:rPr>
                <w:rFonts w:hint="default" w:ascii="Times New Roman" w:hAnsi="Times New Roman" w:cs="Times New Roman"/>
                <w:sz w:val="25"/>
                <w:highlight w:val="none"/>
              </w:rPr>
            </w:pPr>
          </w:p>
          <w:p>
            <w:pPr>
              <w:pStyle w:val="15"/>
              <w:ind w:left="105" w:leftChars="0" w:right="9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24"/>
              <w:ind w:left="49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9"/>
              <w:ind w:left="49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584" w:leftChars="0" w:right="0" w:righ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23204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6" w:type="dxa"/>
          </w:tcPr>
          <w:p>
            <w:pPr>
              <w:pStyle w:val="15"/>
              <w:spacing w:before="4"/>
              <w:jc w:val="left"/>
              <w:rPr>
                <w:rFonts w:hint="default" w:ascii="Times New Roman" w:hAnsi="Times New Roman" w:cs="Times New Roman"/>
                <w:sz w:val="25"/>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w w:val="100"/>
                <w:sz w:val="21"/>
                <w:highlight w:val="none"/>
              </w:rPr>
              <w:t>5</w:t>
            </w:r>
          </w:p>
        </w:tc>
        <w:tc>
          <w:tcPr>
            <w:tcW w:w="2722" w:type="dxa"/>
            <w:vAlign w:val="top"/>
          </w:tcPr>
          <w:p>
            <w:pPr>
              <w:pStyle w:val="15"/>
              <w:spacing w:before="10"/>
              <w:jc w:val="left"/>
              <w:rPr>
                <w:rFonts w:hint="default" w:ascii="Times New Roman" w:hAnsi="Times New Roman" w:cs="Times New Roman"/>
                <w:sz w:val="24"/>
                <w:highlight w:val="none"/>
              </w:rPr>
            </w:pPr>
          </w:p>
          <w:p>
            <w:pPr>
              <w:pStyle w:val="15"/>
              <w:ind w:left="79" w:leftChars="0" w:right="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44" w:type="dxa"/>
            <w:vAlign w:val="top"/>
          </w:tcPr>
          <w:p>
            <w:pPr>
              <w:pStyle w:val="15"/>
              <w:spacing w:before="4"/>
              <w:jc w:val="left"/>
              <w:rPr>
                <w:rFonts w:hint="default" w:ascii="Times New Roman" w:hAnsi="Times New Roman" w:cs="Times New Roman"/>
                <w:sz w:val="25"/>
                <w:highlight w:val="none"/>
              </w:rPr>
            </w:pPr>
          </w:p>
          <w:p>
            <w:pPr>
              <w:pStyle w:val="15"/>
              <w:ind w:left="103" w:leftChars="0" w:right="9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24"/>
              <w:ind w:left="54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23200.13</w:t>
            </w:r>
          </w:p>
          <w:p>
            <w:pPr>
              <w:pStyle w:val="15"/>
              <w:spacing w:before="59"/>
              <w:ind w:left="49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493" w:leftChars="0" w:right="0" w:righ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3"/>
              <w:ind w:left="9"/>
              <w:rPr>
                <w:rFonts w:hint="default" w:ascii="Times New Roman" w:hAnsi="Times New Roman" w:cs="Times New Roman"/>
                <w:sz w:val="21"/>
                <w:highlight w:val="none"/>
              </w:rPr>
            </w:pPr>
            <w:r>
              <w:rPr>
                <w:rFonts w:hint="default" w:ascii="Times New Roman" w:hAnsi="Times New Roman" w:cs="Times New Roman"/>
                <w:w w:val="100"/>
                <w:sz w:val="21"/>
                <w:highlight w:val="none"/>
              </w:rPr>
              <w:t>6</w:t>
            </w:r>
          </w:p>
        </w:tc>
        <w:tc>
          <w:tcPr>
            <w:tcW w:w="2722" w:type="dxa"/>
            <w:vAlign w:val="top"/>
          </w:tcPr>
          <w:p>
            <w:pPr>
              <w:pStyle w:val="15"/>
              <w:spacing w:before="169"/>
              <w:ind w:left="79" w:leftChars="0" w:right="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544" w:type="dxa"/>
            <w:vAlign w:val="top"/>
          </w:tcPr>
          <w:p>
            <w:pPr>
              <w:pStyle w:val="15"/>
              <w:spacing w:before="175"/>
              <w:ind w:left="103" w:leftChars="0" w:right="9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24"/>
              <w:ind w:left="49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9"/>
              <w:ind w:left="493" w:leftChars="0" w:right="0" w:righ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highlight w:val="none"/>
              </w:rPr>
            </w:pPr>
            <w:r>
              <w:rPr>
                <w:rFonts w:hint="default" w:ascii="Times New Roman" w:hAnsi="Times New Roman" w:cs="Times New Roman"/>
                <w:w w:val="100"/>
                <w:sz w:val="21"/>
                <w:highlight w:val="none"/>
              </w:rPr>
              <w:t>7</w:t>
            </w:r>
          </w:p>
        </w:tc>
        <w:tc>
          <w:tcPr>
            <w:tcW w:w="2722" w:type="dxa"/>
            <w:vAlign w:val="top"/>
          </w:tcPr>
          <w:p>
            <w:pPr>
              <w:pStyle w:val="15"/>
              <w:spacing w:before="169"/>
              <w:ind w:left="79" w:leftChars="0" w:right="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啶虫脒</w:t>
            </w:r>
          </w:p>
        </w:tc>
        <w:tc>
          <w:tcPr>
            <w:tcW w:w="2544" w:type="dxa"/>
            <w:vAlign w:val="top"/>
          </w:tcPr>
          <w:p>
            <w:pPr>
              <w:pStyle w:val="15"/>
              <w:spacing w:before="175"/>
              <w:ind w:left="103" w:leftChars="0" w:right="9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17"/>
              <w:ind w:left="305" w:right="295"/>
              <w:rPr>
                <w:rFonts w:hint="default" w:ascii="Times New Roman" w:hAnsi="Times New Roman" w:cs="Times New Roman"/>
                <w:sz w:val="21"/>
                <w:highlight w:val="none"/>
              </w:rPr>
            </w:pPr>
            <w:r>
              <w:rPr>
                <w:rFonts w:hint="default" w:ascii="Times New Roman" w:hAnsi="Times New Roman" w:eastAsia="宋体" w:cs="Times New Roman"/>
                <w:spacing w:val="-1"/>
                <w:sz w:val="21"/>
                <w:highlight w:val="none"/>
              </w:rPr>
              <w:t xml:space="preserve">参照 </w:t>
            </w:r>
            <w:r>
              <w:rPr>
                <w:rFonts w:hint="default" w:ascii="Times New Roman" w:hAnsi="Times New Roman" w:cs="Times New Roman"/>
                <w:position w:val="1"/>
                <w:sz w:val="21"/>
                <w:highlight w:val="none"/>
              </w:rPr>
              <w:t>GB/T</w:t>
            </w:r>
            <w:r>
              <w:rPr>
                <w:rFonts w:hint="default" w:ascii="Times New Roman" w:hAnsi="Times New Roman" w:cs="Times New Roman"/>
                <w:spacing w:val="-4"/>
                <w:position w:val="1"/>
                <w:sz w:val="21"/>
                <w:highlight w:val="none"/>
              </w:rPr>
              <w:t xml:space="preserve"> </w:t>
            </w:r>
            <w:r>
              <w:rPr>
                <w:rFonts w:hint="default" w:ascii="Times New Roman" w:hAnsi="Times New Roman" w:cs="Times New Roman"/>
                <w:position w:val="1"/>
                <w:sz w:val="21"/>
                <w:highlight w:val="none"/>
              </w:rPr>
              <w:t>20769</w:t>
            </w:r>
          </w:p>
          <w:p>
            <w:pPr>
              <w:pStyle w:val="15"/>
              <w:spacing w:before="38"/>
              <w:ind w:left="305" w:leftChars="0" w:right="29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6" w:type="dxa"/>
          </w:tcPr>
          <w:p>
            <w:pPr>
              <w:pStyle w:val="15"/>
              <w:spacing w:before="4"/>
              <w:jc w:val="left"/>
              <w:rPr>
                <w:rFonts w:hint="default" w:ascii="Times New Roman" w:hAnsi="Times New Roman" w:cs="Times New Roman"/>
                <w:sz w:val="25"/>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w w:val="100"/>
                <w:sz w:val="21"/>
                <w:highlight w:val="none"/>
              </w:rPr>
              <w:t>8</w:t>
            </w:r>
          </w:p>
        </w:tc>
        <w:tc>
          <w:tcPr>
            <w:tcW w:w="2722" w:type="dxa"/>
            <w:vAlign w:val="top"/>
          </w:tcPr>
          <w:p>
            <w:pPr>
              <w:pStyle w:val="15"/>
              <w:spacing w:before="10"/>
              <w:jc w:val="left"/>
              <w:rPr>
                <w:rFonts w:hint="default" w:ascii="Times New Roman" w:hAnsi="Times New Roman" w:cs="Times New Roman"/>
                <w:sz w:val="24"/>
                <w:highlight w:val="none"/>
              </w:rPr>
            </w:pPr>
          </w:p>
          <w:p>
            <w:pPr>
              <w:pStyle w:val="15"/>
              <w:ind w:left="79" w:leftChars="0" w:right="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多菌灵</w:t>
            </w:r>
          </w:p>
        </w:tc>
        <w:tc>
          <w:tcPr>
            <w:tcW w:w="2544" w:type="dxa"/>
            <w:vAlign w:val="top"/>
          </w:tcPr>
          <w:p>
            <w:pPr>
              <w:pStyle w:val="15"/>
              <w:spacing w:before="4"/>
              <w:jc w:val="left"/>
              <w:rPr>
                <w:rFonts w:hint="default" w:ascii="Times New Roman" w:hAnsi="Times New Roman" w:cs="Times New Roman"/>
                <w:sz w:val="25"/>
                <w:highlight w:val="none"/>
              </w:rPr>
            </w:pPr>
          </w:p>
          <w:p>
            <w:pPr>
              <w:pStyle w:val="15"/>
              <w:ind w:left="103" w:leftChars="0" w:right="9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18"/>
              <w:ind w:left="305" w:right="295"/>
              <w:rPr>
                <w:rFonts w:hint="default" w:ascii="Times New Roman" w:hAnsi="Times New Roman" w:cs="Times New Roman"/>
                <w:sz w:val="21"/>
                <w:highlight w:val="none"/>
              </w:rPr>
            </w:pPr>
            <w:r>
              <w:rPr>
                <w:rFonts w:hint="default" w:ascii="Times New Roman" w:hAnsi="Times New Roman" w:eastAsia="宋体" w:cs="Times New Roman"/>
                <w:spacing w:val="-1"/>
                <w:sz w:val="21"/>
                <w:highlight w:val="none"/>
              </w:rPr>
              <w:t xml:space="preserve">参照 </w:t>
            </w:r>
            <w:r>
              <w:rPr>
                <w:rFonts w:hint="default" w:ascii="Times New Roman" w:hAnsi="Times New Roman" w:cs="Times New Roman"/>
                <w:position w:val="1"/>
                <w:sz w:val="21"/>
                <w:highlight w:val="none"/>
              </w:rPr>
              <w:t>GB/T</w:t>
            </w:r>
            <w:r>
              <w:rPr>
                <w:rFonts w:hint="default" w:ascii="Times New Roman" w:hAnsi="Times New Roman" w:cs="Times New Roman"/>
                <w:spacing w:val="-4"/>
                <w:position w:val="1"/>
                <w:sz w:val="21"/>
                <w:highlight w:val="none"/>
              </w:rPr>
              <w:t xml:space="preserve"> </w:t>
            </w:r>
            <w:r>
              <w:rPr>
                <w:rFonts w:hint="default" w:ascii="Times New Roman" w:hAnsi="Times New Roman" w:cs="Times New Roman"/>
                <w:position w:val="1"/>
                <w:sz w:val="21"/>
                <w:highlight w:val="none"/>
              </w:rPr>
              <w:t>20769</w:t>
            </w:r>
          </w:p>
          <w:p>
            <w:pPr>
              <w:pStyle w:val="15"/>
              <w:spacing w:before="37"/>
              <w:ind w:left="305" w:right="2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2" w:line="262" w:lineRule="exact"/>
              <w:ind w:left="302" w:leftChars="0" w:right="29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
                <w:sz w:val="21"/>
                <w:highlight w:val="none"/>
              </w:rPr>
              <w:t xml:space="preserve">参照 </w:t>
            </w:r>
            <w:r>
              <w:rPr>
                <w:rFonts w:hint="default" w:ascii="Times New Roman" w:hAnsi="Times New Roman" w:cs="Times New Roman"/>
                <w:position w:val="1"/>
                <w:sz w:val="21"/>
                <w:highlight w:val="none"/>
              </w:rPr>
              <w:t>NY/T</w:t>
            </w:r>
            <w:r>
              <w:rPr>
                <w:rFonts w:hint="default" w:ascii="Times New Roman" w:hAnsi="Times New Roman" w:cs="Times New Roman"/>
                <w:spacing w:val="-3"/>
                <w:position w:val="1"/>
                <w:sz w:val="21"/>
                <w:highlight w:val="none"/>
              </w:rPr>
              <w:t xml:space="preserve"> </w:t>
            </w:r>
            <w:r>
              <w:rPr>
                <w:rFonts w:hint="default" w:ascii="Times New Roman" w:hAnsi="Times New Roman" w:cs="Times New Roman"/>
                <w:position w:val="1"/>
                <w:sz w:val="21"/>
                <w:highlight w:val="none"/>
              </w:rPr>
              <w:t>1453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7" w:hRule="atLeast"/>
        </w:trPr>
        <w:tc>
          <w:tcPr>
            <w:tcW w:w="816" w:type="dxa"/>
          </w:tcPr>
          <w:p>
            <w:pPr>
              <w:pStyle w:val="15"/>
              <w:spacing w:before="4"/>
              <w:jc w:val="left"/>
              <w:rPr>
                <w:rFonts w:hint="default" w:ascii="Times New Roman" w:hAnsi="Times New Roman" w:cs="Times New Roman"/>
                <w:sz w:val="25"/>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w w:val="100"/>
                <w:sz w:val="21"/>
                <w:highlight w:val="none"/>
              </w:rPr>
              <w:t>9</w:t>
            </w:r>
          </w:p>
        </w:tc>
        <w:tc>
          <w:tcPr>
            <w:tcW w:w="2722" w:type="dxa"/>
            <w:vAlign w:val="top"/>
          </w:tcPr>
          <w:p>
            <w:pPr>
              <w:pStyle w:val="15"/>
              <w:spacing w:before="169"/>
              <w:ind w:left="79" w:leftChars="0" w:right="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茚虫威</w:t>
            </w:r>
          </w:p>
        </w:tc>
        <w:tc>
          <w:tcPr>
            <w:tcW w:w="2544" w:type="dxa"/>
            <w:vAlign w:val="top"/>
          </w:tcPr>
          <w:p>
            <w:pPr>
              <w:pStyle w:val="15"/>
              <w:spacing w:before="175"/>
              <w:ind w:left="103" w:leftChars="0" w:right="9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24"/>
              <w:ind w:left="54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23200.13</w:t>
            </w:r>
          </w:p>
          <w:p>
            <w:pPr>
              <w:pStyle w:val="15"/>
              <w:spacing w:before="59"/>
              <w:ind w:left="493" w:leftChars="0" w:right="0" w:righ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16" w:type="dxa"/>
          </w:tcPr>
          <w:p>
            <w:pPr>
              <w:pStyle w:val="15"/>
              <w:spacing w:before="175"/>
              <w:ind w:left="175" w:right="166"/>
              <w:rPr>
                <w:rFonts w:hint="default" w:ascii="Times New Roman" w:hAnsi="Times New Roman" w:cs="Times New Roman"/>
                <w:sz w:val="21"/>
                <w:highlight w:val="none"/>
              </w:rPr>
            </w:pPr>
            <w:r>
              <w:rPr>
                <w:rFonts w:hint="default" w:ascii="Times New Roman" w:hAnsi="Times New Roman" w:cs="Times New Roman"/>
                <w:sz w:val="21"/>
                <w:highlight w:val="none"/>
              </w:rPr>
              <w:t>10</w:t>
            </w:r>
          </w:p>
        </w:tc>
        <w:tc>
          <w:tcPr>
            <w:tcW w:w="2722" w:type="dxa"/>
            <w:vAlign w:val="top"/>
          </w:tcPr>
          <w:p>
            <w:pPr>
              <w:pStyle w:val="15"/>
              <w:spacing w:before="169"/>
              <w:ind w:left="79" w:leftChars="0" w:right="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呋虫胺</w:t>
            </w:r>
          </w:p>
        </w:tc>
        <w:tc>
          <w:tcPr>
            <w:tcW w:w="2544" w:type="dxa"/>
            <w:vAlign w:val="top"/>
          </w:tcPr>
          <w:p>
            <w:pPr>
              <w:pStyle w:val="15"/>
              <w:spacing w:before="175"/>
              <w:ind w:left="103" w:leftChars="0" w:right="9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20"/>
              <w:ind w:left="305" w:right="294"/>
              <w:rPr>
                <w:rFonts w:hint="default" w:ascii="Times New Roman" w:hAnsi="Times New Roman" w:cs="Times New Roman"/>
                <w:sz w:val="21"/>
                <w:highlight w:val="none"/>
              </w:rPr>
            </w:pPr>
            <w:r>
              <w:rPr>
                <w:rFonts w:hint="default" w:ascii="Times New Roman" w:hAnsi="Times New Roman" w:eastAsia="宋体" w:cs="Times New Roman"/>
                <w:spacing w:val="25"/>
                <w:sz w:val="21"/>
                <w:highlight w:val="none"/>
              </w:rPr>
              <w:t>参照</w:t>
            </w:r>
            <w:r>
              <w:rPr>
                <w:rFonts w:hint="default" w:ascii="Times New Roman" w:hAnsi="Times New Roman" w:cs="Times New Roman"/>
                <w:position w:val="1"/>
                <w:sz w:val="21"/>
                <w:highlight w:val="none"/>
              </w:rPr>
              <w:t>GB/T</w:t>
            </w:r>
            <w:r>
              <w:rPr>
                <w:rFonts w:hint="default" w:ascii="Times New Roman" w:hAnsi="Times New Roman" w:cs="Times New Roman"/>
                <w:spacing w:val="-4"/>
                <w:position w:val="1"/>
                <w:sz w:val="21"/>
                <w:highlight w:val="none"/>
              </w:rPr>
              <w:t xml:space="preserve"> </w:t>
            </w:r>
            <w:r>
              <w:rPr>
                <w:rFonts w:hint="default" w:ascii="Times New Roman" w:hAnsi="Times New Roman" w:cs="Times New Roman"/>
                <w:position w:val="1"/>
                <w:sz w:val="21"/>
                <w:highlight w:val="none"/>
              </w:rPr>
              <w:t>20770</w:t>
            </w:r>
          </w:p>
          <w:p>
            <w:pPr>
              <w:pStyle w:val="15"/>
              <w:spacing w:before="38"/>
              <w:ind w:left="305" w:leftChars="0" w:right="29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bl>
    <w:p>
      <w:pPr>
        <w:pStyle w:val="4"/>
        <w:spacing w:before="2"/>
        <w:ind w:left="0"/>
        <w:rPr>
          <w:rFonts w:hint="default" w:ascii="Times New Roman" w:hAnsi="Times New Roman" w:cs="Times New Roman"/>
          <w:sz w:val="12"/>
        </w:rPr>
      </w:pPr>
    </w:p>
    <w:p>
      <w:pPr>
        <w:pStyle w:val="14"/>
        <w:numPr>
          <w:ilvl w:val="1"/>
          <w:numId w:val="25"/>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5"/>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25"/>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25"/>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3"/>
        <w:numPr>
          <w:ilvl w:val="0"/>
          <w:numId w:val="25"/>
        </w:numPr>
        <w:tabs>
          <w:tab w:val="left" w:pos="940"/>
        </w:tabs>
        <w:spacing w:before="167" w:after="0" w:line="240" w:lineRule="auto"/>
        <w:ind w:left="939" w:right="0" w:hanging="320"/>
        <w:jc w:val="left"/>
        <w:outlineLvl w:val="1"/>
        <w:rPr>
          <w:rFonts w:hint="default" w:ascii="Times New Roman" w:hAnsi="Times New Roman" w:cs="Times New Roman"/>
        </w:rPr>
      </w:pPr>
      <w:bookmarkStart w:id="194" w:name="_Toc25577"/>
      <w:bookmarkStart w:id="195" w:name="_Toc9449"/>
      <w:bookmarkStart w:id="196" w:name="_Toc24634"/>
      <w:r>
        <w:rPr>
          <w:rFonts w:hint="default" w:ascii="Times New Roman" w:hAnsi="Times New Roman" w:cs="Times New Roman"/>
        </w:rPr>
        <w:t>含茶制品和代用茶</w:t>
      </w:r>
      <w:bookmarkEnd w:id="194"/>
      <w:bookmarkEnd w:id="195"/>
      <w:bookmarkEnd w:id="196"/>
    </w:p>
    <w:p>
      <w:pPr>
        <w:pStyle w:val="4"/>
        <w:spacing w:before="8"/>
        <w:ind w:left="0"/>
        <w:rPr>
          <w:rFonts w:hint="default" w:ascii="Times New Roman" w:hAnsi="Times New Roman" w:cs="Times New Roman"/>
          <w:sz w:val="26"/>
        </w:rPr>
      </w:pPr>
    </w:p>
    <w:p>
      <w:pPr>
        <w:pStyle w:val="14"/>
        <w:numPr>
          <w:ilvl w:val="1"/>
          <w:numId w:val="2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本细则适用于含茶制品和代用茶食品安全监督抽检。</w:t>
      </w:r>
    </w:p>
    <w:p>
      <w:pPr>
        <w:pStyle w:val="4"/>
        <w:spacing w:before="4"/>
        <w:ind w:left="0"/>
        <w:rPr>
          <w:rFonts w:hint="default" w:ascii="Times New Roman" w:hAnsi="Times New Roman" w:cs="Times New Roman"/>
          <w:sz w:val="19"/>
        </w:rPr>
      </w:pPr>
    </w:p>
    <w:p>
      <w:pPr>
        <w:pStyle w:val="14"/>
        <w:numPr>
          <w:ilvl w:val="1"/>
          <w:numId w:val="2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14"/>
        <w:numPr>
          <w:ilvl w:val="2"/>
          <w:numId w:val="25"/>
        </w:numPr>
        <w:tabs>
          <w:tab w:val="left" w:pos="1568"/>
        </w:tabs>
        <w:spacing w:before="0" w:after="0" w:line="321" w:lineRule="auto"/>
        <w:ind w:left="620" w:right="613" w:firstLine="420"/>
        <w:jc w:val="both"/>
        <w:rPr>
          <w:rFonts w:hint="default" w:ascii="Times New Roman" w:hAnsi="Times New Roman" w:eastAsia="Times New Roman" w:cs="Times New Roman"/>
          <w:sz w:val="21"/>
        </w:rPr>
      </w:pPr>
      <w:r>
        <w:rPr>
          <w:rFonts w:hint="default" w:ascii="Times New Roman" w:hAnsi="Times New Roman" w:cs="Times New Roman"/>
          <w:sz w:val="21"/>
        </w:rPr>
        <w:t>含茶制品包括以茶叶为原料加工的速溶茶类和以茶叶为原料配以各种可食用物质</w:t>
      </w:r>
      <w:r>
        <w:rPr>
          <w:rFonts w:hint="default" w:ascii="Times New Roman" w:hAnsi="Times New Roman" w:cs="Times New Roman"/>
          <w:spacing w:val="-3"/>
          <w:sz w:val="21"/>
        </w:rPr>
        <w:t>或食用香料等制成的调味茶类</w:t>
      </w:r>
      <w:r>
        <w:rPr>
          <w:rFonts w:hint="default" w:ascii="Times New Roman" w:hAnsi="Times New Roman" w:cs="Times New Roman"/>
          <w:spacing w:val="-2"/>
          <w:sz w:val="21"/>
        </w:rPr>
        <w:t>（不含茶叶成分的产品不属于含茶制品），和以茶叶或茶鲜叶</w:t>
      </w:r>
      <w:r>
        <w:rPr>
          <w:rFonts w:hint="default" w:ascii="Times New Roman" w:hAnsi="Times New Roman" w:cs="Times New Roman"/>
          <w:spacing w:val="-3"/>
          <w:sz w:val="21"/>
        </w:rPr>
        <w:t>为原料，经过水提（或采用茶鲜叶榨汁</w:t>
      </w:r>
      <w:r>
        <w:rPr>
          <w:rFonts w:hint="default" w:ascii="Times New Roman" w:hAnsi="Times New Roman" w:cs="Times New Roman"/>
          <w:spacing w:val="-2"/>
          <w:sz w:val="21"/>
        </w:rPr>
        <w:t>）、过滤、浓缩、干燥制成的，可在生产过程中加入</w:t>
      </w:r>
      <w:r>
        <w:rPr>
          <w:rFonts w:hint="default" w:ascii="Times New Roman" w:hAnsi="Times New Roman" w:cs="Times New Roman"/>
          <w:sz w:val="21"/>
        </w:rPr>
        <w:t>食品添加剂、食品加工助剂以及适量食品辅料（如麦芽糊精）的速溶茶类产品。</w:t>
      </w:r>
    </w:p>
    <w:p>
      <w:pPr>
        <w:pStyle w:val="14"/>
        <w:numPr>
          <w:ilvl w:val="2"/>
          <w:numId w:val="25"/>
        </w:numPr>
        <w:tabs>
          <w:tab w:val="left" w:pos="1568"/>
        </w:tabs>
        <w:spacing w:before="0"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z w:val="21"/>
        </w:rPr>
        <w:t>代用茶是指采用除茶以外、由国家行政主管部门公布的可用于食品的植物芽叶、</w:t>
      </w:r>
      <w:r>
        <w:rPr>
          <w:rFonts w:hint="default" w:ascii="Times New Roman" w:hAnsi="Times New Roman" w:cs="Times New Roman"/>
          <w:spacing w:val="-11"/>
          <w:sz w:val="21"/>
        </w:rPr>
        <w:t>花及花蕾、果</w:t>
      </w:r>
      <w:r>
        <w:rPr>
          <w:rFonts w:hint="default" w:ascii="Times New Roman" w:hAnsi="Times New Roman" w:cs="Times New Roman"/>
          <w:spacing w:val="-3"/>
          <w:sz w:val="21"/>
        </w:rPr>
        <w:t>（实</w:t>
      </w:r>
      <w:r>
        <w:rPr>
          <w:rFonts w:hint="default" w:ascii="Times New Roman" w:hAnsi="Times New Roman" w:cs="Times New Roman"/>
          <w:spacing w:val="-26"/>
          <w:sz w:val="21"/>
        </w:rPr>
        <w:t>）</w:t>
      </w:r>
      <w:r>
        <w:rPr>
          <w:rFonts w:hint="default" w:ascii="Times New Roman" w:hAnsi="Times New Roman" w:cs="Times New Roman"/>
          <w:spacing w:val="-12"/>
          <w:sz w:val="21"/>
        </w:rPr>
        <w:t>、根茎等为原料，经加工制作、采用类似茶叶冲泡</w:t>
      </w:r>
      <w:r>
        <w:rPr>
          <w:rFonts w:hint="default" w:ascii="Times New Roman" w:hAnsi="Times New Roman" w:cs="Times New Roman"/>
          <w:sz w:val="21"/>
        </w:rPr>
        <w:t>（</w:t>
      </w:r>
      <w:r>
        <w:rPr>
          <w:rFonts w:hint="default" w:ascii="Times New Roman" w:hAnsi="Times New Roman" w:cs="Times New Roman"/>
          <w:spacing w:val="-3"/>
          <w:sz w:val="21"/>
        </w:rPr>
        <w:t>浸泡或煮</w:t>
      </w:r>
      <w:r>
        <w:rPr>
          <w:rFonts w:hint="default" w:ascii="Times New Roman" w:hAnsi="Times New Roman" w:cs="Times New Roman"/>
          <w:spacing w:val="-26"/>
          <w:sz w:val="21"/>
        </w:rPr>
        <w:t>）</w:t>
      </w:r>
      <w:r>
        <w:rPr>
          <w:rFonts w:hint="default" w:ascii="Times New Roman" w:hAnsi="Times New Roman" w:cs="Times New Roman"/>
          <w:spacing w:val="-3"/>
          <w:sz w:val="21"/>
        </w:rPr>
        <w:t>的方式，</w:t>
      </w:r>
      <w:r>
        <w:rPr>
          <w:rFonts w:hint="default" w:ascii="Times New Roman" w:hAnsi="Times New Roman" w:cs="Times New Roman"/>
          <w:spacing w:val="-102"/>
          <w:sz w:val="21"/>
        </w:rPr>
        <w:t xml:space="preserve"> </w:t>
      </w:r>
      <w:r>
        <w:rPr>
          <w:rFonts w:hint="default" w:ascii="Times New Roman" w:hAnsi="Times New Roman" w:cs="Times New Roman"/>
          <w:spacing w:val="-1"/>
          <w:sz w:val="21"/>
        </w:rPr>
        <w:t>供人们饮用的产品。根据原料的不同，产品可分为叶类、花类、果</w:t>
      </w:r>
      <w:r>
        <w:rPr>
          <w:rFonts w:hint="default" w:ascii="Times New Roman" w:hAnsi="Times New Roman" w:cs="Times New Roman"/>
          <w:sz w:val="21"/>
        </w:rPr>
        <w:t>（实）类、根茎类和混合类代用茶。叶类产品有桑叶茶、薄荷茶、枸杞叶茶等；花类产品有菊花、茉莉花、玫瑰花、</w:t>
      </w:r>
      <w:r>
        <w:rPr>
          <w:rFonts w:hint="default" w:ascii="Times New Roman" w:hAnsi="Times New Roman" w:cs="Times New Roman"/>
          <w:spacing w:val="-1"/>
          <w:sz w:val="21"/>
        </w:rPr>
        <w:t>金银花、玳玳花等；果（实）类（含根茎）产品有大麦茶、枸杞、苦瓜片、胖大海、罗汉果等；混合类是指以植物的叶、花、果（实）、根茎等为原料，按一定比例拼配加工而成的产</w:t>
      </w:r>
      <w:r>
        <w:rPr>
          <w:rFonts w:hint="default" w:ascii="Times New Roman" w:hAnsi="Times New Roman" w:cs="Times New Roman"/>
          <w:sz w:val="21"/>
        </w:rPr>
        <w:t>品。</w:t>
      </w:r>
    </w:p>
    <w:p>
      <w:pPr>
        <w:pStyle w:val="14"/>
        <w:numPr>
          <w:ilvl w:val="1"/>
          <w:numId w:val="25"/>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食品中农药最大残留限量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 xml:space="preserve">4789.3-2003  </w:t>
      </w:r>
      <w:r>
        <w:rPr>
          <w:rFonts w:hint="default" w:ascii="Times New Roman" w:hAnsi="Times New Roman" w:cs="Times New Roman"/>
          <w:spacing w:val="-1"/>
        </w:rPr>
        <w:t>食品卫生微生物学检验 大肠菌群测定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食品微生物学检验 霉菌和酵母计数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食品中二氧化硫的测定</w:t>
      </w:r>
    </w:p>
    <w:p>
      <w:pPr>
        <w:pStyle w:val="4"/>
        <w:spacing w:before="90"/>
        <w:rPr>
          <w:rFonts w:hint="default" w:ascii="Times New Roman" w:hAnsi="Times New Roman" w:cs="Times New Roman"/>
        </w:rPr>
      </w:pPr>
      <w:r>
        <w:rPr>
          <w:rFonts w:hint="default" w:ascii="Times New Roman" w:hAnsi="Times New Roman" w:eastAsia="Times New Roman" w:cs="Times New Roman"/>
          <w:spacing w:val="-1"/>
        </w:rPr>
        <w:t>GB/T</w:t>
      </w:r>
      <w:r>
        <w:rPr>
          <w:rFonts w:hint="default" w:ascii="Times New Roman" w:hAnsi="Times New Roman" w:eastAsia="Times New Roman" w:cs="Times New Roman"/>
          <w:spacing w:val="39"/>
        </w:rPr>
        <w:t xml:space="preserve"> </w:t>
      </w:r>
      <w:r>
        <w:rPr>
          <w:rFonts w:hint="default" w:ascii="Times New Roman" w:hAnsi="Times New Roman" w:eastAsia="Times New Roman" w:cs="Times New Roman"/>
        </w:rPr>
        <w:t>20769</w:t>
      </w:r>
      <w:r>
        <w:rPr>
          <w:rFonts w:hint="default" w:ascii="Times New Roman" w:hAnsi="Times New Roman" w:eastAsia="Times New Roman" w:cs="Times New Roman"/>
          <w:spacing w:val="50"/>
        </w:rPr>
        <w:t xml:space="preserve"> </w:t>
      </w:r>
      <w:r>
        <w:rPr>
          <w:rFonts w:hint="default" w:ascii="Times New Roman" w:hAnsi="Times New Roman" w:cs="Times New Roman"/>
          <w:spacing w:val="-8"/>
        </w:rPr>
        <w:t xml:space="preserve">水果和蔬菜中 </w:t>
      </w:r>
      <w:r>
        <w:rPr>
          <w:rFonts w:hint="default" w:ascii="Times New Roman" w:hAnsi="Times New Roman" w:eastAsia="Times New Roman" w:cs="Times New Roman"/>
        </w:rPr>
        <w:t>450</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种农药及相关化学品残留量的测定 液相色谱</w:t>
      </w:r>
      <w:r>
        <w:rPr>
          <w:rFonts w:hint="default" w:ascii="Times New Roman" w:hAnsi="Times New Roman" w:eastAsia="Times New Roman" w:cs="Times New Roman"/>
        </w:rPr>
        <w:t>-</w:t>
      </w:r>
      <w:r>
        <w:rPr>
          <w:rFonts w:hint="default" w:ascii="Times New Roman" w:hAnsi="Times New Roman" w:cs="Times New Roman"/>
        </w:rPr>
        <w:t>串联质谱</w:t>
      </w:r>
    </w:p>
    <w:p>
      <w:pPr>
        <w:pStyle w:val="4"/>
        <w:spacing w:before="91"/>
        <w:ind w:left="620"/>
        <w:rPr>
          <w:rFonts w:hint="default" w:ascii="Times New Roman" w:hAnsi="Times New Roman" w:cs="Times New Roman"/>
        </w:rPr>
      </w:pPr>
      <w:r>
        <w:rPr>
          <w:rFonts w:hint="default" w:ascii="Times New Roman" w:hAnsi="Times New Roman" w:cs="Times New Roman"/>
          <w:w w:val="100"/>
        </w:rPr>
        <w:t>法</w:t>
      </w:r>
    </w:p>
    <w:p>
      <w:pPr>
        <w:pStyle w:val="4"/>
        <w:spacing w:before="91"/>
        <w:rPr>
          <w:rFonts w:hint="default" w:ascii="Times New Roman" w:hAnsi="Times New Roman" w:cs="Times New Roman"/>
        </w:rPr>
      </w:pPr>
      <w:r>
        <w:rPr>
          <w:rFonts w:hint="default" w:ascii="Times New Roman" w:hAnsi="Times New Roman" w:eastAsia="Times New Roman" w:cs="Times New Roman"/>
          <w:spacing w:val="-1"/>
        </w:rPr>
        <w:t>GB</w:t>
      </w:r>
      <w:r>
        <w:rPr>
          <w:rFonts w:hint="default" w:ascii="Times New Roman" w:hAnsi="Times New Roman" w:eastAsia="Times New Roman" w:cs="Times New Roman"/>
          <w:spacing w:val="33"/>
        </w:rPr>
        <w:t xml:space="preserve"> </w:t>
      </w:r>
      <w:r>
        <w:rPr>
          <w:rFonts w:hint="default" w:ascii="Times New Roman" w:hAnsi="Times New Roman" w:eastAsia="Times New Roman" w:cs="Times New Roman"/>
          <w:spacing w:val="-1"/>
        </w:rPr>
        <w:t>23200.10</w:t>
      </w:r>
      <w:r>
        <w:rPr>
          <w:rFonts w:hint="default" w:ascii="Times New Roman" w:hAnsi="Times New Roman" w:eastAsia="Times New Roman" w:cs="Times New Roman"/>
          <w:spacing w:val="51"/>
        </w:rPr>
        <w:t xml:space="preserve"> </w:t>
      </w:r>
      <w:r>
        <w:rPr>
          <w:rFonts w:hint="default" w:ascii="Times New Roman" w:hAnsi="Times New Roman" w:cs="Times New Roman"/>
          <w:spacing w:val="-4"/>
        </w:rPr>
        <w:t xml:space="preserve">食品安全国家标准 桑枝、金银花、枸杞子和荷叶中 </w:t>
      </w:r>
      <w:r>
        <w:rPr>
          <w:rFonts w:hint="default" w:ascii="Times New Roman" w:hAnsi="Times New Roman" w:eastAsia="Times New Roman" w:cs="Times New Roman"/>
        </w:rPr>
        <w:t>488</w:t>
      </w:r>
      <w:r>
        <w:rPr>
          <w:rFonts w:hint="default" w:ascii="Times New Roman" w:hAnsi="Times New Roman" w:eastAsia="Times New Roman" w:cs="Times New Roman"/>
          <w:spacing w:val="1"/>
        </w:rPr>
        <w:t xml:space="preserve"> </w:t>
      </w:r>
      <w:r>
        <w:rPr>
          <w:rFonts w:hint="default" w:ascii="Times New Roman" w:hAnsi="Times New Roman" w:cs="Times New Roman"/>
        </w:rPr>
        <w:t>种农药及相关化</w:t>
      </w:r>
    </w:p>
    <w:p>
      <w:pPr>
        <w:pStyle w:val="4"/>
        <w:spacing w:before="91"/>
        <w:ind w:left="620"/>
        <w:rPr>
          <w:rFonts w:hint="default" w:ascii="Times New Roman" w:hAnsi="Times New Roman" w:cs="Times New Roman"/>
        </w:rPr>
      </w:pPr>
      <w:r>
        <w:rPr>
          <w:rFonts w:hint="default" w:ascii="Times New Roman" w:hAnsi="Times New Roman" w:cs="Times New Roman"/>
          <w:spacing w:val="-1"/>
        </w:rPr>
        <w:t>学品残留量的测定 气相色谱</w:t>
      </w:r>
      <w:r>
        <w:rPr>
          <w:rFonts w:hint="default" w:ascii="Times New Roman" w:hAnsi="Times New Roman" w:eastAsia="Times New Roman" w:cs="Times New Roman"/>
        </w:rPr>
        <w:t>-</w:t>
      </w:r>
      <w:r>
        <w:rPr>
          <w:rFonts w:hint="default" w:ascii="Times New Roman" w:hAnsi="Times New Roman" w:cs="Times New Roman"/>
        </w:rPr>
        <w:t>质谱法</w:t>
      </w:r>
    </w:p>
    <w:p>
      <w:pPr>
        <w:pStyle w:val="4"/>
        <w:spacing w:before="91" w:line="321" w:lineRule="auto"/>
        <w:ind w:left="620" w:right="619" w:firstLine="4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8"/>
        </w:rPr>
        <w:t xml:space="preserve"> </w:t>
      </w:r>
      <w:r>
        <w:rPr>
          <w:rFonts w:hint="default" w:ascii="Times New Roman" w:hAnsi="Times New Roman" w:eastAsia="Times New Roman" w:cs="Times New Roman"/>
        </w:rPr>
        <w:t>23200.112</w:t>
      </w:r>
      <w:r>
        <w:rPr>
          <w:rFonts w:hint="default" w:ascii="Times New Roman" w:hAnsi="Times New Roman" w:eastAsia="Times New Roman" w:cs="Times New Roman"/>
          <w:spacing w:val="47"/>
        </w:rPr>
        <w:t xml:space="preserve"> </w:t>
      </w:r>
      <w:r>
        <w:rPr>
          <w:rFonts w:hint="default" w:ascii="Times New Roman" w:hAnsi="Times New Roman" w:cs="Times New Roman"/>
          <w:spacing w:val="-2"/>
        </w:rPr>
        <w:t xml:space="preserve">食品安全国家标准 植物源性食品中 </w:t>
      </w:r>
      <w:r>
        <w:rPr>
          <w:rFonts w:hint="default" w:ascii="Times New Roman" w:hAnsi="Times New Roman" w:eastAsia="Times New Roman" w:cs="Times New Roman"/>
        </w:rPr>
        <w:t>9</w:t>
      </w:r>
      <w:r>
        <w:rPr>
          <w:rFonts w:hint="default" w:ascii="Times New Roman" w:hAnsi="Times New Roman" w:eastAsia="Times New Roman" w:cs="Times New Roman"/>
          <w:spacing w:val="44"/>
        </w:rPr>
        <w:t xml:space="preserve"> </w:t>
      </w:r>
      <w:r>
        <w:rPr>
          <w:rFonts w:hint="default" w:ascii="Times New Roman" w:hAnsi="Times New Roman" w:cs="Times New Roman"/>
        </w:rPr>
        <w:t>种氨基甲酸酯类农药及其代谢物</w:t>
      </w:r>
      <w:r>
        <w:rPr>
          <w:rFonts w:hint="default" w:ascii="Times New Roman" w:hAnsi="Times New Roman" w:cs="Times New Roman"/>
          <w:spacing w:val="-1"/>
        </w:rPr>
        <w:t>残留量的测定 液相色谱</w:t>
      </w:r>
      <w:r>
        <w:rPr>
          <w:rFonts w:hint="default" w:ascii="Times New Roman" w:hAnsi="Times New Roman" w:eastAsia="Times New Roman" w:cs="Times New Roman"/>
        </w:rPr>
        <w:t>-</w:t>
      </w:r>
      <w:r>
        <w:rPr>
          <w:rFonts w:hint="default" w:ascii="Times New Roman" w:hAnsi="Times New Roman" w:cs="Times New Roman"/>
        </w:rPr>
        <w:t>柱后衍生法</w:t>
      </w:r>
    </w:p>
    <w:p>
      <w:pPr>
        <w:pStyle w:val="4"/>
        <w:spacing w:line="321" w:lineRule="auto"/>
        <w:ind w:left="620" w:right="613" w:firstLine="4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50"/>
        </w:rPr>
        <w:t xml:space="preserve"> </w:t>
      </w:r>
      <w:r>
        <w:rPr>
          <w:rFonts w:hint="default" w:ascii="Times New Roman" w:hAnsi="Times New Roman" w:eastAsia="Times New Roman" w:cs="Times New Roman"/>
        </w:rPr>
        <w:t>23200.121</w:t>
      </w:r>
      <w:r>
        <w:rPr>
          <w:rFonts w:hint="default" w:ascii="Times New Roman" w:hAnsi="Times New Roman" w:eastAsia="Times New Roman" w:cs="Times New Roman"/>
          <w:spacing w:val="50"/>
        </w:rPr>
        <w:t xml:space="preserve"> </w:t>
      </w:r>
      <w:r>
        <w:rPr>
          <w:rFonts w:hint="default" w:ascii="Times New Roman" w:hAnsi="Times New Roman" w:cs="Times New Roman"/>
          <w:spacing w:val="-2"/>
        </w:rPr>
        <w:t xml:space="preserve">食品安全国家标准 植物源性食品中 </w:t>
      </w:r>
      <w:r>
        <w:rPr>
          <w:rFonts w:hint="default" w:ascii="Times New Roman" w:hAnsi="Times New Roman" w:eastAsia="Times New Roman" w:cs="Times New Roman"/>
        </w:rPr>
        <w:t>331</w:t>
      </w:r>
      <w:r>
        <w:rPr>
          <w:rFonts w:hint="default" w:ascii="Times New Roman" w:hAnsi="Times New Roman" w:eastAsia="Times New Roman" w:cs="Times New Roman"/>
          <w:spacing w:val="42"/>
        </w:rPr>
        <w:t xml:space="preserve"> </w:t>
      </w:r>
      <w:r>
        <w:rPr>
          <w:rFonts w:hint="default" w:ascii="Times New Roman" w:hAnsi="Times New Roman" w:cs="Times New Roman"/>
        </w:rPr>
        <w:t>种农药及其代谢物残留量的测</w:t>
      </w:r>
      <w:r>
        <w:rPr>
          <w:rFonts w:hint="default" w:ascii="Times New Roman" w:hAnsi="Times New Roman" w:cs="Times New Roman"/>
          <w:spacing w:val="-1"/>
        </w:rPr>
        <w:t>定 液相色谱</w:t>
      </w:r>
      <w:r>
        <w:rPr>
          <w:rFonts w:hint="default" w:ascii="Times New Roman" w:hAnsi="Times New Roman" w:eastAsia="Times New Roman" w:cs="Times New Roman"/>
        </w:rPr>
        <w:t>-</w:t>
      </w:r>
      <w:r>
        <w:rPr>
          <w:rFonts w:hint="default" w:ascii="Times New Roman" w:hAnsi="Times New Roman" w:cs="Times New Roman"/>
        </w:rPr>
        <w:t>质谱联用法</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 xml:space="preserve">23379  </w:t>
      </w:r>
      <w:r>
        <w:rPr>
          <w:rFonts w:hint="default" w:ascii="Times New Roman" w:hAnsi="Times New Roman" w:cs="Times New Roman"/>
          <w:spacing w:val="-1"/>
        </w:rPr>
        <w:t>水果、蔬菜及茶叶中吡虫啉残留的测定 高效液相色谱法</w:t>
      </w:r>
    </w:p>
    <w:p>
      <w:pPr>
        <w:pStyle w:val="4"/>
        <w:spacing w:before="90"/>
        <w:rPr>
          <w:rFonts w:hint="default" w:ascii="Times New Roman" w:hAnsi="Times New Roman" w:cs="Times New Roman"/>
        </w:rPr>
      </w:pPr>
      <w:r>
        <w:rPr>
          <w:rFonts w:hint="default" w:ascii="Times New Roman" w:hAnsi="Times New Roman" w:eastAsia="Times New Roman" w:cs="Times New Roman"/>
        </w:rPr>
        <w:t>NY/T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761</w:t>
      </w:r>
      <w:r>
        <w:rPr>
          <w:rFonts w:hint="default" w:ascii="Times New Roman" w:hAnsi="Times New Roman" w:eastAsia="Times New Roman" w:cs="Times New Roman"/>
          <w:spacing w:val="45"/>
        </w:rPr>
        <w:t xml:space="preserve"> </w:t>
      </w:r>
      <w:r>
        <w:rPr>
          <w:rFonts w:hint="default" w:ascii="Times New Roman" w:hAnsi="Times New Roman" w:cs="Times New Roman"/>
        </w:rPr>
        <w:t>蔬菜和水果中有机磷、有机氯、拟除虫菊酯和氨基甲酸酯类农药多残留的测</w:t>
      </w:r>
    </w:p>
    <w:p>
      <w:pPr>
        <w:pStyle w:val="4"/>
        <w:spacing w:before="91"/>
        <w:ind w:left="620"/>
        <w:rPr>
          <w:rFonts w:hint="default" w:ascii="Times New Roman" w:hAnsi="Times New Roman" w:cs="Times New Roman"/>
        </w:rPr>
      </w:pPr>
      <w:r>
        <w:rPr>
          <w:rFonts w:hint="default" w:ascii="Times New Roman" w:hAnsi="Times New Roman" w:cs="Times New Roman"/>
          <w:w w:val="100"/>
        </w:rPr>
        <w:t>定</w:t>
      </w:r>
    </w:p>
    <w:p>
      <w:pPr>
        <w:pStyle w:val="4"/>
        <w:spacing w:before="91" w:line="321" w:lineRule="auto"/>
        <w:ind w:right="1244"/>
        <w:rPr>
          <w:rFonts w:hint="default" w:ascii="Times New Roman" w:hAnsi="Times New Roman" w:cs="Times New Roman"/>
        </w:rPr>
      </w:pPr>
      <w:r>
        <w:rPr>
          <w:rFonts w:hint="default" w:ascii="Times New Roman" w:hAnsi="Times New Roman" w:eastAsia="Times New Roman" w:cs="Times New Roman"/>
          <w:spacing w:val="-1"/>
        </w:rPr>
        <w:t>NY/T</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spacing w:val="-1"/>
        </w:rPr>
        <w:t>1379</w:t>
      </w:r>
      <w:r>
        <w:rPr>
          <w:rFonts w:hint="default" w:ascii="Times New Roman" w:hAnsi="Times New Roman" w:eastAsia="Times New Roman" w:cs="Times New Roman"/>
          <w:spacing w:val="3"/>
        </w:rPr>
        <w:t xml:space="preserve"> </w:t>
      </w:r>
      <w:r>
        <w:rPr>
          <w:rFonts w:hint="default" w:ascii="Times New Roman" w:hAnsi="Times New Roman" w:cs="Times New Roman"/>
          <w:spacing w:val="-14"/>
        </w:rPr>
        <w:t xml:space="preserve">蔬菜中 </w:t>
      </w:r>
      <w:r>
        <w:rPr>
          <w:rFonts w:hint="default" w:ascii="Times New Roman" w:hAnsi="Times New Roman" w:eastAsia="Times New Roman" w:cs="Times New Roman"/>
        </w:rPr>
        <w:t>334</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种农药多残留的测定 气相色谱质谱法和液相色谱质谱法</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2"/>
        <w:ind w:left="0"/>
        <w:rPr>
          <w:rFonts w:hint="default" w:ascii="Times New Roman" w:hAnsi="Times New Roman" w:cs="Times New Roman"/>
          <w:sz w:val="13"/>
        </w:rPr>
      </w:pPr>
    </w:p>
    <w:p>
      <w:pPr>
        <w:pStyle w:val="14"/>
        <w:numPr>
          <w:ilvl w:val="2"/>
          <w:numId w:val="25"/>
        </w:numPr>
        <w:tabs>
          <w:tab w:val="left" w:pos="1568"/>
        </w:tabs>
        <w:spacing w:before="79"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预包装食品、非定量包装食品、无包装食品。</w:t>
      </w:r>
    </w:p>
    <w:p>
      <w:pPr>
        <w:pStyle w:val="14"/>
        <w:numPr>
          <w:ilvl w:val="2"/>
          <w:numId w:val="2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4"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5"/>
        </w:rPr>
        <w:t xml:space="preserve">的样品。含茶制品抽取样品量不少于 </w:t>
      </w:r>
      <w:r>
        <w:rPr>
          <w:rFonts w:hint="default" w:ascii="Times New Roman" w:hAnsi="Times New Roman" w:eastAsia="Times New Roman" w:cs="Times New Roman"/>
        </w:rPr>
        <w:t>400g</w:t>
      </w:r>
      <w:r>
        <w:rPr>
          <w:rFonts w:hint="default" w:ascii="Times New Roman" w:hAnsi="Times New Roman" w:cs="Times New Roman"/>
          <w:spacing w:val="-6"/>
        </w:rPr>
        <w:t xml:space="preserve">，抽样数量应不少于 </w:t>
      </w:r>
      <w:r>
        <w:rPr>
          <w:rFonts w:hint="default" w:ascii="Times New Roman" w:hAnsi="Times New Roman" w:eastAsia="Times New Roman" w:cs="Times New Roman"/>
        </w:rPr>
        <w:t xml:space="preserve">8 </w:t>
      </w:r>
      <w:r>
        <w:rPr>
          <w:rFonts w:hint="default" w:ascii="Times New Roman" w:hAnsi="Times New Roman" w:cs="Times New Roman"/>
        </w:rPr>
        <w:t>个独立包装（不检微生物</w:t>
      </w:r>
      <w:r>
        <w:rPr>
          <w:rFonts w:hint="default" w:ascii="Times New Roman" w:hAnsi="Times New Roman" w:cs="Times New Roman"/>
          <w:spacing w:val="-1"/>
        </w:rPr>
        <w:t>的可相应减少独立包装数量及样品量</w:t>
      </w:r>
      <w:r>
        <w:rPr>
          <w:rFonts w:hint="default" w:ascii="Times New Roman" w:hAnsi="Times New Roman" w:cs="Times New Roman"/>
        </w:rPr>
        <w:t>）</w:t>
      </w:r>
      <w:r>
        <w:rPr>
          <w:rFonts w:hint="default" w:ascii="Times New Roman" w:hAnsi="Times New Roman" w:cs="Times New Roman"/>
          <w:spacing w:val="-4"/>
        </w:rPr>
        <w:t xml:space="preserve">。代用茶抽取样品量不少于 </w:t>
      </w:r>
      <w:r>
        <w:rPr>
          <w:rFonts w:hint="default" w:ascii="Times New Roman" w:hAnsi="Times New Roman" w:eastAsia="Times New Roman" w:cs="Times New Roman"/>
        </w:rPr>
        <w:t>1.6kg</w:t>
      </w:r>
      <w:r>
        <w:rPr>
          <w:rFonts w:hint="default" w:ascii="Times New Roman" w:hAnsi="Times New Roman" w:cs="Times New Roman"/>
        </w:rPr>
        <w:t>，抽样数量应不少</w:t>
      </w:r>
      <w:r>
        <w:rPr>
          <w:rFonts w:hint="default" w:ascii="Times New Roman" w:hAnsi="Times New Roman" w:cs="Times New Roman"/>
          <w:spacing w:val="-27"/>
        </w:rPr>
        <w:t xml:space="preserve">于 </w:t>
      </w:r>
      <w:r>
        <w:rPr>
          <w:rFonts w:hint="default" w:ascii="Times New Roman" w:hAnsi="Times New Roman" w:eastAsia="Times New Roman" w:cs="Times New Roman"/>
          <w:spacing w:val="-1"/>
        </w:rPr>
        <w:t>10</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个独立包装</w:t>
      </w:r>
      <w:r>
        <w:rPr>
          <w:rFonts w:hint="default" w:ascii="Times New Roman" w:hAnsi="Times New Roman" w:cs="Times New Roman"/>
        </w:rPr>
        <w:t>（不检微生物的可相应减少独立包装数量及样品量）。</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509" w:firstLine="420"/>
        <w:rPr>
          <w:rFonts w:hint="default" w:ascii="Times New Roman" w:hAnsi="Times New Roman" w:cs="Times New Roman"/>
        </w:rPr>
      </w:pPr>
      <w:r>
        <w:rPr>
          <w:rFonts w:hint="default" w:ascii="Times New Roman" w:hAnsi="Times New Roman" w:cs="Times New Roman"/>
          <w:spacing w:val="-1"/>
        </w:rPr>
        <w:t>餐饮环节抽样时，抽取同一批次待销或使用的产品，应抽取完整包装产品，如需从大包</w:t>
      </w:r>
      <w:r>
        <w:rPr>
          <w:rFonts w:hint="default" w:ascii="Times New Roman" w:hAnsi="Times New Roman" w:cs="Times New Roman"/>
          <w:spacing w:val="-53"/>
        </w:rPr>
        <w:t>装</w:t>
      </w:r>
      <w:r>
        <w:rPr>
          <w:rFonts w:hint="default" w:ascii="Times New Roman" w:hAnsi="Times New Roman" w:cs="Times New Roman"/>
          <w:spacing w:val="-2"/>
        </w:rPr>
        <w:t>（净含量</w:t>
      </w:r>
      <w:r>
        <w:rPr>
          <w:rFonts w:hint="default" w:ascii="Times New Roman" w:hAnsi="Times New Roman" w:eastAsia="Times New Roman" w:cs="Times New Roman"/>
          <w:spacing w:val="-2"/>
        </w:rPr>
        <w:t>≥5kg</w:t>
      </w:r>
      <w:r>
        <w:rPr>
          <w:rFonts w:hint="default" w:ascii="Times New Roman" w:hAnsi="Times New Roman" w:cs="Times New Roman"/>
          <w:spacing w:val="-2"/>
        </w:rPr>
        <w:t>）</w:t>
      </w:r>
      <w:r>
        <w:rPr>
          <w:rFonts w:hint="default" w:ascii="Times New Roman" w:hAnsi="Times New Roman" w:cs="Times New Roman"/>
          <w:spacing w:val="-11"/>
        </w:rPr>
        <w:t>中抽取样品，应从完整大包装中抽取样品，抽取样品量原则上同生产环节。</w:t>
      </w:r>
      <w:r>
        <w:rPr>
          <w:rFonts w:hint="default" w:ascii="Times New Roman" w:hAnsi="Times New Roman" w:cs="Times New Roman"/>
          <w:sz w:val="22"/>
          <w:szCs w:val="22"/>
          <w:lang w:val="en-US" w:eastAsia="zh-CN" w:bidi="ar-SA"/>
        </w:rPr>
        <w:tab/>
      </w: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3/5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2/5</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2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应按有关规定填写抽样单，并记录被抽查产品及生产经营企业相关信息。</w:t>
      </w:r>
    </w:p>
    <w:p>
      <w:pPr>
        <w:pStyle w:val="14"/>
        <w:numPr>
          <w:ilvl w:val="2"/>
          <w:numId w:val="2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2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3"/>
          <w:numId w:val="25"/>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6"/>
          <w:sz w:val="21"/>
        </w:rPr>
        <w:t xml:space="preserve">含茶制品检验项目见表 </w:t>
      </w:r>
      <w:r>
        <w:rPr>
          <w:rFonts w:hint="default" w:ascii="Times New Roman" w:hAnsi="Times New Roman" w:eastAsia="Times New Roman" w:cs="Times New Roman"/>
          <w:sz w:val="21"/>
        </w:rPr>
        <w:t>14-3</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cs="Times New Roman"/>
          <w:spacing w:val="-27"/>
        </w:rPr>
      </w:pPr>
    </w:p>
    <w:p>
      <w:pPr>
        <w:pStyle w:val="4"/>
        <w:ind w:left="1133" w:right="935"/>
        <w:jc w:val="center"/>
        <w:rPr>
          <w:rFonts w:hint="default" w:ascii="Times New Roman" w:hAnsi="Times New Roman" w:eastAsia="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14-3</w:t>
      </w:r>
      <w:r>
        <w:rPr>
          <w:rFonts w:hint="default" w:ascii="Times New Roman" w:hAnsi="Times New Roman" w:eastAsia="Times New Roman" w:cs="Times New Roman"/>
          <w:spacing w:val="52"/>
        </w:rPr>
        <w:t xml:space="preserve"> </w:t>
      </w:r>
      <w:r>
        <w:rPr>
          <w:rFonts w:hint="default" w:ascii="Times New Roman" w:hAnsi="Times New Roman" w:cs="Times New Roman"/>
          <w:spacing w:val="-6"/>
        </w:rPr>
        <w:t xml:space="preserve">含茶制品检验项目 </w:t>
      </w:r>
      <w:r>
        <w:rPr>
          <w:rFonts w:hint="default" w:ascii="Times New Roman" w:hAnsi="Times New Roman" w:eastAsia="Times New Roman" w:cs="Times New Roman"/>
          <w:vertAlign w:val="superscript"/>
        </w:rPr>
        <w:t>a</w:t>
      </w:r>
    </w:p>
    <w:p>
      <w:pPr>
        <w:pStyle w:val="4"/>
        <w:spacing w:before="8"/>
        <w:ind w:left="0"/>
        <w:rPr>
          <w:rFonts w:hint="default" w:ascii="Times New Roman" w:hAnsi="Times New Roman" w:cs="Times New Roman"/>
          <w:sz w:val="14"/>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155"/>
        <w:gridCol w:w="3120"/>
        <w:gridCol w:w="221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155" w:type="dxa"/>
          </w:tcPr>
          <w:p>
            <w:pPr>
              <w:pStyle w:val="15"/>
              <w:spacing w:before="70"/>
              <w:ind w:left="371" w:right="35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120" w:type="dxa"/>
          </w:tcPr>
          <w:p>
            <w:pPr>
              <w:pStyle w:val="15"/>
              <w:spacing w:before="70"/>
              <w:ind w:left="56" w:right="4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15" w:type="dxa"/>
          </w:tcPr>
          <w:p>
            <w:pPr>
              <w:pStyle w:val="15"/>
              <w:spacing w:before="70"/>
              <w:ind w:right="676"/>
              <w:jc w:val="righ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155" w:type="dxa"/>
          </w:tcPr>
          <w:p>
            <w:pPr>
              <w:pStyle w:val="15"/>
              <w:spacing w:before="70"/>
              <w:ind w:left="371" w:right="359"/>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3120" w:type="dxa"/>
          </w:tcPr>
          <w:p>
            <w:pPr>
              <w:pStyle w:val="15"/>
              <w:spacing w:before="70"/>
              <w:ind w:left="52" w:right="4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215" w:type="dxa"/>
          </w:tcPr>
          <w:p>
            <w:pPr>
              <w:pStyle w:val="15"/>
              <w:spacing w:before="77"/>
              <w:ind w:right="582"/>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2155" w:type="dxa"/>
          </w:tcPr>
          <w:p>
            <w:pPr>
              <w:pStyle w:val="15"/>
              <w:spacing w:before="70"/>
              <w:ind w:left="371" w:right="359"/>
              <w:rPr>
                <w:rFonts w:hint="default" w:ascii="Times New Roman" w:hAnsi="Times New Roman" w:eastAsia="宋体" w:cs="Times New Roman"/>
                <w:sz w:val="21"/>
              </w:rPr>
            </w:pPr>
            <w:r>
              <w:rPr>
                <w:rFonts w:hint="default" w:ascii="Times New Roman" w:hAnsi="Times New Roman" w:eastAsia="宋体" w:cs="Times New Roman"/>
                <w:sz w:val="21"/>
              </w:rPr>
              <w:t>菌落总数</w:t>
            </w:r>
          </w:p>
        </w:tc>
        <w:tc>
          <w:tcPr>
            <w:tcW w:w="3120" w:type="dxa"/>
          </w:tcPr>
          <w:p>
            <w:pPr>
              <w:pStyle w:val="15"/>
              <w:spacing w:before="70"/>
              <w:ind w:left="52" w:right="4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215" w:type="dxa"/>
          </w:tcPr>
          <w:p>
            <w:pPr>
              <w:pStyle w:val="15"/>
              <w:spacing w:before="77"/>
              <w:ind w:right="635"/>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2155" w:type="dxa"/>
          </w:tcPr>
          <w:p>
            <w:pPr>
              <w:pStyle w:val="15"/>
              <w:spacing w:before="169"/>
              <w:ind w:left="371" w:right="359"/>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3120" w:type="dxa"/>
          </w:tcPr>
          <w:p>
            <w:pPr>
              <w:pStyle w:val="15"/>
              <w:spacing w:before="169"/>
              <w:ind w:left="52" w:right="4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215" w:type="dxa"/>
          </w:tcPr>
          <w:p>
            <w:pPr>
              <w:pStyle w:val="15"/>
              <w:spacing w:before="24"/>
              <w:ind w:left="288" w:right="2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9"/>
              <w:ind w:left="289" w:right="28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2155" w:type="dxa"/>
          </w:tcPr>
          <w:p>
            <w:pPr>
              <w:pStyle w:val="15"/>
              <w:spacing w:before="70"/>
              <w:ind w:left="368" w:right="359"/>
              <w:rPr>
                <w:rFonts w:hint="default" w:ascii="Times New Roman" w:hAnsi="Times New Roman" w:eastAsia="宋体" w:cs="Times New Roman"/>
                <w:sz w:val="21"/>
              </w:rPr>
            </w:pPr>
            <w:r>
              <w:rPr>
                <w:rFonts w:hint="default" w:ascii="Times New Roman" w:hAnsi="Times New Roman" w:eastAsia="宋体" w:cs="Times New Roman"/>
                <w:sz w:val="21"/>
              </w:rPr>
              <w:t>霉菌</w:t>
            </w:r>
          </w:p>
        </w:tc>
        <w:tc>
          <w:tcPr>
            <w:tcW w:w="3120" w:type="dxa"/>
          </w:tcPr>
          <w:p>
            <w:pPr>
              <w:pStyle w:val="15"/>
              <w:spacing w:before="70"/>
              <w:ind w:left="52" w:right="4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215" w:type="dxa"/>
          </w:tcPr>
          <w:p>
            <w:pPr>
              <w:pStyle w:val="15"/>
              <w:spacing w:before="77"/>
              <w:ind w:right="582"/>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hRule="atLeast"/>
        </w:trPr>
        <w:tc>
          <w:tcPr>
            <w:tcW w:w="8306"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所有项目仅产品明示标准和质量要求有限量规定时检测。</w:t>
            </w:r>
          </w:p>
        </w:tc>
      </w:tr>
    </w:tbl>
    <w:p>
      <w:pPr>
        <w:pStyle w:val="14"/>
        <w:numPr>
          <w:ilvl w:val="3"/>
          <w:numId w:val="25"/>
        </w:numPr>
        <w:tabs>
          <w:tab w:val="left" w:pos="1724"/>
        </w:tabs>
        <w:spacing w:before="234"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7"/>
          <w:sz w:val="21"/>
        </w:rPr>
        <w:t xml:space="preserve">代用茶检验项目见表 </w:t>
      </w:r>
      <w:r>
        <w:rPr>
          <w:rFonts w:hint="default" w:ascii="Times New Roman" w:hAnsi="Times New Roman" w:eastAsia="Times New Roman" w:cs="Times New Roman"/>
          <w:sz w:val="21"/>
        </w:rPr>
        <w:t>14-4</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133" w:right="931"/>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14-4</w:t>
      </w:r>
      <w:r>
        <w:rPr>
          <w:rFonts w:hint="default" w:ascii="Times New Roman" w:hAnsi="Times New Roman" w:eastAsia="Times New Roman" w:cs="Times New Roman"/>
          <w:spacing w:val="1"/>
        </w:rPr>
        <w:t xml:space="preserve"> </w:t>
      </w:r>
      <w:r>
        <w:rPr>
          <w:rFonts w:hint="default" w:ascii="Times New Roman" w:hAnsi="Times New Roman" w:cs="Times New Roman"/>
        </w:rPr>
        <w:t>代用茶检验项目</w:t>
      </w:r>
    </w:p>
    <w:p>
      <w:pPr>
        <w:pStyle w:val="4"/>
        <w:spacing w:before="2" w:after="1"/>
        <w:ind w:left="0"/>
        <w:rPr>
          <w:rFonts w:hint="default" w:ascii="Times New Roman" w:hAnsi="Times New Roman" w:cs="Times New Roman"/>
          <w:sz w:val="13"/>
        </w:rPr>
      </w:pPr>
    </w:p>
    <w:tbl>
      <w:tblPr>
        <w:tblStyle w:val="11"/>
        <w:tblW w:w="8495" w:type="dxa"/>
        <w:tblInd w:w="5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590"/>
        <w:gridCol w:w="196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68"/>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90" w:type="dxa"/>
          </w:tcPr>
          <w:p>
            <w:pPr>
              <w:pStyle w:val="15"/>
              <w:spacing w:before="68"/>
              <w:ind w:left="123" w:right="11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64" w:type="dxa"/>
          </w:tcPr>
          <w:p>
            <w:pPr>
              <w:pStyle w:val="15"/>
              <w:spacing w:before="68"/>
              <w:ind w:left="109" w:right="9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3"/>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166"/>
              <w:ind w:left="56" w:right="4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90" w:type="dxa"/>
          </w:tcPr>
          <w:p>
            <w:pPr>
              <w:pStyle w:val="15"/>
              <w:spacing w:before="24"/>
              <w:ind w:left="123"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p>
            <w:pPr>
              <w:pStyle w:val="15"/>
              <w:spacing w:before="52" w:line="262" w:lineRule="exact"/>
              <w:ind w:left="123" w:right="118"/>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64" w:type="dxa"/>
          </w:tcPr>
          <w:p>
            <w:pPr>
              <w:pStyle w:val="15"/>
              <w:spacing w:before="173"/>
              <w:ind w:left="109" w:right="1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strike/>
                <w:w w:val="100"/>
                <w:sz w:val="21"/>
              </w:rPr>
              <w:t>2</w:t>
            </w:r>
          </w:p>
        </w:tc>
        <w:tc>
          <w:tcPr>
            <w:tcW w:w="3125" w:type="dxa"/>
          </w:tcPr>
          <w:p>
            <w:pPr>
              <w:pStyle w:val="15"/>
              <w:spacing w:before="169"/>
              <w:ind w:left="59" w:right="45"/>
              <w:rPr>
                <w:rFonts w:hint="default" w:ascii="Times New Roman" w:hAnsi="Times New Roman" w:eastAsia="宋体" w:cs="Times New Roman"/>
                <w:sz w:val="21"/>
              </w:rPr>
            </w:pPr>
            <w:r>
              <w:rPr>
                <w:rFonts w:hint="default" w:ascii="Times New Roman" w:hAnsi="Times New Roman" w:eastAsia="宋体" w:cs="Times New Roman"/>
                <w:sz w:val="21"/>
              </w:rPr>
              <w:t>二氧化硫残留量</w:t>
            </w:r>
          </w:p>
        </w:tc>
        <w:tc>
          <w:tcPr>
            <w:tcW w:w="2590" w:type="dxa"/>
          </w:tcPr>
          <w:p>
            <w:pPr>
              <w:pStyle w:val="15"/>
              <w:spacing w:before="24"/>
              <w:ind w:left="123"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p>
            <w:pPr>
              <w:pStyle w:val="15"/>
              <w:spacing w:before="52" w:line="262" w:lineRule="exact"/>
              <w:ind w:left="123" w:right="118"/>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64" w:type="dxa"/>
          </w:tcPr>
          <w:p>
            <w:pPr>
              <w:pStyle w:val="15"/>
              <w:spacing w:before="175"/>
              <w:ind w:left="109" w:right="1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tcPr>
          <w:p>
            <w:pPr>
              <w:pStyle w:val="15"/>
              <w:spacing w:before="169"/>
              <w:ind w:left="59" w:right="45"/>
              <w:rPr>
                <w:rFonts w:hint="default" w:ascii="Times New Roman" w:hAnsi="Times New Roman" w:eastAsia="宋体" w:cs="Times New Roman"/>
                <w:sz w:val="21"/>
              </w:rPr>
            </w:pPr>
            <w:r>
              <w:rPr>
                <w:rFonts w:hint="default" w:ascii="Times New Roman" w:hAnsi="Times New Roman" w:eastAsia="宋体" w:cs="Times New Roman"/>
                <w:sz w:val="21"/>
              </w:rPr>
              <w:t>啶虫脒</w:t>
            </w:r>
          </w:p>
        </w:tc>
        <w:tc>
          <w:tcPr>
            <w:tcW w:w="2590" w:type="dxa"/>
          </w:tcPr>
          <w:p>
            <w:pPr>
              <w:pStyle w:val="15"/>
              <w:spacing w:before="175"/>
              <w:ind w:left="123" w:right="11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2763</w:t>
            </w:r>
          </w:p>
        </w:tc>
        <w:tc>
          <w:tcPr>
            <w:tcW w:w="1964" w:type="dxa"/>
          </w:tcPr>
          <w:p>
            <w:pPr>
              <w:pStyle w:val="15"/>
              <w:spacing w:before="24"/>
              <w:ind w:left="455"/>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20769</w:t>
            </w:r>
          </w:p>
          <w:p>
            <w:pPr>
              <w:pStyle w:val="15"/>
              <w:spacing w:before="59"/>
              <w:ind w:left="361"/>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4</w:t>
            </w:r>
          </w:p>
        </w:tc>
        <w:tc>
          <w:tcPr>
            <w:tcW w:w="3125" w:type="dxa"/>
            <w:vAlign w:val="top"/>
          </w:tcPr>
          <w:p>
            <w:pPr>
              <w:pStyle w:val="15"/>
              <w:spacing w:before="169"/>
              <w:ind w:left="5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毒死蜱</w:t>
            </w:r>
          </w:p>
        </w:tc>
        <w:tc>
          <w:tcPr>
            <w:tcW w:w="2590" w:type="dxa"/>
            <w:vAlign w:val="top"/>
          </w:tcPr>
          <w:p>
            <w:pPr>
              <w:pStyle w:val="15"/>
              <w:spacing w:before="175"/>
              <w:ind w:left="123" w:leftChars="0" w:right="11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2763</w:t>
            </w:r>
          </w:p>
        </w:tc>
        <w:tc>
          <w:tcPr>
            <w:tcW w:w="1964" w:type="dxa"/>
            <w:vAlign w:val="top"/>
          </w:tcPr>
          <w:p>
            <w:pPr>
              <w:pStyle w:val="15"/>
              <w:spacing w:before="24"/>
              <w:ind w:left="107" w:right="1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23200.121</w:t>
            </w:r>
          </w:p>
          <w:p>
            <w:pPr>
              <w:pStyle w:val="15"/>
              <w:spacing w:before="59"/>
              <w:ind w:left="109" w:leftChars="0" w:right="10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NY/T</w:t>
            </w:r>
            <w:r>
              <w:rPr>
                <w:rFonts w:hint="default" w:ascii="Times New Roman" w:hAnsi="Times New Roman" w:cs="Times New Roman"/>
                <w:spacing w:val="-4"/>
                <w:sz w:val="21"/>
              </w:rPr>
              <w:t xml:space="preserve"> </w:t>
            </w:r>
            <w:r>
              <w:rPr>
                <w:rFonts w:hint="default" w:ascii="Times New Roman" w:hAnsi="Times New Roman" w:cs="Times New Roman"/>
                <w:sz w:val="21"/>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5</w:t>
            </w:r>
          </w:p>
        </w:tc>
        <w:tc>
          <w:tcPr>
            <w:tcW w:w="3125" w:type="dxa"/>
            <w:vAlign w:val="top"/>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ind w:left="5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吡虫啉</w:t>
            </w:r>
          </w:p>
        </w:tc>
        <w:tc>
          <w:tcPr>
            <w:tcW w:w="2590" w:type="dxa"/>
            <w:vAlign w:val="top"/>
          </w:tcPr>
          <w:p>
            <w:pPr>
              <w:pStyle w:val="15"/>
              <w:jc w:val="left"/>
              <w:rPr>
                <w:rFonts w:hint="default" w:ascii="Times New Roman" w:hAnsi="Times New Roman" w:cs="Times New Roman"/>
                <w:sz w:val="22"/>
              </w:rPr>
            </w:pPr>
          </w:p>
          <w:p>
            <w:pPr>
              <w:pStyle w:val="15"/>
              <w:jc w:val="left"/>
              <w:rPr>
                <w:rFonts w:hint="default" w:ascii="Times New Roman" w:hAnsi="Times New Roman" w:cs="Times New Roman"/>
                <w:sz w:val="22"/>
              </w:rPr>
            </w:pPr>
          </w:p>
          <w:p>
            <w:pPr>
              <w:pStyle w:val="15"/>
              <w:spacing w:before="7"/>
              <w:jc w:val="left"/>
              <w:rPr>
                <w:rFonts w:hint="default" w:ascii="Times New Roman" w:hAnsi="Times New Roman" w:cs="Times New Roman"/>
                <w:sz w:val="16"/>
              </w:rPr>
            </w:pPr>
          </w:p>
          <w:p>
            <w:pPr>
              <w:pStyle w:val="15"/>
              <w:ind w:left="123" w:leftChars="0" w:right="11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2763</w:t>
            </w:r>
          </w:p>
        </w:tc>
        <w:tc>
          <w:tcPr>
            <w:tcW w:w="1964" w:type="dxa"/>
            <w:vAlign w:val="top"/>
          </w:tcPr>
          <w:p>
            <w:pPr>
              <w:pStyle w:val="15"/>
              <w:spacing w:before="27"/>
              <w:ind w:left="109" w:right="100"/>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20769</w:t>
            </w:r>
          </w:p>
          <w:p>
            <w:pPr>
              <w:pStyle w:val="15"/>
              <w:spacing w:before="51"/>
              <w:ind w:left="108" w:right="101"/>
              <w:rPr>
                <w:rFonts w:hint="default" w:ascii="Times New Roman" w:hAnsi="Times New Roman" w:cs="Times New Roman"/>
                <w:sz w:val="21"/>
              </w:rPr>
            </w:pPr>
            <w:r>
              <w:rPr>
                <w:rFonts w:hint="default" w:ascii="Times New Roman" w:hAnsi="Times New Roman" w:eastAsia="宋体" w:cs="Times New Roman"/>
                <w:spacing w:val="25"/>
                <w:sz w:val="21"/>
              </w:rPr>
              <w:t>参照</w:t>
            </w:r>
            <w:r>
              <w:rPr>
                <w:rFonts w:hint="default" w:ascii="Times New Roman" w:hAnsi="Times New Roman" w:cs="Times New Roman"/>
                <w:position w:val="1"/>
                <w:sz w:val="21"/>
              </w:rPr>
              <w:t>GB/T</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20769</w:t>
            </w:r>
          </w:p>
          <w:p>
            <w:pPr>
              <w:pStyle w:val="15"/>
              <w:spacing w:before="38"/>
              <w:ind w:left="107" w:right="1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23200.121</w:t>
            </w:r>
          </w:p>
          <w:p>
            <w:pPr>
              <w:pStyle w:val="15"/>
              <w:spacing w:before="59"/>
              <w:ind w:left="109" w:right="100"/>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23379</w:t>
            </w:r>
          </w:p>
          <w:p>
            <w:pPr>
              <w:pStyle w:val="15"/>
              <w:spacing w:before="51"/>
              <w:ind w:left="108" w:right="101"/>
              <w:rPr>
                <w:rFonts w:hint="default" w:ascii="Times New Roman" w:hAnsi="Times New Roman" w:cs="Times New Roman"/>
                <w:sz w:val="21"/>
              </w:rPr>
            </w:pPr>
            <w:r>
              <w:rPr>
                <w:rFonts w:hint="default" w:ascii="Times New Roman" w:hAnsi="Times New Roman" w:eastAsia="宋体" w:cs="Times New Roman"/>
                <w:spacing w:val="25"/>
                <w:sz w:val="21"/>
              </w:rPr>
              <w:t>参照</w:t>
            </w:r>
            <w:r>
              <w:rPr>
                <w:rFonts w:hint="default" w:ascii="Times New Roman" w:hAnsi="Times New Roman" w:cs="Times New Roman"/>
                <w:position w:val="1"/>
                <w:sz w:val="21"/>
              </w:rPr>
              <w:t>GB/T</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23379</w:t>
            </w:r>
          </w:p>
          <w:p>
            <w:pPr>
              <w:pStyle w:val="15"/>
              <w:spacing w:before="31" w:line="262" w:lineRule="exact"/>
              <w:ind w:left="109" w:leftChars="0" w:right="100"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25"/>
                <w:sz w:val="21"/>
              </w:rPr>
              <w:t>参照</w:t>
            </w:r>
            <w:r>
              <w:rPr>
                <w:rFonts w:hint="default" w:ascii="Times New Roman" w:hAnsi="Times New Roman" w:cs="Times New Roman"/>
                <w:position w:val="1"/>
                <w:sz w:val="21"/>
              </w:rPr>
              <w:t>NY/T</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6</w:t>
            </w:r>
          </w:p>
        </w:tc>
        <w:tc>
          <w:tcPr>
            <w:tcW w:w="3125" w:type="dxa"/>
            <w:vAlign w:val="top"/>
          </w:tcPr>
          <w:p>
            <w:pPr>
              <w:pStyle w:val="15"/>
              <w:spacing w:before="68"/>
              <w:ind w:left="5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霉菌</w:t>
            </w:r>
          </w:p>
        </w:tc>
        <w:tc>
          <w:tcPr>
            <w:tcW w:w="2590" w:type="dxa"/>
            <w:vAlign w:val="top"/>
          </w:tcPr>
          <w:p>
            <w:pPr>
              <w:pStyle w:val="15"/>
              <w:spacing w:before="68"/>
              <w:ind w:left="123" w:leftChars="0" w:right="11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1964" w:type="dxa"/>
            <w:vAlign w:val="top"/>
          </w:tcPr>
          <w:p>
            <w:pPr>
              <w:pStyle w:val="15"/>
              <w:spacing w:before="75"/>
              <w:ind w:left="109" w:leftChars="0" w:right="10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4789.15</w:t>
            </w:r>
          </w:p>
        </w:tc>
      </w:tr>
    </w:tbl>
    <w:p>
      <w:pPr>
        <w:pStyle w:val="4"/>
        <w:spacing w:before="2"/>
        <w:ind w:left="0"/>
        <w:rPr>
          <w:rFonts w:hint="default" w:ascii="Times New Roman" w:hAnsi="Times New Roman" w:cs="Times New Roman"/>
          <w:sz w:val="12"/>
        </w:rPr>
      </w:pPr>
    </w:p>
    <w:p>
      <w:pPr>
        <w:pStyle w:val="14"/>
        <w:numPr>
          <w:ilvl w:val="2"/>
          <w:numId w:val="25"/>
        </w:numPr>
        <w:tabs>
          <w:tab w:val="left" w:pos="1568"/>
        </w:tabs>
        <w:spacing w:before="78"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pStyle w:val="4"/>
        <w:spacing w:before="3"/>
        <w:ind w:left="0"/>
        <w:rPr>
          <w:rFonts w:hint="default" w:ascii="Times New Roman" w:hAnsi="Times New Roman" w:cs="Times New Roman"/>
          <w:sz w:val="19"/>
        </w:rPr>
      </w:pPr>
    </w:p>
    <w:p>
      <w:pPr>
        <w:pStyle w:val="14"/>
        <w:numPr>
          <w:ilvl w:val="1"/>
          <w:numId w:val="2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5"/>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25"/>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25"/>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r>
        <w:rPr>
          <w:rFonts w:hint="default" w:ascii="Times New Roman" w:hAnsi="Times New Roman" w:eastAsia="Times New Roman" w:cs="Times New Roman"/>
          <w:sz w:val="21"/>
        </w:rPr>
        <w:t>”</w:t>
      </w:r>
      <w:r>
        <w:rPr>
          <w:rFonts w:hint="default" w:ascii="Times New Roman" w:hAnsi="Times New Roman" w:cs="Times New Roman"/>
          <w:sz w:val="21"/>
        </w:rPr>
        <w:t>。</w:t>
      </w:r>
    </w:p>
    <w:p>
      <w:pPr>
        <w:spacing w:after="0" w:line="321" w:lineRule="auto"/>
        <w:jc w:val="both"/>
        <w:rPr>
          <w:rFonts w:hint="default" w:ascii="Times New Roman" w:hAnsi="Times New Roman" w:eastAsia="Times New Roman" w:cs="Times New Roman"/>
          <w:sz w:val="21"/>
        </w:rPr>
        <w:sectPr>
          <w:pgSz w:w="11910" w:h="16840"/>
          <w:pgMar w:top="142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197" w:name="_Toc18551"/>
      <w:bookmarkStart w:id="198" w:name="_Toc5238"/>
      <w:bookmarkStart w:id="199" w:name="_Toc30790"/>
      <w:r>
        <w:rPr>
          <w:rFonts w:hint="default" w:ascii="Times New Roman" w:hAnsi="Times New Roman" w:cs="Times New Roman"/>
        </w:rPr>
        <w:t>十五、酒类</w:t>
      </w:r>
      <w:bookmarkEnd w:id="197"/>
      <w:bookmarkEnd w:id="198"/>
      <w:bookmarkEnd w:id="199"/>
    </w:p>
    <w:p>
      <w:pPr>
        <w:pStyle w:val="3"/>
        <w:numPr>
          <w:ilvl w:val="0"/>
          <w:numId w:val="26"/>
        </w:numPr>
        <w:tabs>
          <w:tab w:val="left" w:pos="940"/>
        </w:tabs>
        <w:spacing w:before="297" w:after="0" w:line="240" w:lineRule="auto"/>
        <w:ind w:left="939" w:right="0" w:hanging="320"/>
        <w:jc w:val="left"/>
        <w:outlineLvl w:val="1"/>
        <w:rPr>
          <w:rFonts w:hint="default" w:ascii="Times New Roman" w:hAnsi="Times New Roman" w:cs="Times New Roman"/>
        </w:rPr>
      </w:pPr>
      <w:bookmarkStart w:id="200" w:name="_Toc3598"/>
      <w:bookmarkStart w:id="201" w:name="_Toc10908"/>
      <w:bookmarkStart w:id="202" w:name="_Toc23178"/>
      <w:r>
        <w:rPr>
          <w:rFonts w:hint="default" w:ascii="Times New Roman" w:hAnsi="Times New Roman" w:cs="Times New Roman"/>
        </w:rPr>
        <w:t>白酒</w:t>
      </w:r>
      <w:bookmarkEnd w:id="200"/>
      <w:bookmarkEnd w:id="201"/>
      <w:bookmarkEnd w:id="202"/>
    </w:p>
    <w:p>
      <w:pPr>
        <w:pStyle w:val="4"/>
        <w:spacing w:before="10"/>
        <w:ind w:left="0"/>
        <w:rPr>
          <w:rFonts w:hint="default" w:ascii="Times New Roman" w:hAnsi="Times New Roman" w:cs="Times New Roman"/>
          <w:sz w:val="26"/>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本细则适用于白酒食品安全监督抽检。</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spacing w:val="-3"/>
        </w:rPr>
        <w:t>按产品的发酵工艺分为：固态法白酒、液态法白酒、固液法白酒，固态</w:t>
      </w:r>
      <w:r>
        <w:rPr>
          <w:rFonts w:hint="default" w:ascii="Times New Roman" w:hAnsi="Times New Roman" w:cs="Times New Roman"/>
          <w:spacing w:val="-2"/>
        </w:rPr>
        <w:t>（半固态）法白</w:t>
      </w:r>
      <w:r>
        <w:rPr>
          <w:rFonts w:hint="default" w:ascii="Times New Roman" w:hAnsi="Times New Roman" w:cs="Times New Roman"/>
        </w:rPr>
        <w:t>酒原酒、液态法白酒原酒、固液法白酒原酒。</w:t>
      </w:r>
    </w:p>
    <w:p>
      <w:pPr>
        <w:pStyle w:val="4"/>
        <w:spacing w:line="268" w:lineRule="exact"/>
        <w:rPr>
          <w:rFonts w:hint="default" w:ascii="Times New Roman" w:hAnsi="Times New Roman" w:cs="Times New Roman"/>
        </w:rPr>
      </w:pPr>
      <w:r>
        <w:rPr>
          <w:rFonts w:hint="default" w:ascii="Times New Roman" w:hAnsi="Times New Roman" w:cs="Times New Roman"/>
          <w:spacing w:val="-1"/>
        </w:rPr>
        <w:t>按产品的酒精度分为：高度酒、低度酒。</w:t>
      </w:r>
    </w:p>
    <w:p>
      <w:pPr>
        <w:pStyle w:val="4"/>
        <w:spacing w:before="91" w:line="321" w:lineRule="auto"/>
        <w:ind w:left="620" w:right="518" w:firstLine="420"/>
        <w:rPr>
          <w:rFonts w:hint="default" w:ascii="Times New Roman" w:hAnsi="Times New Roman" w:cs="Times New Roman"/>
        </w:rPr>
      </w:pPr>
      <w:r>
        <w:rPr>
          <w:rFonts w:hint="default" w:ascii="Times New Roman" w:hAnsi="Times New Roman" w:cs="Times New Roman"/>
        </w:rPr>
        <w:t>按产品的香型分为：浓香型、清香型、米香型、凤香型、豉香型、芝麻香型、特香型、兼香型、浓酱兼香型、老白干香型、酱香型、董香型、馥郁香型。</w:t>
      </w:r>
    </w:p>
    <w:p>
      <w:pPr>
        <w:pStyle w:val="14"/>
        <w:numPr>
          <w:ilvl w:val="1"/>
          <w:numId w:val="26"/>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3957"/>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2757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蒸馏酒及其配制酒</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5009.36</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食品中氰化物的测定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酒中乙醇浓度的测定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5009.266</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食品中甲醇的测定</w:t>
      </w:r>
    </w:p>
    <w:p>
      <w:pPr>
        <w:pStyle w:val="4"/>
        <w:spacing w:before="91" w:line="321" w:lineRule="auto"/>
        <w:ind w:right="25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22255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食品中三氯蔗糖</w:t>
      </w:r>
      <w:r>
        <w:rPr>
          <w:rFonts w:hint="default" w:ascii="Times New Roman" w:hAnsi="Times New Roman" w:cs="Times New Roman"/>
        </w:rPr>
        <w:t>（蔗糖素）的测定产品明示标准和质量要求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6"/>
        </w:numPr>
        <w:tabs>
          <w:tab w:val="left" w:pos="1568"/>
        </w:tabs>
        <w:spacing w:before="0" w:after="0" w:line="321" w:lineRule="auto"/>
        <w:ind w:left="1040" w:right="6191" w:firstLine="2"/>
        <w:jc w:val="both"/>
        <w:rPr>
          <w:rFonts w:hint="default" w:ascii="Times New Roman" w:hAnsi="Times New Roman" w:eastAsia="Times New Roman" w:cs="Times New Roman"/>
          <w:sz w:val="21"/>
        </w:rPr>
      </w:pPr>
      <w:r>
        <w:rPr>
          <w:rFonts w:hint="default" w:ascii="Times New Roman" w:hAnsi="Times New Roman" w:cs="Times New Roman"/>
          <w:sz w:val="21"/>
        </w:rPr>
        <w:t>抽样型号或规格</w:t>
      </w:r>
      <w:r>
        <w:rPr>
          <w:rFonts w:hint="default" w:ascii="Times New Roman" w:hAnsi="Times New Roman" w:cs="Times New Roman"/>
          <w:spacing w:val="7"/>
          <w:sz w:val="21"/>
        </w:rPr>
        <w:t xml:space="preserve"> </w:t>
      </w:r>
      <w:r>
        <w:rPr>
          <w:rFonts w:hint="default" w:ascii="Times New Roman" w:hAnsi="Times New Roman" w:cs="Times New Roman"/>
          <w:sz w:val="21"/>
        </w:rPr>
        <w:t>预包装食品或散装食品。</w:t>
      </w:r>
    </w:p>
    <w:p>
      <w:pPr>
        <w:pStyle w:val="14"/>
        <w:numPr>
          <w:ilvl w:val="2"/>
          <w:numId w:val="26"/>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个独立包装，总量约 </w:t>
      </w:r>
      <w:r>
        <w:rPr>
          <w:rFonts w:hint="default" w:ascii="Times New Roman" w:hAnsi="Times New Roman" w:eastAsia="Times New Roman" w:cs="Times New Roman"/>
        </w:rPr>
        <w:t>2L</w:t>
      </w:r>
      <w:r>
        <w:rPr>
          <w:rFonts w:hint="default" w:ascii="Times New Roman" w:hAnsi="Times New Roman" w:cs="Times New Roman"/>
        </w:rPr>
        <w:t>。大包装食品（≥</w:t>
      </w:r>
      <w:r>
        <w:rPr>
          <w:rFonts w:hint="default" w:ascii="Times New Roman" w:hAnsi="Times New Roman" w:eastAsia="Times New Roman" w:cs="Times New Roman"/>
        </w:rPr>
        <w:t>5L</w:t>
      </w:r>
      <w:r>
        <w:rPr>
          <w:rFonts w:hint="default" w:ascii="Times New Roman" w:hAnsi="Times New Roman" w:cs="Times New Roman"/>
        </w:rPr>
        <w:t>）可进行分装取样，</w:t>
      </w:r>
      <w:r>
        <w:rPr>
          <w:rFonts w:hint="default" w:ascii="Times New Roman" w:hAnsi="Times New Roman" w:cs="Times New Roman"/>
          <w:spacing w:val="-102"/>
        </w:rPr>
        <w:t xml:space="preserve"> </w:t>
      </w:r>
      <w:r>
        <w:rPr>
          <w:rFonts w:hint="default" w:ascii="Times New Roman" w:hAnsi="Times New Roman" w:cs="Times New Roman"/>
          <w:spacing w:val="-7"/>
        </w:rPr>
        <w:t>分装时应采取措施防止样品污染，分装的样品盛装于被抽样单位用于销售的包装或清洁卫生</w:t>
      </w:r>
      <w:r>
        <w:rPr>
          <w:rFonts w:hint="default" w:ascii="Times New Roman" w:hAnsi="Times New Roman" w:cs="Times New Roman"/>
          <w:spacing w:val="-4"/>
        </w:rPr>
        <w:t xml:space="preserve">的容器中并保持密封良好，样品数量不少于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7"/>
        </w:rPr>
        <w:t xml:space="preserve">个包装，总量约 </w:t>
      </w:r>
      <w:r>
        <w:rPr>
          <w:rFonts w:hint="default" w:ascii="Times New Roman" w:hAnsi="Times New Roman" w:eastAsia="Times New Roman" w:cs="Times New Roman"/>
        </w:rPr>
        <w:t>2L</w:t>
      </w:r>
      <w:r>
        <w:rPr>
          <w:rFonts w:hint="default" w:ascii="Times New Roman" w:hAnsi="Times New Roman" w:cs="Times New Roman"/>
        </w:rPr>
        <w:t>。</w:t>
      </w:r>
    </w:p>
    <w:p>
      <w:pPr>
        <w:spacing w:after="0" w:line="321" w:lineRule="auto"/>
        <w:jc w:val="both"/>
        <w:rPr>
          <w:rFonts w:hint="default" w:ascii="Times New Roman" w:hAnsi="Times New Roman" w:cs="Times New Roman"/>
        </w:rPr>
        <w:sectPr>
          <w:pgSz w:w="11910" w:h="16840"/>
          <w:pgMar w:top="1240" w:right="1180" w:bottom="1160" w:left="1180" w:header="0" w:footer="977" w:gutter="0"/>
          <w:pgNumType w:fmt="decimal"/>
          <w:cols w:space="720" w:num="1"/>
        </w:sectPr>
      </w:pPr>
    </w:p>
    <w:p>
      <w:pPr>
        <w:pStyle w:val="4"/>
        <w:spacing w:before="59"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对散装白酒或原酒应考虑所抽样品的均匀性和代表性，从贮酒罐的上、中、下不同部位取样、混匀，用清洁、卫生的容器分装成小包装并保持样品密封良好，抽取样品量原则上同</w:t>
      </w:r>
      <w:r>
        <w:rPr>
          <w:rFonts w:hint="default" w:ascii="Times New Roman" w:hAnsi="Times New Roman" w:cs="Times New Roman"/>
        </w:rPr>
        <w:t>预包装食品。</w:t>
      </w:r>
    </w:p>
    <w:p>
      <w:pPr>
        <w:pStyle w:val="4"/>
        <w:spacing w:line="321" w:lineRule="auto"/>
        <w:ind w:left="620" w:right="617" w:firstLine="420"/>
        <w:jc w:val="both"/>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7" w:line="321" w:lineRule="auto"/>
        <w:ind w:left="620" w:right="615"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注：在本细则的规定中，检验机构在检验过程中对检验结果进行复验所采用的样品，应</w:t>
      </w:r>
      <w:r>
        <w:rPr>
          <w:rFonts w:hint="default" w:ascii="Times New Roman" w:hAnsi="Times New Roman" w:cs="Times New Roman"/>
        </w:rPr>
        <w:t>是抽取的检验样品，不能采用备份样品。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应按有关规定填写抽样单，并记录所抽产品及生产经营企业相关信息。</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产品的酒精度填写在“规格型号”中。</w:t>
      </w:r>
    </w:p>
    <w:p>
      <w:pPr>
        <w:pStyle w:val="14"/>
        <w:numPr>
          <w:ilvl w:val="2"/>
          <w:numId w:val="26"/>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7"/>
        </w:rPr>
        <w:t xml:space="preserve">白酒检验项目见表 </w:t>
      </w:r>
      <w:r>
        <w:rPr>
          <w:rFonts w:hint="default" w:ascii="Times New Roman" w:hAnsi="Times New Roman" w:eastAsia="Times New Roman" w:cs="Times New Roman"/>
        </w:rPr>
        <w:t>15-1</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spacing w:before="1"/>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15-1</w:t>
      </w:r>
      <w:r>
        <w:rPr>
          <w:rFonts w:hint="default" w:ascii="Times New Roman" w:hAnsi="Times New Roman" w:eastAsia="Times New Roman" w:cs="Times New Roman"/>
          <w:spacing w:val="2"/>
        </w:rPr>
        <w:t xml:space="preserve"> </w:t>
      </w:r>
      <w:r>
        <w:rPr>
          <w:rFonts w:hint="default" w:ascii="Times New Roman" w:hAnsi="Times New Roman" w:cs="Times New Roman"/>
        </w:rPr>
        <w:t>白酒检验项目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70"/>
              <w:ind w:left="98" w:right="92"/>
              <w:rPr>
                <w:rFonts w:hint="default" w:ascii="Times New Roman" w:hAnsi="Times New Roman" w:eastAsia="宋体" w:cs="Times New Roman"/>
                <w:sz w:val="21"/>
                <w:lang w:eastAsia="zh-CN"/>
              </w:rPr>
            </w:pPr>
            <w:r>
              <w:rPr>
                <w:rFonts w:hint="default" w:ascii="Times New Roman" w:hAnsi="Times New Roman" w:eastAsia="宋体" w:cs="Times New Roman"/>
                <w:spacing w:val="-7"/>
                <w:sz w:val="21"/>
              </w:rPr>
              <w:t xml:space="preserve">依据法律法规或标准 </w:t>
            </w:r>
            <w:r>
              <w:rPr>
                <w:rFonts w:hint="default" w:ascii="Times New Roman" w:hAnsi="Times New Roman" w:eastAsia="宋体" w:cs="Times New Roman"/>
                <w:sz w:val="21"/>
                <w:vertAlign w:val="superscript"/>
                <w:lang w:val="en-US" w:eastAsia="zh-CN"/>
              </w:rPr>
              <w:t>a</w:t>
            </w:r>
          </w:p>
        </w:tc>
        <w:tc>
          <w:tcPr>
            <w:tcW w:w="1712" w:type="dxa"/>
          </w:tcPr>
          <w:p>
            <w:pPr>
              <w:pStyle w:val="15"/>
              <w:spacing w:before="70"/>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70"/>
              <w:ind w:left="59" w:right="45"/>
              <w:rPr>
                <w:rFonts w:hint="default" w:ascii="Times New Roman" w:hAnsi="Times New Roman" w:eastAsia="宋体" w:cs="Times New Roman"/>
                <w:sz w:val="21"/>
              </w:rPr>
            </w:pPr>
            <w:r>
              <w:rPr>
                <w:rFonts w:hint="default" w:ascii="Times New Roman" w:hAnsi="Times New Roman" w:eastAsia="宋体" w:cs="Times New Roman"/>
                <w:sz w:val="21"/>
              </w:rPr>
              <w:t>酒精度</w:t>
            </w:r>
          </w:p>
        </w:tc>
        <w:tc>
          <w:tcPr>
            <w:tcW w:w="2655" w:type="dxa"/>
          </w:tcPr>
          <w:p>
            <w:pPr>
              <w:pStyle w:val="15"/>
              <w:spacing w:before="70"/>
              <w:ind w:left="99"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2" w:type="dxa"/>
          </w:tcPr>
          <w:p>
            <w:pPr>
              <w:pStyle w:val="15"/>
              <w:spacing w:before="77"/>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vAlign w:val="top"/>
          </w:tcPr>
          <w:p>
            <w:pPr>
              <w:pStyle w:val="15"/>
              <w:spacing w:before="80"/>
              <w:ind w:left="5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甲醇</w:t>
            </w:r>
          </w:p>
        </w:tc>
        <w:tc>
          <w:tcPr>
            <w:tcW w:w="2655" w:type="dxa"/>
            <w:vAlign w:val="top"/>
          </w:tcPr>
          <w:p>
            <w:pPr>
              <w:pStyle w:val="15"/>
              <w:spacing w:before="87"/>
              <w:ind w:left="100" w:leftChars="0" w:right="9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2757</w:t>
            </w:r>
          </w:p>
        </w:tc>
        <w:tc>
          <w:tcPr>
            <w:tcW w:w="1712" w:type="dxa"/>
            <w:vAlign w:val="top"/>
          </w:tcPr>
          <w:p>
            <w:pPr>
              <w:pStyle w:val="15"/>
              <w:spacing w:before="27"/>
              <w:ind w:left="229"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1" w:hRule="atLeast"/>
        </w:trPr>
        <w:tc>
          <w:tcPr>
            <w:tcW w:w="816" w:type="dxa"/>
          </w:tcPr>
          <w:p>
            <w:pPr>
              <w:pStyle w:val="15"/>
              <w:spacing w:before="87"/>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vAlign w:val="top"/>
          </w:tcPr>
          <w:p>
            <w:pPr>
              <w:pStyle w:val="15"/>
              <w:spacing w:before="77"/>
              <w:ind w:left="5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氰化物（</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HCN</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5" w:type="dxa"/>
            <w:vAlign w:val="top"/>
          </w:tcPr>
          <w:p>
            <w:pPr>
              <w:pStyle w:val="15"/>
              <w:spacing w:before="84"/>
              <w:ind w:left="100"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2757</w:t>
            </w:r>
          </w:p>
        </w:tc>
        <w:tc>
          <w:tcPr>
            <w:tcW w:w="1712" w:type="dxa"/>
            <w:vAlign w:val="top"/>
          </w:tcPr>
          <w:p>
            <w:pPr>
              <w:pStyle w:val="15"/>
              <w:spacing w:before="24"/>
              <w:ind w:left="229"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9" w:hRule="atLeast"/>
        </w:trPr>
        <w:tc>
          <w:tcPr>
            <w:tcW w:w="816" w:type="dxa"/>
          </w:tcPr>
          <w:p>
            <w:pPr>
              <w:pStyle w:val="15"/>
              <w:spacing w:before="84"/>
              <w:ind w:left="9"/>
              <w:rPr>
                <w:rFonts w:hint="default" w:ascii="Times New Roman" w:hAnsi="Times New Roman" w:cs="Times New Roman"/>
                <w:sz w:val="21"/>
              </w:rPr>
            </w:pPr>
            <w:r>
              <w:rPr>
                <w:rFonts w:hint="default" w:ascii="Times New Roman" w:hAnsi="Times New Roman" w:cs="Times New Roman"/>
                <w:w w:val="100"/>
                <w:sz w:val="21"/>
              </w:rPr>
              <w:t>4</w:t>
            </w:r>
          </w:p>
        </w:tc>
        <w:tc>
          <w:tcPr>
            <w:tcW w:w="3125" w:type="dxa"/>
            <w:vAlign w:val="top"/>
          </w:tcPr>
          <w:p>
            <w:pPr>
              <w:pStyle w:val="15"/>
              <w:spacing w:before="68"/>
              <w:ind w:left="57"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655" w:type="dxa"/>
            <w:vAlign w:val="top"/>
          </w:tcPr>
          <w:p>
            <w:pPr>
              <w:pStyle w:val="15"/>
              <w:spacing w:before="75"/>
              <w:ind w:left="100"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vAlign w:val="top"/>
          </w:tcPr>
          <w:p>
            <w:pPr>
              <w:pStyle w:val="15"/>
              <w:spacing w:before="75"/>
              <w:ind w:left="229"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5</w:t>
            </w:r>
          </w:p>
        </w:tc>
        <w:tc>
          <w:tcPr>
            <w:tcW w:w="3125" w:type="dxa"/>
            <w:vAlign w:val="top"/>
          </w:tcPr>
          <w:p>
            <w:pPr>
              <w:pStyle w:val="15"/>
              <w:spacing w:before="68"/>
              <w:ind w:left="8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甜蜜素（以环己基氨基磺酸计）</w:t>
            </w:r>
          </w:p>
        </w:tc>
        <w:tc>
          <w:tcPr>
            <w:tcW w:w="2655" w:type="dxa"/>
            <w:vAlign w:val="top"/>
          </w:tcPr>
          <w:p>
            <w:pPr>
              <w:pStyle w:val="15"/>
              <w:spacing w:before="75"/>
              <w:ind w:left="100" w:leftChars="0" w:right="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vAlign w:val="top"/>
          </w:tcPr>
          <w:p>
            <w:pPr>
              <w:pStyle w:val="15"/>
              <w:spacing w:before="75"/>
              <w:ind w:left="229"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6</w:t>
            </w:r>
          </w:p>
        </w:tc>
        <w:tc>
          <w:tcPr>
            <w:tcW w:w="3125" w:type="dxa"/>
            <w:vAlign w:val="top"/>
          </w:tcPr>
          <w:p>
            <w:pPr>
              <w:pStyle w:val="15"/>
              <w:spacing w:before="68"/>
              <w:ind w:left="57"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三氯蔗糖</w:t>
            </w:r>
          </w:p>
        </w:tc>
        <w:tc>
          <w:tcPr>
            <w:tcW w:w="2655" w:type="dxa"/>
            <w:vAlign w:val="top"/>
          </w:tcPr>
          <w:p>
            <w:pPr>
              <w:pStyle w:val="15"/>
              <w:spacing w:before="75"/>
              <w:ind w:left="97" w:leftChars="0" w:right="9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vAlign w:val="top"/>
          </w:tcPr>
          <w:p>
            <w:pPr>
              <w:pStyle w:val="15"/>
              <w:spacing w:before="75"/>
              <w:ind w:left="231"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22255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5" w:hRule="atLeast"/>
        </w:trPr>
        <w:tc>
          <w:tcPr>
            <w:tcW w:w="8308" w:type="dxa"/>
            <w:gridSpan w:val="4"/>
          </w:tcPr>
          <w:p>
            <w:pPr>
              <w:pStyle w:val="15"/>
              <w:spacing w:before="31"/>
              <w:ind w:left="107"/>
              <w:jc w:val="left"/>
              <w:rPr>
                <w:rFonts w:hint="default" w:ascii="Times New Roman" w:hAnsi="Times New Roman" w:eastAsia="宋体" w:cs="Times New Roman"/>
                <w:sz w:val="21"/>
              </w:rPr>
            </w:pPr>
            <w:r>
              <w:rPr>
                <w:rFonts w:hint="default" w:ascii="Times New Roman" w:hAnsi="Times New Roman" w:eastAsia="宋体" w:cs="Times New Roman"/>
                <w:spacing w:val="-47"/>
                <w:w w:val="100"/>
                <w:sz w:val="21"/>
              </w:rPr>
              <w:t>注：</w:t>
            </w:r>
            <w:r>
              <w:rPr>
                <w:rFonts w:hint="default" w:ascii="Times New Roman" w:hAnsi="Times New Roman" w:cs="Times New Roman"/>
                <w:w w:val="100"/>
                <w:sz w:val="21"/>
              </w:rPr>
              <w:t>a.</w:t>
            </w:r>
            <w:r>
              <w:rPr>
                <w:rFonts w:hint="default" w:ascii="Times New Roman" w:hAnsi="Times New Roman" w:cs="Times New Roman"/>
                <w:spacing w:val="-1"/>
                <w:sz w:val="21"/>
              </w:rPr>
              <w:t xml:space="preserve">  </w:t>
            </w:r>
            <w:r>
              <w:rPr>
                <w:rFonts w:hint="default" w:ascii="Times New Roman" w:hAnsi="Times New Roman" w:eastAsia="宋体" w:cs="Times New Roman"/>
                <w:sz w:val="21"/>
              </w:rPr>
              <w:t>根据抽取样品的生产日期选择法律法规或标准的适用版本进行判定。</w:t>
            </w:r>
          </w:p>
        </w:tc>
      </w:tr>
    </w:tbl>
    <w:p>
      <w:pPr>
        <w:pStyle w:val="14"/>
        <w:numPr>
          <w:ilvl w:val="1"/>
          <w:numId w:val="26"/>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6"/>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26"/>
        </w:numPr>
        <w:tabs>
          <w:tab w:val="left" w:pos="1568"/>
        </w:tabs>
        <w:spacing w:before="0"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26"/>
        </w:numPr>
        <w:tabs>
          <w:tab w:val="left" w:pos="1568"/>
        </w:tabs>
        <w:spacing w:before="0" w:after="0" w:line="251" w:lineRule="exact"/>
        <w:ind w:left="1568" w:right="0" w:hanging="528"/>
        <w:jc w:val="left"/>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p>
    <w:p>
      <w:pPr>
        <w:pStyle w:val="4"/>
        <w:spacing w:before="70" w:line="302" w:lineRule="auto"/>
        <w:ind w:left="620" w:right="614"/>
        <w:rPr>
          <w:rFonts w:hint="default" w:ascii="Times New Roman" w:hAnsi="Times New Roman" w:cs="Times New Roman"/>
        </w:rPr>
      </w:pPr>
      <w:r>
        <w:rPr>
          <w:rFonts w:hint="default" w:ascii="Times New Roman" w:hAnsi="Times New Roman" w:cs="Times New Roman"/>
          <w:spacing w:val="-1"/>
        </w:rPr>
        <w:t>论为：“经抽样检验，</w:t>
      </w:r>
      <w:r>
        <w:rPr>
          <w:rFonts w:hint="default" w:ascii="Times New Roman" w:hAnsi="Times New Roman" w:eastAsia="Times New Roman" w:cs="Times New Roman"/>
          <w:spacing w:val="-1"/>
        </w:rPr>
        <w:t>××</w:t>
      </w:r>
      <w:r>
        <w:rPr>
          <w:rFonts w:hint="default" w:ascii="Times New Roman" w:hAnsi="Times New Roman" w:cs="Times New Roman"/>
          <w:spacing w:val="-1"/>
        </w:rPr>
        <w:t>项目不符合</w:t>
      </w:r>
      <w:r>
        <w:rPr>
          <w:rFonts w:hint="default" w:ascii="Times New Roman" w:hAnsi="Times New Roman" w:eastAsia="Times New Roman" w:cs="Times New Roman"/>
        </w:rPr>
        <w:t>××××</w:t>
      </w:r>
      <w:r>
        <w:rPr>
          <w:rFonts w:hint="default" w:ascii="Times New Roman" w:hAnsi="Times New Roman" w:cs="Times New Roman"/>
        </w:rPr>
        <w:t>（食品安全标准）要求、</w:t>
      </w:r>
      <w:r>
        <w:rPr>
          <w:rFonts w:hint="default" w:ascii="Times New Roman" w:hAnsi="Times New Roman" w:eastAsia="Times New Roman" w:cs="Times New Roman"/>
        </w:rPr>
        <w:t>××××</w:t>
      </w:r>
      <w:r>
        <w:rPr>
          <w:rFonts w:hint="default" w:ascii="Times New Roman" w:hAnsi="Times New Roman" w:cs="Times New Roman"/>
        </w:rPr>
        <w:t>（产品明示标准或质量要求）要求，检验结论为不合格”。</w:t>
      </w:r>
    </w:p>
    <w:p>
      <w:pPr>
        <w:pStyle w:val="4"/>
        <w:spacing w:before="7"/>
        <w:ind w:left="0"/>
        <w:rPr>
          <w:rFonts w:hint="default" w:ascii="Times New Roman" w:hAnsi="Times New Roman" w:cs="Times New Roman"/>
          <w:sz w:val="14"/>
        </w:rPr>
      </w:pPr>
    </w:p>
    <w:p>
      <w:pPr>
        <w:pStyle w:val="3"/>
        <w:numPr>
          <w:ilvl w:val="0"/>
          <w:numId w:val="26"/>
        </w:numPr>
        <w:tabs>
          <w:tab w:val="left" w:pos="940"/>
        </w:tabs>
        <w:spacing w:before="0" w:after="0" w:line="240" w:lineRule="auto"/>
        <w:ind w:left="939" w:right="0" w:hanging="320"/>
        <w:jc w:val="left"/>
        <w:outlineLvl w:val="1"/>
        <w:rPr>
          <w:rFonts w:hint="default" w:ascii="Times New Roman" w:hAnsi="Times New Roman" w:cs="Times New Roman"/>
        </w:rPr>
      </w:pPr>
      <w:bookmarkStart w:id="203" w:name="_Toc21452"/>
      <w:bookmarkStart w:id="204" w:name="_Toc6219"/>
      <w:bookmarkStart w:id="205" w:name="_Toc2382"/>
      <w:r>
        <w:rPr>
          <w:rFonts w:hint="default" w:ascii="Times New Roman" w:hAnsi="Times New Roman" w:cs="Times New Roman"/>
        </w:rPr>
        <w:t>黄酒</w:t>
      </w:r>
      <w:bookmarkEnd w:id="203"/>
      <w:bookmarkEnd w:id="204"/>
      <w:bookmarkEnd w:id="205"/>
    </w:p>
    <w:p>
      <w:pPr>
        <w:pStyle w:val="4"/>
        <w:spacing w:before="8"/>
        <w:ind w:left="0"/>
        <w:rPr>
          <w:rFonts w:hint="default" w:ascii="Times New Roman" w:hAnsi="Times New Roman" w:cs="Times New Roman"/>
          <w:sz w:val="26"/>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本细则适用于黄酒食品安全监督抽检。</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line="321" w:lineRule="auto"/>
        <w:ind w:left="620" w:right="510" w:firstLine="420"/>
        <w:rPr>
          <w:rFonts w:hint="default" w:ascii="Times New Roman" w:hAnsi="Times New Roman" w:cs="Times New Roman"/>
        </w:rPr>
      </w:pPr>
      <w:r>
        <w:rPr>
          <w:rFonts w:hint="default" w:ascii="Times New Roman" w:hAnsi="Times New Roman" w:cs="Times New Roman"/>
          <w:spacing w:val="-13"/>
        </w:rPr>
        <w:t>主要包括：黄酒、绍兴酒</w:t>
      </w:r>
      <w:r>
        <w:rPr>
          <w:rFonts w:hint="default" w:ascii="Times New Roman" w:hAnsi="Times New Roman" w:cs="Times New Roman"/>
          <w:spacing w:val="-3"/>
        </w:rPr>
        <w:t>（</w:t>
      </w:r>
      <w:r>
        <w:rPr>
          <w:rFonts w:hint="default" w:ascii="Times New Roman" w:hAnsi="Times New Roman" w:cs="Times New Roman"/>
          <w:spacing w:val="-2"/>
        </w:rPr>
        <w:t>绍兴黄酒</w:t>
      </w:r>
      <w:r>
        <w:rPr>
          <w:rFonts w:hint="default" w:ascii="Times New Roman" w:hAnsi="Times New Roman" w:cs="Times New Roman"/>
          <w:spacing w:val="-36"/>
        </w:rPr>
        <w:t>）</w:t>
      </w:r>
      <w:r>
        <w:rPr>
          <w:rFonts w:hint="default" w:ascii="Times New Roman" w:hAnsi="Times New Roman" w:cs="Times New Roman"/>
          <w:spacing w:val="-9"/>
        </w:rPr>
        <w:t>等。按产品风格可分为传统型黄酒、清爽型黄酒、</w:t>
      </w:r>
      <w:r>
        <w:rPr>
          <w:rFonts w:hint="default" w:ascii="Times New Roman" w:hAnsi="Times New Roman" w:cs="Times New Roman"/>
          <w:spacing w:val="-1"/>
        </w:rPr>
        <w:t>特型黄酒、红曲酒；按含糖量可分为干黄酒、半干黄酒、半甜黄酒、甜黄酒；按原料可分为</w:t>
      </w:r>
      <w:r>
        <w:rPr>
          <w:rFonts w:hint="default" w:ascii="Times New Roman" w:hAnsi="Times New Roman" w:cs="Times New Roman"/>
        </w:rPr>
        <w:t>稻米黄酒、非稻米黄酒。</w:t>
      </w:r>
    </w:p>
    <w:p>
      <w:pPr>
        <w:pStyle w:val="14"/>
        <w:numPr>
          <w:ilvl w:val="1"/>
          <w:numId w:val="26"/>
        </w:numPr>
        <w:tabs>
          <w:tab w:val="left" w:pos="1410"/>
        </w:tabs>
        <w:spacing w:before="154"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酒中乙醇浓度的测定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13662</w:t>
      </w:r>
      <w:r>
        <w:rPr>
          <w:rFonts w:hint="default" w:ascii="Times New Roman" w:hAnsi="Times New Roman" w:eastAsia="Times New Roman" w:cs="Times New Roman"/>
          <w:spacing w:val="51"/>
        </w:rPr>
        <w:t xml:space="preserve"> </w:t>
      </w:r>
      <w:r>
        <w:rPr>
          <w:rFonts w:hint="default" w:ascii="Times New Roman" w:hAnsi="Times New Roman" w:cs="Times New Roman"/>
        </w:rPr>
        <w:t>黄酒</w:t>
      </w:r>
    </w:p>
    <w:p>
      <w:pPr>
        <w:pStyle w:val="4"/>
        <w:spacing w:before="91"/>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6"/>
        </w:numPr>
        <w:tabs>
          <w:tab w:val="left" w:pos="1568"/>
        </w:tabs>
        <w:spacing w:before="0" w:after="0" w:line="321" w:lineRule="auto"/>
        <w:ind w:left="1040" w:right="6191"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r>
        <w:rPr>
          <w:rFonts w:hint="default" w:ascii="Times New Roman" w:hAnsi="Times New Roman" w:cs="Times New Roman"/>
          <w:spacing w:val="7"/>
          <w:sz w:val="21"/>
        </w:rPr>
        <w:t xml:space="preserve"> </w:t>
      </w:r>
      <w:r>
        <w:rPr>
          <w:rFonts w:hint="default" w:ascii="Times New Roman" w:hAnsi="Times New Roman" w:cs="Times New Roman"/>
          <w:sz w:val="21"/>
        </w:rPr>
        <w:t>预包装食品或散装食品。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tabs>
          <w:tab w:val="left" w:pos="1101"/>
        </w:tabs>
        <w:bidi w:val="0"/>
        <w:rPr>
          <w:rFonts w:hint="default" w:ascii="Times New Roman" w:hAnsi="Times New Roman" w:cs="Times New Roman"/>
        </w:rPr>
      </w:pPr>
      <w:r>
        <w:rPr>
          <w:rFonts w:hint="default" w:ascii="Times New Roman" w:hAnsi="Times New Roman" w:cs="Times New Roman"/>
          <w:lang w:eastAsia="zh-CN"/>
        </w:rPr>
        <w:tab/>
      </w: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个独立包装，总量约 </w:t>
      </w:r>
      <w:r>
        <w:rPr>
          <w:rFonts w:hint="default" w:ascii="Times New Roman" w:hAnsi="Times New Roman" w:eastAsia="Times New Roman" w:cs="Times New Roman"/>
        </w:rPr>
        <w:t>2L</w:t>
      </w:r>
      <w:r>
        <w:rPr>
          <w:rFonts w:hint="default" w:ascii="Times New Roman" w:hAnsi="Times New Roman" w:cs="Times New Roman"/>
        </w:rPr>
        <w:t>。大包装食品（≥</w:t>
      </w:r>
      <w:r>
        <w:rPr>
          <w:rFonts w:hint="default" w:ascii="Times New Roman" w:hAnsi="Times New Roman" w:eastAsia="Times New Roman" w:cs="Times New Roman"/>
        </w:rPr>
        <w:t>5L</w:t>
      </w:r>
      <w:r>
        <w:rPr>
          <w:rFonts w:hint="default" w:ascii="Times New Roman" w:hAnsi="Times New Roman" w:cs="Times New Roman"/>
        </w:rPr>
        <w:t>）可进行分装取样，</w:t>
      </w:r>
      <w:r>
        <w:rPr>
          <w:rFonts w:hint="default" w:ascii="Times New Roman" w:hAnsi="Times New Roman" w:cs="Times New Roman"/>
          <w:spacing w:val="-102"/>
        </w:rPr>
        <w:t xml:space="preserve"> </w:t>
      </w:r>
      <w:r>
        <w:rPr>
          <w:rFonts w:hint="default" w:ascii="Times New Roman" w:hAnsi="Times New Roman" w:cs="Times New Roman"/>
          <w:spacing w:val="-7"/>
        </w:rPr>
        <w:t>分装时应采取措施防止样品污染，分装的样品盛装于被抽样单位用于销售的包装或清洁卫生</w:t>
      </w:r>
      <w:r>
        <w:rPr>
          <w:rFonts w:hint="default" w:ascii="Times New Roman" w:hAnsi="Times New Roman" w:cs="Times New Roman"/>
          <w:spacing w:val="-4"/>
        </w:rPr>
        <w:t xml:space="preserve">的容器中并保持密封良好，样品数量不少于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7"/>
        </w:rPr>
        <w:t xml:space="preserve">个包装，总量约 </w:t>
      </w:r>
      <w:r>
        <w:rPr>
          <w:rFonts w:hint="default" w:ascii="Times New Roman" w:hAnsi="Times New Roman" w:eastAsia="Times New Roman" w:cs="Times New Roman"/>
        </w:rPr>
        <w:t>2L</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对散装黄酒应考虑所抽样品的均匀性和代表性，从贮酒罐的上、中、下不同部位取样、</w:t>
      </w:r>
      <w:r>
        <w:rPr>
          <w:rFonts w:hint="default" w:ascii="Times New Roman" w:hAnsi="Times New Roman" w:cs="Times New Roman"/>
          <w:spacing w:val="-1"/>
        </w:rPr>
        <w:t>混匀，用清洁、卫生的容器分装成小包装并保持样品密封良好，抽取样品量原则上同预包装</w:t>
      </w:r>
      <w:r>
        <w:rPr>
          <w:rFonts w:hint="default" w:ascii="Times New Roman" w:hAnsi="Times New Roman" w:cs="Times New Roman"/>
        </w:rPr>
        <w:t>食品。</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5" w:line="321" w:lineRule="auto"/>
        <w:ind w:left="620" w:right="615"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注：在本细则的规定中，检验机构在检验过程中对检验结果进行复验所采用的样品，应</w:t>
      </w:r>
      <w:r>
        <w:rPr>
          <w:rFonts w:hint="default" w:ascii="Times New Roman" w:hAnsi="Times New Roman" w:cs="Times New Roman"/>
        </w:rPr>
        <w:t>是抽取的检验样品，不能采用备份样品。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应按有关规定填写抽样单，并记录所抽产品及生产经营企业相关信息。</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产品的酒精度填写在“规格型号”中。</w:t>
      </w:r>
    </w:p>
    <w:p>
      <w:pPr>
        <w:pStyle w:val="14"/>
        <w:numPr>
          <w:ilvl w:val="2"/>
          <w:numId w:val="26"/>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7"/>
        </w:rPr>
        <w:t xml:space="preserve">黄酒检验项目见表 </w:t>
      </w:r>
      <w:r>
        <w:rPr>
          <w:rFonts w:hint="default" w:ascii="Times New Roman" w:hAnsi="Times New Roman" w:eastAsia="Times New Roman" w:cs="Times New Roman"/>
        </w:rPr>
        <w:t>15-2</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spacing w:before="1"/>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15-2</w:t>
      </w:r>
      <w:r>
        <w:rPr>
          <w:rFonts w:hint="default" w:ascii="Times New Roman" w:hAnsi="Times New Roman" w:eastAsia="Times New Roman" w:cs="Times New Roman"/>
          <w:spacing w:val="2"/>
        </w:rPr>
        <w:t xml:space="preserve"> </w:t>
      </w:r>
      <w:r>
        <w:rPr>
          <w:rFonts w:hint="default" w:ascii="Times New Roman" w:hAnsi="Times New Roman" w:cs="Times New Roman"/>
        </w:rPr>
        <w:t>黄酒检验项目</w:t>
      </w:r>
    </w:p>
    <w:p>
      <w:pPr>
        <w:pStyle w:val="4"/>
        <w:spacing w:before="2"/>
        <w:ind w:left="0"/>
        <w:rPr>
          <w:rFonts w:hint="default" w:ascii="Times New Roman" w:hAnsi="Times New Roman" w:cs="Times New Roman"/>
          <w:sz w:val="13"/>
        </w:rPr>
      </w:pPr>
    </w:p>
    <w:tbl>
      <w:tblPr>
        <w:tblStyle w:val="11"/>
        <w:tblW w:w="8472" w:type="dxa"/>
        <w:tblInd w:w="54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82"/>
        <w:gridCol w:w="3262"/>
        <w:gridCol w:w="2655"/>
        <w:gridCol w:w="187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82" w:type="dxa"/>
          </w:tcPr>
          <w:p>
            <w:pPr>
              <w:pStyle w:val="15"/>
              <w:spacing w:before="70"/>
              <w:ind w:left="110" w:right="10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62" w:type="dxa"/>
          </w:tcPr>
          <w:p>
            <w:pPr>
              <w:pStyle w:val="15"/>
              <w:spacing w:before="70"/>
              <w:ind w:left="111" w:right="10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70"/>
              <w:ind w:left="97" w:right="92"/>
              <w:rPr>
                <w:rFonts w:hint="default" w:ascii="Times New Roman" w:hAnsi="Times New Roman" w:eastAsia="宋体" w:cs="Times New Roman"/>
                <w:sz w:val="21"/>
                <w:lang w:eastAsia="zh-CN"/>
              </w:rPr>
            </w:pPr>
            <w:r>
              <w:rPr>
                <w:rFonts w:hint="default" w:ascii="Times New Roman" w:hAnsi="Times New Roman" w:eastAsia="宋体" w:cs="Times New Roman"/>
                <w:spacing w:val="-7"/>
                <w:sz w:val="21"/>
              </w:rPr>
              <w:t xml:space="preserve">依据法律法规或标准 </w:t>
            </w:r>
            <w:r>
              <w:rPr>
                <w:rFonts w:hint="default" w:ascii="Times New Roman" w:hAnsi="Times New Roman" w:eastAsia="宋体" w:cs="Times New Roman"/>
                <w:sz w:val="21"/>
                <w:vertAlign w:val="superscript"/>
                <w:lang w:val="en-US" w:eastAsia="zh-CN"/>
              </w:rPr>
              <w:t>a</w:t>
            </w:r>
          </w:p>
        </w:tc>
        <w:tc>
          <w:tcPr>
            <w:tcW w:w="1873" w:type="dxa"/>
          </w:tcPr>
          <w:p>
            <w:pPr>
              <w:pStyle w:val="15"/>
              <w:spacing w:before="70"/>
              <w:ind w:left="350" w:right="342"/>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82"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1</w:t>
            </w:r>
          </w:p>
        </w:tc>
        <w:tc>
          <w:tcPr>
            <w:tcW w:w="3262" w:type="dxa"/>
          </w:tcPr>
          <w:p>
            <w:pPr>
              <w:pStyle w:val="15"/>
              <w:spacing w:before="70"/>
              <w:ind w:left="113" w:right="103"/>
              <w:rPr>
                <w:rFonts w:hint="default" w:ascii="Times New Roman" w:hAnsi="Times New Roman" w:eastAsia="宋体" w:cs="Times New Roman"/>
                <w:sz w:val="21"/>
              </w:rPr>
            </w:pPr>
            <w:r>
              <w:rPr>
                <w:rFonts w:hint="default" w:ascii="Times New Roman" w:hAnsi="Times New Roman" w:eastAsia="宋体" w:cs="Times New Roman"/>
                <w:sz w:val="21"/>
              </w:rPr>
              <w:t>酒精度</w:t>
            </w:r>
          </w:p>
        </w:tc>
        <w:tc>
          <w:tcPr>
            <w:tcW w:w="2655" w:type="dxa"/>
          </w:tcPr>
          <w:p>
            <w:pPr>
              <w:pStyle w:val="15"/>
              <w:spacing w:before="70"/>
              <w:ind w:left="98"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73" w:type="dxa"/>
          </w:tcPr>
          <w:p>
            <w:pPr>
              <w:pStyle w:val="15"/>
              <w:spacing w:before="77"/>
              <w:ind w:left="350" w:right="34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82"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2</w:t>
            </w:r>
          </w:p>
        </w:tc>
        <w:tc>
          <w:tcPr>
            <w:tcW w:w="3262" w:type="dxa"/>
            <w:vAlign w:val="top"/>
          </w:tcPr>
          <w:p>
            <w:pPr>
              <w:pStyle w:val="15"/>
              <w:spacing w:before="70"/>
              <w:ind w:left="112" w:leftChars="0" w:right="10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655" w:type="dxa"/>
            <w:vAlign w:val="top"/>
          </w:tcPr>
          <w:p>
            <w:pPr>
              <w:pStyle w:val="15"/>
              <w:spacing w:before="77"/>
              <w:ind w:left="100" w:leftChars="0" w:right="9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73" w:type="dxa"/>
            <w:vAlign w:val="top"/>
          </w:tcPr>
          <w:p>
            <w:pPr>
              <w:pStyle w:val="15"/>
              <w:spacing w:before="77"/>
              <w:ind w:left="350" w:leftChars="0" w:right="34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82"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3</w:t>
            </w:r>
          </w:p>
        </w:tc>
        <w:tc>
          <w:tcPr>
            <w:tcW w:w="3262" w:type="dxa"/>
            <w:vAlign w:val="top"/>
          </w:tcPr>
          <w:p>
            <w:pPr>
              <w:pStyle w:val="15"/>
              <w:spacing w:before="70"/>
              <w:ind w:left="110" w:leftChars="0" w:right="10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甜蜜素（以环己基氨基磺酸计）</w:t>
            </w:r>
          </w:p>
        </w:tc>
        <w:tc>
          <w:tcPr>
            <w:tcW w:w="2655" w:type="dxa"/>
            <w:vAlign w:val="top"/>
          </w:tcPr>
          <w:p>
            <w:pPr>
              <w:pStyle w:val="15"/>
              <w:spacing w:before="77"/>
              <w:ind w:left="100" w:leftChars="0" w:right="9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73" w:type="dxa"/>
            <w:vAlign w:val="top"/>
          </w:tcPr>
          <w:p>
            <w:pPr>
              <w:pStyle w:val="15"/>
              <w:spacing w:before="77"/>
              <w:ind w:left="350" w:leftChars="0" w:right="34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472" w:type="dxa"/>
            <w:gridSpan w:val="4"/>
          </w:tcPr>
          <w:p>
            <w:pPr>
              <w:pStyle w:val="15"/>
              <w:spacing w:before="18" w:line="266" w:lineRule="auto"/>
              <w:ind w:left="107" w:right="96"/>
              <w:jc w:val="left"/>
              <w:rPr>
                <w:rFonts w:hint="default" w:ascii="Times New Roman" w:hAnsi="Times New Roman" w:eastAsia="宋体" w:cs="Times New Roman"/>
                <w:sz w:val="21"/>
              </w:rPr>
            </w:pPr>
            <w:r>
              <w:rPr>
                <w:rFonts w:hint="default" w:ascii="Times New Roman" w:hAnsi="Times New Roman" w:eastAsia="宋体" w:cs="Times New Roman"/>
                <w:spacing w:val="-2"/>
                <w:sz w:val="21"/>
              </w:rPr>
              <w:t>注：</w:t>
            </w:r>
            <w:r>
              <w:rPr>
                <w:rFonts w:hint="default" w:ascii="Times New Roman" w:hAnsi="Times New Roman" w:cs="Times New Roman"/>
                <w:spacing w:val="-2"/>
                <w:position w:val="1"/>
                <w:sz w:val="21"/>
              </w:rPr>
              <w:t>a.</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根据抽取样品的生产日期选择法律法规或标准的适用版本进行判定。</w:t>
            </w:r>
          </w:p>
        </w:tc>
      </w:tr>
    </w:tbl>
    <w:p>
      <w:pPr>
        <w:pStyle w:val="4"/>
        <w:spacing w:before="2"/>
        <w:ind w:left="0"/>
        <w:rPr>
          <w:rFonts w:hint="default" w:ascii="Times New Roman" w:hAnsi="Times New Roman" w:cs="Times New Roman"/>
          <w:sz w:val="12"/>
        </w:rPr>
      </w:pPr>
    </w:p>
    <w:p>
      <w:pPr>
        <w:pStyle w:val="14"/>
        <w:numPr>
          <w:ilvl w:val="1"/>
          <w:numId w:val="26"/>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6"/>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26"/>
        </w:numPr>
        <w:tabs>
          <w:tab w:val="left" w:pos="1568"/>
        </w:tabs>
        <w:spacing w:before="0" w:after="0" w:line="251" w:lineRule="exact"/>
        <w:ind w:left="1568" w:right="0" w:hanging="528"/>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w:t>
      </w:r>
    </w:p>
    <w:p>
      <w:pPr>
        <w:pStyle w:val="4"/>
        <w:spacing w:before="72"/>
        <w:ind w:left="620"/>
        <w:rPr>
          <w:rFonts w:hint="default" w:ascii="Times New Roman" w:hAnsi="Times New Roman" w:cs="Times New Roman"/>
        </w:rPr>
      </w:pPr>
      <w:r>
        <w:rPr>
          <w:rFonts w:hint="default" w:ascii="Times New Roman" w:hAnsi="Times New Roman" w:cs="Times New Roman"/>
        </w:rPr>
        <w:t>验，</w:t>
      </w: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p>
    <w:p>
      <w:pPr>
        <w:pStyle w:val="14"/>
        <w:numPr>
          <w:ilvl w:val="2"/>
          <w:numId w:val="26"/>
        </w:numPr>
        <w:tabs>
          <w:tab w:val="left" w:pos="1568"/>
        </w:tabs>
        <w:spacing w:before="72" w:after="0" w:line="302"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4"/>
        <w:spacing w:before="8"/>
        <w:ind w:left="0"/>
        <w:rPr>
          <w:rFonts w:hint="default" w:ascii="Times New Roman" w:hAnsi="Times New Roman" w:cs="Times New Roman"/>
          <w:sz w:val="14"/>
        </w:rPr>
      </w:pPr>
    </w:p>
    <w:p>
      <w:pPr>
        <w:pStyle w:val="3"/>
        <w:numPr>
          <w:ilvl w:val="0"/>
          <w:numId w:val="26"/>
        </w:numPr>
        <w:tabs>
          <w:tab w:val="left" w:pos="940"/>
        </w:tabs>
        <w:spacing w:before="1" w:after="0" w:line="240" w:lineRule="auto"/>
        <w:ind w:left="939" w:right="0" w:hanging="320"/>
        <w:jc w:val="left"/>
        <w:outlineLvl w:val="1"/>
        <w:rPr>
          <w:rFonts w:hint="default" w:ascii="Times New Roman" w:hAnsi="Times New Roman" w:cs="Times New Roman"/>
        </w:rPr>
      </w:pPr>
      <w:bookmarkStart w:id="206" w:name="_Toc9418"/>
      <w:bookmarkStart w:id="207" w:name="_Toc2367"/>
      <w:bookmarkStart w:id="208" w:name="_Toc8569"/>
      <w:r>
        <w:rPr>
          <w:rFonts w:hint="default" w:ascii="Times New Roman" w:hAnsi="Times New Roman" w:cs="Times New Roman"/>
        </w:rPr>
        <w:t>啤酒</w:t>
      </w:r>
      <w:bookmarkEnd w:id="206"/>
      <w:bookmarkEnd w:id="207"/>
      <w:bookmarkEnd w:id="208"/>
    </w:p>
    <w:p>
      <w:pPr>
        <w:pStyle w:val="4"/>
        <w:spacing w:before="7"/>
        <w:ind w:left="0"/>
        <w:rPr>
          <w:rFonts w:hint="default" w:ascii="Times New Roman" w:hAnsi="Times New Roman" w:cs="Times New Roman"/>
          <w:sz w:val="26"/>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本细则适用于啤酒食品安全监督抽检。</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4"/>
        <w:ind w:left="0"/>
        <w:rPr>
          <w:rFonts w:hint="default" w:ascii="Times New Roman" w:hAnsi="Times New Roman" w:cs="Times New Roman"/>
          <w:sz w:val="19"/>
        </w:rPr>
      </w:pP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spacing w:val="-3"/>
        </w:rPr>
        <w:t>啤酒按色度分为：淡色啤酒、浓色啤酒、黑啤酒；按杀菌工艺分为熟啤酒、生啤酒；也</w:t>
      </w:r>
      <w:r>
        <w:rPr>
          <w:rFonts w:hint="default" w:ascii="Times New Roman" w:hAnsi="Times New Roman" w:cs="Times New Roman"/>
        </w:rPr>
        <w:t>包括特种啤酒，如低醇啤酒、无醇啤酒、小麦啤酒等。</w:t>
      </w:r>
    </w:p>
    <w:p>
      <w:pPr>
        <w:pStyle w:val="14"/>
        <w:numPr>
          <w:ilvl w:val="1"/>
          <w:numId w:val="26"/>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2758</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发酵酒及其配制酒</w:t>
      </w:r>
    </w:p>
    <w:p>
      <w:pPr>
        <w:pStyle w:val="4"/>
        <w:spacing w:before="91" w:line="321" w:lineRule="auto"/>
        <w:ind w:right="359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酒中乙醇浓度的测定</w:t>
      </w:r>
      <w:r>
        <w:rPr>
          <w:rFonts w:hint="default" w:ascii="Times New Roman" w:hAnsi="Times New Roman" w:eastAsia="Times New Roman" w:cs="Times New Roman"/>
        </w:rPr>
        <w:t>GB/T 5009.49</w:t>
      </w:r>
      <w:r>
        <w:rPr>
          <w:rFonts w:hint="default" w:ascii="Times New Roman" w:hAnsi="Times New Roman" w:eastAsia="Times New Roman" w:cs="Times New Roman"/>
          <w:spacing w:val="47"/>
        </w:rPr>
        <w:t xml:space="preserve"> </w:t>
      </w:r>
      <w:r>
        <w:rPr>
          <w:rFonts w:hint="default" w:ascii="Times New Roman" w:hAnsi="Times New Roman" w:cs="Times New Roman"/>
        </w:rPr>
        <w:t>发酵酒及其配制酒卫生标准的分析方法产品明示标准和质量要求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6"/>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0"/>
        </w:rPr>
        <w:t>预包装食品。优先抽取瓶装或听装的啤酒，根据实际情况，可抽取桶装及其他规格型号</w:t>
      </w:r>
      <w:r>
        <w:rPr>
          <w:rFonts w:hint="default" w:ascii="Times New Roman" w:hAnsi="Times New Roman" w:cs="Times New Roman"/>
        </w:rPr>
        <w:t>的各种啤酒。</w:t>
      </w:r>
    </w:p>
    <w:p>
      <w:pPr>
        <w:pStyle w:val="14"/>
        <w:numPr>
          <w:ilvl w:val="2"/>
          <w:numId w:val="26"/>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6"/>
        </w:rPr>
        <w:t xml:space="preserve">个独立包装，总量约 </w:t>
      </w:r>
      <w:r>
        <w:rPr>
          <w:rFonts w:hint="default" w:ascii="Times New Roman" w:hAnsi="Times New Roman" w:eastAsia="Times New Roman" w:cs="Times New Roman"/>
        </w:rPr>
        <w:t>1L</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2" w:firstLine="420"/>
        <w:rPr>
          <w:rFonts w:hint="default" w:ascii="Times New Roman" w:hAnsi="Times New Roman" w:cs="Times New Roman"/>
        </w:rPr>
      </w:pPr>
      <w:r>
        <w:rPr>
          <w:rFonts w:hint="default" w:ascii="Times New Roman" w:hAnsi="Times New Roman" w:cs="Times New Roman"/>
          <w:spacing w:val="-5"/>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spacing w:val="24"/>
        </w:rPr>
        <w:t xml:space="preserve"> </w:t>
      </w:r>
      <w:r>
        <w:rPr>
          <w:rFonts w:hint="default" w:ascii="Times New Roman" w:hAnsi="Times New Roman" w:cs="Times New Roman"/>
          <w:spacing w:val="-1"/>
        </w:rPr>
        <w:t>份，</w:t>
      </w:r>
      <w:r>
        <w:rPr>
          <w:rFonts w:hint="default" w:ascii="Times New Roman" w:hAnsi="Times New Roman" w:eastAsia="Times New Roman" w:cs="Times New Roman"/>
        </w:rPr>
        <w:t>1/2</w:t>
      </w:r>
      <w:r>
        <w:rPr>
          <w:rFonts w:hint="default" w:ascii="Times New Roman" w:hAnsi="Times New Roman" w:eastAsia="Times New Roman" w:cs="Times New Roman"/>
          <w:spacing w:val="26"/>
        </w:rPr>
        <w:t xml:space="preserve"> </w:t>
      </w:r>
      <w:r>
        <w:rPr>
          <w:rFonts w:hint="default" w:ascii="Times New Roman" w:hAnsi="Times New Roman" w:cs="Times New Roman"/>
        </w:rPr>
        <w:t>为检验样品，</w:t>
      </w:r>
      <w:r>
        <w:rPr>
          <w:rFonts w:hint="default" w:ascii="Times New Roman" w:hAnsi="Times New Roman" w:eastAsia="Times New Roman" w:cs="Times New Roman"/>
        </w:rPr>
        <w:t>1/2</w:t>
      </w:r>
      <w:r>
        <w:rPr>
          <w:rFonts w:hint="default" w:ascii="Times New Roman" w:hAnsi="Times New Roman" w:eastAsia="Times New Roman" w:cs="Times New Roman"/>
          <w:spacing w:val="27"/>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8" w:line="321" w:lineRule="auto"/>
        <w:ind w:left="620" w:right="615"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注：在本细则的规定中，检验机构在检验过程中对检验结果进行复验所采用的样品，应</w:t>
      </w:r>
      <w:r>
        <w:rPr>
          <w:rFonts w:hint="default" w:ascii="Times New Roman" w:hAnsi="Times New Roman" w:cs="Times New Roman"/>
        </w:rPr>
        <w:t>是抽取的检验样品，不能采用备份样品。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应按有关规定填写抽样单，并记录所抽产品及生产经营企业相关信息。</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pacing w:val="-1"/>
          <w:sz w:val="21"/>
        </w:rPr>
        <w:t>产品的酒精度填写在“规格型号”中，在“备注栏”中填写产品的原麦汁浓度。</w:t>
      </w:r>
    </w:p>
    <w:p>
      <w:pPr>
        <w:pStyle w:val="14"/>
        <w:numPr>
          <w:ilvl w:val="2"/>
          <w:numId w:val="26"/>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抽样完成后由抽样人与被抽样单位在抽样单和封条上签字、盖章，当场封样，检验样品和备份样品分别封样。为保证样品的真实性，应有相应的防拆封措施，并保证封条在运输过程中不会破损。样品的运输、贮存，应采取有效的防护措施，符合产品明示要求或产品实际</w:t>
      </w:r>
      <w:r>
        <w:rPr>
          <w:rFonts w:hint="default" w:ascii="Times New Roman" w:hAnsi="Times New Roman" w:cs="Times New Roman"/>
        </w:rPr>
        <w:t>需要的条件要求。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7"/>
        </w:rPr>
        <w:t xml:space="preserve">啤酒检验项目见表 </w:t>
      </w:r>
      <w:r>
        <w:rPr>
          <w:rFonts w:hint="default" w:ascii="Times New Roman" w:hAnsi="Times New Roman" w:eastAsia="Times New Roman" w:cs="Times New Roman"/>
        </w:rPr>
        <w:t>15-3</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15-3</w:t>
      </w:r>
      <w:r>
        <w:rPr>
          <w:rFonts w:hint="default" w:ascii="Times New Roman" w:hAnsi="Times New Roman" w:eastAsia="Times New Roman" w:cs="Times New Roman"/>
          <w:spacing w:val="2"/>
        </w:rPr>
        <w:t xml:space="preserve"> </w:t>
      </w:r>
      <w:r>
        <w:rPr>
          <w:rFonts w:hint="default" w:ascii="Times New Roman" w:hAnsi="Times New Roman" w:cs="Times New Roman"/>
        </w:rPr>
        <w:t>啤酒检验项目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70"/>
              <w:ind w:left="100" w:right="8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70"/>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70"/>
              <w:ind w:left="59" w:right="45"/>
              <w:rPr>
                <w:rFonts w:hint="default" w:ascii="Times New Roman" w:hAnsi="Times New Roman" w:eastAsia="宋体" w:cs="Times New Roman"/>
                <w:sz w:val="21"/>
              </w:rPr>
            </w:pPr>
            <w:r>
              <w:rPr>
                <w:rFonts w:hint="default" w:ascii="Times New Roman" w:hAnsi="Times New Roman" w:eastAsia="宋体" w:cs="Times New Roman"/>
                <w:sz w:val="21"/>
              </w:rPr>
              <w:t>酒精度</w:t>
            </w:r>
          </w:p>
        </w:tc>
        <w:tc>
          <w:tcPr>
            <w:tcW w:w="2655" w:type="dxa"/>
          </w:tcPr>
          <w:p>
            <w:pPr>
              <w:pStyle w:val="15"/>
              <w:spacing w:before="70"/>
              <w:ind w:left="99"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2" w:type="dxa"/>
          </w:tcPr>
          <w:p>
            <w:pPr>
              <w:pStyle w:val="15"/>
              <w:spacing w:before="77"/>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70"/>
              <w:ind w:left="59" w:right="45"/>
              <w:rPr>
                <w:rFonts w:hint="default" w:ascii="Times New Roman" w:hAnsi="Times New Roman" w:eastAsia="宋体" w:cs="Times New Roman"/>
                <w:sz w:val="21"/>
              </w:rPr>
            </w:pPr>
            <w:r>
              <w:rPr>
                <w:rFonts w:hint="default" w:ascii="Times New Roman" w:hAnsi="Times New Roman" w:eastAsia="宋体" w:cs="Times New Roman"/>
                <w:sz w:val="21"/>
              </w:rPr>
              <w:t>甲醛</w:t>
            </w:r>
          </w:p>
        </w:tc>
        <w:tc>
          <w:tcPr>
            <w:tcW w:w="2655" w:type="dxa"/>
          </w:tcPr>
          <w:p>
            <w:pPr>
              <w:pStyle w:val="15"/>
              <w:spacing w:before="77"/>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2758</w:t>
            </w:r>
          </w:p>
        </w:tc>
        <w:tc>
          <w:tcPr>
            <w:tcW w:w="1712" w:type="dxa"/>
          </w:tcPr>
          <w:p>
            <w:pPr>
              <w:pStyle w:val="15"/>
              <w:spacing w:before="77"/>
              <w:ind w:left="231" w:right="223"/>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5009.49</w:t>
            </w:r>
          </w:p>
        </w:tc>
      </w:tr>
    </w:tbl>
    <w:p>
      <w:pPr>
        <w:pStyle w:val="4"/>
        <w:spacing w:before="3"/>
        <w:ind w:left="0"/>
        <w:rPr>
          <w:rFonts w:hint="default" w:ascii="Times New Roman" w:hAnsi="Times New Roman" w:cs="Times New Roman"/>
          <w:sz w:val="18"/>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6"/>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26"/>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26"/>
        </w:numPr>
        <w:tabs>
          <w:tab w:val="left" w:pos="1568"/>
        </w:tabs>
        <w:spacing w:before="0" w:after="0" w:line="251" w:lineRule="exact"/>
        <w:ind w:left="1568" w:right="0" w:hanging="528"/>
        <w:jc w:val="left"/>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p>
    <w:p>
      <w:pPr>
        <w:pStyle w:val="4"/>
        <w:spacing w:before="72" w:line="302" w:lineRule="auto"/>
        <w:ind w:left="620" w:right="614"/>
        <w:rPr>
          <w:rFonts w:hint="default" w:ascii="Times New Roman" w:hAnsi="Times New Roman" w:cs="Times New Roman"/>
        </w:rPr>
      </w:pPr>
      <w:r>
        <w:rPr>
          <w:rFonts w:hint="default" w:ascii="Times New Roman" w:hAnsi="Times New Roman" w:cs="Times New Roman"/>
          <w:spacing w:val="-1"/>
        </w:rPr>
        <w:t>论为：“经抽样检验，</w:t>
      </w:r>
      <w:r>
        <w:rPr>
          <w:rFonts w:hint="default" w:ascii="Times New Roman" w:hAnsi="Times New Roman" w:eastAsia="Times New Roman" w:cs="Times New Roman"/>
          <w:spacing w:val="-1"/>
        </w:rPr>
        <w:t>××</w:t>
      </w:r>
      <w:r>
        <w:rPr>
          <w:rFonts w:hint="default" w:ascii="Times New Roman" w:hAnsi="Times New Roman" w:cs="Times New Roman"/>
          <w:spacing w:val="-1"/>
        </w:rPr>
        <w:t>项目不符合</w:t>
      </w:r>
      <w:r>
        <w:rPr>
          <w:rFonts w:hint="default" w:ascii="Times New Roman" w:hAnsi="Times New Roman" w:eastAsia="Times New Roman" w:cs="Times New Roman"/>
        </w:rPr>
        <w:t>××××</w:t>
      </w:r>
      <w:r>
        <w:rPr>
          <w:rFonts w:hint="default" w:ascii="Times New Roman" w:hAnsi="Times New Roman" w:cs="Times New Roman"/>
        </w:rPr>
        <w:t>（食品安全标准）要求、</w:t>
      </w:r>
      <w:r>
        <w:rPr>
          <w:rFonts w:hint="default" w:ascii="Times New Roman" w:hAnsi="Times New Roman" w:eastAsia="Times New Roman" w:cs="Times New Roman"/>
        </w:rPr>
        <w:t>××××</w:t>
      </w:r>
      <w:r>
        <w:rPr>
          <w:rFonts w:hint="default" w:ascii="Times New Roman" w:hAnsi="Times New Roman" w:cs="Times New Roman"/>
        </w:rPr>
        <w:t>（产品明示标准或质量要求）要求，检验结论为不合格”。</w:t>
      </w:r>
    </w:p>
    <w:p>
      <w:pPr>
        <w:pStyle w:val="4"/>
        <w:spacing w:before="7"/>
        <w:ind w:left="0"/>
        <w:rPr>
          <w:rFonts w:hint="default" w:ascii="Times New Roman" w:hAnsi="Times New Roman" w:cs="Times New Roman"/>
          <w:sz w:val="14"/>
        </w:rPr>
      </w:pPr>
    </w:p>
    <w:p>
      <w:pPr>
        <w:pStyle w:val="3"/>
        <w:numPr>
          <w:ilvl w:val="0"/>
          <w:numId w:val="26"/>
        </w:numPr>
        <w:tabs>
          <w:tab w:val="left" w:pos="940"/>
        </w:tabs>
        <w:spacing w:before="0" w:after="0" w:line="240" w:lineRule="auto"/>
        <w:ind w:left="939" w:right="0" w:hanging="320"/>
        <w:jc w:val="left"/>
        <w:outlineLvl w:val="1"/>
        <w:rPr>
          <w:rFonts w:hint="default" w:ascii="Times New Roman" w:hAnsi="Times New Roman" w:cs="Times New Roman"/>
        </w:rPr>
      </w:pPr>
      <w:bookmarkStart w:id="209" w:name="_Toc12614"/>
      <w:bookmarkStart w:id="210" w:name="_Toc3284"/>
      <w:bookmarkStart w:id="211" w:name="_Toc16656"/>
      <w:r>
        <w:rPr>
          <w:rFonts w:hint="default" w:ascii="Times New Roman" w:hAnsi="Times New Roman" w:cs="Times New Roman"/>
        </w:rPr>
        <w:t>葡萄酒</w:t>
      </w:r>
      <w:bookmarkEnd w:id="209"/>
      <w:bookmarkEnd w:id="210"/>
      <w:bookmarkEnd w:id="211"/>
    </w:p>
    <w:p>
      <w:pPr>
        <w:pStyle w:val="4"/>
        <w:spacing w:before="8"/>
        <w:ind w:left="0"/>
        <w:rPr>
          <w:rFonts w:hint="default" w:ascii="Times New Roman" w:hAnsi="Times New Roman" w:cs="Times New Roman"/>
          <w:sz w:val="26"/>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本细则适用于葡萄酒食品安全监督抽检。</w:t>
      </w:r>
    </w:p>
    <w:p>
      <w:pPr>
        <w:pStyle w:val="4"/>
        <w:spacing w:before="4"/>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按色泽分类可分为白葡萄酒、桃红葡萄酒、红葡萄酒；按含糖量分类可分为干葡萄酒、</w:t>
      </w:r>
      <w:r>
        <w:rPr>
          <w:rFonts w:hint="default" w:ascii="Times New Roman" w:hAnsi="Times New Roman" w:cs="Times New Roman"/>
          <w:spacing w:val="-1"/>
        </w:rPr>
        <w:t>半干葡萄酒、半甜葡萄酒、甜葡萄酒等；按二氧化碳含量分类可分为平静葡萄酒、起泡葡萄</w:t>
      </w:r>
      <w:r>
        <w:rPr>
          <w:rFonts w:hint="default" w:ascii="Times New Roman" w:hAnsi="Times New Roman" w:cs="Times New Roman"/>
        </w:rPr>
        <w:t>酒、低泡葡萄酒、葡萄气酒；也包括特种葡萄酒，如冰葡萄酒、贵腐葡萄酒、脱醇葡萄酒。</w:t>
      </w:r>
    </w:p>
    <w:p>
      <w:pPr>
        <w:pStyle w:val="14"/>
        <w:numPr>
          <w:ilvl w:val="1"/>
          <w:numId w:val="26"/>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食品中二氧化硫的测定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酒中乙醇浓度的测定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5009.266</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食品中甲醇的测定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22255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食品中三氯蔗糖</w:t>
      </w:r>
      <w:r>
        <w:rPr>
          <w:rFonts w:hint="default" w:ascii="Times New Roman" w:hAnsi="Times New Roman" w:cs="Times New Roman"/>
        </w:rPr>
        <w:t>（蔗糖素）的测定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15037</w:t>
      </w:r>
      <w:r>
        <w:rPr>
          <w:rFonts w:hint="default" w:ascii="Times New Roman" w:hAnsi="Times New Roman" w:eastAsia="Times New Roman" w:cs="Times New Roman"/>
          <w:spacing w:val="51"/>
        </w:rPr>
        <w:t xml:space="preserve"> </w:t>
      </w:r>
      <w:r>
        <w:rPr>
          <w:rFonts w:hint="default" w:ascii="Times New Roman" w:hAnsi="Times New Roman" w:cs="Times New Roman"/>
        </w:rPr>
        <w:t>葡萄酒</w:t>
      </w:r>
    </w:p>
    <w:p>
      <w:pPr>
        <w:pStyle w:val="4"/>
        <w:spacing w:before="91"/>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6"/>
        </w:numPr>
        <w:tabs>
          <w:tab w:val="left" w:pos="1568"/>
        </w:tabs>
        <w:spacing w:before="1"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0"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6</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2L</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10"/>
        </w:rPr>
        <w:t>餐饮环节抽样时，抽取同一批次待销或使用的产品，应抽取完整包装产品，如需从大包</w:t>
      </w:r>
      <w:r>
        <w:rPr>
          <w:rFonts w:hint="default" w:ascii="Times New Roman" w:hAnsi="Times New Roman" w:cs="Times New Roman"/>
          <w:spacing w:val="-1"/>
        </w:rPr>
        <w:t>装中抽取样品，应从完整大包装中抽取样品，抽取样品量原则上同生产环节。</w:t>
      </w:r>
    </w:p>
    <w:p>
      <w:pPr>
        <w:pStyle w:val="4"/>
        <w:spacing w:before="91" w:line="321" w:lineRule="auto"/>
        <w:ind w:left="620" w:right="612" w:firstLine="420"/>
        <w:rPr>
          <w:rFonts w:hint="default" w:ascii="Times New Roman" w:hAnsi="Times New Roman" w:cs="Times New Roman"/>
        </w:rPr>
      </w:pPr>
      <w:r>
        <w:rPr>
          <w:rFonts w:hint="default" w:ascii="Times New Roman" w:hAnsi="Times New Roman" w:cs="Times New Roman"/>
          <w:spacing w:val="-5"/>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spacing w:val="24"/>
        </w:rPr>
        <w:t xml:space="preserve"> </w:t>
      </w:r>
      <w:r>
        <w:rPr>
          <w:rFonts w:hint="default" w:ascii="Times New Roman" w:hAnsi="Times New Roman" w:cs="Times New Roman"/>
          <w:spacing w:val="-1"/>
        </w:rPr>
        <w:t>份，</w:t>
      </w:r>
      <w:r>
        <w:rPr>
          <w:rFonts w:hint="default" w:ascii="Times New Roman" w:hAnsi="Times New Roman" w:eastAsia="Times New Roman" w:cs="Times New Roman"/>
        </w:rPr>
        <w:t>1/2</w:t>
      </w:r>
      <w:r>
        <w:rPr>
          <w:rFonts w:hint="default" w:ascii="Times New Roman" w:hAnsi="Times New Roman" w:eastAsia="Times New Roman" w:cs="Times New Roman"/>
          <w:spacing w:val="26"/>
        </w:rPr>
        <w:t xml:space="preserve"> </w:t>
      </w:r>
      <w:r>
        <w:rPr>
          <w:rFonts w:hint="default" w:ascii="Times New Roman" w:hAnsi="Times New Roman" w:cs="Times New Roman"/>
        </w:rPr>
        <w:t>为检验样品，</w:t>
      </w:r>
      <w:r>
        <w:rPr>
          <w:rFonts w:hint="default" w:ascii="Times New Roman" w:hAnsi="Times New Roman" w:eastAsia="Times New Roman" w:cs="Times New Roman"/>
        </w:rPr>
        <w:t>1/2</w:t>
      </w:r>
      <w:r>
        <w:rPr>
          <w:rFonts w:hint="default" w:ascii="Times New Roman" w:hAnsi="Times New Roman" w:eastAsia="Times New Roman" w:cs="Times New Roman"/>
          <w:spacing w:val="27"/>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5"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注：在本细则的规定中，检验机构在检验过程中对检验结果进行复验所采用的样品，应</w:t>
      </w:r>
      <w:r>
        <w:rPr>
          <w:rFonts w:hint="default" w:ascii="Times New Roman" w:hAnsi="Times New Roman" w:cs="Times New Roman"/>
        </w:rPr>
        <w:t>是抽取的检验样品，不能采用备份样品。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应按有关规定填写抽样单，并记录所抽产品及生产经营企业相关信息。</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产品的酒精度填写在“规格型号”中。</w:t>
      </w:r>
    </w:p>
    <w:p>
      <w:pPr>
        <w:pStyle w:val="14"/>
        <w:numPr>
          <w:ilvl w:val="2"/>
          <w:numId w:val="26"/>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7"/>
        </w:rPr>
        <w:t xml:space="preserve">葡萄酒检验项目见表 </w:t>
      </w:r>
      <w:r>
        <w:rPr>
          <w:rFonts w:hint="default" w:ascii="Times New Roman" w:hAnsi="Times New Roman" w:eastAsia="Times New Roman" w:cs="Times New Roman"/>
        </w:rPr>
        <w:t>15-4</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15-4</w:t>
      </w:r>
      <w:r>
        <w:rPr>
          <w:rFonts w:hint="default" w:ascii="Times New Roman" w:hAnsi="Times New Roman" w:eastAsia="Times New Roman" w:cs="Times New Roman"/>
          <w:spacing w:val="1"/>
        </w:rPr>
        <w:t xml:space="preserve"> </w:t>
      </w:r>
      <w:r>
        <w:rPr>
          <w:rFonts w:hint="default" w:ascii="Times New Roman" w:hAnsi="Times New Roman" w:cs="Times New Roman"/>
        </w:rPr>
        <w:t>葡萄酒检验项目</w:t>
      </w:r>
    </w:p>
    <w:p>
      <w:pPr>
        <w:pStyle w:val="4"/>
        <w:spacing w:before="3"/>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7"/>
        <w:gridCol w:w="3427"/>
        <w:gridCol w:w="2695"/>
        <w:gridCol w:w="15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77" w:type="dxa"/>
          </w:tcPr>
          <w:p>
            <w:pPr>
              <w:pStyle w:val="15"/>
              <w:spacing w:before="70"/>
              <w:ind w:left="108" w:right="99"/>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27" w:type="dxa"/>
          </w:tcPr>
          <w:p>
            <w:pPr>
              <w:pStyle w:val="15"/>
              <w:spacing w:before="70"/>
              <w:ind w:left="125" w:right="11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95" w:type="dxa"/>
          </w:tcPr>
          <w:p>
            <w:pPr>
              <w:pStyle w:val="15"/>
              <w:spacing w:before="70"/>
              <w:ind w:left="171" w:right="166"/>
              <w:rPr>
                <w:rFonts w:hint="default" w:ascii="Times New Roman" w:hAnsi="Times New Roman" w:cs="Times New Roman"/>
                <w:sz w:val="21"/>
              </w:rPr>
            </w:pPr>
            <w:r>
              <w:rPr>
                <w:rFonts w:hint="default" w:ascii="Times New Roman" w:hAnsi="Times New Roman" w:eastAsia="宋体" w:cs="Times New Roman"/>
                <w:spacing w:val="-7"/>
                <w:sz w:val="21"/>
              </w:rPr>
              <w:t xml:space="preserve">依据法律法规或标准 </w:t>
            </w:r>
            <w:r>
              <w:rPr>
                <w:rFonts w:hint="default" w:ascii="Times New Roman" w:hAnsi="Times New Roman" w:cs="Times New Roman"/>
                <w:sz w:val="21"/>
                <w:vertAlign w:val="superscript"/>
              </w:rPr>
              <w:t>b</w:t>
            </w:r>
          </w:p>
        </w:tc>
        <w:tc>
          <w:tcPr>
            <w:tcW w:w="1507" w:type="dxa"/>
          </w:tcPr>
          <w:p>
            <w:pPr>
              <w:pStyle w:val="15"/>
              <w:spacing w:before="70"/>
              <w:ind w:left="166" w:right="15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77"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427" w:type="dxa"/>
          </w:tcPr>
          <w:p>
            <w:pPr>
              <w:pStyle w:val="15"/>
              <w:spacing w:before="70"/>
              <w:ind w:left="125" w:right="111"/>
              <w:rPr>
                <w:rFonts w:hint="default" w:ascii="Times New Roman" w:hAnsi="Times New Roman" w:eastAsia="宋体" w:cs="Times New Roman"/>
                <w:sz w:val="21"/>
              </w:rPr>
            </w:pPr>
            <w:r>
              <w:rPr>
                <w:rFonts w:hint="default" w:ascii="Times New Roman" w:hAnsi="Times New Roman" w:eastAsia="宋体" w:cs="Times New Roman"/>
                <w:sz w:val="21"/>
              </w:rPr>
              <w:t>酒精度</w:t>
            </w:r>
          </w:p>
        </w:tc>
        <w:tc>
          <w:tcPr>
            <w:tcW w:w="2695" w:type="dxa"/>
          </w:tcPr>
          <w:p>
            <w:pPr>
              <w:pStyle w:val="15"/>
              <w:spacing w:before="70"/>
              <w:ind w:left="172" w:right="166"/>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507" w:type="dxa"/>
          </w:tcPr>
          <w:p>
            <w:pPr>
              <w:pStyle w:val="15"/>
              <w:spacing w:before="77"/>
              <w:ind w:left="167" w:right="15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77"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427" w:type="dxa"/>
          </w:tcPr>
          <w:p>
            <w:pPr>
              <w:pStyle w:val="15"/>
              <w:spacing w:before="70"/>
              <w:ind w:left="125" w:right="111"/>
              <w:rPr>
                <w:rFonts w:hint="default" w:ascii="Times New Roman" w:hAnsi="Times New Roman" w:eastAsia="宋体" w:cs="Times New Roman"/>
                <w:sz w:val="21"/>
              </w:rPr>
            </w:pPr>
            <w:r>
              <w:rPr>
                <w:rFonts w:hint="default" w:ascii="Times New Roman" w:hAnsi="Times New Roman" w:eastAsia="宋体" w:cs="Times New Roman"/>
                <w:sz w:val="21"/>
              </w:rPr>
              <w:t>甲醇</w:t>
            </w:r>
          </w:p>
        </w:tc>
        <w:tc>
          <w:tcPr>
            <w:tcW w:w="2695" w:type="dxa"/>
          </w:tcPr>
          <w:p>
            <w:pPr>
              <w:pStyle w:val="15"/>
              <w:spacing w:before="70"/>
              <w:ind w:left="172" w:right="166"/>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507" w:type="dxa"/>
          </w:tcPr>
          <w:p>
            <w:pPr>
              <w:pStyle w:val="15"/>
              <w:spacing w:before="77"/>
              <w:ind w:left="167" w:right="15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77"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427" w:type="dxa"/>
            <w:vAlign w:val="top"/>
          </w:tcPr>
          <w:p>
            <w:pPr>
              <w:pStyle w:val="15"/>
              <w:spacing w:before="70"/>
              <w:ind w:left="125" w:leftChars="0" w:right="11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695" w:type="dxa"/>
            <w:vAlign w:val="top"/>
          </w:tcPr>
          <w:p>
            <w:pPr>
              <w:pStyle w:val="15"/>
              <w:spacing w:before="77"/>
              <w:ind w:left="175" w:leftChars="0" w:right="16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07" w:type="dxa"/>
            <w:vAlign w:val="top"/>
          </w:tcPr>
          <w:p>
            <w:pPr>
              <w:pStyle w:val="15"/>
              <w:spacing w:before="77"/>
              <w:ind w:left="166" w:leftChars="0" w:right="15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77"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3427" w:type="dxa"/>
            <w:vAlign w:val="top"/>
          </w:tcPr>
          <w:p>
            <w:pPr>
              <w:pStyle w:val="15"/>
              <w:spacing w:before="70"/>
              <w:ind w:left="125" w:leftChars="0" w:right="11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2695" w:type="dxa"/>
            <w:vAlign w:val="top"/>
          </w:tcPr>
          <w:p>
            <w:pPr>
              <w:pStyle w:val="15"/>
              <w:spacing w:before="77"/>
              <w:ind w:left="175" w:leftChars="0" w:right="16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07" w:type="dxa"/>
            <w:vAlign w:val="top"/>
          </w:tcPr>
          <w:p>
            <w:pPr>
              <w:pStyle w:val="15"/>
              <w:spacing w:before="77"/>
              <w:ind w:left="166" w:leftChars="0" w:right="15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77"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3427" w:type="dxa"/>
            <w:vAlign w:val="top"/>
          </w:tcPr>
          <w:p>
            <w:pPr>
              <w:pStyle w:val="15"/>
              <w:spacing w:before="68"/>
              <w:ind w:left="125" w:leftChars="0" w:right="11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甜蜜素（以环己基氨基磺酸计）</w:t>
            </w:r>
          </w:p>
        </w:tc>
        <w:tc>
          <w:tcPr>
            <w:tcW w:w="2695" w:type="dxa"/>
            <w:vAlign w:val="top"/>
          </w:tcPr>
          <w:p>
            <w:pPr>
              <w:pStyle w:val="15"/>
              <w:spacing w:before="75"/>
              <w:ind w:left="176" w:leftChars="0" w:right="16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07" w:type="dxa"/>
            <w:vAlign w:val="top"/>
          </w:tcPr>
          <w:p>
            <w:pPr>
              <w:pStyle w:val="15"/>
              <w:spacing w:before="75"/>
              <w:ind w:left="166" w:leftChars="0" w:right="15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hRule="atLeast"/>
        </w:trPr>
        <w:tc>
          <w:tcPr>
            <w:tcW w:w="677"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6</w:t>
            </w:r>
          </w:p>
        </w:tc>
        <w:tc>
          <w:tcPr>
            <w:tcW w:w="3427" w:type="dxa"/>
            <w:vAlign w:val="top"/>
          </w:tcPr>
          <w:p>
            <w:pPr>
              <w:pStyle w:val="15"/>
              <w:spacing w:before="68"/>
              <w:ind w:left="125" w:leftChars="0" w:right="11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三氯蔗糖</w:t>
            </w:r>
          </w:p>
        </w:tc>
        <w:tc>
          <w:tcPr>
            <w:tcW w:w="2695" w:type="dxa"/>
            <w:vAlign w:val="top"/>
          </w:tcPr>
          <w:p>
            <w:pPr>
              <w:pStyle w:val="15"/>
              <w:spacing w:before="75"/>
              <w:ind w:left="175" w:leftChars="0" w:right="16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507" w:type="dxa"/>
            <w:vAlign w:val="top"/>
          </w:tcPr>
          <w:p>
            <w:pPr>
              <w:pStyle w:val="15"/>
              <w:spacing w:before="75"/>
              <w:ind w:left="167" w:leftChars="0" w:right="15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22255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8" w:hRule="atLeast"/>
        </w:trPr>
        <w:tc>
          <w:tcPr>
            <w:tcW w:w="8306" w:type="dxa"/>
            <w:gridSpan w:val="4"/>
          </w:tcPr>
          <w:p>
            <w:pPr>
              <w:pStyle w:val="15"/>
              <w:spacing w:before="18" w:line="266" w:lineRule="auto"/>
              <w:ind w:left="107" w:right="93"/>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注：</w:t>
            </w:r>
            <w:r>
              <w:rPr>
                <w:rFonts w:hint="default" w:ascii="Times New Roman" w:hAnsi="Times New Roman" w:cs="Times New Roman"/>
                <w:spacing w:val="-1"/>
                <w:position w:val="1"/>
                <w:sz w:val="21"/>
              </w:rPr>
              <w:t>a.</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根据抽取样品的生产日期选择法律法规或标准的适用版本进行判定。</w:t>
            </w:r>
          </w:p>
        </w:tc>
      </w:tr>
    </w:tbl>
    <w:p>
      <w:pPr>
        <w:pStyle w:val="4"/>
        <w:spacing w:before="3"/>
        <w:ind w:left="0"/>
        <w:rPr>
          <w:rFonts w:hint="default" w:ascii="Times New Roman" w:hAnsi="Times New Roman" w:cs="Times New Roman"/>
          <w:sz w:val="18"/>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spacing w:val="-1"/>
        </w:rPr>
      </w:pPr>
      <w:r>
        <w:rPr>
          <w:rFonts w:hint="default" w:ascii="Times New Roman" w:hAnsi="Times New Roman" w:cs="Times New Roman"/>
          <w:spacing w:val="-1"/>
        </w:rPr>
        <w:t>出具抽检检验报告，检验报告中检验结论按如下方式作出判定：</w:t>
      </w:r>
    </w:p>
    <w:p>
      <w:pPr>
        <w:pStyle w:val="14"/>
        <w:numPr>
          <w:ilvl w:val="2"/>
          <w:numId w:val="26"/>
        </w:numPr>
        <w:tabs>
          <w:tab w:val="left" w:pos="1568"/>
        </w:tabs>
        <w:spacing w:before="59"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26"/>
        </w:numPr>
        <w:tabs>
          <w:tab w:val="left" w:pos="1568"/>
        </w:tabs>
        <w:spacing w:before="0"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26"/>
        </w:numPr>
        <w:tabs>
          <w:tab w:val="left" w:pos="1568"/>
        </w:tabs>
        <w:spacing w:before="0" w:after="0" w:line="251" w:lineRule="exact"/>
        <w:ind w:left="1568" w:right="0" w:hanging="528"/>
        <w:jc w:val="left"/>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p>
    <w:p>
      <w:pPr>
        <w:pStyle w:val="4"/>
        <w:spacing w:before="71" w:line="302" w:lineRule="auto"/>
        <w:ind w:left="620" w:right="614"/>
        <w:rPr>
          <w:rFonts w:hint="default" w:ascii="Times New Roman" w:hAnsi="Times New Roman" w:cs="Times New Roman"/>
        </w:rPr>
      </w:pPr>
      <w:r>
        <w:rPr>
          <w:rFonts w:hint="default" w:ascii="Times New Roman" w:hAnsi="Times New Roman" w:cs="Times New Roman"/>
          <w:spacing w:val="-1"/>
        </w:rPr>
        <w:t>论为：“经抽样检验，</w:t>
      </w:r>
      <w:r>
        <w:rPr>
          <w:rFonts w:hint="default" w:ascii="Times New Roman" w:hAnsi="Times New Roman" w:eastAsia="Times New Roman" w:cs="Times New Roman"/>
          <w:spacing w:val="-1"/>
        </w:rPr>
        <w:t>××</w:t>
      </w:r>
      <w:r>
        <w:rPr>
          <w:rFonts w:hint="default" w:ascii="Times New Roman" w:hAnsi="Times New Roman" w:cs="Times New Roman"/>
          <w:spacing w:val="-1"/>
        </w:rPr>
        <w:t>项目不符合</w:t>
      </w:r>
      <w:r>
        <w:rPr>
          <w:rFonts w:hint="default" w:ascii="Times New Roman" w:hAnsi="Times New Roman" w:eastAsia="Times New Roman" w:cs="Times New Roman"/>
        </w:rPr>
        <w:t>××××</w:t>
      </w:r>
      <w:r>
        <w:rPr>
          <w:rFonts w:hint="default" w:ascii="Times New Roman" w:hAnsi="Times New Roman" w:cs="Times New Roman"/>
        </w:rPr>
        <w:t>（食品安全标准）要求、</w:t>
      </w:r>
      <w:r>
        <w:rPr>
          <w:rFonts w:hint="default" w:ascii="Times New Roman" w:hAnsi="Times New Roman" w:eastAsia="Times New Roman" w:cs="Times New Roman"/>
        </w:rPr>
        <w:t>××××</w:t>
      </w:r>
      <w:r>
        <w:rPr>
          <w:rFonts w:hint="default" w:ascii="Times New Roman" w:hAnsi="Times New Roman" w:cs="Times New Roman"/>
        </w:rPr>
        <w:t>（产品明示标准或质量要求）要求，检验结论为不合格”。</w:t>
      </w:r>
    </w:p>
    <w:p>
      <w:pPr>
        <w:pStyle w:val="4"/>
        <w:spacing w:before="7"/>
        <w:ind w:left="0"/>
        <w:rPr>
          <w:rFonts w:hint="default" w:ascii="Times New Roman" w:hAnsi="Times New Roman" w:cs="Times New Roman"/>
          <w:sz w:val="14"/>
        </w:rPr>
      </w:pPr>
    </w:p>
    <w:p>
      <w:pPr>
        <w:pStyle w:val="3"/>
        <w:numPr>
          <w:ilvl w:val="0"/>
          <w:numId w:val="26"/>
        </w:numPr>
        <w:tabs>
          <w:tab w:val="left" w:pos="940"/>
        </w:tabs>
        <w:spacing w:before="0" w:after="0" w:line="240" w:lineRule="auto"/>
        <w:ind w:left="939" w:right="0" w:hanging="320"/>
        <w:jc w:val="left"/>
        <w:outlineLvl w:val="1"/>
        <w:rPr>
          <w:rFonts w:hint="default" w:ascii="Times New Roman" w:hAnsi="Times New Roman" w:cs="Times New Roman"/>
        </w:rPr>
      </w:pPr>
      <w:bookmarkStart w:id="212" w:name="_Toc26595"/>
      <w:bookmarkStart w:id="213" w:name="_Toc16788"/>
      <w:bookmarkStart w:id="214" w:name="_Toc3220"/>
      <w:r>
        <w:rPr>
          <w:rFonts w:hint="default" w:ascii="Times New Roman" w:hAnsi="Times New Roman" w:cs="Times New Roman"/>
        </w:rPr>
        <w:t>果酒（发酵型）</w:t>
      </w:r>
      <w:bookmarkEnd w:id="212"/>
      <w:bookmarkEnd w:id="213"/>
      <w:bookmarkEnd w:id="214"/>
    </w:p>
    <w:p>
      <w:pPr>
        <w:pStyle w:val="4"/>
        <w:spacing w:before="7"/>
        <w:ind w:left="0"/>
        <w:rPr>
          <w:rFonts w:hint="default" w:ascii="Times New Roman" w:hAnsi="Times New Roman" w:cs="Times New Roman"/>
          <w:sz w:val="26"/>
        </w:rPr>
      </w:pPr>
    </w:p>
    <w:p>
      <w:pPr>
        <w:pStyle w:val="14"/>
        <w:numPr>
          <w:ilvl w:val="1"/>
          <w:numId w:val="26"/>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本细则适用于果酒</w:t>
      </w:r>
      <w:r>
        <w:rPr>
          <w:rFonts w:hint="default" w:ascii="Times New Roman" w:hAnsi="Times New Roman" w:cs="Times New Roman"/>
        </w:rPr>
        <w:t>（发酵型）食品安全监督抽检。</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主要包括：山楂酒、猕猴桃酒、苹果酒等。</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line="321" w:lineRule="auto"/>
        <w:ind w:right="338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食品中二氧化硫的测定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5009.185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食品中展青霉素的测定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5009.225</w:t>
      </w:r>
      <w:r>
        <w:rPr>
          <w:rFonts w:hint="default" w:ascii="Times New Roman" w:hAnsi="Times New Roman" w:eastAsia="Times New Roman" w:cs="Times New Roman"/>
          <w:spacing w:val="55"/>
        </w:rPr>
        <w:t xml:space="preserve"> </w:t>
      </w:r>
      <w:r>
        <w:rPr>
          <w:rFonts w:hint="default" w:ascii="Times New Roman" w:hAnsi="Times New Roman" w:cs="Times New Roman"/>
        </w:rPr>
        <w:t>食品安全国家标准 酒中乙醇浓度的测定产品明示标准和质量要求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26"/>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6</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2L</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5"/>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spacing w:val="24"/>
        </w:rPr>
        <w:t xml:space="preserve"> </w:t>
      </w:r>
      <w:r>
        <w:rPr>
          <w:rFonts w:hint="default" w:ascii="Times New Roman" w:hAnsi="Times New Roman" w:cs="Times New Roman"/>
          <w:spacing w:val="-1"/>
        </w:rPr>
        <w:t>份，</w:t>
      </w:r>
      <w:r>
        <w:rPr>
          <w:rFonts w:hint="default" w:ascii="Times New Roman" w:hAnsi="Times New Roman" w:eastAsia="Times New Roman" w:cs="Times New Roman"/>
        </w:rPr>
        <w:t>1/2</w:t>
      </w:r>
      <w:r>
        <w:rPr>
          <w:rFonts w:hint="default" w:ascii="Times New Roman" w:hAnsi="Times New Roman" w:eastAsia="Times New Roman" w:cs="Times New Roman"/>
          <w:spacing w:val="26"/>
        </w:rPr>
        <w:t xml:space="preserve"> </w:t>
      </w:r>
      <w:r>
        <w:rPr>
          <w:rFonts w:hint="default" w:ascii="Times New Roman" w:hAnsi="Times New Roman" w:cs="Times New Roman"/>
        </w:rPr>
        <w:t>为检验样品，</w:t>
      </w:r>
      <w:r>
        <w:rPr>
          <w:rFonts w:hint="default" w:ascii="Times New Roman" w:hAnsi="Times New Roman" w:eastAsia="Times New Roman" w:cs="Times New Roman"/>
        </w:rPr>
        <w:t>1/2</w:t>
      </w:r>
      <w:r>
        <w:rPr>
          <w:rFonts w:hint="default" w:ascii="Times New Roman" w:hAnsi="Times New Roman" w:eastAsia="Times New Roman" w:cs="Times New Roman"/>
          <w:spacing w:val="27"/>
        </w:rPr>
        <w:t xml:space="preserve"> </w:t>
      </w:r>
      <w:r>
        <w:rPr>
          <w:rFonts w:hint="default" w:ascii="Times New Roman" w:hAnsi="Times New Roman" w:cs="Times New Roman"/>
        </w:rPr>
        <w:t>为复检备份样品（备份样品封存在承检机构）。</w:t>
      </w:r>
    </w:p>
    <w:p>
      <w:pPr>
        <w:pStyle w:val="4"/>
        <w:spacing w:before="91"/>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5"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注：在本细则的规定中，检验机构在检验过程中对检验结果进行复验所采用的样品，应</w:t>
      </w:r>
      <w:r>
        <w:rPr>
          <w:rFonts w:hint="default" w:ascii="Times New Roman" w:hAnsi="Times New Roman" w:cs="Times New Roman"/>
        </w:rPr>
        <w:t>是抽取的检验样品，不能采用备份样品。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应按有关规定填写抽样单，并记录所抽产品及生产经营企业相关信息。</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产品的酒精度填写在“规格型号”中。</w:t>
      </w:r>
    </w:p>
    <w:p>
      <w:pPr>
        <w:pStyle w:val="14"/>
        <w:numPr>
          <w:ilvl w:val="2"/>
          <w:numId w:val="26"/>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抽样完成后由抽样人与被抽样单位在抽样单和封条上签字、盖章，当场封样，为保证样品的真实性，应有相应的防拆封措施，并保证封条在运输过程中不会破损。样品的运输、贮</w:t>
      </w:r>
      <w:r>
        <w:rPr>
          <w:rFonts w:hint="default" w:ascii="Times New Roman" w:hAnsi="Times New Roman" w:cs="Times New Roman"/>
        </w:rPr>
        <w:t>存，应采取有效的防护措施，符合产品明示要求或产品实际需要的条件要求。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果酒（发酵型</w:t>
      </w:r>
      <w:r>
        <w:rPr>
          <w:rFonts w:hint="default" w:ascii="Times New Roman" w:hAnsi="Times New Roman" w:cs="Times New Roman"/>
        </w:rPr>
        <w:t>）</w:t>
      </w:r>
      <w:r>
        <w:rPr>
          <w:rFonts w:hint="default" w:ascii="Times New Roman" w:hAnsi="Times New Roman" w:cs="Times New Roman"/>
          <w:spacing w:val="-8"/>
        </w:rPr>
        <w:t xml:space="preserve">检验项目见表 </w:t>
      </w:r>
      <w:r>
        <w:rPr>
          <w:rFonts w:hint="default" w:ascii="Times New Roman" w:hAnsi="Times New Roman" w:eastAsia="Times New Roman" w:cs="Times New Roman"/>
        </w:rPr>
        <w:t>15-5</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15-5</w:t>
      </w:r>
      <w:r>
        <w:rPr>
          <w:rFonts w:hint="default" w:ascii="Times New Roman" w:hAnsi="Times New Roman" w:eastAsia="Times New Roman" w:cs="Times New Roman"/>
          <w:spacing w:val="1"/>
        </w:rPr>
        <w:t xml:space="preserve"> </w:t>
      </w:r>
      <w:r>
        <w:rPr>
          <w:rFonts w:hint="default" w:ascii="Times New Roman" w:hAnsi="Times New Roman" w:cs="Times New Roman"/>
        </w:rPr>
        <w:t>果酒（发酵型）检验项目</w:t>
      </w:r>
    </w:p>
    <w:p>
      <w:pPr>
        <w:pStyle w:val="4"/>
        <w:spacing w:before="3"/>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70"/>
              <w:ind w:left="98" w:right="92"/>
              <w:rPr>
                <w:rFonts w:hint="default" w:ascii="Times New Roman" w:hAnsi="Times New Roman" w:cs="Times New Roman"/>
                <w:sz w:val="21"/>
              </w:rPr>
            </w:pPr>
            <w:r>
              <w:rPr>
                <w:rFonts w:hint="default" w:ascii="Times New Roman" w:hAnsi="Times New Roman" w:eastAsia="宋体" w:cs="Times New Roman"/>
                <w:spacing w:val="-7"/>
                <w:sz w:val="21"/>
              </w:rPr>
              <w:t xml:space="preserve">依据法律法规或标准 </w:t>
            </w:r>
            <w:r>
              <w:rPr>
                <w:rFonts w:hint="default" w:ascii="Times New Roman" w:hAnsi="Times New Roman" w:cs="Times New Roman"/>
                <w:sz w:val="21"/>
                <w:vertAlign w:val="superscript"/>
              </w:rPr>
              <w:t>b</w:t>
            </w:r>
          </w:p>
        </w:tc>
        <w:tc>
          <w:tcPr>
            <w:tcW w:w="1712" w:type="dxa"/>
          </w:tcPr>
          <w:p>
            <w:pPr>
              <w:pStyle w:val="15"/>
              <w:spacing w:before="70"/>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70"/>
              <w:ind w:left="59" w:right="45"/>
              <w:rPr>
                <w:rFonts w:hint="default" w:ascii="Times New Roman" w:hAnsi="Times New Roman" w:eastAsia="宋体" w:cs="Times New Roman"/>
                <w:sz w:val="21"/>
              </w:rPr>
            </w:pPr>
            <w:r>
              <w:rPr>
                <w:rFonts w:hint="default" w:ascii="Times New Roman" w:hAnsi="Times New Roman" w:eastAsia="宋体" w:cs="Times New Roman"/>
                <w:sz w:val="21"/>
              </w:rPr>
              <w:t>酒精度</w:t>
            </w:r>
          </w:p>
        </w:tc>
        <w:tc>
          <w:tcPr>
            <w:tcW w:w="2655" w:type="dxa"/>
          </w:tcPr>
          <w:p>
            <w:pPr>
              <w:pStyle w:val="15"/>
              <w:spacing w:before="70"/>
              <w:ind w:left="100" w:right="59"/>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2" w:type="dxa"/>
          </w:tcPr>
          <w:p>
            <w:pPr>
              <w:pStyle w:val="15"/>
              <w:spacing w:before="77"/>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70"/>
              <w:ind w:left="56" w:right="45"/>
              <w:rPr>
                <w:rFonts w:hint="default" w:ascii="Times New Roman" w:hAnsi="Times New Roman" w:cs="Times New Roman"/>
                <w:sz w:val="21"/>
              </w:rPr>
            </w:pPr>
            <w:r>
              <w:rPr>
                <w:rFonts w:hint="default" w:ascii="Times New Roman" w:hAnsi="Times New Roman" w:eastAsia="宋体" w:cs="Times New Roman"/>
                <w:spacing w:val="13"/>
                <w:sz w:val="21"/>
              </w:rPr>
              <w:t>展青霉素</w:t>
            </w:r>
            <w:r>
              <w:rPr>
                <w:rFonts w:hint="default" w:ascii="Times New Roman" w:hAnsi="Times New Roman" w:cs="Times New Roman"/>
                <w:sz w:val="21"/>
                <w:vertAlign w:val="superscript"/>
              </w:rPr>
              <w:t>a</w:t>
            </w:r>
          </w:p>
        </w:tc>
        <w:tc>
          <w:tcPr>
            <w:tcW w:w="2655" w:type="dxa"/>
          </w:tcPr>
          <w:p>
            <w:pPr>
              <w:pStyle w:val="15"/>
              <w:spacing w:before="77"/>
              <w:ind w:left="100" w:right="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1712" w:type="dxa"/>
          </w:tcPr>
          <w:p>
            <w:pPr>
              <w:pStyle w:val="15"/>
              <w:spacing w:before="77"/>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655" w:type="dxa"/>
          </w:tcPr>
          <w:p>
            <w:pPr>
              <w:pStyle w:val="15"/>
              <w:spacing w:before="77"/>
              <w:ind w:left="100" w:right="5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77"/>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3125" w:type="dxa"/>
          </w:tcPr>
          <w:p>
            <w:pPr>
              <w:pStyle w:val="15"/>
              <w:spacing w:before="70"/>
              <w:ind w:left="59" w:right="45"/>
              <w:rPr>
                <w:rFonts w:hint="default" w:ascii="Times New Roman" w:hAnsi="Times New Roman" w:eastAsia="宋体" w:cs="Times New Roman"/>
                <w:sz w:val="21"/>
              </w:rPr>
            </w:pPr>
            <w:r>
              <w:rPr>
                <w:rFonts w:hint="default" w:ascii="Times New Roman" w:hAnsi="Times New Roman" w:eastAsia="宋体" w:cs="Times New Roman"/>
                <w:sz w:val="21"/>
              </w:rPr>
              <w:t>二氧化硫残留量</w:t>
            </w:r>
          </w:p>
        </w:tc>
        <w:tc>
          <w:tcPr>
            <w:tcW w:w="2655" w:type="dxa"/>
          </w:tcPr>
          <w:p>
            <w:pPr>
              <w:pStyle w:val="15"/>
              <w:spacing w:before="77"/>
              <w:ind w:left="100"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77"/>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308" w:type="dxa"/>
            <w:gridSpan w:val="4"/>
          </w:tcPr>
          <w:p>
            <w:pPr>
              <w:pStyle w:val="15"/>
              <w:spacing w:before="2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限于以苹果、山楂为原料生产的产品检测。</w:t>
            </w:r>
          </w:p>
          <w:p>
            <w:pPr>
              <w:pStyle w:val="15"/>
              <w:spacing w:before="31" w:line="262"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根据抽取样品的生产日期选择法律法规或标准的适用版本进行判定。</w:t>
            </w:r>
          </w:p>
        </w:tc>
      </w:tr>
    </w:tbl>
    <w:p>
      <w:pPr>
        <w:pStyle w:val="4"/>
        <w:spacing w:before="3"/>
        <w:ind w:left="0"/>
        <w:rPr>
          <w:rFonts w:hint="default" w:ascii="Times New Roman" w:hAnsi="Times New Roman" w:cs="Times New Roman"/>
          <w:sz w:val="18"/>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6"/>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26"/>
        </w:numPr>
        <w:tabs>
          <w:tab w:val="left" w:pos="1568"/>
        </w:tabs>
        <w:spacing w:before="0"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26"/>
        </w:numPr>
        <w:tabs>
          <w:tab w:val="left" w:pos="1568"/>
        </w:tabs>
        <w:spacing w:before="0" w:after="0" w:line="251" w:lineRule="exact"/>
        <w:ind w:left="1568" w:right="0" w:hanging="528"/>
        <w:jc w:val="left"/>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p>
    <w:p>
      <w:pPr>
        <w:pStyle w:val="4"/>
        <w:spacing w:before="68" w:line="304" w:lineRule="auto"/>
        <w:ind w:left="620" w:right="614"/>
        <w:rPr>
          <w:rFonts w:hint="default" w:ascii="Times New Roman" w:hAnsi="Times New Roman" w:cs="Times New Roman"/>
        </w:rPr>
      </w:pPr>
      <w:r>
        <w:rPr>
          <w:rFonts w:hint="default" w:ascii="Times New Roman" w:hAnsi="Times New Roman" w:cs="Times New Roman"/>
          <w:spacing w:val="-1"/>
        </w:rPr>
        <w:t>论为：“经抽样检验，</w:t>
      </w:r>
      <w:r>
        <w:rPr>
          <w:rFonts w:hint="default" w:ascii="Times New Roman" w:hAnsi="Times New Roman" w:eastAsia="Times New Roman" w:cs="Times New Roman"/>
          <w:spacing w:val="-1"/>
        </w:rPr>
        <w:t>××</w:t>
      </w:r>
      <w:r>
        <w:rPr>
          <w:rFonts w:hint="default" w:ascii="Times New Roman" w:hAnsi="Times New Roman" w:cs="Times New Roman"/>
          <w:spacing w:val="-1"/>
        </w:rPr>
        <w:t>项目不符合</w:t>
      </w:r>
      <w:r>
        <w:rPr>
          <w:rFonts w:hint="default" w:ascii="Times New Roman" w:hAnsi="Times New Roman" w:eastAsia="Times New Roman" w:cs="Times New Roman"/>
        </w:rPr>
        <w:t>××××</w:t>
      </w:r>
      <w:r>
        <w:rPr>
          <w:rFonts w:hint="default" w:ascii="Times New Roman" w:hAnsi="Times New Roman" w:cs="Times New Roman"/>
        </w:rPr>
        <w:t>（食品安全标准）要求、</w:t>
      </w:r>
      <w:r>
        <w:rPr>
          <w:rFonts w:hint="default" w:ascii="Times New Roman" w:hAnsi="Times New Roman" w:eastAsia="Times New Roman" w:cs="Times New Roman"/>
        </w:rPr>
        <w:t>××××</w:t>
      </w:r>
      <w:r>
        <w:rPr>
          <w:rFonts w:hint="default" w:ascii="Times New Roman" w:hAnsi="Times New Roman" w:cs="Times New Roman"/>
        </w:rPr>
        <w:t>（产品明示标准或质量要求）要求，检验结论为不合格”。</w:t>
      </w:r>
    </w:p>
    <w:p>
      <w:pPr>
        <w:pStyle w:val="3"/>
        <w:numPr>
          <w:ilvl w:val="0"/>
          <w:numId w:val="26"/>
        </w:numPr>
        <w:tabs>
          <w:tab w:val="left" w:pos="940"/>
        </w:tabs>
        <w:spacing w:before="47" w:after="0" w:line="240" w:lineRule="auto"/>
        <w:ind w:left="939" w:right="0" w:hanging="320"/>
        <w:jc w:val="left"/>
        <w:outlineLvl w:val="1"/>
        <w:rPr>
          <w:rFonts w:hint="default" w:ascii="Times New Roman" w:hAnsi="Times New Roman" w:cs="Times New Roman"/>
        </w:rPr>
      </w:pPr>
      <w:bookmarkStart w:id="215" w:name="_Toc7888"/>
      <w:bookmarkStart w:id="216" w:name="_Toc23663"/>
      <w:bookmarkStart w:id="217" w:name="_Toc1331"/>
      <w:r>
        <w:rPr>
          <w:rFonts w:hint="default" w:ascii="Times New Roman" w:hAnsi="Times New Roman" w:cs="Times New Roman"/>
        </w:rPr>
        <w:t>配制酒</w:t>
      </w:r>
      <w:bookmarkEnd w:id="215"/>
      <w:bookmarkEnd w:id="216"/>
      <w:bookmarkEnd w:id="217"/>
    </w:p>
    <w:p>
      <w:pPr>
        <w:pStyle w:val="4"/>
        <w:spacing w:before="10"/>
        <w:ind w:left="0"/>
        <w:rPr>
          <w:rFonts w:hint="default" w:ascii="Times New Roman" w:hAnsi="Times New Roman" w:cs="Times New Roman"/>
          <w:sz w:val="26"/>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本细则适用于配制酒食品安全监督抽检。</w:t>
      </w:r>
    </w:p>
    <w:p>
      <w:pPr>
        <w:pStyle w:val="4"/>
        <w:spacing w:before="4"/>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按使用酒基类别可分为以蒸馏酒及食用酒精为酒基的配制酒</w:t>
      </w:r>
      <w:r>
        <w:rPr>
          <w:rFonts w:hint="default" w:ascii="Times New Roman" w:hAnsi="Times New Roman" w:cs="Times New Roman"/>
          <w:spacing w:val="-2"/>
        </w:rPr>
        <w:t>（包括调香白酒）、以发酵</w:t>
      </w:r>
      <w:r>
        <w:rPr>
          <w:rFonts w:hint="default" w:ascii="Times New Roman" w:hAnsi="Times New Roman" w:cs="Times New Roman"/>
        </w:rPr>
        <w:t>酒为酒基的配制酒。</w:t>
      </w:r>
    </w:p>
    <w:p>
      <w:pPr>
        <w:pStyle w:val="14"/>
        <w:numPr>
          <w:ilvl w:val="1"/>
          <w:numId w:val="26"/>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2757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蒸馏酒及其配制酒</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5009.36</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食品中氰化物的测定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line="321" w:lineRule="auto"/>
        <w:ind w:right="359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酒中乙醇浓度的测定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5009.266</w:t>
      </w:r>
      <w:r>
        <w:rPr>
          <w:rFonts w:hint="default" w:ascii="Times New Roman" w:hAnsi="Times New Roman" w:eastAsia="Times New Roman" w:cs="Times New Roman"/>
          <w:spacing w:val="55"/>
        </w:rPr>
        <w:t xml:space="preserve"> </w:t>
      </w:r>
      <w:r>
        <w:rPr>
          <w:rFonts w:hint="default" w:ascii="Times New Roman" w:hAnsi="Times New Roman" w:cs="Times New Roman"/>
        </w:rPr>
        <w:t>食品安全国家标准 食品中甲醇的测定产品明示标准和质量要求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26"/>
        </w:numPr>
        <w:tabs>
          <w:tab w:val="left" w:pos="1568"/>
        </w:tabs>
        <w:spacing w:before="1" w:after="0" w:line="321" w:lineRule="auto"/>
        <w:ind w:left="1040" w:right="6191" w:firstLine="2"/>
        <w:jc w:val="both"/>
        <w:rPr>
          <w:rFonts w:hint="default" w:ascii="Times New Roman" w:hAnsi="Times New Roman" w:eastAsia="Times New Roman" w:cs="Times New Roman"/>
          <w:sz w:val="21"/>
        </w:rPr>
      </w:pPr>
      <w:r>
        <w:rPr>
          <w:rFonts w:hint="default" w:ascii="Times New Roman" w:hAnsi="Times New Roman" w:cs="Times New Roman"/>
          <w:sz w:val="21"/>
        </w:rPr>
        <w:t>抽样型号或规格</w:t>
      </w:r>
      <w:r>
        <w:rPr>
          <w:rFonts w:hint="default" w:ascii="Times New Roman" w:hAnsi="Times New Roman" w:cs="Times New Roman"/>
          <w:spacing w:val="7"/>
          <w:sz w:val="21"/>
        </w:rPr>
        <w:t xml:space="preserve"> </w:t>
      </w:r>
      <w:r>
        <w:rPr>
          <w:rFonts w:hint="default" w:ascii="Times New Roman" w:hAnsi="Times New Roman" w:cs="Times New Roman"/>
          <w:sz w:val="21"/>
        </w:rPr>
        <w:t>预包装食品或散装食品。</w:t>
      </w:r>
    </w:p>
    <w:p>
      <w:pPr>
        <w:pStyle w:val="14"/>
        <w:numPr>
          <w:ilvl w:val="2"/>
          <w:numId w:val="26"/>
        </w:numPr>
        <w:tabs>
          <w:tab w:val="left" w:pos="1568"/>
        </w:tabs>
        <w:spacing w:before="0" w:after="0" w:line="268"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个独立包装，总量约 </w:t>
      </w:r>
      <w:r>
        <w:rPr>
          <w:rFonts w:hint="default" w:ascii="Times New Roman" w:hAnsi="Times New Roman" w:eastAsia="Times New Roman" w:cs="Times New Roman"/>
        </w:rPr>
        <w:t>2L</w:t>
      </w:r>
      <w:r>
        <w:rPr>
          <w:rFonts w:hint="default" w:ascii="Times New Roman" w:hAnsi="Times New Roman" w:cs="Times New Roman"/>
        </w:rPr>
        <w:t>。大包装食品（≥</w:t>
      </w:r>
      <w:r>
        <w:rPr>
          <w:rFonts w:hint="default" w:ascii="Times New Roman" w:hAnsi="Times New Roman" w:eastAsia="Times New Roman" w:cs="Times New Roman"/>
        </w:rPr>
        <w:t>5L</w:t>
      </w:r>
      <w:r>
        <w:rPr>
          <w:rFonts w:hint="default" w:ascii="Times New Roman" w:hAnsi="Times New Roman" w:cs="Times New Roman"/>
        </w:rPr>
        <w:t>）可进行分装取样，</w:t>
      </w:r>
      <w:r>
        <w:rPr>
          <w:rFonts w:hint="default" w:ascii="Times New Roman" w:hAnsi="Times New Roman" w:cs="Times New Roman"/>
          <w:spacing w:val="-102"/>
        </w:rPr>
        <w:t xml:space="preserve"> </w:t>
      </w:r>
      <w:r>
        <w:rPr>
          <w:rFonts w:hint="default" w:ascii="Times New Roman" w:hAnsi="Times New Roman" w:cs="Times New Roman"/>
          <w:spacing w:val="-7"/>
        </w:rPr>
        <w:t>分装时应采取措施防止样品污染，分装的样品盛装于被抽样单位用于销售的包装或清洁卫生</w:t>
      </w:r>
      <w:r>
        <w:rPr>
          <w:rFonts w:hint="default" w:ascii="Times New Roman" w:hAnsi="Times New Roman" w:cs="Times New Roman"/>
          <w:spacing w:val="-4"/>
        </w:rPr>
        <w:t xml:space="preserve">的容器中并保持密封良好，样品数量不少于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7"/>
        </w:rPr>
        <w:t xml:space="preserve">个包装，总量约 </w:t>
      </w:r>
      <w:r>
        <w:rPr>
          <w:rFonts w:hint="default" w:ascii="Times New Roman" w:hAnsi="Times New Roman" w:eastAsia="Times New Roman" w:cs="Times New Roman"/>
        </w:rPr>
        <w:t>2L</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510" w:firstLine="420"/>
        <w:rPr>
          <w:rFonts w:hint="default" w:ascii="Times New Roman" w:hAnsi="Times New Roman" w:cs="Times New Roman"/>
        </w:rPr>
      </w:pPr>
      <w:r>
        <w:rPr>
          <w:rFonts w:hint="default" w:ascii="Times New Roman" w:hAnsi="Times New Roman" w:cs="Times New Roman"/>
          <w:spacing w:val="-10"/>
        </w:rPr>
        <w:t>对散装配制酒应考虑所抽样品的均匀性和代表性，从贮酒罐的上、中、下不同部位取样、</w:t>
      </w:r>
      <w:r>
        <w:rPr>
          <w:rFonts w:hint="default" w:ascii="Times New Roman" w:hAnsi="Times New Roman" w:cs="Times New Roman"/>
          <w:spacing w:val="-1"/>
        </w:rPr>
        <w:t>混匀，用清洁、卫生的容器分装成小包装并保持样品密封良好，抽取样品量原则上同预包装</w:t>
      </w:r>
      <w:r>
        <w:rPr>
          <w:rFonts w:hint="default" w:ascii="Times New Roman" w:hAnsi="Times New Roman" w:cs="Times New Roman"/>
        </w:rPr>
        <w:t>食品。</w:t>
      </w:r>
    </w:p>
    <w:p>
      <w:pPr>
        <w:pStyle w:val="4"/>
        <w:spacing w:line="267" w:lineRule="exact"/>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before="91"/>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5"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注：在本细则的规定中，检验机构在检验过程中对检验结果进行复验所采用的样品，应</w:t>
      </w:r>
      <w:r>
        <w:rPr>
          <w:rFonts w:hint="default" w:ascii="Times New Roman" w:hAnsi="Times New Roman" w:cs="Times New Roman"/>
        </w:rPr>
        <w:t>是抽取的检验样品，不能采用备份样品。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应按有关规定填写抽样单，并记录所抽产品及生产经营企业相关信息。</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产品的酒精度填写在“规格型号”中。</w:t>
      </w:r>
    </w:p>
    <w:p>
      <w:pPr>
        <w:pStyle w:val="14"/>
        <w:numPr>
          <w:ilvl w:val="2"/>
          <w:numId w:val="26"/>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rPr>
        <w:t>以蒸馏酒及食用酒精为酒基的配制酒、以发酵酒为酒基的配制酒检验项目分别见表</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15-6</w:t>
      </w:r>
      <w:r>
        <w:rPr>
          <w:rFonts w:hint="default" w:ascii="Times New Roman" w:hAnsi="Times New Roman" w:cs="Times New Roman"/>
        </w:rPr>
        <w:t>、</w:t>
      </w:r>
      <w:r>
        <w:rPr>
          <w:rFonts w:hint="default" w:ascii="Times New Roman" w:hAnsi="Times New Roman" w:eastAsia="Times New Roman" w:cs="Times New Roman"/>
        </w:rPr>
        <w:t>15-7</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15-6</w:t>
      </w:r>
      <w:r>
        <w:rPr>
          <w:rFonts w:hint="default" w:ascii="Times New Roman" w:hAnsi="Times New Roman" w:eastAsia="Times New Roman" w:cs="Times New Roman"/>
          <w:spacing w:val="2"/>
        </w:rPr>
        <w:t xml:space="preserve"> </w:t>
      </w:r>
      <w:r>
        <w:rPr>
          <w:rFonts w:hint="default" w:ascii="Times New Roman" w:hAnsi="Times New Roman" w:cs="Times New Roman"/>
        </w:rPr>
        <w:t>以蒸馏酒及食用酒精为酒基的配制酒检验项目</w:t>
      </w:r>
    </w:p>
    <w:p>
      <w:pPr>
        <w:pStyle w:val="4"/>
        <w:spacing w:before="3"/>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70"/>
              <w:ind w:left="99" w:right="92"/>
              <w:rPr>
                <w:rFonts w:hint="default" w:ascii="Times New Roman" w:hAnsi="Times New Roman" w:cs="Times New Roman"/>
                <w:sz w:val="21"/>
              </w:rPr>
            </w:pPr>
            <w:r>
              <w:rPr>
                <w:rFonts w:hint="default" w:ascii="Times New Roman" w:hAnsi="Times New Roman" w:eastAsia="宋体" w:cs="Times New Roman"/>
                <w:spacing w:val="-7"/>
                <w:sz w:val="21"/>
              </w:rPr>
              <w:t xml:space="preserve">依据法律法规或标准 </w:t>
            </w:r>
            <w:r>
              <w:rPr>
                <w:rFonts w:hint="default" w:ascii="Times New Roman" w:hAnsi="Times New Roman" w:cs="Times New Roman"/>
                <w:sz w:val="21"/>
                <w:vertAlign w:val="superscript"/>
              </w:rPr>
              <w:t>a</w:t>
            </w:r>
          </w:p>
        </w:tc>
        <w:tc>
          <w:tcPr>
            <w:tcW w:w="1712" w:type="dxa"/>
          </w:tcPr>
          <w:p>
            <w:pPr>
              <w:pStyle w:val="15"/>
              <w:spacing w:before="70"/>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70"/>
              <w:ind w:left="59" w:right="45"/>
              <w:rPr>
                <w:rFonts w:hint="default" w:ascii="Times New Roman" w:hAnsi="Times New Roman" w:eastAsia="宋体" w:cs="Times New Roman"/>
                <w:sz w:val="21"/>
              </w:rPr>
            </w:pPr>
            <w:r>
              <w:rPr>
                <w:rFonts w:hint="default" w:ascii="Times New Roman" w:hAnsi="Times New Roman" w:eastAsia="宋体" w:cs="Times New Roman"/>
                <w:sz w:val="21"/>
              </w:rPr>
              <w:t>酒精度</w:t>
            </w:r>
          </w:p>
        </w:tc>
        <w:tc>
          <w:tcPr>
            <w:tcW w:w="2655" w:type="dxa"/>
          </w:tcPr>
          <w:p>
            <w:pPr>
              <w:pStyle w:val="15"/>
              <w:spacing w:before="70"/>
              <w:ind w:left="99"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2" w:type="dxa"/>
          </w:tcPr>
          <w:p>
            <w:pPr>
              <w:pStyle w:val="15"/>
              <w:spacing w:before="77"/>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169"/>
              <w:ind w:left="59" w:right="45"/>
              <w:rPr>
                <w:rFonts w:hint="default" w:ascii="Times New Roman" w:hAnsi="Times New Roman" w:eastAsia="宋体" w:cs="Times New Roman"/>
                <w:sz w:val="21"/>
              </w:rPr>
            </w:pPr>
            <w:r>
              <w:rPr>
                <w:rFonts w:hint="default" w:ascii="Times New Roman" w:hAnsi="Times New Roman" w:eastAsia="宋体" w:cs="Times New Roman"/>
                <w:sz w:val="21"/>
              </w:rPr>
              <w:t>甲醇</w:t>
            </w:r>
          </w:p>
        </w:tc>
        <w:tc>
          <w:tcPr>
            <w:tcW w:w="2655" w:type="dxa"/>
          </w:tcPr>
          <w:p>
            <w:pPr>
              <w:pStyle w:val="15"/>
              <w:spacing w:before="24"/>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2757</w:t>
            </w:r>
          </w:p>
          <w:p>
            <w:pPr>
              <w:pStyle w:val="15"/>
              <w:spacing w:before="64" w:line="250" w:lineRule="exact"/>
              <w:ind w:left="100" w:right="92"/>
              <w:rPr>
                <w:rFonts w:hint="default" w:ascii="Times New Roman" w:hAnsi="Times New Roman" w:cs="Times New Roman"/>
                <w:sz w:val="21"/>
              </w:rPr>
            </w:pPr>
            <w:r>
              <w:rPr>
                <w:rFonts w:hint="default" w:ascii="Times New Roman" w:hAnsi="Times New Roman" w:eastAsia="宋体" w:cs="Times New Roman"/>
                <w:spacing w:val="-6"/>
                <w:sz w:val="21"/>
              </w:rPr>
              <w:t xml:space="preserve">产品明示标准和质量要求 </w:t>
            </w:r>
            <w:r>
              <w:rPr>
                <w:rFonts w:hint="default" w:ascii="Times New Roman" w:hAnsi="Times New Roman" w:cs="Times New Roman"/>
                <w:sz w:val="21"/>
                <w:vertAlign w:val="superscript"/>
              </w:rPr>
              <w:t>b</w:t>
            </w:r>
          </w:p>
        </w:tc>
        <w:tc>
          <w:tcPr>
            <w:tcW w:w="1712" w:type="dxa"/>
          </w:tcPr>
          <w:p>
            <w:pPr>
              <w:pStyle w:val="15"/>
              <w:spacing w:before="175"/>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tcPr>
          <w:p>
            <w:pPr>
              <w:pStyle w:val="15"/>
              <w:spacing w:before="169"/>
              <w:ind w:left="59" w:right="45"/>
              <w:rPr>
                <w:rFonts w:hint="default" w:ascii="Times New Roman" w:hAnsi="Times New Roman" w:eastAsia="宋体" w:cs="Times New Roman"/>
                <w:sz w:val="21"/>
              </w:rPr>
            </w:pPr>
            <w:r>
              <w:rPr>
                <w:rFonts w:hint="default" w:ascii="Times New Roman" w:hAnsi="Times New Roman" w:eastAsia="宋体" w:cs="Times New Roman"/>
                <w:sz w:val="21"/>
              </w:rPr>
              <w:t>氰化物（</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HCN</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5" w:type="dxa"/>
          </w:tcPr>
          <w:p>
            <w:pPr>
              <w:pStyle w:val="15"/>
              <w:spacing w:before="27"/>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2757</w:t>
            </w:r>
          </w:p>
          <w:p>
            <w:pPr>
              <w:pStyle w:val="15"/>
              <w:spacing w:before="51" w:line="262" w:lineRule="exact"/>
              <w:ind w:left="100" w:right="92"/>
              <w:rPr>
                <w:rFonts w:hint="default" w:ascii="Times New Roman" w:hAnsi="Times New Roman" w:cs="Times New Roman"/>
                <w:sz w:val="21"/>
              </w:rPr>
            </w:pPr>
            <w:r>
              <w:rPr>
                <w:rFonts w:hint="default" w:ascii="Times New Roman" w:hAnsi="Times New Roman" w:eastAsia="宋体" w:cs="Times New Roman"/>
                <w:spacing w:val="-6"/>
                <w:sz w:val="21"/>
              </w:rPr>
              <w:t xml:space="preserve">产品明示标准和质量要求 </w:t>
            </w:r>
            <w:r>
              <w:rPr>
                <w:rFonts w:hint="default" w:ascii="Times New Roman" w:hAnsi="Times New Roman" w:cs="Times New Roman"/>
                <w:sz w:val="21"/>
                <w:vertAlign w:val="superscript"/>
              </w:rPr>
              <w:t>b</w:t>
            </w:r>
          </w:p>
        </w:tc>
        <w:tc>
          <w:tcPr>
            <w:tcW w:w="1712" w:type="dxa"/>
          </w:tcPr>
          <w:p>
            <w:pPr>
              <w:pStyle w:val="15"/>
              <w:spacing w:before="175"/>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4</w:t>
            </w:r>
          </w:p>
        </w:tc>
        <w:tc>
          <w:tcPr>
            <w:tcW w:w="3125" w:type="dxa"/>
          </w:tcPr>
          <w:p>
            <w:pPr>
              <w:pStyle w:val="15"/>
              <w:spacing w:before="68"/>
              <w:ind w:left="89" w:right="45"/>
              <w:rPr>
                <w:rFonts w:hint="default" w:ascii="Times New Roman" w:hAnsi="Times New Roman" w:eastAsia="宋体" w:cs="Times New Roman"/>
                <w:sz w:val="21"/>
              </w:rPr>
            </w:pPr>
            <w:r>
              <w:rPr>
                <w:rFonts w:hint="default" w:ascii="Times New Roman" w:hAnsi="Times New Roman" w:eastAsia="宋体" w:cs="Times New Roman"/>
                <w:sz w:val="21"/>
              </w:rPr>
              <w:t>甜蜜素（以环己基氨基磺酸计）</w:t>
            </w:r>
          </w:p>
        </w:tc>
        <w:tc>
          <w:tcPr>
            <w:tcW w:w="2655" w:type="dxa"/>
          </w:tcPr>
          <w:p>
            <w:pPr>
              <w:pStyle w:val="15"/>
              <w:spacing w:before="75"/>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75"/>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08"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根据抽取样品的生产日期选择法律法规或标准的适用版本进行判定。</w:t>
            </w:r>
          </w:p>
          <w:p>
            <w:pPr>
              <w:pStyle w:val="15"/>
              <w:spacing w:before="31" w:line="262"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混合酒基的配制酒，仅产品明示标准和质量要求有规定时检测。</w:t>
            </w:r>
          </w:p>
        </w:tc>
      </w:tr>
    </w:tbl>
    <w:p>
      <w:pPr>
        <w:pStyle w:val="4"/>
        <w:spacing w:before="3"/>
        <w:ind w:left="0"/>
        <w:rPr>
          <w:rFonts w:hint="default" w:ascii="Times New Roman" w:hAnsi="Times New Roman" w:cs="Times New Roman"/>
          <w:sz w:val="18"/>
        </w:rPr>
      </w:pPr>
    </w:p>
    <w:p>
      <w:pPr>
        <w:pStyle w:val="4"/>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15-7</w:t>
      </w:r>
      <w:r>
        <w:rPr>
          <w:rFonts w:hint="default" w:ascii="Times New Roman" w:hAnsi="Times New Roman" w:eastAsia="Times New Roman" w:cs="Times New Roman"/>
          <w:spacing w:val="4"/>
        </w:rPr>
        <w:t xml:space="preserve"> </w:t>
      </w:r>
      <w:r>
        <w:rPr>
          <w:rFonts w:hint="default" w:ascii="Times New Roman" w:hAnsi="Times New Roman" w:cs="Times New Roman"/>
        </w:rPr>
        <w:t>以发酵酒为酒基的配制酒检验项目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65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70"/>
              <w:ind w:left="157" w:right="147"/>
              <w:rPr>
                <w:rFonts w:hint="default" w:ascii="Times New Roman" w:hAnsi="Times New Roman" w:cs="Times New Roman"/>
                <w:sz w:val="21"/>
              </w:rPr>
            </w:pPr>
            <w:r>
              <w:rPr>
                <w:rFonts w:hint="default" w:ascii="Times New Roman" w:hAnsi="Times New Roman" w:eastAsia="宋体" w:cs="Times New Roman"/>
                <w:spacing w:val="-7"/>
                <w:sz w:val="21"/>
              </w:rPr>
              <w:t xml:space="preserve">依据法律法规或标准 </w:t>
            </w:r>
            <w:r>
              <w:rPr>
                <w:rFonts w:hint="default" w:ascii="Times New Roman" w:hAnsi="Times New Roman" w:cs="Times New Roman"/>
                <w:sz w:val="21"/>
                <w:vertAlign w:val="superscript"/>
              </w:rPr>
              <w:t>a</w:t>
            </w:r>
          </w:p>
        </w:tc>
        <w:tc>
          <w:tcPr>
            <w:tcW w:w="1711" w:type="dxa"/>
          </w:tcPr>
          <w:p>
            <w:pPr>
              <w:pStyle w:val="15"/>
              <w:spacing w:before="70"/>
              <w:ind w:left="171"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tcPr>
          <w:p>
            <w:pPr>
              <w:pStyle w:val="15"/>
              <w:spacing w:before="70"/>
              <w:ind w:left="91" w:right="78"/>
              <w:rPr>
                <w:rFonts w:hint="default" w:ascii="Times New Roman" w:hAnsi="Times New Roman" w:eastAsia="宋体" w:cs="Times New Roman"/>
                <w:sz w:val="21"/>
              </w:rPr>
            </w:pPr>
            <w:r>
              <w:rPr>
                <w:rFonts w:hint="default" w:ascii="Times New Roman" w:hAnsi="Times New Roman" w:eastAsia="宋体" w:cs="Times New Roman"/>
                <w:sz w:val="21"/>
              </w:rPr>
              <w:t>酒精度</w:t>
            </w:r>
          </w:p>
        </w:tc>
        <w:tc>
          <w:tcPr>
            <w:tcW w:w="2654" w:type="dxa"/>
          </w:tcPr>
          <w:p>
            <w:pPr>
              <w:pStyle w:val="15"/>
              <w:spacing w:before="70"/>
              <w:ind w:left="157" w:right="14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1" w:type="dxa"/>
          </w:tcPr>
          <w:p>
            <w:pPr>
              <w:pStyle w:val="15"/>
              <w:spacing w:before="77"/>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654" w:type="dxa"/>
          </w:tcPr>
          <w:p>
            <w:pPr>
              <w:pStyle w:val="15"/>
              <w:spacing w:before="77"/>
              <w:ind w:left="159"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654" w:type="dxa"/>
          </w:tcPr>
          <w:p>
            <w:pPr>
              <w:pStyle w:val="15"/>
              <w:spacing w:before="77"/>
              <w:ind w:left="159"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237" w:type="dxa"/>
          </w:tcPr>
          <w:p>
            <w:pPr>
              <w:pStyle w:val="15"/>
              <w:spacing w:before="70"/>
              <w:ind w:left="54" w:right="118"/>
              <w:rPr>
                <w:rFonts w:hint="default" w:ascii="Times New Roman" w:hAnsi="Times New Roman" w:eastAsia="宋体" w:cs="Times New Roman"/>
                <w:sz w:val="21"/>
              </w:rPr>
            </w:pPr>
            <w:r>
              <w:rPr>
                <w:rFonts w:hint="default" w:ascii="Times New Roman" w:hAnsi="Times New Roman" w:eastAsia="宋体" w:cs="Times New Roman"/>
                <w:sz w:val="21"/>
              </w:rPr>
              <w:t>甜蜜素（以环己基氨基磺酸计）</w:t>
            </w:r>
          </w:p>
        </w:tc>
        <w:tc>
          <w:tcPr>
            <w:tcW w:w="2654" w:type="dxa"/>
          </w:tcPr>
          <w:p>
            <w:pPr>
              <w:pStyle w:val="15"/>
              <w:spacing w:before="77"/>
              <w:ind w:left="160"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71"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05"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根据抽取样品的生产日期选择法律法规或标准的适用版本进行判定。</w:t>
            </w:r>
          </w:p>
        </w:tc>
      </w:tr>
    </w:tbl>
    <w:p>
      <w:pPr>
        <w:pStyle w:val="14"/>
        <w:numPr>
          <w:ilvl w:val="1"/>
          <w:numId w:val="26"/>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6"/>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26"/>
        </w:numPr>
        <w:tabs>
          <w:tab w:val="left" w:pos="1568"/>
        </w:tabs>
        <w:spacing w:before="0"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26"/>
        </w:numPr>
        <w:tabs>
          <w:tab w:val="left" w:pos="1568"/>
        </w:tabs>
        <w:spacing w:before="0" w:after="0" w:line="251" w:lineRule="exact"/>
        <w:ind w:left="1568" w:right="0" w:hanging="528"/>
        <w:jc w:val="left"/>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p>
    <w:p>
      <w:pPr>
        <w:pStyle w:val="4"/>
        <w:spacing w:before="70" w:line="302" w:lineRule="auto"/>
        <w:ind w:left="620" w:right="614"/>
        <w:rPr>
          <w:rFonts w:hint="default" w:ascii="Times New Roman" w:hAnsi="Times New Roman" w:cs="Times New Roman"/>
        </w:rPr>
      </w:pPr>
      <w:r>
        <w:rPr>
          <w:rFonts w:hint="default" w:ascii="Times New Roman" w:hAnsi="Times New Roman" w:cs="Times New Roman"/>
          <w:spacing w:val="-1"/>
        </w:rPr>
        <w:t>论为：“经抽样检验，</w:t>
      </w:r>
      <w:r>
        <w:rPr>
          <w:rFonts w:hint="default" w:ascii="Times New Roman" w:hAnsi="Times New Roman" w:eastAsia="Times New Roman" w:cs="Times New Roman"/>
          <w:spacing w:val="-1"/>
        </w:rPr>
        <w:t>××</w:t>
      </w:r>
      <w:r>
        <w:rPr>
          <w:rFonts w:hint="default" w:ascii="Times New Roman" w:hAnsi="Times New Roman" w:cs="Times New Roman"/>
          <w:spacing w:val="-1"/>
        </w:rPr>
        <w:t>项目不符合</w:t>
      </w:r>
      <w:r>
        <w:rPr>
          <w:rFonts w:hint="default" w:ascii="Times New Roman" w:hAnsi="Times New Roman" w:eastAsia="Times New Roman" w:cs="Times New Roman"/>
        </w:rPr>
        <w:t>××××</w:t>
      </w:r>
      <w:r>
        <w:rPr>
          <w:rFonts w:hint="default" w:ascii="Times New Roman" w:hAnsi="Times New Roman" w:cs="Times New Roman"/>
        </w:rPr>
        <w:t>（食品安全标准）要求、</w:t>
      </w:r>
      <w:r>
        <w:rPr>
          <w:rFonts w:hint="default" w:ascii="Times New Roman" w:hAnsi="Times New Roman" w:eastAsia="Times New Roman" w:cs="Times New Roman"/>
        </w:rPr>
        <w:t>××××</w:t>
      </w:r>
      <w:r>
        <w:rPr>
          <w:rFonts w:hint="default" w:ascii="Times New Roman" w:hAnsi="Times New Roman" w:cs="Times New Roman"/>
        </w:rPr>
        <w:t>（产品明示标准或质量要求）要求，检验结论为不合格”。</w:t>
      </w:r>
    </w:p>
    <w:p>
      <w:pPr>
        <w:pStyle w:val="4"/>
        <w:spacing w:before="7"/>
        <w:ind w:left="0"/>
        <w:rPr>
          <w:rFonts w:hint="default" w:ascii="Times New Roman" w:hAnsi="Times New Roman" w:cs="Times New Roman"/>
          <w:sz w:val="14"/>
        </w:rPr>
      </w:pPr>
    </w:p>
    <w:p>
      <w:pPr>
        <w:pStyle w:val="3"/>
        <w:numPr>
          <w:ilvl w:val="0"/>
          <w:numId w:val="26"/>
        </w:numPr>
        <w:tabs>
          <w:tab w:val="left" w:pos="940"/>
        </w:tabs>
        <w:spacing w:before="0" w:after="0" w:line="240" w:lineRule="auto"/>
        <w:ind w:left="939" w:right="0" w:hanging="320"/>
        <w:jc w:val="left"/>
        <w:outlineLvl w:val="1"/>
        <w:rPr>
          <w:rFonts w:hint="default" w:ascii="Times New Roman" w:hAnsi="Times New Roman" w:cs="Times New Roman"/>
        </w:rPr>
      </w:pPr>
      <w:bookmarkStart w:id="218" w:name="_Toc24753"/>
      <w:bookmarkStart w:id="219" w:name="_Toc20543"/>
      <w:bookmarkStart w:id="220" w:name="_Toc8572"/>
      <w:r>
        <w:rPr>
          <w:rFonts w:hint="default" w:ascii="Times New Roman" w:hAnsi="Times New Roman" w:cs="Times New Roman"/>
        </w:rPr>
        <w:t>其他蒸馏酒</w:t>
      </w:r>
      <w:bookmarkEnd w:id="218"/>
      <w:bookmarkEnd w:id="219"/>
      <w:bookmarkEnd w:id="220"/>
    </w:p>
    <w:p>
      <w:pPr>
        <w:pStyle w:val="4"/>
        <w:spacing w:before="8"/>
        <w:ind w:left="0"/>
        <w:rPr>
          <w:rFonts w:hint="default" w:ascii="Times New Roman" w:hAnsi="Times New Roman" w:cs="Times New Roman"/>
          <w:sz w:val="26"/>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本细则适用于其他蒸馏酒</w:t>
      </w:r>
      <w:r>
        <w:rPr>
          <w:rFonts w:hint="default" w:ascii="Times New Roman" w:hAnsi="Times New Roman" w:cs="Times New Roman"/>
        </w:rPr>
        <w:t>（白酒除外）食品安全监督抽检。</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白兰地、威士忌、伏特加、朗姆酒、杜松子酒</w:t>
      </w:r>
      <w:r>
        <w:rPr>
          <w:rFonts w:hint="default" w:ascii="Times New Roman" w:hAnsi="Times New Roman" w:cs="Times New Roman"/>
        </w:rPr>
        <w:t>（金酒）、奶酒（蒸馏型）等。</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4113"/>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2757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蒸馏酒及其配制酒</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line="321" w:lineRule="auto"/>
        <w:ind w:right="359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5009.36</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食品中氰化物的测定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酒中乙醇浓度的测定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5009.266</w:t>
      </w:r>
      <w:r>
        <w:rPr>
          <w:rFonts w:hint="default" w:ascii="Times New Roman" w:hAnsi="Times New Roman" w:eastAsia="Times New Roman" w:cs="Times New Roman"/>
          <w:spacing w:val="55"/>
        </w:rPr>
        <w:t xml:space="preserve"> </w:t>
      </w:r>
      <w:r>
        <w:rPr>
          <w:rFonts w:hint="default" w:ascii="Times New Roman" w:hAnsi="Times New Roman" w:cs="Times New Roman"/>
        </w:rPr>
        <w:t>食品安全国家标准 食品中甲醇的测定产品明示标准和质量要求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26"/>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rPr>
          <w:rFonts w:hint="default" w:ascii="Times New Roman" w:hAnsi="Times New Roman" w:cs="Times New Roman"/>
        </w:rPr>
      </w:pPr>
      <w:r>
        <w:rPr>
          <w:rFonts w:hint="default" w:ascii="Times New Roman" w:hAnsi="Times New Roman" w:cs="Times New Roman"/>
          <w:spacing w:val="-12"/>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6"/>
        </w:rPr>
        <w:t xml:space="preserve">个独立包装，总量约 </w:t>
      </w:r>
      <w:r>
        <w:rPr>
          <w:rFonts w:hint="default" w:ascii="Times New Roman" w:hAnsi="Times New Roman" w:eastAsia="Times New Roman" w:cs="Times New Roman"/>
        </w:rPr>
        <w:t>2L</w:t>
      </w:r>
      <w:r>
        <w:rPr>
          <w:rFonts w:hint="default" w:ascii="Times New Roman" w:hAnsi="Times New Roman" w:cs="Times New Roman"/>
        </w:rPr>
        <w:t>。</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9" w:line="321" w:lineRule="auto"/>
        <w:ind w:left="620" w:right="615"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注：在本细则的规定中，检验机构在检验过程中对检验结果进行复验所采用的样品，应</w:t>
      </w:r>
      <w:r>
        <w:rPr>
          <w:rFonts w:hint="default" w:ascii="Times New Roman" w:hAnsi="Times New Roman" w:cs="Times New Roman"/>
        </w:rPr>
        <w:t>是抽取的检验样品，不能采用备份样品。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应按有关规定填写抽样单，并记录所抽产品及生产经营企业相关信息。</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产品的酒精度填写在“规格型号”中。</w:t>
      </w:r>
    </w:p>
    <w:p>
      <w:pPr>
        <w:pStyle w:val="14"/>
        <w:numPr>
          <w:ilvl w:val="2"/>
          <w:numId w:val="26"/>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6"/>
        </w:rPr>
        <w:t xml:space="preserve">其他蒸馏酒检验项目见表 </w:t>
      </w:r>
      <w:r>
        <w:rPr>
          <w:rFonts w:hint="default" w:ascii="Times New Roman" w:hAnsi="Times New Roman" w:eastAsia="Times New Roman" w:cs="Times New Roman"/>
        </w:rPr>
        <w:t>15-8</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15-8</w:t>
      </w:r>
      <w:r>
        <w:rPr>
          <w:rFonts w:hint="default" w:ascii="Times New Roman" w:hAnsi="Times New Roman" w:eastAsia="Times New Roman" w:cs="Times New Roman"/>
          <w:spacing w:val="3"/>
        </w:rPr>
        <w:t xml:space="preserve"> </w:t>
      </w:r>
      <w:r>
        <w:rPr>
          <w:rFonts w:hint="default" w:ascii="Times New Roman" w:hAnsi="Times New Roman" w:cs="Times New Roman"/>
        </w:rPr>
        <w:t>其他蒸馏酒检验项目</w:t>
      </w:r>
    </w:p>
    <w:p>
      <w:pPr>
        <w:pStyle w:val="4"/>
        <w:spacing w:before="2" w:after="1"/>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70"/>
              <w:ind w:left="99" w:right="92"/>
              <w:rPr>
                <w:rFonts w:hint="default" w:ascii="Times New Roman" w:hAnsi="Times New Roman" w:cs="Times New Roman"/>
                <w:sz w:val="21"/>
              </w:rPr>
            </w:pPr>
            <w:r>
              <w:rPr>
                <w:rFonts w:hint="default" w:ascii="Times New Roman" w:hAnsi="Times New Roman" w:eastAsia="宋体" w:cs="Times New Roman"/>
                <w:spacing w:val="-7"/>
                <w:sz w:val="21"/>
              </w:rPr>
              <w:t xml:space="preserve">依据法律法规或标准 </w:t>
            </w:r>
            <w:r>
              <w:rPr>
                <w:rFonts w:hint="default" w:ascii="Times New Roman" w:hAnsi="Times New Roman" w:cs="Times New Roman"/>
                <w:sz w:val="21"/>
                <w:vertAlign w:val="superscript"/>
              </w:rPr>
              <w:t>a</w:t>
            </w:r>
          </w:p>
        </w:tc>
        <w:tc>
          <w:tcPr>
            <w:tcW w:w="1712" w:type="dxa"/>
          </w:tcPr>
          <w:p>
            <w:pPr>
              <w:pStyle w:val="15"/>
              <w:spacing w:before="70"/>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70"/>
              <w:ind w:left="59" w:right="45"/>
              <w:rPr>
                <w:rFonts w:hint="default" w:ascii="Times New Roman" w:hAnsi="Times New Roman" w:eastAsia="宋体" w:cs="Times New Roman"/>
                <w:sz w:val="21"/>
              </w:rPr>
            </w:pPr>
            <w:r>
              <w:rPr>
                <w:rFonts w:hint="default" w:ascii="Times New Roman" w:hAnsi="Times New Roman" w:eastAsia="宋体" w:cs="Times New Roman"/>
                <w:sz w:val="21"/>
              </w:rPr>
              <w:t>酒精度</w:t>
            </w:r>
          </w:p>
        </w:tc>
        <w:tc>
          <w:tcPr>
            <w:tcW w:w="2655" w:type="dxa"/>
          </w:tcPr>
          <w:p>
            <w:pPr>
              <w:pStyle w:val="15"/>
              <w:spacing w:before="70"/>
              <w:ind w:left="99"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2" w:type="dxa"/>
          </w:tcPr>
          <w:p>
            <w:pPr>
              <w:pStyle w:val="15"/>
              <w:spacing w:before="77"/>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vAlign w:val="top"/>
          </w:tcPr>
          <w:p>
            <w:pPr>
              <w:pStyle w:val="15"/>
              <w:spacing w:before="70"/>
              <w:ind w:left="5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甲醇</w:t>
            </w:r>
          </w:p>
        </w:tc>
        <w:tc>
          <w:tcPr>
            <w:tcW w:w="2655" w:type="dxa"/>
            <w:vAlign w:val="top"/>
          </w:tcPr>
          <w:p>
            <w:pPr>
              <w:pStyle w:val="15"/>
              <w:spacing w:before="77"/>
              <w:ind w:left="100" w:leftChars="0" w:right="9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2757</w:t>
            </w:r>
          </w:p>
        </w:tc>
        <w:tc>
          <w:tcPr>
            <w:tcW w:w="1712" w:type="dxa"/>
            <w:vAlign w:val="top"/>
          </w:tcPr>
          <w:p>
            <w:pPr>
              <w:pStyle w:val="15"/>
              <w:spacing w:before="77"/>
              <w:ind w:left="229"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vAlign w:val="top"/>
          </w:tcPr>
          <w:p>
            <w:pPr>
              <w:pStyle w:val="15"/>
              <w:spacing w:before="70"/>
              <w:ind w:left="5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氰化物（</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HCN</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5" w:type="dxa"/>
            <w:vAlign w:val="top"/>
          </w:tcPr>
          <w:p>
            <w:pPr>
              <w:pStyle w:val="15"/>
              <w:spacing w:before="77"/>
              <w:ind w:left="100"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2757</w:t>
            </w:r>
          </w:p>
        </w:tc>
        <w:tc>
          <w:tcPr>
            <w:tcW w:w="1712" w:type="dxa"/>
            <w:vAlign w:val="top"/>
          </w:tcPr>
          <w:p>
            <w:pPr>
              <w:pStyle w:val="15"/>
              <w:spacing w:before="77"/>
              <w:ind w:left="229"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08"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根据抽取样品的生产日期选择法律法规或标准的适用版本进行判定。</w:t>
            </w:r>
          </w:p>
        </w:tc>
      </w:tr>
    </w:tbl>
    <w:p>
      <w:pPr>
        <w:pStyle w:val="4"/>
        <w:spacing w:before="3"/>
        <w:ind w:left="0"/>
        <w:rPr>
          <w:rFonts w:hint="default" w:ascii="Times New Roman" w:hAnsi="Times New Roman" w:cs="Times New Roman"/>
          <w:sz w:val="18"/>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6"/>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26"/>
        </w:numPr>
        <w:tabs>
          <w:tab w:val="left" w:pos="1568"/>
        </w:tabs>
        <w:spacing w:before="91" w:after="0" w:line="321" w:lineRule="auto"/>
        <w:ind w:left="620" w:right="615" w:firstLine="42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26"/>
        </w:numPr>
        <w:tabs>
          <w:tab w:val="left" w:pos="1568"/>
        </w:tabs>
        <w:spacing w:before="0" w:after="0" w:line="304"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26"/>
        </w:numPr>
        <w:tabs>
          <w:tab w:val="left" w:pos="940"/>
        </w:tabs>
        <w:spacing w:before="176" w:after="0" w:line="240" w:lineRule="auto"/>
        <w:ind w:left="939" w:right="0" w:hanging="320"/>
        <w:jc w:val="left"/>
        <w:outlineLvl w:val="1"/>
        <w:rPr>
          <w:rFonts w:hint="default" w:ascii="Times New Roman" w:hAnsi="Times New Roman" w:cs="Times New Roman"/>
        </w:rPr>
      </w:pPr>
      <w:bookmarkStart w:id="221" w:name="_Toc3756"/>
      <w:bookmarkStart w:id="222" w:name="_Toc27776"/>
      <w:bookmarkStart w:id="223" w:name="_Toc4824"/>
      <w:r>
        <w:rPr>
          <w:rFonts w:hint="default" w:ascii="Times New Roman" w:hAnsi="Times New Roman" w:cs="Times New Roman"/>
        </w:rPr>
        <w:t>其他发酵酒</w:t>
      </w:r>
      <w:bookmarkEnd w:id="221"/>
      <w:bookmarkEnd w:id="222"/>
      <w:bookmarkEnd w:id="223"/>
    </w:p>
    <w:p>
      <w:pPr>
        <w:pStyle w:val="4"/>
        <w:spacing w:before="10"/>
        <w:ind w:left="0"/>
        <w:rPr>
          <w:rFonts w:hint="default" w:ascii="Times New Roman" w:hAnsi="Times New Roman" w:cs="Times New Roman"/>
          <w:sz w:val="26"/>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本细则适用于其他发酵酒食品安全监督抽检。</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指除啤酒、黄酒、葡萄酒、果酒以外的发酵酒，如清酒、醪糟、奶酒</w:t>
      </w:r>
      <w:r>
        <w:rPr>
          <w:rFonts w:hint="default" w:ascii="Times New Roman" w:hAnsi="Times New Roman" w:cs="Times New Roman"/>
        </w:rPr>
        <w:t>（发酵型）等。</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line="321" w:lineRule="auto"/>
        <w:ind w:right="359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酒中乙醇浓度的测定</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26"/>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6"/>
        </w:rPr>
        <w:t xml:space="preserve">个独立包装，总量约 </w:t>
      </w:r>
      <w:r>
        <w:rPr>
          <w:rFonts w:hint="default" w:ascii="Times New Roman" w:hAnsi="Times New Roman" w:eastAsia="Times New Roman" w:cs="Times New Roman"/>
        </w:rPr>
        <w:t>2L</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2" w:firstLine="420"/>
        <w:rPr>
          <w:rFonts w:hint="default" w:ascii="Times New Roman" w:hAnsi="Times New Roman" w:cs="Times New Roman"/>
        </w:rPr>
      </w:pPr>
      <w:r>
        <w:rPr>
          <w:rFonts w:hint="default" w:ascii="Times New Roman" w:hAnsi="Times New Roman" w:cs="Times New Roman"/>
          <w:spacing w:val="-5"/>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spacing w:val="24"/>
        </w:rPr>
        <w:t xml:space="preserve"> </w:t>
      </w:r>
      <w:r>
        <w:rPr>
          <w:rFonts w:hint="default" w:ascii="Times New Roman" w:hAnsi="Times New Roman" w:cs="Times New Roman"/>
          <w:spacing w:val="-1"/>
        </w:rPr>
        <w:t>份，</w:t>
      </w:r>
      <w:r>
        <w:rPr>
          <w:rFonts w:hint="default" w:ascii="Times New Roman" w:hAnsi="Times New Roman" w:eastAsia="Times New Roman" w:cs="Times New Roman"/>
        </w:rPr>
        <w:t>1/2</w:t>
      </w:r>
      <w:r>
        <w:rPr>
          <w:rFonts w:hint="default" w:ascii="Times New Roman" w:hAnsi="Times New Roman" w:eastAsia="Times New Roman" w:cs="Times New Roman"/>
          <w:spacing w:val="26"/>
        </w:rPr>
        <w:t xml:space="preserve"> </w:t>
      </w:r>
      <w:r>
        <w:rPr>
          <w:rFonts w:hint="default" w:ascii="Times New Roman" w:hAnsi="Times New Roman" w:cs="Times New Roman"/>
        </w:rPr>
        <w:t>为检验样品，</w:t>
      </w:r>
      <w:r>
        <w:rPr>
          <w:rFonts w:hint="default" w:ascii="Times New Roman" w:hAnsi="Times New Roman" w:eastAsia="Times New Roman" w:cs="Times New Roman"/>
        </w:rPr>
        <w:t>1/2</w:t>
      </w:r>
      <w:r>
        <w:rPr>
          <w:rFonts w:hint="default" w:ascii="Times New Roman" w:hAnsi="Times New Roman" w:eastAsia="Times New Roman" w:cs="Times New Roman"/>
          <w:spacing w:val="27"/>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7" w:line="321" w:lineRule="auto"/>
        <w:ind w:left="620" w:right="615"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注：在本细则的规定中，检验机构在检验过程中对检验结果进行复验所采用的样品，应</w:t>
      </w:r>
      <w:r>
        <w:rPr>
          <w:rFonts w:hint="default" w:ascii="Times New Roman" w:hAnsi="Times New Roman" w:cs="Times New Roman"/>
        </w:rPr>
        <w:t>是抽取的检验样品，不能采用备份样品。</w:t>
      </w:r>
    </w:p>
    <w:p>
      <w:pPr>
        <w:pStyle w:val="14"/>
        <w:numPr>
          <w:ilvl w:val="2"/>
          <w:numId w:val="26"/>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14"/>
        <w:numPr>
          <w:ilvl w:val="3"/>
          <w:numId w:val="26"/>
        </w:numPr>
        <w:tabs>
          <w:tab w:val="left" w:pos="1724"/>
        </w:tabs>
        <w:spacing w:before="59"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应按有关规定填写抽样单，并记录所抽产品及生产经营企业相关信息。</w:t>
      </w:r>
    </w:p>
    <w:p>
      <w:pPr>
        <w:pStyle w:val="14"/>
        <w:numPr>
          <w:ilvl w:val="3"/>
          <w:numId w:val="26"/>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产品的酒精度填写在“规格型号”中。</w:t>
      </w:r>
    </w:p>
    <w:p>
      <w:pPr>
        <w:pStyle w:val="14"/>
        <w:numPr>
          <w:ilvl w:val="2"/>
          <w:numId w:val="26"/>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抽样完成后由抽样人与被抽样单位在抽样单和封条上签字、盖章，当场封样，为保证样品的真实性，应有相应的防拆封措施，并保证封条在运输过程中不会破损。样品的运输、贮</w:t>
      </w:r>
      <w:r>
        <w:rPr>
          <w:rFonts w:hint="default" w:ascii="Times New Roman" w:hAnsi="Times New Roman" w:cs="Times New Roman"/>
        </w:rPr>
        <w:t>存，应采取有效的防护措施，符合产品明示要求或产品实际需要的条件要求。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26"/>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6"/>
        </w:rPr>
        <w:t xml:space="preserve">其他发酵酒检验项目见表 </w:t>
      </w:r>
      <w:r>
        <w:rPr>
          <w:rFonts w:hint="default" w:ascii="Times New Roman" w:hAnsi="Times New Roman" w:eastAsia="Times New Roman" w:cs="Times New Roman"/>
        </w:rPr>
        <w:t>15-9</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spacing w:before="1"/>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15-9</w:t>
      </w:r>
      <w:r>
        <w:rPr>
          <w:rFonts w:hint="default" w:ascii="Times New Roman" w:hAnsi="Times New Roman" w:eastAsia="Times New Roman" w:cs="Times New Roman"/>
          <w:spacing w:val="3"/>
        </w:rPr>
        <w:t xml:space="preserve"> </w:t>
      </w:r>
      <w:r>
        <w:rPr>
          <w:rFonts w:hint="default" w:ascii="Times New Roman" w:hAnsi="Times New Roman" w:cs="Times New Roman"/>
        </w:rPr>
        <w:t>其他发酵酒检验项目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65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70"/>
              <w:ind w:left="157" w:right="147"/>
              <w:rPr>
                <w:rFonts w:hint="default" w:ascii="Times New Roman" w:hAnsi="Times New Roman" w:cs="Times New Roman"/>
                <w:sz w:val="21"/>
              </w:rPr>
            </w:pPr>
            <w:r>
              <w:rPr>
                <w:rFonts w:hint="default" w:ascii="Times New Roman" w:hAnsi="Times New Roman" w:eastAsia="宋体" w:cs="Times New Roman"/>
                <w:spacing w:val="-7"/>
                <w:sz w:val="21"/>
              </w:rPr>
              <w:t xml:space="preserve">依据法律法规或标准 </w:t>
            </w:r>
            <w:r>
              <w:rPr>
                <w:rFonts w:hint="default" w:ascii="Times New Roman" w:hAnsi="Times New Roman" w:cs="Times New Roman"/>
                <w:sz w:val="21"/>
                <w:vertAlign w:val="superscript"/>
              </w:rPr>
              <w:t>a</w:t>
            </w:r>
          </w:p>
        </w:tc>
        <w:tc>
          <w:tcPr>
            <w:tcW w:w="1711" w:type="dxa"/>
          </w:tcPr>
          <w:p>
            <w:pPr>
              <w:pStyle w:val="15"/>
              <w:spacing w:before="70"/>
              <w:ind w:left="171"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tcPr>
          <w:p>
            <w:pPr>
              <w:pStyle w:val="15"/>
              <w:spacing w:before="70"/>
              <w:ind w:left="91" w:right="78"/>
              <w:rPr>
                <w:rFonts w:hint="default" w:ascii="Times New Roman" w:hAnsi="Times New Roman" w:eastAsia="宋体" w:cs="Times New Roman"/>
                <w:sz w:val="21"/>
              </w:rPr>
            </w:pPr>
            <w:r>
              <w:rPr>
                <w:rFonts w:hint="default" w:ascii="Times New Roman" w:hAnsi="Times New Roman" w:eastAsia="宋体" w:cs="Times New Roman"/>
                <w:sz w:val="21"/>
              </w:rPr>
              <w:t>酒精度</w:t>
            </w:r>
          </w:p>
        </w:tc>
        <w:tc>
          <w:tcPr>
            <w:tcW w:w="2654" w:type="dxa"/>
          </w:tcPr>
          <w:p>
            <w:pPr>
              <w:pStyle w:val="15"/>
              <w:spacing w:before="70"/>
              <w:ind w:left="157" w:right="14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1" w:type="dxa"/>
          </w:tcPr>
          <w:p>
            <w:pPr>
              <w:pStyle w:val="15"/>
              <w:spacing w:before="77"/>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654" w:type="dxa"/>
          </w:tcPr>
          <w:p>
            <w:pPr>
              <w:pStyle w:val="15"/>
              <w:spacing w:before="77"/>
              <w:ind w:left="159"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654" w:type="dxa"/>
          </w:tcPr>
          <w:p>
            <w:pPr>
              <w:pStyle w:val="15"/>
              <w:spacing w:before="77"/>
              <w:ind w:left="159"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237" w:type="dxa"/>
          </w:tcPr>
          <w:p>
            <w:pPr>
              <w:pStyle w:val="15"/>
              <w:spacing w:before="70"/>
              <w:ind w:left="91" w:right="80"/>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654" w:type="dxa"/>
          </w:tcPr>
          <w:p>
            <w:pPr>
              <w:pStyle w:val="15"/>
              <w:spacing w:before="77"/>
              <w:ind w:left="162"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05"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根据抽取样品的生产日期选择法律法规或标准的适用版本进行判定。</w:t>
            </w:r>
          </w:p>
        </w:tc>
      </w:tr>
    </w:tbl>
    <w:p>
      <w:pPr>
        <w:pStyle w:val="4"/>
        <w:spacing w:before="3"/>
        <w:ind w:left="0"/>
        <w:rPr>
          <w:rFonts w:hint="default" w:ascii="Times New Roman" w:hAnsi="Times New Roman" w:cs="Times New Roman"/>
          <w:sz w:val="18"/>
        </w:rPr>
      </w:pPr>
    </w:p>
    <w:p>
      <w:pPr>
        <w:pStyle w:val="14"/>
        <w:numPr>
          <w:ilvl w:val="1"/>
          <w:numId w:val="26"/>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26"/>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26"/>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26"/>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footerReference r:id="rId23" w:type="default"/>
          <w:pgSz w:w="11910" w:h="16840"/>
          <w:pgMar w:top="144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224" w:name="_Toc25392"/>
      <w:bookmarkStart w:id="225" w:name="_Toc31170"/>
      <w:bookmarkStart w:id="226" w:name="_Toc23174"/>
      <w:r>
        <w:rPr>
          <w:rFonts w:hint="default" w:ascii="Times New Roman" w:hAnsi="Times New Roman" w:cs="Times New Roman"/>
        </w:rPr>
        <w:t>十六、蔬菜制品</w:t>
      </w:r>
      <w:bookmarkEnd w:id="224"/>
      <w:bookmarkEnd w:id="225"/>
      <w:bookmarkEnd w:id="226"/>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27"/>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227" w:name="_Toc9067"/>
      <w:r>
        <w:rPr>
          <w:rFonts w:hint="default" w:ascii="Times New Roman" w:hAnsi="Times New Roman" w:cs="Times New Roman"/>
          <w:sz w:val="21"/>
        </w:rPr>
        <w:t>适用范围</w:t>
      </w:r>
      <w:bookmarkEnd w:id="227"/>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本细则适用于蔬菜制品食品安全监督抽检。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27"/>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28" w:name="_Toc20308"/>
      <w:r>
        <w:rPr>
          <w:rFonts w:hint="default" w:ascii="Times New Roman" w:hAnsi="Times New Roman" w:cs="Times New Roman"/>
          <w:sz w:val="21"/>
        </w:rPr>
        <w:t>产品种类</w:t>
      </w:r>
      <w:bookmarkEnd w:id="228"/>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蔬菜制品分为酱腌菜、蔬菜干制品、食用菌制品和其他蔬菜制品。</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蔬菜干制品包括自然干制品、热风干燥蔬菜、冷冻干燥蔬菜、蔬菜脆片、蔬菜粉及制品</w:t>
      </w:r>
      <w:r>
        <w:rPr>
          <w:rFonts w:hint="default" w:ascii="Times New Roman" w:hAnsi="Times New Roman" w:cs="Times New Roman"/>
        </w:rPr>
        <w:t>等。</w:t>
      </w:r>
    </w:p>
    <w:p>
      <w:pPr>
        <w:pStyle w:val="4"/>
        <w:spacing w:line="268" w:lineRule="exact"/>
        <w:rPr>
          <w:rFonts w:hint="default" w:ascii="Times New Roman" w:hAnsi="Times New Roman" w:cs="Times New Roman"/>
        </w:rPr>
      </w:pPr>
      <w:r>
        <w:rPr>
          <w:rFonts w:hint="default" w:ascii="Times New Roman" w:hAnsi="Times New Roman" w:cs="Times New Roman"/>
          <w:spacing w:val="-1"/>
        </w:rPr>
        <w:t>食用菌制品包括干制食用菌和腌渍食用菌。</w:t>
      </w:r>
    </w:p>
    <w:p>
      <w:pPr>
        <w:pStyle w:val="4"/>
        <w:spacing w:before="91"/>
        <w:rPr>
          <w:rFonts w:hint="default" w:ascii="Times New Roman" w:hAnsi="Times New Roman" w:cs="Times New Roman"/>
        </w:rPr>
      </w:pPr>
      <w:r>
        <w:rPr>
          <w:rFonts w:hint="default" w:ascii="Times New Roman" w:hAnsi="Times New Roman" w:cs="Times New Roman"/>
          <w:spacing w:val="-1"/>
        </w:rPr>
        <w:t>其他蔬菜制品包括油炸蔬菜</w:t>
      </w:r>
      <w:r>
        <w:rPr>
          <w:rFonts w:hint="default" w:ascii="Times New Roman" w:hAnsi="Times New Roman" w:cs="Times New Roman"/>
        </w:rPr>
        <w:t>（不包括蔬菜脆片）、蔬菜酱（不包括调味酱）等。</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27"/>
        </w:numPr>
        <w:tabs>
          <w:tab w:val="left" w:pos="1254"/>
        </w:tabs>
        <w:kinsoku/>
        <w:wordWrap/>
        <w:overflowPunct/>
        <w:topLinePunct w:val="0"/>
        <w:autoSpaceDE w:val="0"/>
        <w:autoSpaceDN w:val="0"/>
        <w:bidi w:val="0"/>
        <w:adjustRightInd/>
        <w:snapToGrid/>
        <w:spacing w:before="1" w:after="0" w:line="240" w:lineRule="auto"/>
        <w:ind w:left="1253" w:right="0" w:hanging="210"/>
        <w:jc w:val="left"/>
        <w:textAlignment w:val="auto"/>
        <w:outlineLvl w:val="9"/>
        <w:rPr>
          <w:rFonts w:hint="default" w:ascii="Times New Roman" w:hAnsi="Times New Roman" w:cs="Times New Roman"/>
          <w:sz w:val="21"/>
        </w:rPr>
      </w:pPr>
      <w:bookmarkStart w:id="229" w:name="_Toc21501"/>
      <w:r>
        <w:rPr>
          <w:rFonts w:hint="default" w:ascii="Times New Roman" w:hAnsi="Times New Roman" w:cs="Times New Roman"/>
          <w:sz w:val="21"/>
        </w:rPr>
        <w:t>检验依据</w:t>
      </w:r>
      <w:bookmarkEnd w:id="229"/>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2714  </w:t>
      </w:r>
      <w:r>
        <w:rPr>
          <w:rFonts w:hint="default" w:ascii="Times New Roman" w:hAnsi="Times New Roman" w:cs="Times New Roman"/>
        </w:rPr>
        <w:t>食品安全国家标准 酱腌菜</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4789.3  </w:t>
      </w:r>
      <w:r>
        <w:rPr>
          <w:rFonts w:hint="default" w:ascii="Times New Roman" w:hAnsi="Times New Roman" w:cs="Times New Roman"/>
          <w:spacing w:val="-2"/>
        </w:rPr>
        <w:t>食品安全国家标准 食品微生物学检验 大肠菌群计数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  </w:t>
      </w:r>
      <w:r>
        <w:rPr>
          <w:rFonts w:hint="default" w:ascii="Times New Roman" w:hAnsi="Times New Roman" w:cs="Times New Roman"/>
          <w:spacing w:val="-1"/>
        </w:rPr>
        <w:t>食品安全国家标准 食品中镉的测定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食品中总汞及有机汞的测定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食品中亚硝酸盐与硝酸盐的测定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食品中二氧化硫的测定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line="321" w:lineRule="auto"/>
        <w:ind w:right="254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5009.263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食品中阿斯巴甜和阿力甜的测定</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27"/>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30" w:name="_Toc6215"/>
      <w:r>
        <w:rPr>
          <w:rFonts w:hint="default" w:ascii="Times New Roman" w:hAnsi="Times New Roman" w:cs="Times New Roman"/>
          <w:sz w:val="21"/>
        </w:rPr>
        <w:t>抽样</w:t>
      </w:r>
      <w:bookmarkEnd w:id="230"/>
    </w:p>
    <w:p>
      <w:pPr>
        <w:pStyle w:val="4"/>
        <w:spacing w:before="3"/>
        <w:ind w:left="0"/>
        <w:rPr>
          <w:rFonts w:hint="default" w:ascii="Times New Roman" w:hAnsi="Times New Roman" w:cs="Times New Roman"/>
          <w:sz w:val="19"/>
        </w:rPr>
      </w:pPr>
    </w:p>
    <w:p>
      <w:pPr>
        <w:pStyle w:val="14"/>
        <w:numPr>
          <w:ilvl w:val="1"/>
          <w:numId w:val="27"/>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pStyle w:val="14"/>
        <w:numPr>
          <w:ilvl w:val="1"/>
          <w:numId w:val="27"/>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14"/>
        <w:numPr>
          <w:ilvl w:val="2"/>
          <w:numId w:val="27"/>
        </w:numPr>
        <w:tabs>
          <w:tab w:val="left" w:pos="1516"/>
        </w:tabs>
        <w:spacing w:before="91"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酱腌菜</w:t>
      </w:r>
    </w:p>
    <w:p>
      <w:pPr>
        <w:pStyle w:val="4"/>
        <w:spacing w:before="91"/>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9"/>
        </w:rPr>
        <w:t xml:space="preserve"> </w:t>
      </w:r>
      <w:r>
        <w:rPr>
          <w:rFonts w:hint="default" w:ascii="Times New Roman" w:hAnsi="Times New Roman" w:cs="Times New Roman"/>
          <w:spacing w:val="-4"/>
        </w:rPr>
        <w:t>个不同部位抽取相应数量</w:t>
      </w:r>
    </w:p>
    <w:p>
      <w:pPr>
        <w:spacing w:after="0"/>
        <w:rPr>
          <w:rFonts w:hint="default" w:ascii="Times New Roman" w:hAnsi="Times New Roman" w:cs="Times New Roman"/>
        </w:rPr>
        <w:sectPr>
          <w:pgSz w:w="11910" w:h="16840"/>
          <w:pgMar w:top="1240" w:right="1180" w:bottom="1160" w:left="1180" w:header="0" w:footer="977" w:gutter="0"/>
          <w:pgNumType w:fmt="decimal"/>
          <w:cols w:space="720" w:num="1"/>
        </w:sectPr>
      </w:pPr>
    </w:p>
    <w:p>
      <w:pPr>
        <w:pStyle w:val="4"/>
        <w:spacing w:before="59" w:line="321" w:lineRule="auto"/>
        <w:ind w:left="620" w:right="613"/>
        <w:jc w:val="both"/>
        <w:rPr>
          <w:rFonts w:hint="default" w:ascii="Times New Roman" w:hAnsi="Times New Roman" w:cs="Times New Roman"/>
        </w:rPr>
      </w:pPr>
      <w:r>
        <w:rPr>
          <w:rFonts w:hint="default" w:ascii="Times New Roman" w:hAnsi="Times New Roman" w:cs="Times New Roman"/>
          <w:spacing w:val="-7"/>
        </w:rPr>
        <w:t xml:space="preserve">的样品。抽取样品量不少于 </w:t>
      </w:r>
      <w:r>
        <w:rPr>
          <w:rFonts w:hint="default" w:ascii="Times New Roman" w:hAnsi="Times New Roman" w:eastAsia="Times New Roman" w:cs="Times New Roman"/>
          <w:spacing w:val="-3"/>
        </w:rPr>
        <w:t>1.8kg</w:t>
      </w:r>
      <w:r>
        <w:rPr>
          <w:rFonts w:hint="default" w:ascii="Times New Roman" w:hAnsi="Times New Roman" w:cs="Times New Roman"/>
          <w:spacing w:val="-13"/>
        </w:rPr>
        <w:t xml:space="preserve">，不少于 </w:t>
      </w:r>
      <w:r>
        <w:rPr>
          <w:rFonts w:hint="default" w:ascii="Times New Roman" w:hAnsi="Times New Roman" w:eastAsia="Times New Roman" w:cs="Times New Roman"/>
          <w:spacing w:val="-2"/>
        </w:rPr>
        <w:t xml:space="preserve">9 </w:t>
      </w:r>
      <w:r>
        <w:rPr>
          <w:rFonts w:hint="default" w:ascii="Times New Roman" w:hAnsi="Times New Roman" w:cs="Times New Roman"/>
          <w:spacing w:val="-2"/>
        </w:rPr>
        <w:t>个独立包装；大包装食品（≥</w:t>
      </w:r>
      <w:r>
        <w:rPr>
          <w:rFonts w:hint="default" w:ascii="Times New Roman" w:hAnsi="Times New Roman" w:eastAsia="Times New Roman" w:cs="Times New Roman"/>
          <w:spacing w:val="-2"/>
        </w:rPr>
        <w:t>5kg</w:t>
      </w:r>
      <w:r>
        <w:rPr>
          <w:rFonts w:hint="default" w:ascii="Times New Roman" w:hAnsi="Times New Roman" w:cs="Times New Roman"/>
          <w:spacing w:val="-2"/>
        </w:rPr>
        <w:t>）可进行分装</w:t>
      </w:r>
      <w:r>
        <w:rPr>
          <w:rFonts w:hint="default" w:ascii="Times New Roman" w:hAnsi="Times New Roman" w:cs="Times New Roman"/>
          <w:spacing w:val="-9"/>
        </w:rPr>
        <w:t>取样，分装时应采取措施防止微生物污染，分装的样品盛装于被抽样单位用于销售的包装或</w:t>
      </w:r>
      <w:r>
        <w:rPr>
          <w:rFonts w:hint="default" w:ascii="Times New Roman" w:hAnsi="Times New Roman" w:cs="Times New Roman"/>
          <w:spacing w:val="-5"/>
        </w:rPr>
        <w:t xml:space="preserve">清洁卫生的容器中，样品数量不少于 </w:t>
      </w:r>
      <w:r>
        <w:rPr>
          <w:rFonts w:hint="default" w:ascii="Times New Roman" w:hAnsi="Times New Roman" w:eastAsia="Times New Roman" w:cs="Times New Roman"/>
        </w:rPr>
        <w:t xml:space="preserve">9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200g</w:t>
      </w:r>
      <w:r>
        <w:rPr>
          <w:rFonts w:hint="default" w:ascii="Times New Roman" w:hAnsi="Times New Roman" w:cs="Times New Roman"/>
        </w:rPr>
        <w:t>。</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spacing w:val="-10"/>
        </w:rPr>
        <w:t xml:space="preserve">取样品量不少于 </w:t>
      </w:r>
      <w:r>
        <w:rPr>
          <w:rFonts w:hint="default" w:ascii="Times New Roman" w:hAnsi="Times New Roman" w:eastAsia="Times New Roman" w:cs="Times New Roman"/>
          <w:spacing w:val="-3"/>
        </w:rPr>
        <w:t>1.8kg</w:t>
      </w:r>
      <w:r>
        <w:rPr>
          <w:rFonts w:hint="default" w:ascii="Times New Roman" w:hAnsi="Times New Roman" w:cs="Times New Roman"/>
          <w:spacing w:val="-13"/>
        </w:rPr>
        <w:t xml:space="preserve">，不少于 </w:t>
      </w:r>
      <w:r>
        <w:rPr>
          <w:rFonts w:hint="default" w:ascii="Times New Roman" w:hAnsi="Times New Roman" w:eastAsia="Times New Roman" w:cs="Times New Roman"/>
          <w:spacing w:val="-3"/>
        </w:rPr>
        <w:t xml:space="preserve">9 </w:t>
      </w:r>
      <w:r>
        <w:rPr>
          <w:rFonts w:hint="default" w:ascii="Times New Roman" w:hAnsi="Times New Roman" w:cs="Times New Roman"/>
          <w:spacing w:val="-2"/>
        </w:rPr>
        <w:t>个独立包装；大包装食品（≥</w:t>
      </w:r>
      <w:r>
        <w:rPr>
          <w:rFonts w:hint="default" w:ascii="Times New Roman" w:hAnsi="Times New Roman" w:eastAsia="Times New Roman" w:cs="Times New Roman"/>
          <w:spacing w:val="-2"/>
        </w:rPr>
        <w:t>5kg</w:t>
      </w:r>
      <w:r>
        <w:rPr>
          <w:rFonts w:hint="default" w:ascii="Times New Roman" w:hAnsi="Times New Roman" w:cs="Times New Roman"/>
          <w:spacing w:val="-2"/>
        </w:rPr>
        <w:t>）可进行分装取样，抽取</w:t>
      </w:r>
      <w:r>
        <w:rPr>
          <w:rFonts w:hint="default" w:ascii="Times New Roman" w:hAnsi="Times New Roman" w:cs="Times New Roman"/>
          <w:spacing w:val="-9"/>
        </w:rPr>
        <w:t xml:space="preserve">样品量不少于 </w:t>
      </w:r>
      <w:r>
        <w:rPr>
          <w:rFonts w:hint="default" w:ascii="Times New Roman" w:hAnsi="Times New Roman" w:eastAsia="Times New Roman" w:cs="Times New Roman"/>
        </w:rPr>
        <w:t>1.2kg</w:t>
      </w:r>
      <w:r>
        <w:rPr>
          <w:rFonts w:hint="default" w:ascii="Times New Roman" w:hAnsi="Times New Roman" w:cs="Times New Roman"/>
          <w:spacing w:val="-11"/>
        </w:rPr>
        <w:t xml:space="preserve">，不少于 </w:t>
      </w:r>
      <w:r>
        <w:rPr>
          <w:rFonts w:hint="default" w:ascii="Times New Roman" w:hAnsi="Times New Roman" w:eastAsia="Times New Roman" w:cs="Times New Roman"/>
        </w:rPr>
        <w:t xml:space="preserve">4 </w:t>
      </w:r>
      <w:r>
        <w:rPr>
          <w:rFonts w:hint="default" w:ascii="Times New Roman" w:hAnsi="Times New Roman" w:cs="Times New Roman"/>
        </w:rPr>
        <w:t>个包装。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餐饮环节抽样时，抽取同一批次待销产品，应抽取完整包装产品，如需从大包装中抽取</w:t>
      </w:r>
      <w:r>
        <w:rPr>
          <w:rFonts w:hint="default" w:ascii="Times New Roman" w:hAnsi="Times New Roman" w:cs="Times New Roman"/>
        </w:rPr>
        <w:t>样品，应从完整大包装中抽取样品，抽取样品量原则上同流通环节。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1.2kg</w:t>
      </w:r>
      <w:r>
        <w:rPr>
          <w:rFonts w:hint="default" w:ascii="Times New Roman" w:hAnsi="Times New Roman" w:cs="Times New Roman"/>
        </w:rPr>
        <w:t>。</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10"/>
        </w:rPr>
        <w:t xml:space="preserve">优先抽取近期生产的产品，所抽取样品分为 </w:t>
      </w:r>
      <w:r>
        <w:rPr>
          <w:rFonts w:hint="default" w:ascii="Times New Roman" w:hAnsi="Times New Roman" w:eastAsia="Times New Roman" w:cs="Times New Roman"/>
        </w:rPr>
        <w:t>2</w:t>
      </w:r>
      <w:r>
        <w:rPr>
          <w:rFonts w:hint="default" w:ascii="Times New Roman" w:hAnsi="Times New Roman" w:eastAsia="Times New Roman" w:cs="Times New Roman"/>
          <w:spacing w:val="15"/>
        </w:rPr>
        <w:t xml:space="preserve"> </w:t>
      </w:r>
      <w:r>
        <w:rPr>
          <w:rFonts w:hint="default" w:ascii="Times New Roman" w:hAnsi="Times New Roman" w:cs="Times New Roman"/>
          <w:spacing w:val="-9"/>
        </w:rPr>
        <w:t>份，独立包装产品和生产环节分装取样的</w:t>
      </w:r>
      <w:r>
        <w:rPr>
          <w:rFonts w:hint="default" w:ascii="Times New Roman" w:hAnsi="Times New Roman" w:cs="Times New Roman"/>
          <w:spacing w:val="-14"/>
        </w:rPr>
        <w:t xml:space="preserve">产品约 </w:t>
      </w:r>
      <w:r>
        <w:rPr>
          <w:rFonts w:hint="default" w:ascii="Times New Roman" w:hAnsi="Times New Roman" w:eastAsia="Times New Roman" w:cs="Times New Roman"/>
          <w:spacing w:val="-1"/>
        </w:rPr>
        <w:t>2/3</w:t>
      </w:r>
      <w:r>
        <w:rPr>
          <w:rFonts w:hint="default" w:ascii="Times New Roman" w:hAnsi="Times New Roman" w:eastAsia="Times New Roman" w:cs="Times New Roman"/>
        </w:rPr>
        <w:t xml:space="preserve"> </w:t>
      </w:r>
      <w:r>
        <w:rPr>
          <w:rFonts w:hint="default" w:ascii="Times New Roman" w:hAnsi="Times New Roman" w:cs="Times New Roman"/>
          <w:spacing w:val="-8"/>
        </w:rPr>
        <w:t xml:space="preserve">为检验样品，约 </w:t>
      </w:r>
      <w:r>
        <w:rPr>
          <w:rFonts w:hint="default" w:ascii="Times New Roman" w:hAnsi="Times New Roman" w:eastAsia="Times New Roman" w:cs="Times New Roman"/>
          <w:spacing w:val="-1"/>
        </w:rPr>
        <w:t>1/3</w:t>
      </w:r>
      <w:r>
        <w:rPr>
          <w:rFonts w:hint="default" w:ascii="Times New Roman" w:hAnsi="Times New Roman" w:eastAsia="Times New Roman" w:cs="Times New Roman"/>
        </w:rPr>
        <w:t xml:space="preserve"> </w:t>
      </w:r>
      <w:r>
        <w:rPr>
          <w:rFonts w:hint="default" w:ascii="Times New Roman" w:hAnsi="Times New Roman" w:cs="Times New Roman"/>
          <w:spacing w:val="-1"/>
        </w:rPr>
        <w:t>为复检备份样品，无包装的产品、流通环节和餐饮环节分装</w:t>
      </w:r>
      <w:r>
        <w:rPr>
          <w:rFonts w:hint="default" w:ascii="Times New Roman" w:hAnsi="Times New Roman" w:cs="Times New Roman"/>
          <w:spacing w:val="-10"/>
        </w:rPr>
        <w:t xml:space="preserve">取样的产品约 </w:t>
      </w:r>
      <w:r>
        <w:rPr>
          <w:rFonts w:hint="default" w:ascii="Times New Roman" w:hAnsi="Times New Roman" w:eastAsia="Times New Roman" w:cs="Times New Roman"/>
          <w:spacing w:val="-2"/>
        </w:rPr>
        <w:t xml:space="preserve">1/2 </w:t>
      </w:r>
      <w:r>
        <w:rPr>
          <w:rFonts w:hint="default" w:ascii="Times New Roman" w:hAnsi="Times New Roman" w:cs="Times New Roman"/>
          <w:spacing w:val="-9"/>
        </w:rPr>
        <w:t xml:space="preserve">为检验样品，约 </w:t>
      </w:r>
      <w:r>
        <w:rPr>
          <w:rFonts w:hint="default" w:ascii="Times New Roman" w:hAnsi="Times New Roman" w:eastAsia="Times New Roman" w:cs="Times New Roman"/>
          <w:spacing w:val="-2"/>
        </w:rPr>
        <w:t>1/2</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为复检备份样品（</w:t>
      </w:r>
      <w:r>
        <w:rPr>
          <w:rFonts w:hint="default" w:ascii="Times New Roman" w:hAnsi="Times New Roman" w:cs="Times New Roman"/>
          <w:spacing w:val="-7"/>
        </w:rPr>
        <w:t xml:space="preserve">复检备份样品不少于 </w:t>
      </w:r>
      <w:r>
        <w:rPr>
          <w:rFonts w:hint="default" w:ascii="Times New Roman" w:hAnsi="Times New Roman" w:eastAsia="Times New Roman" w:cs="Times New Roman"/>
          <w:spacing w:val="-1"/>
        </w:rPr>
        <w:t>600g</w:t>
      </w:r>
      <w:r>
        <w:rPr>
          <w:rFonts w:hint="default" w:ascii="Times New Roman" w:hAnsi="Times New Roman" w:cs="Times New Roman"/>
          <w:spacing w:val="-1"/>
        </w:rPr>
        <w:t>，封存在</w:t>
      </w:r>
      <w:r>
        <w:rPr>
          <w:rFonts w:hint="default" w:ascii="Times New Roman" w:hAnsi="Times New Roman" w:cs="Times New Roman"/>
        </w:rPr>
        <w:t>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14"/>
        <w:numPr>
          <w:ilvl w:val="2"/>
          <w:numId w:val="27"/>
        </w:numPr>
        <w:tabs>
          <w:tab w:val="left" w:pos="1516"/>
        </w:tabs>
        <w:spacing w:before="86"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其他类型产品</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7"/>
        </w:rPr>
        <w:t xml:space="preserve">的样品。抽取样品量不少于 </w:t>
      </w:r>
      <w:r>
        <w:rPr>
          <w:rFonts w:hint="default" w:ascii="Times New Roman" w:hAnsi="Times New Roman" w:eastAsia="Times New Roman" w:cs="Times New Roman"/>
          <w:spacing w:val="-3"/>
        </w:rPr>
        <w:t>1.2kg</w:t>
      </w:r>
      <w:r>
        <w:rPr>
          <w:rFonts w:hint="default" w:ascii="Times New Roman" w:hAnsi="Times New Roman" w:cs="Times New Roman"/>
          <w:spacing w:val="-13"/>
        </w:rPr>
        <w:t xml:space="preserve">，不少于 </w:t>
      </w:r>
      <w:r>
        <w:rPr>
          <w:rFonts w:hint="default" w:ascii="Times New Roman" w:hAnsi="Times New Roman" w:eastAsia="Times New Roman" w:cs="Times New Roman"/>
          <w:spacing w:val="-2"/>
        </w:rPr>
        <w:t xml:space="preserve">4 </w:t>
      </w:r>
      <w:r>
        <w:rPr>
          <w:rFonts w:hint="default" w:ascii="Times New Roman" w:hAnsi="Times New Roman" w:cs="Times New Roman"/>
          <w:spacing w:val="-2"/>
        </w:rPr>
        <w:t>个独立包装；大包装食品（≥</w:t>
      </w:r>
      <w:r>
        <w:rPr>
          <w:rFonts w:hint="default" w:ascii="Times New Roman" w:hAnsi="Times New Roman" w:eastAsia="Times New Roman" w:cs="Times New Roman"/>
          <w:spacing w:val="-2"/>
        </w:rPr>
        <w:t>5kg</w:t>
      </w:r>
      <w:r>
        <w:rPr>
          <w:rFonts w:hint="default" w:ascii="Times New Roman" w:hAnsi="Times New Roman" w:cs="Times New Roman"/>
          <w:spacing w:val="-2"/>
        </w:rPr>
        <w:t>）可进行分装</w:t>
      </w:r>
      <w:r>
        <w:rPr>
          <w:rFonts w:hint="default" w:ascii="Times New Roman" w:hAnsi="Times New Roman" w:cs="Times New Roman"/>
          <w:spacing w:val="-9"/>
        </w:rPr>
        <w:t>取样，分装时应采取措施防止微生物污染，分装的样品盛装于被抽样单位用于销售的包装或</w:t>
      </w:r>
      <w:r>
        <w:rPr>
          <w:rFonts w:hint="default" w:ascii="Times New Roman" w:hAnsi="Times New Roman" w:cs="Times New Roman"/>
          <w:spacing w:val="-5"/>
        </w:rPr>
        <w:t xml:space="preserve">清洁卫生的容器中，样品数量不少于 </w:t>
      </w:r>
      <w:r>
        <w:rPr>
          <w:rFonts w:hint="default" w:ascii="Times New Roman" w:hAnsi="Times New Roman" w:eastAsia="Times New Roman" w:cs="Times New Roman"/>
        </w:rPr>
        <w:t xml:space="preserve">4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300g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餐饮环节抽样时，抽取同一批次待销产品，应抽取完整包装产品，如需从大包装中抽取</w:t>
      </w:r>
      <w:r>
        <w:rPr>
          <w:rFonts w:hint="default" w:ascii="Times New Roman" w:hAnsi="Times New Roman" w:cs="Times New Roman"/>
        </w:rPr>
        <w:t>样品，应从完整大包装中抽取样品，抽取样品量原则上同生产环节。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1.2kg</w:t>
      </w:r>
      <w:r>
        <w:rPr>
          <w:rFonts w:hint="default" w:ascii="Times New Roman" w:hAnsi="Times New Roman" w:cs="Times New Roman"/>
        </w:rPr>
        <w:t>。</w:t>
      </w:r>
    </w:p>
    <w:p>
      <w:pPr>
        <w:pStyle w:val="4"/>
        <w:spacing w:line="321" w:lineRule="auto"/>
        <w:ind w:left="620" w:right="615" w:firstLine="420"/>
        <w:rPr>
          <w:rFonts w:hint="default" w:ascii="Times New Roman" w:hAnsi="Times New Roman" w:cs="Times New Roman"/>
        </w:rPr>
      </w:pPr>
      <w:r>
        <w:rPr>
          <w:rFonts w:hint="default" w:ascii="Times New Roman" w:hAnsi="Times New Roman" w:cs="Times New Roman"/>
          <w:spacing w:val="-4"/>
        </w:rPr>
        <w:t xml:space="preserve">优先抽取近期生产的产品，所抽取样品分为 </w:t>
      </w:r>
      <w:r>
        <w:rPr>
          <w:rFonts w:hint="default" w:ascii="Times New Roman" w:hAnsi="Times New Roman" w:eastAsia="Times New Roman" w:cs="Times New Roman"/>
        </w:rPr>
        <w:t xml:space="preserve">2 </w:t>
      </w:r>
      <w:r>
        <w:rPr>
          <w:rFonts w:hint="default" w:ascii="Times New Roman" w:hAnsi="Times New Roman" w:cs="Times New Roman"/>
          <w:spacing w:val="-14"/>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w:t>
      </w:r>
      <w:r>
        <w:rPr>
          <w:rFonts w:hint="default" w:ascii="Times New Roman" w:hAnsi="Times New Roman" w:cs="Times New Roman"/>
          <w:spacing w:val="-1"/>
        </w:rPr>
        <w:t>份样品（</w:t>
      </w:r>
      <w:r>
        <w:rPr>
          <w:rFonts w:hint="default" w:ascii="Times New Roman" w:hAnsi="Times New Roman" w:cs="Times New Roman"/>
          <w:spacing w:val="-7"/>
        </w:rPr>
        <w:t xml:space="preserve">复检备份样品不少于 </w:t>
      </w:r>
      <w:r>
        <w:rPr>
          <w:rFonts w:hint="default" w:ascii="Times New Roman" w:hAnsi="Times New Roman" w:eastAsia="Times New Roman" w:cs="Times New Roman"/>
        </w:rPr>
        <w:t>600g</w:t>
      </w:r>
      <w:r>
        <w:rPr>
          <w:rFonts w:hint="default" w:ascii="Times New Roman" w:hAnsi="Times New Roman" w:cs="Times New Roman"/>
        </w:rPr>
        <w:t>，封存在承检机构）。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5"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27"/>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1"/>
          <w:numId w:val="27"/>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spacing w:after="0" w:line="321" w:lineRule="auto"/>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27"/>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31" w:name="_Toc21069"/>
      <w:r>
        <w:rPr>
          <w:rFonts w:hint="default" w:ascii="Times New Roman" w:hAnsi="Times New Roman" w:cs="Times New Roman"/>
          <w:sz w:val="21"/>
        </w:rPr>
        <w:t>检验要求</w:t>
      </w:r>
      <w:bookmarkEnd w:id="231"/>
    </w:p>
    <w:p>
      <w:pPr>
        <w:pStyle w:val="4"/>
        <w:spacing w:before="3"/>
        <w:ind w:left="0"/>
        <w:rPr>
          <w:rFonts w:hint="default" w:ascii="Times New Roman" w:hAnsi="Times New Roman" w:cs="Times New Roman"/>
          <w:sz w:val="19"/>
        </w:rPr>
      </w:pPr>
    </w:p>
    <w:p>
      <w:pPr>
        <w:pStyle w:val="14"/>
        <w:numPr>
          <w:ilvl w:val="1"/>
          <w:numId w:val="27"/>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2"/>
          <w:numId w:val="27"/>
        </w:numPr>
        <w:tabs>
          <w:tab w:val="left" w:pos="1566"/>
        </w:tabs>
        <w:spacing w:before="91"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7"/>
          <w:sz w:val="21"/>
        </w:rPr>
        <w:t xml:space="preserve">酱腌菜检验项目见表 </w:t>
      </w:r>
      <w:r>
        <w:rPr>
          <w:rFonts w:hint="default" w:ascii="Times New Roman" w:hAnsi="Times New Roman" w:eastAsia="Times New Roman" w:cs="Times New Roman"/>
          <w:sz w:val="21"/>
        </w:rPr>
        <w:t>16-1</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133" w:right="931"/>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16-1</w:t>
      </w:r>
      <w:r>
        <w:rPr>
          <w:rFonts w:hint="default" w:ascii="Times New Roman" w:hAnsi="Times New Roman" w:eastAsia="Times New Roman" w:cs="Times New Roman"/>
          <w:spacing w:val="1"/>
        </w:rPr>
        <w:t xml:space="preserve"> </w:t>
      </w:r>
      <w:r>
        <w:rPr>
          <w:rFonts w:hint="default" w:ascii="Times New Roman" w:hAnsi="Times New Roman" w:cs="Times New Roman"/>
        </w:rPr>
        <w:t>酱腌菜检验项目</w:t>
      </w:r>
    </w:p>
    <w:p>
      <w:pPr>
        <w:pStyle w:val="4"/>
        <w:spacing w:before="2"/>
        <w:ind w:left="0"/>
        <w:rPr>
          <w:rFonts w:hint="default" w:ascii="Times New Roman" w:hAnsi="Times New Roman" w:cs="Times New Roman"/>
          <w:sz w:val="13"/>
        </w:rPr>
      </w:pPr>
    </w:p>
    <w:tbl>
      <w:tblPr>
        <w:tblStyle w:val="11"/>
        <w:tblW w:w="8641" w:type="dxa"/>
        <w:tblInd w:w="4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84"/>
        <w:gridCol w:w="3422"/>
        <w:gridCol w:w="2126"/>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84" w:type="dxa"/>
          </w:tcPr>
          <w:p>
            <w:pPr>
              <w:pStyle w:val="15"/>
              <w:spacing w:before="70"/>
              <w:ind w:left="113" w:right="10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22" w:type="dxa"/>
          </w:tcPr>
          <w:p>
            <w:pPr>
              <w:pStyle w:val="15"/>
              <w:spacing w:before="70"/>
              <w:ind w:left="1214" w:right="120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26" w:type="dxa"/>
          </w:tcPr>
          <w:p>
            <w:pPr>
              <w:pStyle w:val="15"/>
              <w:spacing w:before="70"/>
              <w:ind w:left="91" w:right="7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09" w:type="dxa"/>
          </w:tcPr>
          <w:p>
            <w:pPr>
              <w:pStyle w:val="15"/>
              <w:spacing w:before="70"/>
              <w:ind w:left="148" w:right="13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84"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422" w:type="dxa"/>
          </w:tcPr>
          <w:p>
            <w:pPr>
              <w:pStyle w:val="15"/>
              <w:spacing w:before="70"/>
              <w:ind w:left="1022"/>
              <w:jc w:val="left"/>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126" w:type="dxa"/>
          </w:tcPr>
          <w:p>
            <w:pPr>
              <w:pStyle w:val="15"/>
              <w:spacing w:before="77"/>
              <w:ind w:left="91"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2762</w:t>
            </w:r>
          </w:p>
        </w:tc>
        <w:tc>
          <w:tcPr>
            <w:tcW w:w="2409" w:type="dxa"/>
          </w:tcPr>
          <w:p>
            <w:pPr>
              <w:pStyle w:val="15"/>
              <w:spacing w:before="77"/>
              <w:ind w:left="148" w:right="13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3" w:hRule="atLeast"/>
        </w:trPr>
        <w:tc>
          <w:tcPr>
            <w:tcW w:w="684" w:type="dxa"/>
          </w:tcPr>
          <w:p>
            <w:pPr>
              <w:pStyle w:val="15"/>
              <w:spacing w:before="123"/>
              <w:ind w:left="7"/>
              <w:rPr>
                <w:rFonts w:hint="default" w:ascii="Times New Roman" w:hAnsi="Times New Roman" w:cs="Times New Roman"/>
                <w:sz w:val="21"/>
              </w:rPr>
            </w:pPr>
            <w:r>
              <w:rPr>
                <w:rFonts w:hint="default" w:ascii="Times New Roman" w:hAnsi="Times New Roman" w:cs="Times New Roman"/>
                <w:w w:val="100"/>
                <w:sz w:val="21"/>
              </w:rPr>
              <w:t>2</w:t>
            </w:r>
          </w:p>
        </w:tc>
        <w:tc>
          <w:tcPr>
            <w:tcW w:w="3422" w:type="dxa"/>
          </w:tcPr>
          <w:p>
            <w:pPr>
              <w:pStyle w:val="15"/>
              <w:spacing w:before="116"/>
              <w:ind w:left="486"/>
              <w:jc w:val="left"/>
              <w:rPr>
                <w:rFonts w:hint="default" w:ascii="Times New Roman" w:hAnsi="Times New Roman" w:cs="Times New Roman"/>
                <w:sz w:val="21"/>
              </w:rPr>
            </w:pPr>
            <w:r>
              <w:rPr>
                <w:rFonts w:hint="default" w:ascii="Times New Roman" w:hAnsi="Times New Roman" w:eastAsia="宋体" w:cs="Times New Roman"/>
                <w:sz w:val="21"/>
              </w:rPr>
              <w:t>亚硝酸盐（</w:t>
            </w:r>
            <w:r>
              <w:rPr>
                <w:rFonts w:hint="default" w:ascii="Times New Roman" w:hAnsi="Times New Roman" w:eastAsia="宋体" w:cs="Times New Roman"/>
                <w:spacing w:val="47"/>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2</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a</w:t>
            </w:r>
          </w:p>
        </w:tc>
        <w:tc>
          <w:tcPr>
            <w:tcW w:w="2126" w:type="dxa"/>
          </w:tcPr>
          <w:p>
            <w:pPr>
              <w:pStyle w:val="15"/>
              <w:spacing w:before="123"/>
              <w:ind w:left="91"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409" w:type="dxa"/>
          </w:tcPr>
          <w:p>
            <w:pPr>
              <w:pStyle w:val="15"/>
              <w:spacing w:before="123"/>
              <w:ind w:left="148" w:right="13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84"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3</w:t>
            </w:r>
          </w:p>
        </w:tc>
        <w:tc>
          <w:tcPr>
            <w:tcW w:w="3422" w:type="dxa"/>
          </w:tcPr>
          <w:p>
            <w:pPr>
              <w:pStyle w:val="15"/>
              <w:spacing w:before="68"/>
              <w:ind w:left="239"/>
              <w:jc w:val="left"/>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126" w:type="dxa"/>
          </w:tcPr>
          <w:p>
            <w:pPr>
              <w:pStyle w:val="15"/>
              <w:spacing w:before="75"/>
              <w:ind w:left="91"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tcPr>
          <w:p>
            <w:pPr>
              <w:pStyle w:val="15"/>
              <w:spacing w:before="75"/>
              <w:ind w:left="148" w:right="1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84"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3422" w:type="dxa"/>
          </w:tcPr>
          <w:p>
            <w:pPr>
              <w:pStyle w:val="15"/>
              <w:spacing w:before="68"/>
              <w:ind w:left="239"/>
              <w:jc w:val="left"/>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126" w:type="dxa"/>
          </w:tcPr>
          <w:p>
            <w:pPr>
              <w:pStyle w:val="15"/>
              <w:spacing w:before="75"/>
              <w:ind w:left="91"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tcPr>
          <w:p>
            <w:pPr>
              <w:pStyle w:val="15"/>
              <w:spacing w:before="75"/>
              <w:ind w:left="148" w:right="1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84"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422" w:type="dxa"/>
          </w:tcPr>
          <w:p>
            <w:pPr>
              <w:pStyle w:val="15"/>
              <w:spacing w:before="70"/>
              <w:ind w:left="107" w:right="-15"/>
              <w:jc w:val="left"/>
              <w:rPr>
                <w:rFonts w:hint="default" w:ascii="Times New Roman" w:hAnsi="Times New Roman" w:eastAsia="宋体" w:cs="Times New Roman"/>
                <w:sz w:val="21"/>
              </w:rPr>
            </w:pPr>
            <w:r>
              <w:rPr>
                <w:rFonts w:hint="default" w:ascii="Times New Roman" w:hAnsi="Times New Roman" w:eastAsia="宋体" w:cs="Times New Roman"/>
                <w:spacing w:val="-4"/>
                <w:sz w:val="21"/>
              </w:rPr>
              <w:t>脱氢乙酸及其钠盐</w:t>
            </w:r>
            <w:r>
              <w:rPr>
                <w:rFonts w:hint="default" w:ascii="Times New Roman" w:hAnsi="Times New Roman" w:eastAsia="宋体" w:cs="Times New Roman"/>
                <w:spacing w:val="-3"/>
                <w:sz w:val="21"/>
              </w:rPr>
              <w:t>（以脱氢乙酸计）</w:t>
            </w:r>
          </w:p>
        </w:tc>
        <w:tc>
          <w:tcPr>
            <w:tcW w:w="2126" w:type="dxa"/>
          </w:tcPr>
          <w:p>
            <w:pPr>
              <w:pStyle w:val="15"/>
              <w:spacing w:before="77"/>
              <w:ind w:left="91"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tcPr>
          <w:p>
            <w:pPr>
              <w:pStyle w:val="15"/>
              <w:spacing w:before="77"/>
              <w:ind w:left="148" w:right="13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84"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422" w:type="dxa"/>
          </w:tcPr>
          <w:p>
            <w:pPr>
              <w:pStyle w:val="15"/>
              <w:spacing w:before="70"/>
              <w:ind w:left="765"/>
              <w:jc w:val="left"/>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126" w:type="dxa"/>
          </w:tcPr>
          <w:p>
            <w:pPr>
              <w:pStyle w:val="15"/>
              <w:spacing w:before="77"/>
              <w:ind w:left="91"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tcPr>
          <w:p>
            <w:pPr>
              <w:pStyle w:val="15"/>
              <w:spacing w:before="77"/>
              <w:ind w:left="148" w:right="1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4" w:hRule="atLeast"/>
        </w:trPr>
        <w:tc>
          <w:tcPr>
            <w:tcW w:w="684" w:type="dxa"/>
          </w:tcPr>
          <w:p>
            <w:pPr>
              <w:pStyle w:val="15"/>
              <w:spacing w:before="142"/>
              <w:ind w:left="7"/>
              <w:rPr>
                <w:rFonts w:hint="default" w:ascii="Times New Roman" w:hAnsi="Times New Roman" w:cs="Times New Roman"/>
                <w:sz w:val="21"/>
              </w:rPr>
            </w:pPr>
            <w:r>
              <w:rPr>
                <w:rFonts w:hint="default" w:ascii="Times New Roman" w:hAnsi="Times New Roman" w:cs="Times New Roman"/>
                <w:w w:val="100"/>
                <w:sz w:val="21"/>
              </w:rPr>
              <w:t>7</w:t>
            </w:r>
          </w:p>
        </w:tc>
        <w:tc>
          <w:tcPr>
            <w:tcW w:w="3422" w:type="dxa"/>
          </w:tcPr>
          <w:p>
            <w:pPr>
              <w:pStyle w:val="15"/>
              <w:spacing w:before="135"/>
              <w:ind w:left="107"/>
              <w:jc w:val="left"/>
              <w:rPr>
                <w:rFonts w:hint="default" w:ascii="Times New Roman" w:hAnsi="Times New Roman" w:cs="Times New Roman"/>
                <w:sz w:val="21"/>
              </w:rPr>
            </w:pPr>
            <w:r>
              <w:rPr>
                <w:rFonts w:hint="default" w:ascii="Times New Roman" w:hAnsi="Times New Roman" w:eastAsia="宋体" w:cs="Times New Roman"/>
                <w:spacing w:val="-1"/>
                <w:sz w:val="21"/>
              </w:rPr>
              <w:t>甜蜜素</w:t>
            </w:r>
            <w:r>
              <w:rPr>
                <w:rFonts w:hint="default" w:ascii="Times New Roman" w:hAnsi="Times New Roman" w:eastAsia="宋体" w:cs="Times New Roman"/>
                <w:sz w:val="21"/>
              </w:rPr>
              <w:t>（以环己基氨基磺酸计）</w:t>
            </w:r>
            <w:r>
              <w:rPr>
                <w:rFonts w:hint="default" w:ascii="Times New Roman" w:hAnsi="Times New Roman" w:cs="Times New Roman"/>
                <w:sz w:val="21"/>
                <w:vertAlign w:val="superscript"/>
              </w:rPr>
              <w:t>b</w:t>
            </w:r>
          </w:p>
        </w:tc>
        <w:tc>
          <w:tcPr>
            <w:tcW w:w="2126" w:type="dxa"/>
          </w:tcPr>
          <w:p>
            <w:pPr>
              <w:pStyle w:val="15"/>
              <w:spacing w:before="142"/>
              <w:ind w:left="91"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tcPr>
          <w:p>
            <w:pPr>
              <w:pStyle w:val="15"/>
              <w:spacing w:before="142"/>
              <w:ind w:left="148" w:right="13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84"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8</w:t>
            </w:r>
          </w:p>
        </w:tc>
        <w:tc>
          <w:tcPr>
            <w:tcW w:w="3422" w:type="dxa"/>
            <w:vAlign w:val="top"/>
          </w:tcPr>
          <w:p>
            <w:pPr>
              <w:pStyle w:val="15"/>
              <w:spacing w:before="68"/>
              <w:ind w:left="974"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2126" w:type="dxa"/>
            <w:vAlign w:val="top"/>
          </w:tcPr>
          <w:p>
            <w:pPr>
              <w:pStyle w:val="15"/>
              <w:spacing w:before="75"/>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5"/>
              <w:ind w:left="148" w:leftChars="0" w:right="13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84"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9</w:t>
            </w:r>
          </w:p>
        </w:tc>
        <w:tc>
          <w:tcPr>
            <w:tcW w:w="3422" w:type="dxa"/>
            <w:vAlign w:val="top"/>
          </w:tcPr>
          <w:p>
            <w:pPr>
              <w:pStyle w:val="15"/>
              <w:spacing w:before="70"/>
              <w:ind w:left="1214" w:leftChars="0" w:right="1203"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c</w:t>
            </w:r>
          </w:p>
        </w:tc>
        <w:tc>
          <w:tcPr>
            <w:tcW w:w="2126" w:type="dxa"/>
            <w:vAlign w:val="top"/>
          </w:tcPr>
          <w:p>
            <w:pPr>
              <w:pStyle w:val="15"/>
              <w:spacing w:before="77"/>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2714</w:t>
            </w:r>
          </w:p>
        </w:tc>
        <w:tc>
          <w:tcPr>
            <w:tcW w:w="2409" w:type="dxa"/>
            <w:vAlign w:val="top"/>
          </w:tcPr>
          <w:p>
            <w:pPr>
              <w:pStyle w:val="15"/>
              <w:spacing w:before="70"/>
              <w:ind w:left="147" w:leftChars="0" w:right="136"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84" w:type="dxa"/>
          </w:tcPr>
          <w:p>
            <w:pPr>
              <w:pStyle w:val="15"/>
              <w:spacing w:before="77"/>
              <w:ind w:left="108" w:right="101"/>
              <w:rPr>
                <w:rFonts w:hint="default" w:ascii="Times New Roman" w:hAnsi="Times New Roman" w:cs="Times New Roman"/>
                <w:sz w:val="21"/>
              </w:rPr>
            </w:pPr>
            <w:r>
              <w:rPr>
                <w:rFonts w:hint="default" w:ascii="Times New Roman" w:hAnsi="Times New Roman" w:cs="Times New Roman"/>
                <w:sz w:val="21"/>
              </w:rPr>
              <w:t>10</w:t>
            </w:r>
          </w:p>
        </w:tc>
        <w:tc>
          <w:tcPr>
            <w:tcW w:w="3422" w:type="dxa"/>
            <w:vAlign w:val="top"/>
          </w:tcPr>
          <w:p>
            <w:pPr>
              <w:pStyle w:val="15"/>
              <w:spacing w:before="70" w:line="266" w:lineRule="auto"/>
              <w:ind w:left="765" w:leftChars="0" w:right="122" w:rightChars="0" w:hanging="632" w:firstLine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防腐剂混合使用时各自用量占其最大使用量的比例之和</w:t>
            </w:r>
          </w:p>
        </w:tc>
        <w:tc>
          <w:tcPr>
            <w:tcW w:w="2126" w:type="dxa"/>
            <w:vAlign w:val="top"/>
          </w:tcPr>
          <w:p>
            <w:pPr>
              <w:pStyle w:val="15"/>
              <w:spacing w:before="10"/>
              <w:jc w:val="left"/>
              <w:rPr>
                <w:rFonts w:hint="default" w:ascii="Times New Roman" w:hAnsi="Times New Roman" w:cs="Times New Roman"/>
                <w:sz w:val="17"/>
              </w:rPr>
            </w:pPr>
          </w:p>
          <w:p>
            <w:pPr>
              <w:pStyle w:val="15"/>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10"/>
              <w:jc w:val="left"/>
              <w:rPr>
                <w:rFonts w:hint="default" w:ascii="Times New Roman" w:hAnsi="Times New Roman" w:cs="Times New Roman"/>
                <w:sz w:val="17"/>
              </w:rPr>
            </w:pPr>
          </w:p>
          <w:p>
            <w:pPr>
              <w:pStyle w:val="15"/>
              <w:ind w:left="13"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1" w:hRule="atLeast"/>
        </w:trPr>
        <w:tc>
          <w:tcPr>
            <w:tcW w:w="8641" w:type="dxa"/>
            <w:gridSpan w:val="4"/>
          </w:tcPr>
          <w:p>
            <w:pPr>
              <w:pStyle w:val="15"/>
              <w:spacing w:before="85"/>
              <w:ind w:left="107" w:right="-15"/>
              <w:jc w:val="left"/>
              <w:rPr>
                <w:rFonts w:hint="default" w:ascii="Times New Roman" w:hAnsi="Times New Roman" w:eastAsia="宋体" w:cs="Times New Roman"/>
                <w:sz w:val="21"/>
              </w:rPr>
            </w:pPr>
            <w:r>
              <w:rPr>
                <w:rFonts w:hint="default" w:ascii="Times New Roman" w:hAnsi="Times New Roman" w:eastAsia="宋体" w:cs="Times New Roman"/>
                <w:spacing w:val="-1"/>
                <w:w w:val="100"/>
                <w:sz w:val="21"/>
              </w:rPr>
              <w:t>注：</w:t>
            </w:r>
            <w:r>
              <w:rPr>
                <w:rFonts w:hint="default" w:ascii="Times New Roman" w:hAnsi="Times New Roman" w:cs="Times New Roman"/>
                <w:w w:val="100"/>
                <w:position w:val="1"/>
                <w:sz w:val="21"/>
              </w:rPr>
              <w:t>a.</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3"/>
                <w:w w:val="100"/>
                <w:sz w:val="21"/>
              </w:rPr>
              <w:t>生产日期在</w:t>
            </w:r>
            <w:r>
              <w:rPr>
                <w:rFonts w:hint="default" w:ascii="Times New Roman" w:hAnsi="Times New Roman" w:eastAsia="宋体" w:cs="Times New Roman"/>
                <w:spacing w:val="-56"/>
                <w:sz w:val="21"/>
              </w:rPr>
              <w:t xml:space="preserve"> </w:t>
            </w:r>
            <w:r>
              <w:rPr>
                <w:rFonts w:hint="default" w:ascii="Times New Roman" w:hAnsi="Times New Roman" w:cs="Times New Roman"/>
                <w:w w:val="100"/>
                <w:position w:val="1"/>
                <w:sz w:val="21"/>
              </w:rPr>
              <w:t>2023</w:t>
            </w:r>
            <w:r>
              <w:rPr>
                <w:rFonts w:hint="default" w:ascii="Times New Roman" w:hAnsi="Times New Roman" w:cs="Times New Roman"/>
                <w:spacing w:val="-5"/>
                <w:position w:val="1"/>
                <w:sz w:val="21"/>
              </w:rPr>
              <w:t xml:space="preserve"> </w:t>
            </w:r>
            <w:r>
              <w:rPr>
                <w:rFonts w:hint="default" w:ascii="Times New Roman" w:hAnsi="Times New Roman" w:eastAsia="宋体" w:cs="Times New Roman"/>
                <w:w w:val="100"/>
                <w:sz w:val="21"/>
              </w:rPr>
              <w:t>年</w:t>
            </w:r>
            <w:r>
              <w:rPr>
                <w:rFonts w:hint="default" w:ascii="Times New Roman" w:hAnsi="Times New Roman" w:eastAsia="宋体" w:cs="Times New Roman"/>
                <w:spacing w:val="-55"/>
                <w:sz w:val="21"/>
              </w:rPr>
              <w:t xml:space="preserve"> </w:t>
            </w:r>
            <w:r>
              <w:rPr>
                <w:rFonts w:hint="default" w:ascii="Times New Roman" w:hAnsi="Times New Roman" w:cs="Times New Roman"/>
                <w:w w:val="100"/>
                <w:position w:val="1"/>
                <w:sz w:val="21"/>
              </w:rPr>
              <w:t>6</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w w:val="100"/>
                <w:sz w:val="21"/>
              </w:rPr>
              <w:t>月</w:t>
            </w:r>
            <w:r>
              <w:rPr>
                <w:rFonts w:hint="default" w:ascii="Times New Roman" w:hAnsi="Times New Roman" w:eastAsia="宋体" w:cs="Times New Roman"/>
                <w:spacing w:val="-55"/>
                <w:sz w:val="21"/>
              </w:rPr>
              <w:t xml:space="preserve"> </w:t>
            </w:r>
            <w:r>
              <w:rPr>
                <w:rFonts w:hint="default" w:ascii="Times New Roman" w:hAnsi="Times New Roman" w:cs="Times New Roman"/>
                <w:w w:val="100"/>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
                <w:w w:val="100"/>
                <w:sz w:val="21"/>
              </w:rPr>
              <w:t>日之前的产品依据</w:t>
            </w:r>
            <w:r>
              <w:rPr>
                <w:rFonts w:hint="default" w:ascii="Times New Roman" w:hAnsi="Times New Roman" w:cs="Times New Roman"/>
                <w:w w:val="100"/>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w w:val="100"/>
                <w:position w:val="1"/>
                <w:sz w:val="21"/>
              </w:rPr>
              <w:t>27</w:t>
            </w:r>
            <w:r>
              <w:rPr>
                <w:rFonts w:hint="default" w:ascii="Times New Roman" w:hAnsi="Times New Roman" w:cs="Times New Roman"/>
                <w:spacing w:val="-3"/>
                <w:w w:val="100"/>
                <w:position w:val="1"/>
                <w:sz w:val="21"/>
              </w:rPr>
              <w:t>6</w:t>
            </w:r>
            <w:r>
              <w:rPr>
                <w:rFonts w:hint="default" w:ascii="Times New Roman" w:hAnsi="Times New Roman" w:cs="Times New Roman"/>
                <w:w w:val="100"/>
                <w:position w:val="1"/>
                <w:sz w:val="21"/>
              </w:rPr>
              <w:t>2</w:t>
            </w:r>
            <w:r>
              <w:rPr>
                <w:rFonts w:hint="default" w:ascii="Times New Roman" w:hAnsi="Times New Roman" w:cs="Times New Roman"/>
                <w:spacing w:val="-3"/>
                <w:w w:val="100"/>
                <w:position w:val="1"/>
                <w:sz w:val="21"/>
              </w:rPr>
              <w:t>-</w:t>
            </w:r>
            <w:r>
              <w:rPr>
                <w:rFonts w:hint="default" w:ascii="Times New Roman" w:hAnsi="Times New Roman" w:cs="Times New Roman"/>
                <w:w w:val="100"/>
                <w:position w:val="1"/>
                <w:sz w:val="21"/>
              </w:rPr>
              <w:t>2017</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53"/>
                <w:w w:val="100"/>
                <w:sz w:val="21"/>
              </w:rPr>
              <w:t>判定</w:t>
            </w:r>
            <w:r>
              <w:rPr>
                <w:rFonts w:hint="default" w:ascii="Times New Roman" w:hAnsi="Times New Roman" w:eastAsia="宋体" w:cs="Times New Roman"/>
                <w:spacing w:val="-3"/>
                <w:w w:val="100"/>
                <w:sz w:val="21"/>
              </w:rPr>
              <w:t>（</w:t>
            </w:r>
            <w:r>
              <w:rPr>
                <w:rFonts w:hint="default" w:ascii="Times New Roman" w:hAnsi="Times New Roman" w:eastAsia="宋体" w:cs="Times New Roman"/>
                <w:spacing w:val="-4"/>
                <w:w w:val="100"/>
                <w:sz w:val="21"/>
              </w:rPr>
              <w:t>限腌渍蔬菜检测</w:t>
            </w:r>
            <w:r>
              <w:rPr>
                <w:rFonts w:hint="default" w:ascii="Times New Roman" w:hAnsi="Times New Roman" w:eastAsia="宋体" w:cs="Times New Roman"/>
                <w:spacing w:val="-106"/>
                <w:w w:val="100"/>
                <w:sz w:val="21"/>
              </w:rPr>
              <w:t>）</w:t>
            </w:r>
            <w:r>
              <w:rPr>
                <w:rFonts w:hint="default" w:ascii="Times New Roman" w:hAnsi="Times New Roman" w:eastAsia="宋体" w:cs="Times New Roman"/>
                <w:w w:val="100"/>
                <w:sz w:val="21"/>
              </w:rPr>
              <w:t>；</w:t>
            </w:r>
          </w:p>
          <w:p>
            <w:pPr>
              <w:pStyle w:val="15"/>
              <w:spacing w:before="31"/>
              <w:ind w:left="107"/>
              <w:jc w:val="left"/>
              <w:rPr>
                <w:rFonts w:hint="default" w:ascii="Times New Roman" w:hAnsi="Times New Roman" w:eastAsia="宋体" w:cs="Times New Roman"/>
                <w:sz w:val="21"/>
              </w:rPr>
            </w:pPr>
            <w:r>
              <w:rPr>
                <w:rFonts w:hint="default" w:ascii="Times New Roman" w:hAnsi="Times New Roman" w:eastAsia="宋体" w:cs="Times New Roman"/>
                <w:spacing w:val="-10"/>
                <w:sz w:val="21"/>
              </w:rPr>
              <w:t xml:space="preserve">生产日期在 </w:t>
            </w:r>
            <w:r>
              <w:rPr>
                <w:rFonts w:hint="default" w:ascii="Times New Roman" w:hAnsi="Times New Roman" w:cs="Times New Roman"/>
                <w:position w:val="1"/>
                <w:sz w:val="21"/>
              </w:rPr>
              <w:t xml:space="preserve">2023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 xml:space="preserve">6 </w:t>
            </w:r>
            <w:r>
              <w:rPr>
                <w:rFonts w:hint="default" w:ascii="Times New Roman" w:hAnsi="Times New Roman" w:eastAsia="宋体" w:cs="Times New Roman"/>
                <w:spacing w:val="-28"/>
                <w:sz w:val="21"/>
              </w:rPr>
              <w:t xml:space="preserve">月 </w:t>
            </w:r>
            <w:r>
              <w:rPr>
                <w:rFonts w:hint="default" w:ascii="Times New Roman" w:hAnsi="Times New Roman" w:cs="Times New Roman"/>
                <w:position w:val="1"/>
                <w:sz w:val="21"/>
              </w:rPr>
              <w:t xml:space="preserve">30 </w:t>
            </w:r>
            <w:r>
              <w:rPr>
                <w:rFonts w:hint="default" w:ascii="Times New Roman" w:hAnsi="Times New Roman" w:eastAsia="宋体" w:cs="Times New Roman"/>
                <w:sz w:val="21"/>
              </w:rPr>
              <w:t>日（含）</w:t>
            </w:r>
            <w:r>
              <w:rPr>
                <w:rFonts w:hint="default" w:ascii="Times New Roman" w:hAnsi="Times New Roman" w:eastAsia="宋体" w:cs="Times New Roman"/>
                <w:spacing w:val="-7"/>
                <w:sz w:val="21"/>
              </w:rPr>
              <w:t xml:space="preserve">之后的产品依据 </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2762-2022</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判定。</w:t>
            </w:r>
          </w:p>
          <w:p>
            <w:pPr>
              <w:pStyle w:val="15"/>
              <w:spacing w:before="31"/>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限腌渍的蔬菜检测。</w:t>
            </w:r>
          </w:p>
          <w:p>
            <w:pPr>
              <w:pStyle w:val="15"/>
              <w:spacing w:before="31"/>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c.</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不适用于非灭菌发酵型产品。</w:t>
            </w:r>
          </w:p>
        </w:tc>
      </w:tr>
    </w:tbl>
    <w:p>
      <w:pPr>
        <w:pStyle w:val="4"/>
        <w:spacing w:before="3"/>
        <w:ind w:left="0"/>
        <w:rPr>
          <w:rFonts w:hint="default" w:ascii="Times New Roman" w:hAnsi="Times New Roman" w:cs="Times New Roman"/>
          <w:sz w:val="18"/>
        </w:rPr>
      </w:pPr>
    </w:p>
    <w:p>
      <w:pPr>
        <w:pStyle w:val="14"/>
        <w:numPr>
          <w:ilvl w:val="2"/>
          <w:numId w:val="27"/>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6"/>
          <w:sz w:val="21"/>
        </w:rPr>
        <w:t xml:space="preserve">蔬菜干制品检验项目见表 </w:t>
      </w:r>
      <w:r>
        <w:rPr>
          <w:rFonts w:hint="default" w:ascii="Times New Roman" w:hAnsi="Times New Roman" w:eastAsia="Times New Roman" w:cs="Times New Roman"/>
          <w:sz w:val="21"/>
        </w:rPr>
        <w:t>16-2</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133" w:right="935"/>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16-2</w:t>
      </w:r>
      <w:r>
        <w:rPr>
          <w:rFonts w:hint="default" w:ascii="Times New Roman" w:hAnsi="Times New Roman" w:eastAsia="Times New Roman" w:cs="Times New Roman"/>
          <w:spacing w:val="3"/>
        </w:rPr>
        <w:t xml:space="preserve"> </w:t>
      </w:r>
      <w:r>
        <w:rPr>
          <w:rFonts w:hint="default" w:ascii="Times New Roman" w:hAnsi="Times New Roman" w:cs="Times New Roman"/>
        </w:rPr>
        <w:t>蔬菜干制品检验项目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2"/>
        <w:gridCol w:w="3290"/>
        <w:gridCol w:w="2280"/>
        <w:gridCol w:w="206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672" w:type="dxa"/>
          </w:tcPr>
          <w:p>
            <w:pPr>
              <w:pStyle w:val="15"/>
              <w:spacing w:before="70"/>
              <w:ind w:left="105" w:right="9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90" w:type="dxa"/>
          </w:tcPr>
          <w:p>
            <w:pPr>
              <w:pStyle w:val="15"/>
              <w:spacing w:before="70"/>
              <w:ind w:left="157" w:right="14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80" w:type="dxa"/>
          </w:tcPr>
          <w:p>
            <w:pPr>
              <w:pStyle w:val="15"/>
              <w:spacing w:before="70"/>
              <w:ind w:left="176" w:right="16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64" w:type="dxa"/>
          </w:tcPr>
          <w:p>
            <w:pPr>
              <w:pStyle w:val="15"/>
              <w:spacing w:before="70"/>
              <w:ind w:left="500" w:right="487"/>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672" w:type="dxa"/>
          </w:tcPr>
          <w:p>
            <w:pPr>
              <w:pStyle w:val="15"/>
              <w:spacing w:before="154"/>
              <w:ind w:left="9"/>
              <w:rPr>
                <w:rFonts w:hint="default" w:ascii="Times New Roman" w:hAnsi="Times New Roman" w:cs="Times New Roman"/>
                <w:sz w:val="21"/>
              </w:rPr>
            </w:pPr>
            <w:r>
              <w:rPr>
                <w:rFonts w:hint="default" w:ascii="Times New Roman" w:hAnsi="Times New Roman" w:cs="Times New Roman"/>
                <w:w w:val="100"/>
                <w:sz w:val="21"/>
              </w:rPr>
              <w:t>1</w:t>
            </w:r>
          </w:p>
        </w:tc>
        <w:tc>
          <w:tcPr>
            <w:tcW w:w="3290" w:type="dxa"/>
          </w:tcPr>
          <w:p>
            <w:pPr>
              <w:pStyle w:val="15"/>
              <w:spacing w:before="147"/>
              <w:ind w:left="157" w:right="143"/>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280" w:type="dxa"/>
          </w:tcPr>
          <w:p>
            <w:pPr>
              <w:pStyle w:val="15"/>
              <w:spacing w:before="154"/>
              <w:ind w:left="175" w:right="16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064" w:type="dxa"/>
          </w:tcPr>
          <w:p>
            <w:pPr>
              <w:pStyle w:val="15"/>
              <w:spacing w:before="154"/>
              <w:ind w:left="500" w:right="4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1" w:hRule="atLeast"/>
        </w:trPr>
        <w:tc>
          <w:tcPr>
            <w:tcW w:w="672" w:type="dxa"/>
          </w:tcPr>
          <w:p>
            <w:pPr>
              <w:pStyle w:val="15"/>
              <w:spacing w:before="154"/>
              <w:ind w:left="9"/>
              <w:rPr>
                <w:rFonts w:hint="default" w:ascii="Times New Roman" w:hAnsi="Times New Roman" w:cs="Times New Roman"/>
                <w:sz w:val="21"/>
              </w:rPr>
            </w:pPr>
            <w:r>
              <w:rPr>
                <w:rFonts w:hint="default" w:ascii="Times New Roman" w:hAnsi="Times New Roman" w:cs="Times New Roman"/>
                <w:w w:val="100"/>
                <w:sz w:val="21"/>
              </w:rPr>
              <w:t>2</w:t>
            </w:r>
          </w:p>
        </w:tc>
        <w:tc>
          <w:tcPr>
            <w:tcW w:w="3290" w:type="dxa"/>
          </w:tcPr>
          <w:p>
            <w:pPr>
              <w:pStyle w:val="15"/>
              <w:spacing w:before="147"/>
              <w:ind w:left="157" w:right="143"/>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280" w:type="dxa"/>
          </w:tcPr>
          <w:p>
            <w:pPr>
              <w:pStyle w:val="15"/>
              <w:spacing w:before="154"/>
              <w:ind w:left="174" w:right="16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64" w:type="dxa"/>
          </w:tcPr>
          <w:p>
            <w:pPr>
              <w:pStyle w:val="15"/>
              <w:spacing w:before="154"/>
              <w:ind w:left="499" w:right="4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8" w:hRule="atLeast"/>
        </w:trPr>
        <w:tc>
          <w:tcPr>
            <w:tcW w:w="672" w:type="dxa"/>
          </w:tcPr>
          <w:p>
            <w:pPr>
              <w:pStyle w:val="15"/>
              <w:spacing w:before="125"/>
              <w:ind w:left="9"/>
              <w:rPr>
                <w:rFonts w:hint="default" w:ascii="Times New Roman" w:hAnsi="Times New Roman" w:cs="Times New Roman"/>
                <w:sz w:val="21"/>
              </w:rPr>
            </w:pPr>
            <w:r>
              <w:rPr>
                <w:rFonts w:hint="default" w:ascii="Times New Roman" w:hAnsi="Times New Roman" w:cs="Times New Roman"/>
                <w:w w:val="100"/>
                <w:sz w:val="21"/>
              </w:rPr>
              <w:t>3</w:t>
            </w:r>
          </w:p>
        </w:tc>
        <w:tc>
          <w:tcPr>
            <w:tcW w:w="3290" w:type="dxa"/>
          </w:tcPr>
          <w:p>
            <w:pPr>
              <w:pStyle w:val="15"/>
              <w:spacing w:before="118"/>
              <w:ind w:left="157" w:right="143"/>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280" w:type="dxa"/>
          </w:tcPr>
          <w:p>
            <w:pPr>
              <w:pStyle w:val="15"/>
              <w:spacing w:before="125"/>
              <w:ind w:left="174" w:right="16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64" w:type="dxa"/>
          </w:tcPr>
          <w:p>
            <w:pPr>
              <w:pStyle w:val="15"/>
              <w:spacing w:before="125"/>
              <w:ind w:left="499" w:right="4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4" w:hRule="atLeast"/>
        </w:trPr>
        <w:tc>
          <w:tcPr>
            <w:tcW w:w="672" w:type="dxa"/>
          </w:tcPr>
          <w:p>
            <w:pPr>
              <w:pStyle w:val="15"/>
              <w:spacing w:before="151"/>
              <w:ind w:left="9"/>
              <w:rPr>
                <w:rFonts w:hint="default" w:ascii="Times New Roman" w:hAnsi="Times New Roman" w:cs="Times New Roman"/>
                <w:sz w:val="21"/>
              </w:rPr>
            </w:pPr>
            <w:r>
              <w:rPr>
                <w:rFonts w:hint="default" w:ascii="Times New Roman" w:hAnsi="Times New Roman" w:cs="Times New Roman"/>
                <w:w w:val="100"/>
                <w:sz w:val="21"/>
              </w:rPr>
              <w:t>4</w:t>
            </w:r>
          </w:p>
        </w:tc>
        <w:tc>
          <w:tcPr>
            <w:tcW w:w="3290" w:type="dxa"/>
          </w:tcPr>
          <w:p>
            <w:pPr>
              <w:pStyle w:val="15"/>
              <w:spacing w:before="145"/>
              <w:ind w:left="156" w:right="143"/>
              <w:rPr>
                <w:rFonts w:hint="default" w:ascii="Times New Roman" w:hAnsi="Times New Roman" w:eastAsia="宋体" w:cs="Times New Roman"/>
                <w:sz w:val="21"/>
              </w:rPr>
            </w:pPr>
            <w:r>
              <w:rPr>
                <w:rFonts w:hint="default" w:ascii="Times New Roman" w:hAnsi="Times New Roman" w:eastAsia="宋体" w:cs="Times New Roman"/>
                <w:sz w:val="21"/>
              </w:rPr>
              <w:t>二氧化硫残留量</w:t>
            </w:r>
          </w:p>
        </w:tc>
        <w:tc>
          <w:tcPr>
            <w:tcW w:w="2280" w:type="dxa"/>
          </w:tcPr>
          <w:p>
            <w:pPr>
              <w:pStyle w:val="15"/>
              <w:spacing w:before="151"/>
              <w:ind w:left="176" w:right="16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64" w:type="dxa"/>
          </w:tcPr>
          <w:p>
            <w:pPr>
              <w:pStyle w:val="15"/>
              <w:spacing w:before="151"/>
              <w:ind w:left="499" w:right="4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bl>
    <w:p>
      <w:pPr>
        <w:pStyle w:val="4"/>
        <w:spacing w:before="3"/>
        <w:ind w:left="0"/>
        <w:rPr>
          <w:rFonts w:hint="default" w:ascii="Times New Roman" w:hAnsi="Times New Roman" w:cs="Times New Roman"/>
          <w:sz w:val="18"/>
        </w:rPr>
      </w:pPr>
    </w:p>
    <w:p>
      <w:pPr>
        <w:pStyle w:val="14"/>
        <w:numPr>
          <w:ilvl w:val="2"/>
          <w:numId w:val="27"/>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5"/>
          <w:sz w:val="21"/>
        </w:rPr>
        <w:t xml:space="preserve">其他蔬菜制品检验项目见表 </w:t>
      </w:r>
      <w:r>
        <w:rPr>
          <w:rFonts w:hint="default" w:ascii="Times New Roman" w:hAnsi="Times New Roman" w:eastAsia="Times New Roman" w:cs="Times New Roman"/>
          <w:sz w:val="21"/>
        </w:rPr>
        <w:t>16-3</w:t>
      </w:r>
      <w:r>
        <w:rPr>
          <w:rFonts w:hint="default" w:ascii="Times New Roman" w:hAnsi="Times New Roman" w:cs="Times New Roman"/>
          <w:sz w:val="21"/>
        </w:rPr>
        <w:t>。</w:t>
      </w:r>
    </w:p>
    <w:p>
      <w:pPr>
        <w:spacing w:after="0" w:line="240" w:lineRule="auto"/>
        <w:jc w:val="left"/>
        <w:rPr>
          <w:rFonts w:hint="default" w:ascii="Times New Roman" w:hAnsi="Times New Roman" w:eastAsia="Times New Roman" w:cs="Times New Roman"/>
          <w:sz w:val="21"/>
        </w:rPr>
        <w:sectPr>
          <w:pgSz w:w="11910" w:h="16840"/>
          <w:pgMar w:top="1440" w:right="1180" w:bottom="1160" w:left="1180" w:header="0" w:footer="977" w:gutter="0"/>
          <w:pgNumType w:fmt="decimal"/>
          <w:cols w:space="720" w:num="1"/>
        </w:sectPr>
      </w:pPr>
    </w:p>
    <w:p>
      <w:pPr>
        <w:pStyle w:val="4"/>
        <w:spacing w:before="59"/>
        <w:ind w:left="1133" w:right="935"/>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16-3</w:t>
      </w:r>
      <w:r>
        <w:rPr>
          <w:rFonts w:hint="default" w:ascii="Times New Roman" w:hAnsi="Times New Roman" w:eastAsia="Times New Roman" w:cs="Times New Roman"/>
          <w:spacing w:val="4"/>
        </w:rPr>
        <w:t xml:space="preserve"> </w:t>
      </w:r>
      <w:r>
        <w:rPr>
          <w:rFonts w:hint="default" w:ascii="Times New Roman" w:hAnsi="Times New Roman" w:cs="Times New Roman"/>
        </w:rPr>
        <w:t>其他蔬菜制品检验项目</w:t>
      </w:r>
    </w:p>
    <w:p>
      <w:pPr>
        <w:pStyle w:val="4"/>
        <w:spacing w:before="2" w:after="1"/>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288"/>
        <w:gridCol w:w="2491"/>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88" w:type="dxa"/>
          </w:tcPr>
          <w:p>
            <w:pPr>
              <w:pStyle w:val="15"/>
              <w:spacing w:before="70"/>
              <w:ind w:left="154" w:right="14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91" w:type="dxa"/>
          </w:tcPr>
          <w:p>
            <w:pPr>
              <w:pStyle w:val="15"/>
              <w:spacing w:before="70"/>
              <w:ind w:left="277" w:right="26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70"/>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288" w:type="dxa"/>
          </w:tcPr>
          <w:p>
            <w:pPr>
              <w:pStyle w:val="15"/>
              <w:spacing w:before="70"/>
              <w:ind w:left="154" w:right="142"/>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491" w:type="dxa"/>
          </w:tcPr>
          <w:p>
            <w:pPr>
              <w:pStyle w:val="15"/>
              <w:spacing w:before="77"/>
              <w:ind w:left="276"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tcPr>
          <w:p>
            <w:pPr>
              <w:pStyle w:val="15"/>
              <w:spacing w:before="77"/>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288" w:type="dxa"/>
          </w:tcPr>
          <w:p>
            <w:pPr>
              <w:pStyle w:val="15"/>
              <w:spacing w:before="70"/>
              <w:ind w:left="154" w:right="143"/>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91" w:type="dxa"/>
          </w:tcPr>
          <w:p>
            <w:pPr>
              <w:pStyle w:val="15"/>
              <w:spacing w:before="77"/>
              <w:ind w:left="275"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68"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288" w:type="dxa"/>
          </w:tcPr>
          <w:p>
            <w:pPr>
              <w:pStyle w:val="15"/>
              <w:spacing w:before="70"/>
              <w:ind w:left="154" w:right="143"/>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91" w:type="dxa"/>
          </w:tcPr>
          <w:p>
            <w:pPr>
              <w:pStyle w:val="15"/>
              <w:spacing w:before="77"/>
              <w:ind w:left="275"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68"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3288" w:type="dxa"/>
          </w:tcPr>
          <w:p>
            <w:pPr>
              <w:pStyle w:val="15"/>
              <w:spacing w:before="70"/>
              <w:ind w:left="154" w:right="143"/>
              <w:rPr>
                <w:rFonts w:hint="default" w:ascii="Times New Roman" w:hAnsi="Times New Roman" w:cs="Times New Roman"/>
                <w:sz w:val="21"/>
              </w:rPr>
            </w:pPr>
            <w:r>
              <w:rPr>
                <w:rFonts w:hint="default" w:ascii="Times New Roman" w:hAnsi="Times New Roman" w:eastAsia="宋体" w:cs="Times New Roman"/>
                <w:spacing w:val="7"/>
                <w:sz w:val="21"/>
              </w:rPr>
              <w:t>二氧化硫残留量</w:t>
            </w:r>
            <w:r>
              <w:rPr>
                <w:rFonts w:hint="default" w:ascii="Times New Roman" w:hAnsi="Times New Roman" w:cs="Times New Roman"/>
                <w:sz w:val="21"/>
                <w:vertAlign w:val="superscript"/>
              </w:rPr>
              <w:t>a</w:t>
            </w:r>
          </w:p>
        </w:tc>
        <w:tc>
          <w:tcPr>
            <w:tcW w:w="2491" w:type="dxa"/>
          </w:tcPr>
          <w:p>
            <w:pPr>
              <w:pStyle w:val="15"/>
              <w:spacing w:before="77"/>
              <w:ind w:left="276"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hRule="atLeast"/>
        </w:trPr>
        <w:tc>
          <w:tcPr>
            <w:tcW w:w="8306"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以食用菌为主要原料的产品除外。</w:t>
            </w:r>
          </w:p>
        </w:tc>
      </w:tr>
    </w:tbl>
    <w:p>
      <w:pPr>
        <w:pStyle w:val="4"/>
        <w:spacing w:before="3"/>
        <w:ind w:left="0"/>
        <w:rPr>
          <w:rFonts w:hint="default" w:ascii="Times New Roman" w:hAnsi="Times New Roman" w:cs="Times New Roman"/>
          <w:sz w:val="18"/>
        </w:rPr>
      </w:pPr>
    </w:p>
    <w:p>
      <w:pPr>
        <w:pStyle w:val="14"/>
        <w:numPr>
          <w:ilvl w:val="2"/>
          <w:numId w:val="27"/>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6"/>
          <w:sz w:val="21"/>
        </w:rPr>
        <w:t xml:space="preserve">干制食用菌检验项目见表 </w:t>
      </w:r>
      <w:r>
        <w:rPr>
          <w:rFonts w:hint="default" w:ascii="Times New Roman" w:hAnsi="Times New Roman" w:eastAsia="Times New Roman" w:cs="Times New Roman"/>
          <w:sz w:val="21"/>
        </w:rPr>
        <w:t>16-4</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133" w:right="935"/>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16-4</w:t>
      </w:r>
      <w:r>
        <w:rPr>
          <w:rFonts w:hint="default" w:ascii="Times New Roman" w:hAnsi="Times New Roman" w:eastAsia="Times New Roman" w:cs="Times New Roman"/>
          <w:spacing w:val="3"/>
        </w:rPr>
        <w:t xml:space="preserve"> </w:t>
      </w:r>
      <w:r>
        <w:rPr>
          <w:rFonts w:hint="default" w:ascii="Times New Roman" w:hAnsi="Times New Roman" w:cs="Times New Roman"/>
        </w:rPr>
        <w:t>干制食用菌检验项目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68"/>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68"/>
              <w:ind w:left="100" w:right="8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68"/>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68"/>
              <w:ind w:left="56" w:right="45"/>
              <w:rPr>
                <w:rFonts w:hint="default" w:ascii="Times New Roman" w:hAnsi="Times New Roman"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a</w:t>
            </w:r>
          </w:p>
        </w:tc>
        <w:tc>
          <w:tcPr>
            <w:tcW w:w="2655" w:type="dxa"/>
          </w:tcPr>
          <w:p>
            <w:pPr>
              <w:pStyle w:val="15"/>
              <w:spacing w:before="75"/>
              <w:ind w:left="100"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tcPr>
          <w:p>
            <w:pPr>
              <w:pStyle w:val="15"/>
              <w:spacing w:before="75"/>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eastAsia="宋体" w:cs="Times New Roman"/>
                <w:sz w:val="21"/>
                <w:lang w:eastAsia="zh-CN"/>
              </w:rPr>
            </w:pPr>
            <w:r>
              <w:rPr>
                <w:rFonts w:hint="default" w:ascii="Times New Roman" w:hAnsi="Times New Roman" w:eastAsia="宋体" w:cs="Times New Roman"/>
                <w:w w:val="100"/>
                <w:sz w:val="21"/>
                <w:lang w:val="en-US" w:eastAsia="zh-CN"/>
              </w:rPr>
              <w:t>2</w:t>
            </w:r>
          </w:p>
        </w:tc>
        <w:tc>
          <w:tcPr>
            <w:tcW w:w="3125" w:type="dxa"/>
          </w:tcPr>
          <w:p>
            <w:pPr>
              <w:pStyle w:val="15"/>
              <w:spacing w:before="70"/>
              <w:ind w:left="58" w:right="45"/>
              <w:rPr>
                <w:rFonts w:hint="default" w:ascii="Times New Roman" w:hAnsi="Times New Roman" w:eastAsia="宋体" w:cs="Times New Roman"/>
                <w:sz w:val="21"/>
                <w:lang w:eastAsia="zh-CN"/>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r>
              <w:rPr>
                <w:rFonts w:hint="default" w:ascii="Times New Roman" w:hAnsi="Times New Roman" w:eastAsia="宋体" w:cs="Times New Roman"/>
                <w:sz w:val="21"/>
                <w:vertAlign w:val="superscript"/>
                <w:lang w:val="en-US" w:eastAsia="zh-CN"/>
              </w:rPr>
              <w:t>b</w:t>
            </w:r>
          </w:p>
        </w:tc>
        <w:tc>
          <w:tcPr>
            <w:tcW w:w="2655" w:type="dxa"/>
          </w:tcPr>
          <w:p>
            <w:pPr>
              <w:pStyle w:val="15"/>
              <w:spacing w:before="77"/>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tcPr>
          <w:p>
            <w:pPr>
              <w:pStyle w:val="15"/>
              <w:spacing w:before="77"/>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eastAsia="宋体" w:cs="Times New Roman"/>
                <w:sz w:val="21"/>
                <w:lang w:eastAsia="zh-CN"/>
              </w:rPr>
            </w:pPr>
            <w:r>
              <w:rPr>
                <w:rFonts w:hint="default" w:ascii="Times New Roman" w:hAnsi="Times New Roman" w:eastAsia="宋体" w:cs="Times New Roman"/>
                <w:w w:val="100"/>
                <w:sz w:val="21"/>
                <w:lang w:val="en-US" w:eastAsia="zh-CN"/>
              </w:rPr>
              <w:t>3</w:t>
            </w:r>
          </w:p>
        </w:tc>
        <w:tc>
          <w:tcPr>
            <w:tcW w:w="3125" w:type="dxa"/>
          </w:tcPr>
          <w:p>
            <w:pPr>
              <w:pStyle w:val="15"/>
              <w:spacing w:before="70"/>
              <w:ind w:left="89" w:right="45"/>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655" w:type="dxa"/>
          </w:tcPr>
          <w:p>
            <w:pPr>
              <w:pStyle w:val="15"/>
              <w:spacing w:before="77"/>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tcPr>
          <w:p>
            <w:pPr>
              <w:pStyle w:val="15"/>
              <w:spacing w:before="77"/>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5" w:hRule="atLeast"/>
        </w:trPr>
        <w:tc>
          <w:tcPr>
            <w:tcW w:w="8308" w:type="dxa"/>
            <w:gridSpan w:val="4"/>
          </w:tcPr>
          <w:p>
            <w:pPr>
              <w:pStyle w:val="15"/>
              <w:spacing w:before="18"/>
              <w:ind w:left="107"/>
              <w:jc w:val="both"/>
              <w:rPr>
                <w:rFonts w:hint="default" w:ascii="Times New Roman" w:hAnsi="Times New Roman" w:eastAsia="宋体" w:cs="Times New Roman"/>
                <w:sz w:val="21"/>
              </w:rPr>
            </w:pPr>
            <w:r>
              <w:rPr>
                <w:rFonts w:hint="default" w:ascii="Times New Roman" w:hAnsi="Times New Roman" w:eastAsia="宋体" w:cs="Times New Roman"/>
                <w:spacing w:val="-1"/>
                <w:sz w:val="21"/>
              </w:rPr>
              <w:t>注：</w:t>
            </w:r>
            <w:r>
              <w:rPr>
                <w:rFonts w:hint="default" w:ascii="Times New Roman" w:hAnsi="Times New Roman" w:cs="Times New Roman"/>
                <w:spacing w:val="-1"/>
                <w:position w:val="1"/>
                <w:sz w:val="21"/>
              </w:rPr>
              <w:t>a.</w:t>
            </w:r>
            <w:r>
              <w:rPr>
                <w:rFonts w:hint="default" w:ascii="Times New Roman" w:hAnsi="Times New Roman" w:cs="Times New Roman"/>
                <w:position w:val="1"/>
                <w:sz w:val="21"/>
              </w:rPr>
              <w:t xml:space="preserve"> </w:t>
            </w:r>
            <w:r>
              <w:rPr>
                <w:rFonts w:hint="default" w:ascii="Times New Roman" w:hAnsi="Times New Roman" w:eastAsia="宋体" w:cs="Times New Roman"/>
                <w:spacing w:val="-10"/>
                <w:sz w:val="21"/>
              </w:rPr>
              <w:t xml:space="preserve">生产日期在 </w:t>
            </w:r>
            <w:r>
              <w:rPr>
                <w:rFonts w:hint="default" w:ascii="Times New Roman" w:hAnsi="Times New Roman" w:cs="Times New Roman"/>
                <w:spacing w:val="-1"/>
                <w:position w:val="1"/>
                <w:sz w:val="21"/>
              </w:rPr>
              <w:t>2023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spacing w:val="-1"/>
                <w:position w:val="1"/>
                <w:sz w:val="21"/>
              </w:rPr>
              <w:t>6</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7"/>
                <w:sz w:val="21"/>
              </w:rPr>
              <w:t xml:space="preserve">日之前的产品依据 </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2762-2017</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判定（含松茸产品不</w:t>
            </w:r>
          </w:p>
          <w:p>
            <w:pPr>
              <w:pStyle w:val="15"/>
              <w:spacing w:before="30"/>
              <w:ind w:left="107"/>
              <w:jc w:val="both"/>
              <w:rPr>
                <w:rFonts w:hint="default" w:ascii="Times New Roman" w:hAnsi="Times New Roman" w:eastAsia="宋体" w:cs="Times New Roman"/>
                <w:sz w:val="21"/>
              </w:rPr>
            </w:pPr>
            <w:r>
              <w:rPr>
                <w:rFonts w:hint="default" w:ascii="Times New Roman" w:hAnsi="Times New Roman" w:eastAsia="宋体" w:cs="Times New Roman"/>
                <w:sz w:val="21"/>
              </w:rPr>
              <w:t>检测）</w:t>
            </w:r>
            <w:r>
              <w:rPr>
                <w:rFonts w:hint="default" w:ascii="Times New Roman" w:hAnsi="Times New Roman" w:eastAsia="宋体" w:cs="Times New Roman"/>
                <w:spacing w:val="-8"/>
                <w:sz w:val="21"/>
              </w:rPr>
              <w:t xml:space="preserve">；生产日期在 </w:t>
            </w:r>
            <w:r>
              <w:rPr>
                <w:rFonts w:hint="default" w:ascii="Times New Roman" w:hAnsi="Times New Roman" w:cs="Times New Roman"/>
                <w:position w:val="1"/>
                <w:sz w:val="21"/>
              </w:rPr>
              <w:t>2023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6</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6"/>
                <w:sz w:val="21"/>
              </w:rPr>
              <w:t>之后的产品依据</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2762-2022 </w:t>
            </w:r>
            <w:r>
              <w:rPr>
                <w:rFonts w:hint="default" w:ascii="Times New Roman" w:hAnsi="Times New Roman" w:eastAsia="宋体" w:cs="Times New Roman"/>
                <w:sz w:val="21"/>
              </w:rPr>
              <w:t>判定。</w:t>
            </w:r>
          </w:p>
          <w:p>
            <w:pPr>
              <w:pStyle w:val="15"/>
              <w:numPr>
                <w:ilvl w:val="0"/>
                <w:numId w:val="28"/>
              </w:numPr>
              <w:tabs>
                <w:tab w:val="left" w:pos="780"/>
              </w:tabs>
              <w:spacing w:before="31" w:after="0" w:line="266" w:lineRule="auto"/>
              <w:ind w:left="107" w:right="92" w:firstLine="420"/>
              <w:jc w:val="both"/>
              <w:rPr>
                <w:rFonts w:hint="default" w:ascii="Times New Roman" w:hAnsi="Times New Roman" w:eastAsia="宋体" w:cs="Times New Roman"/>
                <w:sz w:val="21"/>
              </w:rPr>
            </w:pPr>
            <w:r>
              <w:rPr>
                <w:rFonts w:hint="default" w:ascii="Times New Roman" w:hAnsi="Times New Roman" w:eastAsia="宋体" w:cs="Times New Roman"/>
                <w:spacing w:val="-9"/>
                <w:sz w:val="21"/>
              </w:rPr>
              <w:t xml:space="preserve">生产日期在 </w:t>
            </w:r>
            <w:r>
              <w:rPr>
                <w:rFonts w:hint="default" w:ascii="Times New Roman" w:hAnsi="Times New Roman" w:cs="Times New Roman"/>
                <w:position w:val="1"/>
                <w:sz w:val="21"/>
              </w:rPr>
              <w:t>2023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6</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
                <w:sz w:val="21"/>
              </w:rPr>
              <w:t>日之前的产品依据</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2762-2017 </w:t>
            </w:r>
            <w:r>
              <w:rPr>
                <w:rFonts w:hint="default" w:ascii="Times New Roman" w:hAnsi="Times New Roman" w:eastAsia="宋体" w:cs="Times New Roman"/>
                <w:sz w:val="21"/>
              </w:rPr>
              <w:t>判定（含松茸和姬松</w:t>
            </w:r>
            <w:r>
              <w:rPr>
                <w:rFonts w:hint="default" w:ascii="Times New Roman" w:hAnsi="Times New Roman" w:eastAsia="宋体" w:cs="Times New Roman"/>
                <w:spacing w:val="-1"/>
                <w:sz w:val="21"/>
              </w:rPr>
              <w:t>茸的产品不检测</w:t>
            </w:r>
            <w:r>
              <w:rPr>
                <w:rFonts w:hint="default" w:ascii="Times New Roman" w:hAnsi="Times New Roman" w:eastAsia="宋体" w:cs="Times New Roman"/>
                <w:sz w:val="21"/>
              </w:rPr>
              <w:t>）</w:t>
            </w:r>
            <w:r>
              <w:rPr>
                <w:rFonts w:hint="default" w:ascii="Times New Roman" w:hAnsi="Times New Roman" w:eastAsia="宋体" w:cs="Times New Roman"/>
                <w:spacing w:val="-8"/>
                <w:sz w:val="21"/>
              </w:rPr>
              <w:t xml:space="preserve">；生产日期在 </w:t>
            </w:r>
            <w:r>
              <w:rPr>
                <w:rFonts w:hint="default" w:ascii="Times New Roman" w:hAnsi="Times New Roman" w:cs="Times New Roman"/>
                <w:position w:val="1"/>
                <w:sz w:val="21"/>
              </w:rPr>
              <w:t xml:space="preserve">2023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 xml:space="preserve">6 </w:t>
            </w:r>
            <w:r>
              <w:rPr>
                <w:rFonts w:hint="default" w:ascii="Times New Roman" w:hAnsi="Times New Roman" w:eastAsia="宋体" w:cs="Times New Roman"/>
                <w:spacing w:val="-25"/>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7"/>
                <w:sz w:val="21"/>
              </w:rPr>
              <w:t xml:space="preserve">之后的产品依据 </w:t>
            </w:r>
            <w:r>
              <w:rPr>
                <w:rFonts w:hint="default" w:ascii="Times New Roman" w:hAnsi="Times New Roman" w:cs="Times New Roman"/>
                <w:position w:val="1"/>
                <w:sz w:val="21"/>
              </w:rPr>
              <w:t>GB</w:t>
            </w:r>
            <w:r>
              <w:rPr>
                <w:rFonts w:hint="default" w:ascii="Times New Roman" w:hAnsi="Times New Roman" w:cs="Times New Roman"/>
                <w:spacing w:val="50"/>
                <w:position w:val="1"/>
                <w:sz w:val="21"/>
              </w:rPr>
              <w:t xml:space="preserve"> </w:t>
            </w:r>
            <w:r>
              <w:rPr>
                <w:rFonts w:hint="default" w:ascii="Times New Roman" w:hAnsi="Times New Roman" w:cs="Times New Roman"/>
                <w:position w:val="1"/>
                <w:sz w:val="21"/>
              </w:rPr>
              <w:t>2762-2022</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判定。</w:t>
            </w:r>
          </w:p>
        </w:tc>
      </w:tr>
    </w:tbl>
    <w:p>
      <w:pPr>
        <w:pStyle w:val="4"/>
        <w:spacing w:before="3"/>
        <w:ind w:left="0"/>
        <w:rPr>
          <w:rFonts w:hint="default" w:ascii="Times New Roman" w:hAnsi="Times New Roman" w:cs="Times New Roman"/>
          <w:sz w:val="18"/>
        </w:rPr>
      </w:pPr>
    </w:p>
    <w:p>
      <w:pPr>
        <w:pStyle w:val="14"/>
        <w:numPr>
          <w:ilvl w:val="2"/>
          <w:numId w:val="27"/>
        </w:numPr>
        <w:tabs>
          <w:tab w:val="left" w:pos="1566"/>
        </w:tabs>
        <w:spacing w:before="0"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6"/>
          <w:sz w:val="21"/>
        </w:rPr>
        <w:t xml:space="preserve">腌渍食用菌检验项目见表 </w:t>
      </w:r>
      <w:r>
        <w:rPr>
          <w:rFonts w:hint="default" w:ascii="Times New Roman" w:hAnsi="Times New Roman" w:eastAsia="Times New Roman" w:cs="Times New Roman"/>
          <w:sz w:val="21"/>
        </w:rPr>
        <w:t>16-5</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133" w:right="935"/>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16-5</w:t>
      </w:r>
      <w:r>
        <w:rPr>
          <w:rFonts w:hint="default" w:ascii="Times New Roman" w:hAnsi="Times New Roman" w:eastAsia="Times New Roman" w:cs="Times New Roman"/>
          <w:spacing w:val="3"/>
        </w:rPr>
        <w:t xml:space="preserve"> </w:t>
      </w:r>
      <w:r>
        <w:rPr>
          <w:rFonts w:hint="default" w:ascii="Times New Roman" w:hAnsi="Times New Roman" w:cs="Times New Roman"/>
        </w:rPr>
        <w:t>腌渍食用菌检验项目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432"/>
        <w:gridCol w:w="2347"/>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32" w:type="dxa"/>
          </w:tcPr>
          <w:p>
            <w:pPr>
              <w:pStyle w:val="15"/>
              <w:spacing w:before="68"/>
              <w:ind w:left="107" w:right="9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347" w:type="dxa"/>
          </w:tcPr>
          <w:p>
            <w:pPr>
              <w:pStyle w:val="15"/>
              <w:spacing w:before="68"/>
              <w:ind w:left="210" w:right="19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68"/>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1</w:t>
            </w:r>
          </w:p>
        </w:tc>
        <w:tc>
          <w:tcPr>
            <w:tcW w:w="3432" w:type="dxa"/>
          </w:tcPr>
          <w:p>
            <w:pPr>
              <w:pStyle w:val="15"/>
              <w:spacing w:before="68"/>
              <w:ind w:left="107" w:right="96"/>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347" w:type="dxa"/>
          </w:tcPr>
          <w:p>
            <w:pPr>
              <w:pStyle w:val="15"/>
              <w:spacing w:before="75"/>
              <w:ind w:left="208" w:right="1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5"/>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2</w:t>
            </w:r>
          </w:p>
        </w:tc>
        <w:tc>
          <w:tcPr>
            <w:tcW w:w="3432" w:type="dxa"/>
          </w:tcPr>
          <w:p>
            <w:pPr>
              <w:pStyle w:val="15"/>
              <w:spacing w:before="68"/>
              <w:ind w:left="107" w:right="96"/>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347" w:type="dxa"/>
          </w:tcPr>
          <w:p>
            <w:pPr>
              <w:pStyle w:val="15"/>
              <w:spacing w:before="75"/>
              <w:ind w:left="208" w:right="1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5"/>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3</w:t>
            </w:r>
          </w:p>
        </w:tc>
        <w:tc>
          <w:tcPr>
            <w:tcW w:w="3432" w:type="dxa"/>
          </w:tcPr>
          <w:p>
            <w:pPr>
              <w:pStyle w:val="15"/>
              <w:spacing w:before="68"/>
              <w:ind w:left="107" w:right="-15"/>
              <w:rPr>
                <w:rFonts w:hint="default" w:ascii="Times New Roman" w:hAnsi="Times New Roman" w:eastAsia="宋体" w:cs="Times New Roman"/>
                <w:sz w:val="21"/>
              </w:rPr>
            </w:pPr>
            <w:r>
              <w:rPr>
                <w:rFonts w:hint="default" w:ascii="Times New Roman" w:hAnsi="Times New Roman" w:eastAsia="宋体" w:cs="Times New Roman"/>
                <w:spacing w:val="-3"/>
                <w:sz w:val="21"/>
              </w:rPr>
              <w:t>脱氢乙酸及其钠盐（以脱氢乙酸计</w:t>
            </w:r>
            <w:r>
              <w:rPr>
                <w:rFonts w:hint="default" w:ascii="Times New Roman" w:hAnsi="Times New Roman" w:eastAsia="宋体" w:cs="Times New Roman"/>
                <w:spacing w:val="-2"/>
                <w:sz w:val="21"/>
              </w:rPr>
              <w:t>）</w:t>
            </w:r>
          </w:p>
        </w:tc>
        <w:tc>
          <w:tcPr>
            <w:tcW w:w="2347" w:type="dxa"/>
          </w:tcPr>
          <w:p>
            <w:pPr>
              <w:pStyle w:val="15"/>
              <w:spacing w:before="75"/>
              <w:ind w:left="208" w:right="1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5"/>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4</w:t>
            </w:r>
          </w:p>
        </w:tc>
        <w:tc>
          <w:tcPr>
            <w:tcW w:w="3432" w:type="dxa"/>
          </w:tcPr>
          <w:p>
            <w:pPr>
              <w:pStyle w:val="15"/>
              <w:spacing w:before="17"/>
              <w:ind w:left="107" w:right="98"/>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防腐剂混合使用时各自用量占其最</w:t>
            </w:r>
          </w:p>
          <w:p>
            <w:pPr>
              <w:pStyle w:val="15"/>
              <w:spacing w:before="31" w:line="262" w:lineRule="exact"/>
              <w:ind w:left="107" w:right="95"/>
              <w:rPr>
                <w:rFonts w:hint="default" w:ascii="Times New Roman" w:hAnsi="Times New Roman" w:eastAsia="宋体" w:cs="Times New Roman"/>
                <w:sz w:val="21"/>
              </w:rPr>
            </w:pPr>
            <w:r>
              <w:rPr>
                <w:rFonts w:hint="default" w:ascii="Times New Roman" w:hAnsi="Times New Roman" w:eastAsia="宋体" w:cs="Times New Roman"/>
                <w:sz w:val="21"/>
              </w:rPr>
              <w:t>大使用量的比例之和</w:t>
            </w:r>
          </w:p>
        </w:tc>
        <w:tc>
          <w:tcPr>
            <w:tcW w:w="2347" w:type="dxa"/>
          </w:tcPr>
          <w:p>
            <w:pPr>
              <w:pStyle w:val="15"/>
              <w:spacing w:before="175"/>
              <w:ind w:left="208" w:right="1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w:t>
            </w:r>
          </w:p>
        </w:tc>
      </w:tr>
    </w:tbl>
    <w:p>
      <w:pPr>
        <w:pStyle w:val="4"/>
        <w:spacing w:before="3"/>
        <w:ind w:left="0"/>
        <w:rPr>
          <w:rFonts w:hint="default" w:ascii="Times New Roman" w:hAnsi="Times New Roman" w:cs="Times New Roman"/>
          <w:sz w:val="18"/>
        </w:rPr>
      </w:pPr>
    </w:p>
    <w:p>
      <w:pPr>
        <w:pStyle w:val="14"/>
        <w:numPr>
          <w:ilvl w:val="1"/>
          <w:numId w:val="27"/>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无包装食品、流通环节和餐饮环节从大包装中分装的样品不检测微生物。</w:t>
      </w:r>
    </w:p>
    <w:p>
      <w:pPr>
        <w:pStyle w:val="14"/>
        <w:keepNext w:val="0"/>
        <w:keepLines w:val="0"/>
        <w:pageBreakBefore w:val="0"/>
        <w:widowControl w:val="0"/>
        <w:numPr>
          <w:ilvl w:val="0"/>
          <w:numId w:val="27"/>
        </w:numPr>
        <w:tabs>
          <w:tab w:val="left" w:pos="1254"/>
        </w:tabs>
        <w:kinsoku/>
        <w:wordWrap/>
        <w:overflowPunct/>
        <w:topLinePunct w:val="0"/>
        <w:autoSpaceDE w:val="0"/>
        <w:autoSpaceDN w:val="0"/>
        <w:bidi w:val="0"/>
        <w:adjustRightInd/>
        <w:snapToGrid/>
        <w:spacing w:before="59" w:after="0" w:line="240" w:lineRule="auto"/>
        <w:ind w:left="1253" w:right="0" w:hanging="210"/>
        <w:jc w:val="left"/>
        <w:textAlignment w:val="auto"/>
        <w:outlineLvl w:val="9"/>
        <w:rPr>
          <w:rFonts w:hint="default" w:ascii="Times New Roman" w:hAnsi="Times New Roman" w:cs="Times New Roman"/>
          <w:sz w:val="21"/>
        </w:rPr>
      </w:pPr>
      <w:bookmarkStart w:id="232" w:name="_Toc22138"/>
      <w:r>
        <w:rPr>
          <w:rFonts w:hint="default" w:ascii="Times New Roman" w:hAnsi="Times New Roman" w:cs="Times New Roman"/>
          <w:sz w:val="21"/>
        </w:rPr>
        <w:t>判定原则与结论</w:t>
      </w:r>
      <w:bookmarkEnd w:id="232"/>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1"/>
          <w:numId w:val="27"/>
        </w:numPr>
        <w:tabs>
          <w:tab w:val="left" w:pos="1410"/>
        </w:tabs>
        <w:spacing w:before="91" w:after="0" w:line="321" w:lineRule="auto"/>
        <w:ind w:left="620" w:right="508" w:firstLine="42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检验项目全部符合相应依据的法律法规或标准要求的，检验结论为：“经抽样检验，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1"/>
          <w:numId w:val="27"/>
        </w:numPr>
        <w:tabs>
          <w:tab w:val="left" w:pos="1410"/>
        </w:tabs>
        <w:spacing w:before="0" w:after="0" w:line="268"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检验项目有不符合相应依据的法律法规或标准要求的，检验结论为：“经抽样检验，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p>
    <w:p>
      <w:pPr>
        <w:pStyle w:val="14"/>
        <w:numPr>
          <w:ilvl w:val="1"/>
          <w:numId w:val="27"/>
        </w:numPr>
        <w:tabs>
          <w:tab w:val="left" w:pos="1410"/>
        </w:tabs>
        <w:spacing w:before="91" w:after="0" w:line="321" w:lineRule="auto"/>
        <w:ind w:left="620" w:right="613" w:firstLine="420"/>
        <w:jc w:val="both"/>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pacing w:val="-1"/>
          <w:sz w:val="21"/>
        </w:rPr>
        <w:t>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pgSz w:w="11910" w:h="16840"/>
          <w:pgMar w:top="144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233" w:name="_Toc7776"/>
      <w:bookmarkStart w:id="234" w:name="_Toc11025"/>
      <w:bookmarkStart w:id="235" w:name="_Toc17784"/>
      <w:r>
        <w:rPr>
          <w:rFonts w:hint="default" w:ascii="Times New Roman" w:hAnsi="Times New Roman" w:cs="Times New Roman"/>
        </w:rPr>
        <w:t>十七、水果制品</w:t>
      </w:r>
      <w:bookmarkEnd w:id="233"/>
      <w:bookmarkEnd w:id="234"/>
      <w:bookmarkEnd w:id="235"/>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29"/>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236" w:name="_Toc18393"/>
      <w:r>
        <w:rPr>
          <w:rFonts w:hint="default" w:ascii="Times New Roman" w:hAnsi="Times New Roman" w:cs="Times New Roman"/>
          <w:sz w:val="21"/>
        </w:rPr>
        <w:t>适用范围</w:t>
      </w:r>
      <w:bookmarkEnd w:id="236"/>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本细则适用于水果制品食品安全监督抽检。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29"/>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37" w:name="_Toc3234"/>
      <w:r>
        <w:rPr>
          <w:rFonts w:hint="default" w:ascii="Times New Roman" w:hAnsi="Times New Roman" w:cs="Times New Roman"/>
          <w:sz w:val="21"/>
        </w:rPr>
        <w:t>产品种类</w:t>
      </w:r>
      <w:bookmarkEnd w:id="237"/>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水果制品包括蜜饯、水果干制品、果酱。</w:t>
      </w:r>
    </w:p>
    <w:p>
      <w:pPr>
        <w:pStyle w:val="4"/>
        <w:spacing w:before="91" w:line="321" w:lineRule="auto"/>
        <w:ind w:left="620" w:right="507" w:firstLine="420"/>
        <w:rPr>
          <w:rFonts w:hint="default" w:ascii="Times New Roman" w:hAnsi="Times New Roman" w:cs="Times New Roman"/>
        </w:rPr>
      </w:pPr>
      <w:r>
        <w:rPr>
          <w:rFonts w:hint="default" w:ascii="Times New Roman" w:hAnsi="Times New Roman" w:cs="Times New Roman"/>
          <w:spacing w:val="-1"/>
        </w:rPr>
        <w:t>蜜饯是指以果蔬等为主要原料，添加（或不添加</w:t>
      </w:r>
      <w:r>
        <w:rPr>
          <w:rFonts w:hint="default" w:ascii="Times New Roman" w:hAnsi="Times New Roman" w:cs="Times New Roman"/>
        </w:rPr>
        <w:t>）食品添加剂和其他辅料，经糖或蜂蜜</w:t>
      </w:r>
      <w:r>
        <w:rPr>
          <w:rFonts w:hint="default" w:ascii="Times New Roman" w:hAnsi="Times New Roman" w:cs="Times New Roman"/>
          <w:spacing w:val="-8"/>
        </w:rPr>
        <w:t>或食盐腌制</w:t>
      </w:r>
      <w:r>
        <w:rPr>
          <w:rFonts w:hint="default" w:ascii="Times New Roman" w:hAnsi="Times New Roman" w:cs="Times New Roman"/>
        </w:rPr>
        <w:t>（</w:t>
      </w:r>
      <w:r>
        <w:rPr>
          <w:rFonts w:hint="default" w:ascii="Times New Roman" w:hAnsi="Times New Roman" w:cs="Times New Roman"/>
          <w:spacing w:val="-3"/>
        </w:rPr>
        <w:t>或不腌制</w:t>
      </w:r>
      <w:r>
        <w:rPr>
          <w:rFonts w:hint="default" w:ascii="Times New Roman" w:hAnsi="Times New Roman" w:cs="Times New Roman"/>
          <w:spacing w:val="-32"/>
        </w:rPr>
        <w:t>）</w:t>
      </w:r>
      <w:r>
        <w:rPr>
          <w:rFonts w:hint="default" w:ascii="Times New Roman" w:hAnsi="Times New Roman" w:cs="Times New Roman"/>
          <w:spacing w:val="-13"/>
        </w:rPr>
        <w:t>等工艺制成的制品。产品分为：蜜饯类、凉果类、果脯类、话化类、</w:t>
      </w:r>
      <w:r>
        <w:rPr>
          <w:rFonts w:hint="default" w:ascii="Times New Roman" w:hAnsi="Times New Roman" w:cs="Times New Roman"/>
        </w:rPr>
        <w:t>果糕类和果丹类等。</w:t>
      </w:r>
    </w:p>
    <w:p>
      <w:pPr>
        <w:pStyle w:val="4"/>
        <w:spacing w:line="321" w:lineRule="auto"/>
        <w:ind w:left="620" w:right="615" w:firstLine="420"/>
        <w:jc w:val="both"/>
        <w:rPr>
          <w:rFonts w:hint="default" w:ascii="Times New Roman" w:hAnsi="Times New Roman" w:cs="Times New Roman"/>
        </w:rPr>
      </w:pPr>
      <w:r>
        <w:rPr>
          <w:rFonts w:hint="default" w:ascii="Times New Roman" w:hAnsi="Times New Roman" w:cs="Times New Roman"/>
          <w:spacing w:val="-3"/>
        </w:rPr>
        <w:t>水果干制品是指以新鲜水果为原料，经晾晒、干燥等脱水工艺加工制成的干果食品。包括葡萄干、水果脆片、荔枝干、桂圆、椰干、大枣干制品等。其中，干枸杞是指以各品种成</w:t>
      </w:r>
      <w:r>
        <w:rPr>
          <w:rFonts w:hint="default" w:ascii="Times New Roman" w:hAnsi="Times New Roman" w:cs="Times New Roman"/>
        </w:rPr>
        <w:t>熟枸杞为原料经干燥加工制成的干制品，不含按代用茶许可生产的枸杞代用茶。</w:t>
      </w:r>
    </w:p>
    <w:p>
      <w:pPr>
        <w:pStyle w:val="4"/>
        <w:spacing w:line="321" w:lineRule="auto"/>
        <w:ind w:left="620" w:right="511" w:firstLine="420"/>
        <w:rPr>
          <w:rFonts w:hint="default" w:ascii="Times New Roman" w:hAnsi="Times New Roman" w:cs="Times New Roman"/>
        </w:rPr>
      </w:pPr>
      <w:r>
        <w:rPr>
          <w:rFonts w:hint="default" w:ascii="Times New Roman" w:hAnsi="Times New Roman" w:cs="Times New Roman"/>
        </w:rPr>
        <w:t>果酱分为果酱和果味酱。果酱是指以水果、果汁或果浆和糖等为主要原料，经预处理、</w:t>
      </w:r>
      <w:r>
        <w:rPr>
          <w:rFonts w:hint="default" w:ascii="Times New Roman" w:hAnsi="Times New Roman" w:cs="Times New Roman"/>
          <w:spacing w:val="-1"/>
        </w:rPr>
        <w:t>煮制、打浆（或破碎）、配料、浓缩、包装等工序制成的酱状产品；配料中水果、果汁或果</w:t>
      </w:r>
      <w:r>
        <w:rPr>
          <w:rFonts w:hint="default" w:ascii="Times New Roman" w:hAnsi="Times New Roman" w:cs="Times New Roman"/>
          <w:spacing w:val="2"/>
        </w:rPr>
        <w:t xml:space="preserve">浆用量大于等于 </w:t>
      </w:r>
      <w:r>
        <w:rPr>
          <w:rFonts w:hint="default" w:ascii="Times New Roman" w:hAnsi="Times New Roman" w:eastAsia="Times New Roman" w:cs="Times New Roman"/>
        </w:rPr>
        <w:t>25%</w:t>
      </w:r>
      <w:r>
        <w:rPr>
          <w:rFonts w:hint="default" w:ascii="Times New Roman" w:hAnsi="Times New Roman" w:cs="Times New Roman"/>
        </w:rPr>
        <w:t>（水果、果汁或果浆用量按鲜果汁计）。果味酱是指加入或不加入水</w:t>
      </w:r>
      <w:r>
        <w:rPr>
          <w:rFonts w:hint="default" w:ascii="Times New Roman" w:hAnsi="Times New Roman" w:cs="Times New Roman"/>
          <w:spacing w:val="-1"/>
        </w:rPr>
        <w:t>果、果汁或果浆，使用增稠剂、食用香精、着色剂等食品添加剂，加糖</w:t>
      </w:r>
      <w:r>
        <w:rPr>
          <w:rFonts w:hint="default" w:ascii="Times New Roman" w:hAnsi="Times New Roman" w:cs="Times New Roman"/>
        </w:rPr>
        <w:t>（或不加糖），经配</w:t>
      </w:r>
      <w:r>
        <w:rPr>
          <w:rFonts w:hint="default" w:ascii="Times New Roman" w:hAnsi="Times New Roman" w:cs="Times New Roman"/>
          <w:spacing w:val="-16"/>
        </w:rPr>
        <w:t xml:space="preserve">料、煮制、浓缩、包装等工序加工制成的酱状产品；配料中水果、果汁或果浆用量小于 </w:t>
      </w:r>
      <w:r>
        <w:rPr>
          <w:rFonts w:hint="default" w:ascii="Times New Roman" w:hAnsi="Times New Roman" w:eastAsia="Times New Roman" w:cs="Times New Roman"/>
          <w:spacing w:val="-3"/>
        </w:rPr>
        <w:t>25%</w:t>
      </w:r>
      <w:r>
        <w:rPr>
          <w:rFonts w:hint="default" w:ascii="Times New Roman" w:hAnsi="Times New Roman" w:cs="Times New Roman"/>
        </w:rPr>
        <w:t>。</w:t>
      </w:r>
    </w:p>
    <w:p>
      <w:pPr>
        <w:pStyle w:val="14"/>
        <w:keepNext w:val="0"/>
        <w:keepLines w:val="0"/>
        <w:pageBreakBefore w:val="0"/>
        <w:widowControl w:val="0"/>
        <w:numPr>
          <w:ilvl w:val="0"/>
          <w:numId w:val="29"/>
        </w:numPr>
        <w:tabs>
          <w:tab w:val="left" w:pos="1254"/>
        </w:tabs>
        <w:kinsoku/>
        <w:wordWrap/>
        <w:overflowPunct/>
        <w:topLinePunct w:val="0"/>
        <w:autoSpaceDE w:val="0"/>
        <w:autoSpaceDN w:val="0"/>
        <w:bidi w:val="0"/>
        <w:adjustRightInd/>
        <w:snapToGrid/>
        <w:spacing w:before="150" w:after="0" w:line="240" w:lineRule="auto"/>
        <w:ind w:left="1253" w:right="0" w:hanging="210"/>
        <w:jc w:val="left"/>
        <w:textAlignment w:val="auto"/>
        <w:outlineLvl w:val="9"/>
        <w:rPr>
          <w:rFonts w:hint="default" w:ascii="Times New Roman" w:hAnsi="Times New Roman" w:cs="Times New Roman"/>
          <w:sz w:val="21"/>
        </w:rPr>
      </w:pPr>
      <w:bookmarkStart w:id="238" w:name="_Toc27804"/>
      <w:r>
        <w:rPr>
          <w:rFonts w:hint="default" w:ascii="Times New Roman" w:hAnsi="Times New Roman" w:cs="Times New Roman"/>
          <w:sz w:val="21"/>
        </w:rPr>
        <w:t>检验依据</w:t>
      </w:r>
      <w:bookmarkEnd w:id="238"/>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食品中农药最大残留限量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4789.3-2003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食品卫生微生物学检验 大肠菌群测定</w:t>
      </w:r>
    </w:p>
    <w:p>
      <w:pPr>
        <w:pStyle w:val="4"/>
        <w:spacing w:line="321" w:lineRule="auto"/>
        <w:ind w:right="232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4789.26  </w:t>
      </w:r>
      <w:r>
        <w:rPr>
          <w:rFonts w:hint="default" w:ascii="Times New Roman" w:hAnsi="Times New Roman" w:cs="Times New Roman"/>
          <w:spacing w:val="-2"/>
        </w:rPr>
        <w:t>食品安全国家标准 食品微生物学检验 商业无菌检验</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食品中铅的测定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8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食品中二氧化硫的测定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食品中合成着色剂的测定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5009.146</w:t>
      </w:r>
      <w:r>
        <w:rPr>
          <w:rFonts w:hint="default" w:ascii="Times New Roman" w:hAnsi="Times New Roman" w:eastAsia="Times New Roman" w:cs="Times New Roman"/>
          <w:spacing w:val="47"/>
        </w:rPr>
        <w:t xml:space="preserve"> </w:t>
      </w:r>
      <w:r>
        <w:rPr>
          <w:rFonts w:hint="default" w:ascii="Times New Roman" w:hAnsi="Times New Roman" w:cs="Times New Roman"/>
        </w:rPr>
        <w:t>植物性食品中有机氯和拟除虫菊酯类农药多种残留量的测定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5009.278</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食品中乙二胺四乙酸盐的测定</w:t>
      </w:r>
    </w:p>
    <w:p>
      <w:pPr>
        <w:spacing w:after="0"/>
        <w:rPr>
          <w:rFonts w:hint="default" w:ascii="Times New Roman" w:hAnsi="Times New Roman" w:cs="Times New Roman"/>
        </w:rPr>
        <w:sectPr>
          <w:pgSz w:w="11910" w:h="16840"/>
          <w:pgMar w:top="124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14884</w:t>
      </w:r>
      <w:r>
        <w:rPr>
          <w:rFonts w:hint="default" w:ascii="Times New Roman" w:hAnsi="Times New Roman" w:eastAsia="Times New Roman" w:cs="Times New Roman"/>
          <w:spacing w:val="51"/>
        </w:rPr>
        <w:t xml:space="preserve"> </w:t>
      </w:r>
      <w:r>
        <w:rPr>
          <w:rFonts w:hint="default" w:ascii="Times New Roman" w:hAnsi="Times New Roman" w:cs="Times New Roman"/>
        </w:rPr>
        <w:t>食品安全国家标准 蜜饯</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52"/>
        </w:rPr>
        <w:t xml:space="preserve"> </w:t>
      </w:r>
      <w:r>
        <w:rPr>
          <w:rFonts w:hint="default" w:ascii="Times New Roman" w:hAnsi="Times New Roman" w:eastAsia="Times New Roman" w:cs="Times New Roman"/>
        </w:rPr>
        <w:t>20769</w:t>
      </w:r>
      <w:r>
        <w:rPr>
          <w:rFonts w:hint="default" w:ascii="Times New Roman" w:hAnsi="Times New Roman" w:eastAsia="Times New Roman" w:cs="Times New Roman"/>
          <w:spacing w:val="49"/>
        </w:rPr>
        <w:t xml:space="preserve"> </w:t>
      </w:r>
      <w:r>
        <w:rPr>
          <w:rFonts w:hint="default" w:ascii="Times New Roman" w:hAnsi="Times New Roman" w:cs="Times New Roman"/>
          <w:spacing w:val="-2"/>
        </w:rPr>
        <w:t xml:space="preserve">水果和蔬菜中 </w:t>
      </w:r>
      <w:r>
        <w:rPr>
          <w:rFonts w:hint="default" w:ascii="Times New Roman" w:hAnsi="Times New Roman" w:eastAsia="Times New Roman" w:cs="Times New Roman"/>
        </w:rPr>
        <w:t>450</w:t>
      </w:r>
      <w:r>
        <w:rPr>
          <w:rFonts w:hint="default" w:ascii="Times New Roman" w:hAnsi="Times New Roman" w:eastAsia="Times New Roman" w:cs="Times New Roman"/>
          <w:spacing w:val="44"/>
        </w:rPr>
        <w:t xml:space="preserve"> </w:t>
      </w:r>
      <w:r>
        <w:rPr>
          <w:rFonts w:hint="default" w:ascii="Times New Roman" w:hAnsi="Times New Roman" w:cs="Times New Roman"/>
        </w:rPr>
        <w:t>种农药及相关化学品残留量的测定液相色谱</w:t>
      </w:r>
      <w:r>
        <w:rPr>
          <w:rFonts w:hint="default" w:ascii="Times New Roman" w:hAnsi="Times New Roman" w:eastAsia="Times New Roman" w:cs="Times New Roman"/>
        </w:rPr>
        <w:t>-</w:t>
      </w:r>
      <w:r>
        <w:rPr>
          <w:rFonts w:hint="default" w:ascii="Times New Roman" w:hAnsi="Times New Roman" w:cs="Times New Roman"/>
        </w:rPr>
        <w:t>串联质谱</w:t>
      </w:r>
    </w:p>
    <w:p>
      <w:pPr>
        <w:pStyle w:val="4"/>
        <w:spacing w:before="91"/>
        <w:ind w:left="620"/>
        <w:rPr>
          <w:rFonts w:hint="default" w:ascii="Times New Roman" w:hAnsi="Times New Roman" w:cs="Times New Roman"/>
        </w:rPr>
      </w:pPr>
      <w:r>
        <w:rPr>
          <w:rFonts w:hint="default" w:ascii="Times New Roman" w:hAnsi="Times New Roman" w:cs="Times New Roman"/>
          <w:w w:val="100"/>
        </w:rPr>
        <w:t>法</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22474</w:t>
      </w:r>
      <w:r>
        <w:rPr>
          <w:rFonts w:hint="default" w:ascii="Times New Roman" w:hAnsi="Times New Roman" w:eastAsia="Times New Roman" w:cs="Times New Roman"/>
          <w:spacing w:val="51"/>
        </w:rPr>
        <w:t xml:space="preserve"> </w:t>
      </w:r>
      <w:r>
        <w:rPr>
          <w:rFonts w:hint="default" w:ascii="Times New Roman" w:hAnsi="Times New Roman" w:cs="Times New Roman"/>
        </w:rPr>
        <w:t>果酱</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51"/>
        </w:rPr>
        <w:t xml:space="preserve"> </w:t>
      </w:r>
      <w:r>
        <w:rPr>
          <w:rFonts w:hint="default" w:ascii="Times New Roman" w:hAnsi="Times New Roman" w:eastAsia="Times New Roman" w:cs="Times New Roman"/>
        </w:rPr>
        <w:t>23200.8</w:t>
      </w:r>
      <w:r>
        <w:rPr>
          <w:rFonts w:hint="default" w:ascii="Times New Roman" w:hAnsi="Times New Roman" w:eastAsia="Times New Roman" w:cs="Times New Roman"/>
          <w:spacing w:val="51"/>
        </w:rPr>
        <w:t xml:space="preserve"> </w:t>
      </w:r>
      <w:r>
        <w:rPr>
          <w:rFonts w:hint="default" w:ascii="Times New Roman" w:hAnsi="Times New Roman" w:cs="Times New Roman"/>
          <w:spacing w:val="-2"/>
        </w:rPr>
        <w:t xml:space="preserve">食品安全国家标准 水果和蔬菜中 </w:t>
      </w:r>
      <w:r>
        <w:rPr>
          <w:rFonts w:hint="default" w:ascii="Times New Roman" w:hAnsi="Times New Roman" w:eastAsia="Times New Roman" w:cs="Times New Roman"/>
        </w:rPr>
        <w:t>500</w:t>
      </w:r>
      <w:r>
        <w:rPr>
          <w:rFonts w:hint="default" w:ascii="Times New Roman" w:hAnsi="Times New Roman" w:eastAsia="Times New Roman" w:cs="Times New Roman"/>
          <w:spacing w:val="40"/>
        </w:rPr>
        <w:t xml:space="preserve"> </w:t>
      </w:r>
      <w:r>
        <w:rPr>
          <w:rFonts w:hint="default" w:ascii="Times New Roman" w:hAnsi="Times New Roman" w:cs="Times New Roman"/>
        </w:rPr>
        <w:t>种农药及相关化学品残留量的测定</w:t>
      </w:r>
    </w:p>
    <w:p>
      <w:pPr>
        <w:pStyle w:val="4"/>
        <w:spacing w:before="91"/>
        <w:ind w:left="620"/>
        <w:rPr>
          <w:rFonts w:hint="default" w:ascii="Times New Roman" w:hAnsi="Times New Roman" w:cs="Times New Roman"/>
        </w:rPr>
      </w:pPr>
      <w:r>
        <w:rPr>
          <w:rFonts w:hint="default" w:ascii="Times New Roman" w:hAnsi="Times New Roman" w:cs="Times New Roman"/>
        </w:rPr>
        <w:t>气相色谱</w:t>
      </w:r>
      <w:r>
        <w:rPr>
          <w:rFonts w:hint="default" w:ascii="Times New Roman" w:hAnsi="Times New Roman" w:eastAsia="Times New Roman" w:cs="Times New Roman"/>
        </w:rPr>
        <w:t>-</w:t>
      </w:r>
      <w:r>
        <w:rPr>
          <w:rFonts w:hint="default" w:ascii="Times New Roman" w:hAnsi="Times New Roman" w:cs="Times New Roman"/>
        </w:rPr>
        <w:t>质谱法</w:t>
      </w:r>
    </w:p>
    <w:p>
      <w:pPr>
        <w:pStyle w:val="4"/>
        <w:spacing w:before="91" w:line="321" w:lineRule="auto"/>
        <w:ind w:left="620" w:right="614" w:firstLine="420"/>
        <w:rPr>
          <w:rFonts w:hint="default" w:ascii="Times New Roman" w:hAnsi="Times New Roman" w:cs="Times New Roman"/>
        </w:rPr>
      </w:pPr>
      <w:r>
        <w:rPr>
          <w:rFonts w:hint="default" w:ascii="Times New Roman" w:hAnsi="Times New Roman" w:eastAsia="Times New Roman" w:cs="Times New Roman"/>
          <w:spacing w:val="-1"/>
        </w:rPr>
        <w:t>GB</w:t>
      </w:r>
      <w:r>
        <w:rPr>
          <w:rFonts w:hint="default" w:ascii="Times New Roman" w:hAnsi="Times New Roman" w:eastAsia="Times New Roman" w:cs="Times New Roman"/>
          <w:spacing w:val="32"/>
        </w:rPr>
        <w:t xml:space="preserve"> </w:t>
      </w:r>
      <w:r>
        <w:rPr>
          <w:rFonts w:hint="default" w:ascii="Times New Roman" w:hAnsi="Times New Roman" w:eastAsia="Times New Roman" w:cs="Times New Roman"/>
          <w:spacing w:val="-1"/>
        </w:rPr>
        <w:t>23200.10</w:t>
      </w:r>
      <w:r>
        <w:rPr>
          <w:rFonts w:hint="default" w:ascii="Times New Roman" w:hAnsi="Times New Roman" w:eastAsia="Times New Roman" w:cs="Times New Roman"/>
          <w:spacing w:val="1"/>
        </w:rPr>
        <w:t xml:space="preserve"> </w:t>
      </w:r>
      <w:r>
        <w:rPr>
          <w:rFonts w:hint="default" w:ascii="Times New Roman" w:hAnsi="Times New Roman" w:cs="Times New Roman"/>
          <w:spacing w:val="-4"/>
        </w:rPr>
        <w:t xml:space="preserve">食品安全国家标准 桑枝、金银花、枸杞子和荷叶中 </w:t>
      </w:r>
      <w:r>
        <w:rPr>
          <w:rFonts w:hint="default" w:ascii="Times New Roman" w:hAnsi="Times New Roman" w:eastAsia="Times New Roman" w:cs="Times New Roman"/>
        </w:rPr>
        <w:t>488</w:t>
      </w:r>
      <w:r>
        <w:rPr>
          <w:rFonts w:hint="default" w:ascii="Times New Roman" w:hAnsi="Times New Roman" w:eastAsia="Times New Roman" w:cs="Times New Roman"/>
          <w:spacing w:val="1"/>
        </w:rPr>
        <w:t xml:space="preserve"> </w:t>
      </w:r>
      <w:r>
        <w:rPr>
          <w:rFonts w:hint="default" w:ascii="Times New Roman" w:hAnsi="Times New Roman" w:cs="Times New Roman"/>
        </w:rPr>
        <w:t>种农药及相关化</w:t>
      </w:r>
      <w:r>
        <w:rPr>
          <w:rFonts w:hint="default" w:ascii="Times New Roman" w:hAnsi="Times New Roman" w:cs="Times New Roman"/>
          <w:spacing w:val="-1"/>
        </w:rPr>
        <w:t>学品残留量的测定 气相色谱</w:t>
      </w:r>
      <w:r>
        <w:rPr>
          <w:rFonts w:hint="default" w:ascii="Times New Roman" w:hAnsi="Times New Roman" w:eastAsia="Times New Roman" w:cs="Times New Roman"/>
        </w:rPr>
        <w:t>-</w:t>
      </w:r>
      <w:r>
        <w:rPr>
          <w:rFonts w:hint="default" w:ascii="Times New Roman" w:hAnsi="Times New Roman" w:cs="Times New Roman"/>
        </w:rPr>
        <w:t>质谱法</w:t>
      </w:r>
    </w:p>
    <w:p>
      <w:pPr>
        <w:pStyle w:val="4"/>
        <w:spacing w:line="321" w:lineRule="auto"/>
        <w:ind w:left="620" w:right="613" w:firstLine="4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51"/>
        </w:rPr>
        <w:t xml:space="preserve"> </w:t>
      </w:r>
      <w:r>
        <w:rPr>
          <w:rFonts w:hint="default" w:ascii="Times New Roman" w:hAnsi="Times New Roman" w:eastAsia="Times New Roman" w:cs="Times New Roman"/>
        </w:rPr>
        <w:t>23200.112</w:t>
      </w:r>
      <w:r>
        <w:rPr>
          <w:rFonts w:hint="default" w:ascii="Times New Roman" w:hAnsi="Times New Roman" w:eastAsia="Times New Roman" w:cs="Times New Roman"/>
          <w:spacing w:val="51"/>
        </w:rPr>
        <w:t xml:space="preserve"> </w:t>
      </w:r>
      <w:r>
        <w:rPr>
          <w:rFonts w:hint="default" w:ascii="Times New Roman" w:hAnsi="Times New Roman" w:cs="Times New Roman"/>
          <w:spacing w:val="-2"/>
        </w:rPr>
        <w:t xml:space="preserve">食品安全国家标准 植物源性食品中 </w:t>
      </w:r>
      <w:r>
        <w:rPr>
          <w:rFonts w:hint="default" w:ascii="Times New Roman" w:hAnsi="Times New Roman" w:eastAsia="Times New Roman" w:cs="Times New Roman"/>
        </w:rPr>
        <w:t>9</w:t>
      </w:r>
      <w:r>
        <w:rPr>
          <w:rFonts w:hint="default" w:ascii="Times New Roman" w:hAnsi="Times New Roman" w:eastAsia="Times New Roman" w:cs="Times New Roman"/>
          <w:spacing w:val="43"/>
        </w:rPr>
        <w:t xml:space="preserve"> </w:t>
      </w:r>
      <w:r>
        <w:rPr>
          <w:rFonts w:hint="default" w:ascii="Times New Roman" w:hAnsi="Times New Roman" w:cs="Times New Roman"/>
        </w:rPr>
        <w:t>种氨基甲酸酯类农药及其代谢物</w:t>
      </w:r>
      <w:r>
        <w:rPr>
          <w:rFonts w:hint="default" w:ascii="Times New Roman" w:hAnsi="Times New Roman" w:cs="Times New Roman"/>
          <w:spacing w:val="-1"/>
        </w:rPr>
        <w:t>残留量的测定 液相色谱</w:t>
      </w:r>
      <w:r>
        <w:rPr>
          <w:rFonts w:hint="default" w:ascii="Times New Roman" w:hAnsi="Times New Roman" w:eastAsia="Times New Roman" w:cs="Times New Roman"/>
        </w:rPr>
        <w:t>-</w:t>
      </w:r>
      <w:r>
        <w:rPr>
          <w:rFonts w:hint="default" w:ascii="Times New Roman" w:hAnsi="Times New Roman" w:cs="Times New Roman"/>
        </w:rPr>
        <w:t>柱后衍生法</w:t>
      </w:r>
    </w:p>
    <w:p>
      <w:pPr>
        <w:pStyle w:val="4"/>
        <w:spacing w:line="321" w:lineRule="auto"/>
        <w:ind w:left="620" w:right="613" w:firstLine="4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50"/>
        </w:rPr>
        <w:t xml:space="preserve"> </w:t>
      </w:r>
      <w:r>
        <w:rPr>
          <w:rFonts w:hint="default" w:ascii="Times New Roman" w:hAnsi="Times New Roman" w:eastAsia="Times New Roman" w:cs="Times New Roman"/>
        </w:rPr>
        <w:t>23200.113</w:t>
      </w:r>
      <w:r>
        <w:rPr>
          <w:rFonts w:hint="default" w:ascii="Times New Roman" w:hAnsi="Times New Roman" w:eastAsia="Times New Roman" w:cs="Times New Roman"/>
          <w:spacing w:val="50"/>
        </w:rPr>
        <w:t xml:space="preserve"> </w:t>
      </w:r>
      <w:r>
        <w:rPr>
          <w:rFonts w:hint="default" w:ascii="Times New Roman" w:hAnsi="Times New Roman" w:cs="Times New Roman"/>
          <w:spacing w:val="-2"/>
        </w:rPr>
        <w:t xml:space="preserve">食品安全国家标准 植物源性食品中 </w:t>
      </w:r>
      <w:r>
        <w:rPr>
          <w:rFonts w:hint="default" w:ascii="Times New Roman" w:hAnsi="Times New Roman" w:eastAsia="Times New Roman" w:cs="Times New Roman"/>
        </w:rPr>
        <w:t>208</w:t>
      </w:r>
      <w:r>
        <w:rPr>
          <w:rFonts w:hint="default" w:ascii="Times New Roman" w:hAnsi="Times New Roman" w:eastAsia="Times New Roman" w:cs="Times New Roman"/>
          <w:spacing w:val="42"/>
        </w:rPr>
        <w:t xml:space="preserve"> </w:t>
      </w:r>
      <w:r>
        <w:rPr>
          <w:rFonts w:hint="default" w:ascii="Times New Roman" w:hAnsi="Times New Roman" w:cs="Times New Roman"/>
        </w:rPr>
        <w:t>种农药及其代谢物残留量的测</w:t>
      </w:r>
      <w:r>
        <w:rPr>
          <w:rFonts w:hint="default" w:ascii="Times New Roman" w:hAnsi="Times New Roman" w:cs="Times New Roman"/>
          <w:spacing w:val="-1"/>
        </w:rPr>
        <w:t>定 气相色谱</w:t>
      </w:r>
      <w:r>
        <w:rPr>
          <w:rFonts w:hint="default" w:ascii="Times New Roman" w:hAnsi="Times New Roman" w:eastAsia="Times New Roman" w:cs="Times New Roman"/>
        </w:rPr>
        <w:t>-</w:t>
      </w:r>
      <w:r>
        <w:rPr>
          <w:rFonts w:hint="default" w:ascii="Times New Roman" w:hAnsi="Times New Roman" w:cs="Times New Roman"/>
        </w:rPr>
        <w:t>质谱联用法</w:t>
      </w:r>
    </w:p>
    <w:p>
      <w:pPr>
        <w:pStyle w:val="4"/>
        <w:spacing w:line="321" w:lineRule="auto"/>
        <w:ind w:left="620" w:right="613" w:firstLine="4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50"/>
        </w:rPr>
        <w:t xml:space="preserve"> </w:t>
      </w:r>
      <w:r>
        <w:rPr>
          <w:rFonts w:hint="default" w:ascii="Times New Roman" w:hAnsi="Times New Roman" w:eastAsia="Times New Roman" w:cs="Times New Roman"/>
        </w:rPr>
        <w:t>23200.121</w:t>
      </w:r>
      <w:r>
        <w:rPr>
          <w:rFonts w:hint="default" w:ascii="Times New Roman" w:hAnsi="Times New Roman" w:eastAsia="Times New Roman" w:cs="Times New Roman"/>
          <w:spacing w:val="50"/>
        </w:rPr>
        <w:t xml:space="preserve"> </w:t>
      </w:r>
      <w:r>
        <w:rPr>
          <w:rFonts w:hint="default" w:ascii="Times New Roman" w:hAnsi="Times New Roman" w:cs="Times New Roman"/>
          <w:spacing w:val="-2"/>
        </w:rPr>
        <w:t xml:space="preserve">食品安全国家标准 植物源性食品中 </w:t>
      </w:r>
      <w:r>
        <w:rPr>
          <w:rFonts w:hint="default" w:ascii="Times New Roman" w:hAnsi="Times New Roman" w:eastAsia="Times New Roman" w:cs="Times New Roman"/>
        </w:rPr>
        <w:t>331</w:t>
      </w:r>
      <w:r>
        <w:rPr>
          <w:rFonts w:hint="default" w:ascii="Times New Roman" w:hAnsi="Times New Roman" w:eastAsia="Times New Roman" w:cs="Times New Roman"/>
          <w:spacing w:val="42"/>
        </w:rPr>
        <w:t xml:space="preserve"> </w:t>
      </w:r>
      <w:r>
        <w:rPr>
          <w:rFonts w:hint="default" w:ascii="Times New Roman" w:hAnsi="Times New Roman" w:cs="Times New Roman"/>
        </w:rPr>
        <w:t>种农药及其代谢物残留量的测</w:t>
      </w:r>
      <w:r>
        <w:rPr>
          <w:rFonts w:hint="default" w:ascii="Times New Roman" w:hAnsi="Times New Roman" w:cs="Times New Roman"/>
          <w:spacing w:val="-1"/>
        </w:rPr>
        <w:t>定 液相色谱</w:t>
      </w:r>
      <w:r>
        <w:rPr>
          <w:rFonts w:hint="default" w:ascii="Times New Roman" w:hAnsi="Times New Roman" w:eastAsia="Times New Roman" w:cs="Times New Roman"/>
        </w:rPr>
        <w:t>—</w:t>
      </w:r>
      <w:r>
        <w:rPr>
          <w:rFonts w:hint="default" w:ascii="Times New Roman" w:hAnsi="Times New Roman" w:cs="Times New Roman"/>
        </w:rPr>
        <w:t>质谱联用法</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NY/T</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761</w:t>
      </w:r>
      <w:r>
        <w:rPr>
          <w:rFonts w:hint="default" w:ascii="Times New Roman" w:hAnsi="Times New Roman" w:eastAsia="Times New Roman" w:cs="Times New Roman"/>
          <w:spacing w:val="44"/>
        </w:rPr>
        <w:t xml:space="preserve"> </w:t>
      </w:r>
      <w:r>
        <w:rPr>
          <w:rFonts w:hint="default" w:ascii="Times New Roman" w:hAnsi="Times New Roman" w:cs="Times New Roman"/>
        </w:rPr>
        <w:t>蔬菜和水果中有机磷、有机氯、拟除虫菊酯和氨基甲酸酯类农药多残留的测</w:t>
      </w:r>
    </w:p>
    <w:p>
      <w:pPr>
        <w:pStyle w:val="4"/>
        <w:spacing w:before="88"/>
        <w:ind w:left="620"/>
        <w:rPr>
          <w:rFonts w:hint="default" w:ascii="Times New Roman" w:hAnsi="Times New Roman" w:cs="Times New Roman"/>
        </w:rPr>
      </w:pPr>
      <w:r>
        <w:rPr>
          <w:rFonts w:hint="default" w:ascii="Times New Roman" w:hAnsi="Times New Roman" w:cs="Times New Roman"/>
          <w:w w:val="100"/>
        </w:rPr>
        <w:t>定</w:t>
      </w:r>
    </w:p>
    <w:p>
      <w:pPr>
        <w:pStyle w:val="4"/>
        <w:spacing w:before="91"/>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0"/>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29"/>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39" w:name="_Toc11233"/>
      <w:r>
        <w:rPr>
          <w:rFonts w:hint="default" w:ascii="Times New Roman" w:hAnsi="Times New Roman" w:cs="Times New Roman"/>
          <w:sz w:val="21"/>
        </w:rPr>
        <w:t>抽样</w:t>
      </w:r>
      <w:bookmarkEnd w:id="239"/>
    </w:p>
    <w:p>
      <w:pPr>
        <w:pStyle w:val="4"/>
        <w:spacing w:before="3"/>
        <w:ind w:left="0"/>
        <w:rPr>
          <w:rFonts w:hint="default" w:ascii="Times New Roman" w:hAnsi="Times New Roman" w:cs="Times New Roman"/>
          <w:sz w:val="19"/>
        </w:rPr>
      </w:pPr>
    </w:p>
    <w:p>
      <w:pPr>
        <w:pStyle w:val="14"/>
        <w:numPr>
          <w:ilvl w:val="1"/>
          <w:numId w:val="29"/>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pStyle w:val="4"/>
        <w:spacing w:before="3"/>
        <w:ind w:left="0"/>
        <w:rPr>
          <w:rFonts w:hint="default" w:ascii="Times New Roman" w:hAnsi="Times New Roman" w:cs="Times New Roman"/>
          <w:sz w:val="19"/>
        </w:rPr>
      </w:pPr>
    </w:p>
    <w:p>
      <w:pPr>
        <w:pStyle w:val="14"/>
        <w:numPr>
          <w:ilvl w:val="1"/>
          <w:numId w:val="29"/>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2"/>
        <w:ind w:left="0"/>
        <w:rPr>
          <w:rFonts w:hint="default" w:ascii="Times New Roman" w:hAnsi="Times New Roman" w:cs="Times New Roman"/>
          <w:sz w:val="13"/>
        </w:rPr>
      </w:pPr>
    </w:p>
    <w:p>
      <w:pPr>
        <w:pStyle w:val="4"/>
        <w:spacing w:before="79" w:line="321" w:lineRule="auto"/>
        <w:ind w:left="620" w:right="612" w:firstLine="420"/>
        <w:jc w:val="right"/>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6"/>
        </w:rPr>
        <w:t xml:space="preserve">的样品。抽取样品量大于 </w:t>
      </w:r>
      <w:r>
        <w:rPr>
          <w:rFonts w:hint="default" w:ascii="Times New Roman" w:hAnsi="Times New Roman" w:eastAsia="Times New Roman" w:cs="Times New Roman"/>
        </w:rPr>
        <w:t>1.8kg</w:t>
      </w:r>
      <w:r>
        <w:rPr>
          <w:rFonts w:hint="default" w:ascii="Times New Roman" w:hAnsi="Times New Roman" w:cs="Times New Roman"/>
          <w:spacing w:val="-11"/>
        </w:rPr>
        <w:t xml:space="preserve">，不少于 </w:t>
      </w:r>
      <w:r>
        <w:rPr>
          <w:rFonts w:hint="default" w:ascii="Times New Roman" w:hAnsi="Times New Roman" w:eastAsia="Times New Roman" w:cs="Times New Roman"/>
        </w:rPr>
        <w:t>8</w:t>
      </w:r>
      <w:r>
        <w:rPr>
          <w:rFonts w:hint="default" w:ascii="Times New Roman" w:hAnsi="Times New Roman" w:eastAsia="Times New Roman" w:cs="Times New Roman"/>
          <w:spacing w:val="2"/>
        </w:rPr>
        <w:t xml:space="preserve"> </w:t>
      </w:r>
      <w:r>
        <w:rPr>
          <w:rFonts w:hint="default" w:ascii="Times New Roman" w:hAnsi="Times New Roman" w:cs="Times New Roman"/>
        </w:rPr>
        <w:t>个独立包装（不检微生物的可相应减少独立包装</w:t>
      </w:r>
      <w:r>
        <w:rPr>
          <w:rFonts w:hint="default" w:ascii="Times New Roman" w:hAnsi="Times New Roman" w:cs="Times New Roman"/>
          <w:spacing w:val="-7"/>
        </w:rPr>
        <w:t xml:space="preserve">数量，抽样量大于 </w:t>
      </w:r>
      <w:r>
        <w:rPr>
          <w:rFonts w:hint="default" w:ascii="Times New Roman" w:hAnsi="Times New Roman" w:eastAsia="Times New Roman" w:cs="Times New Roman"/>
          <w:spacing w:val="-1"/>
        </w:rPr>
        <w:t>1.2kg</w:t>
      </w:r>
      <w:r>
        <w:rPr>
          <w:rFonts w:hint="default" w:ascii="Times New Roman" w:hAnsi="Times New Roman" w:cs="Times New Roman"/>
          <w:spacing w:val="-1"/>
        </w:rPr>
        <w:t>）</w:t>
      </w:r>
      <w:r>
        <w:rPr>
          <w:rFonts w:hint="default" w:ascii="Times New Roman" w:hAnsi="Times New Roman" w:cs="Times New Roman"/>
        </w:rPr>
        <w:t>。大包装食品（净含量</w:t>
      </w:r>
      <w:r>
        <w:rPr>
          <w:rFonts w:hint="default" w:ascii="Times New Roman" w:hAnsi="Times New Roman" w:eastAsia="Times New Roman" w:cs="Times New Roman"/>
        </w:rPr>
        <w:t>≥5kg</w:t>
      </w:r>
      <w:r>
        <w:rPr>
          <w:rFonts w:hint="default" w:ascii="Times New Roman" w:hAnsi="Times New Roman" w:cs="Times New Roman"/>
        </w:rPr>
        <w:t>）可进行分装取样，分装时应采取措</w:t>
      </w:r>
      <w:r>
        <w:rPr>
          <w:rFonts w:hint="default" w:ascii="Times New Roman" w:hAnsi="Times New Roman" w:cs="Times New Roman"/>
          <w:spacing w:val="-7"/>
        </w:rPr>
        <w:t>施防止微生物污染，分装的样品盛装于被抽样单位用于销售的包装或清洁卫生的容器中，样</w:t>
      </w:r>
      <w:r>
        <w:rPr>
          <w:rFonts w:hint="default" w:ascii="Times New Roman" w:hAnsi="Times New Roman" w:cs="Times New Roman"/>
          <w:spacing w:val="-9"/>
        </w:rPr>
        <w:t xml:space="preserve">品数量不少于 </w:t>
      </w:r>
      <w:r>
        <w:rPr>
          <w:rFonts w:hint="default" w:ascii="Times New Roman" w:hAnsi="Times New Roman" w:eastAsia="Times New Roman" w:cs="Times New Roman"/>
          <w:spacing w:val="-1"/>
        </w:rPr>
        <w:t>8</w:t>
      </w:r>
      <w:r>
        <w:rPr>
          <w:rFonts w:hint="default" w:ascii="Times New Roman" w:hAnsi="Times New Roman" w:eastAsia="Times New Roman" w:cs="Times New Roman"/>
          <w:spacing w:val="-3"/>
        </w:rPr>
        <w:t xml:space="preserve"> </w:t>
      </w:r>
      <w:r>
        <w:rPr>
          <w:rFonts w:hint="default" w:ascii="Times New Roman" w:hAnsi="Times New Roman" w:cs="Times New Roman"/>
        </w:rPr>
        <w:t>个包装（不检微生物的可相应减少包装数量）</w:t>
      </w:r>
      <w:r>
        <w:rPr>
          <w:rFonts w:hint="default" w:ascii="Times New Roman" w:hAnsi="Times New Roman" w:cs="Times New Roman"/>
          <w:spacing w:val="-6"/>
        </w:rPr>
        <w:t xml:space="preserve">，且每个包装不少于 </w:t>
      </w:r>
      <w:r>
        <w:rPr>
          <w:rFonts w:hint="default" w:ascii="Times New Roman" w:hAnsi="Times New Roman" w:eastAsia="Times New Roman" w:cs="Times New Roman"/>
        </w:rPr>
        <w:t>250g</w:t>
      </w:r>
      <w:r>
        <w:rPr>
          <w:rFonts w:hint="default" w:ascii="Times New Roman" w:hAnsi="Times New Roman" w:cs="Times New Roman"/>
        </w:rPr>
        <w:t>。流通环节抽样时，在货架、柜台、库房或网络食品经营平台抽取同一批次待销产品，抽</w:t>
      </w:r>
    </w:p>
    <w:p>
      <w:pPr>
        <w:pStyle w:val="4"/>
        <w:spacing w:line="266" w:lineRule="exact"/>
        <w:ind w:left="620"/>
        <w:rPr>
          <w:rFonts w:hint="default" w:ascii="Times New Roman" w:hAnsi="Times New Roman" w:cs="Times New Roman"/>
        </w:rPr>
      </w:pPr>
      <w:r>
        <w:rPr>
          <w:rFonts w:hint="default" w:ascii="Times New Roman" w:hAnsi="Times New Roman" w:cs="Times New Roman"/>
          <w:spacing w:val="-1"/>
        </w:rPr>
        <w:t>取样品量原则上同生产环节。</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抽取无包装食品时，从盛装容器不同部位采集适量样品混合成所抽取样品，样品数量大</w:t>
      </w:r>
      <w:r>
        <w:rPr>
          <w:rFonts w:hint="default" w:ascii="Times New Roman" w:hAnsi="Times New Roman" w:cs="Times New Roman"/>
          <w:spacing w:val="-27"/>
        </w:rPr>
        <w:t xml:space="preserve">于 </w:t>
      </w:r>
      <w:r>
        <w:rPr>
          <w:rFonts w:hint="default" w:ascii="Times New Roman" w:hAnsi="Times New Roman" w:eastAsia="Times New Roman" w:cs="Times New Roman"/>
        </w:rPr>
        <w:t>1.8kg</w:t>
      </w:r>
      <w:r>
        <w:rPr>
          <w:rFonts w:hint="default" w:ascii="Times New Roman" w:hAnsi="Times New Roman" w:cs="Times New Roman"/>
        </w:rPr>
        <w:t>。</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为复检备份样品（复检备份样品封存</w:t>
      </w:r>
      <w:r>
        <w:rPr>
          <w:rFonts w:hint="default" w:ascii="Times New Roman" w:hAnsi="Times New Roman" w:cs="Times New Roman"/>
          <w:spacing w:val="-5"/>
        </w:rPr>
        <w:t xml:space="preserve">在承检机构，且重量需大于 </w:t>
      </w:r>
      <w:r>
        <w:rPr>
          <w:rFonts w:hint="default" w:ascii="Times New Roman" w:hAnsi="Times New Roman" w:eastAsia="Times New Roman" w:cs="Times New Roman"/>
        </w:rPr>
        <w:t>600g</w:t>
      </w:r>
      <w:r>
        <w:rPr>
          <w:rFonts w:hint="default" w:ascii="Times New Roman" w:hAnsi="Times New Roman" w:cs="Times New Roman"/>
          <w:spacing w:val="-6"/>
        </w:rPr>
        <w:t xml:space="preserve">，包装数量不得少于 </w:t>
      </w:r>
      <w:r>
        <w:rPr>
          <w:rFonts w:hint="default" w:ascii="Times New Roman" w:hAnsi="Times New Roman" w:eastAsia="Times New Roman" w:cs="Times New Roman"/>
        </w:rPr>
        <w:t xml:space="preserve">2 </w:t>
      </w:r>
      <w:r>
        <w:rPr>
          <w:rFonts w:hint="default" w:ascii="Times New Roman" w:hAnsi="Times New Roman" w:cs="Times New Roman"/>
        </w:rPr>
        <w:t>个）。</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spacing w:after="0" w:line="268" w:lineRule="exact"/>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29"/>
        </w:numPr>
        <w:tabs>
          <w:tab w:val="left" w:pos="1410"/>
        </w:tabs>
        <w:spacing w:before="155"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4"/>
        <w:spacing w:before="3"/>
        <w:ind w:left="0"/>
        <w:rPr>
          <w:rFonts w:hint="default" w:ascii="Times New Roman" w:hAnsi="Times New Roman" w:cs="Times New Roman"/>
          <w:sz w:val="19"/>
        </w:rPr>
      </w:pPr>
    </w:p>
    <w:p>
      <w:pPr>
        <w:pStyle w:val="14"/>
        <w:numPr>
          <w:ilvl w:val="1"/>
          <w:numId w:val="29"/>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4"/>
        <w:ind w:left="0"/>
        <w:rPr>
          <w:rFonts w:hint="default" w:ascii="Times New Roman" w:hAnsi="Times New Roman" w:cs="Times New Roman"/>
          <w:sz w:val="19"/>
        </w:rPr>
      </w:pP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备份样品分别封样。为保证样品的真实性，应有相应的防拆封措施，并保证封条和样品在运输过程中不会破损。样品的运输、贮存，应采取有效的防护措施，符合产品明示要求或产品</w:t>
      </w:r>
      <w:r>
        <w:rPr>
          <w:rFonts w:hint="default" w:ascii="Times New Roman" w:hAnsi="Times New Roman" w:cs="Times New Roman"/>
        </w:rPr>
        <w:t>实际需要的条件要求。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29"/>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40" w:name="_Toc20973"/>
      <w:r>
        <w:rPr>
          <w:rFonts w:hint="default" w:ascii="Times New Roman" w:hAnsi="Times New Roman" w:cs="Times New Roman"/>
          <w:sz w:val="21"/>
        </w:rPr>
        <w:t>检验要求</w:t>
      </w:r>
      <w:bookmarkEnd w:id="240"/>
    </w:p>
    <w:p>
      <w:pPr>
        <w:pStyle w:val="4"/>
        <w:spacing w:before="4"/>
        <w:ind w:left="0"/>
        <w:rPr>
          <w:rFonts w:hint="default" w:ascii="Times New Roman" w:hAnsi="Times New Roman" w:cs="Times New Roman"/>
          <w:sz w:val="19"/>
        </w:rPr>
      </w:pPr>
    </w:p>
    <w:p>
      <w:pPr>
        <w:pStyle w:val="14"/>
        <w:numPr>
          <w:ilvl w:val="1"/>
          <w:numId w:val="29"/>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3"/>
        <w:ind w:left="0"/>
        <w:rPr>
          <w:rFonts w:hint="default" w:ascii="Times New Roman" w:hAnsi="Times New Roman" w:cs="Times New Roman"/>
          <w:sz w:val="19"/>
        </w:rPr>
      </w:pPr>
    </w:p>
    <w:p>
      <w:pPr>
        <w:pStyle w:val="14"/>
        <w:numPr>
          <w:ilvl w:val="2"/>
          <w:numId w:val="29"/>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8"/>
          <w:sz w:val="21"/>
        </w:rPr>
        <w:t xml:space="preserve">蜜饯类、凉果类、果脯类、话化类、果糕类检验项目见表 </w:t>
      </w:r>
      <w:r>
        <w:rPr>
          <w:rFonts w:hint="default" w:ascii="Times New Roman" w:hAnsi="Times New Roman" w:eastAsia="Times New Roman" w:cs="Times New Roman"/>
          <w:sz w:val="21"/>
        </w:rPr>
        <w:t>17-1</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17-1</w:t>
      </w:r>
      <w:r>
        <w:rPr>
          <w:rFonts w:hint="default" w:ascii="Times New Roman" w:hAnsi="Times New Roman" w:eastAsia="Times New Roman" w:cs="Times New Roman"/>
          <w:spacing w:val="2"/>
        </w:rPr>
        <w:t xml:space="preserve"> 蜜饯类、凉果类、果脯类、话化类、果糕类</w:t>
      </w:r>
      <w:r>
        <w:rPr>
          <w:rFonts w:hint="default" w:ascii="Times New Roman" w:hAnsi="Times New Roman" w:cs="Times New Roman"/>
        </w:rPr>
        <w:t>检验项目</w:t>
      </w:r>
    </w:p>
    <w:p>
      <w:pPr>
        <w:pStyle w:val="4"/>
        <w:spacing w:before="2"/>
        <w:ind w:left="0"/>
        <w:rPr>
          <w:rFonts w:hint="default" w:ascii="Times New Roman" w:hAnsi="Times New Roman" w:cs="Times New Roman"/>
          <w:sz w:val="13"/>
        </w:rPr>
      </w:pPr>
    </w:p>
    <w:tbl>
      <w:tblPr>
        <w:tblStyle w:val="11"/>
        <w:tblW w:w="8499"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1"/>
        <w:gridCol w:w="2554"/>
        <w:gridCol w:w="18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1" w:type="dxa"/>
          </w:tcPr>
          <w:p>
            <w:pPr>
              <w:pStyle w:val="15"/>
              <w:spacing w:before="70"/>
              <w:ind w:left="30" w:right="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4" w:type="dxa"/>
          </w:tcPr>
          <w:p>
            <w:pPr>
              <w:pStyle w:val="15"/>
              <w:spacing w:before="70"/>
              <w:ind w:left="100" w:right="9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41" w:type="dxa"/>
          </w:tcPr>
          <w:p>
            <w:pPr>
              <w:pStyle w:val="15"/>
              <w:spacing w:before="70"/>
              <w:ind w:left="101" w:right="8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401" w:type="dxa"/>
            <w:shd w:val="clear" w:color="auto" w:fill="auto"/>
          </w:tcPr>
          <w:p>
            <w:pPr>
              <w:pStyle w:val="15"/>
              <w:spacing w:before="70"/>
              <w:ind w:left="1012"/>
              <w:jc w:val="left"/>
              <w:rPr>
                <w:rFonts w:hint="default" w:ascii="Times New Roman" w:hAnsi="Times New Roman" w:eastAsia="宋体" w:cs="Times New Roman"/>
                <w:sz w:val="21"/>
              </w:rPr>
            </w:pPr>
            <w:r>
              <w:rPr>
                <w:rFonts w:hint="default" w:ascii="Times New Roman" w:hAnsi="Times New Roman" w:eastAsia="宋体" w:cs="Times New Roman"/>
                <w:sz w:val="21"/>
                <w:shd w:val="clear"/>
              </w:rPr>
              <w:t>铅（</w:t>
            </w:r>
            <w:r>
              <w:rPr>
                <w:rFonts w:hint="default" w:ascii="Times New Roman" w:hAnsi="Times New Roman" w:eastAsia="宋体" w:cs="Times New Roman"/>
                <w:spacing w:val="50"/>
                <w:sz w:val="21"/>
                <w:shd w:val="clear"/>
              </w:rPr>
              <w:t>以</w:t>
            </w:r>
            <w:r>
              <w:rPr>
                <w:rFonts w:hint="default" w:ascii="Times New Roman" w:hAnsi="Times New Roman" w:cs="Times New Roman"/>
                <w:position w:val="1"/>
                <w:sz w:val="21"/>
                <w:shd w:val="clear"/>
              </w:rPr>
              <w:t>Pb</w:t>
            </w:r>
            <w:r>
              <w:rPr>
                <w:rFonts w:hint="default" w:ascii="Times New Roman" w:hAnsi="Times New Roman" w:cs="Times New Roman"/>
                <w:spacing w:val="-1"/>
                <w:position w:val="1"/>
                <w:sz w:val="21"/>
                <w:shd w:val="clear"/>
              </w:rPr>
              <w:t xml:space="preserve"> </w:t>
            </w:r>
            <w:r>
              <w:rPr>
                <w:rFonts w:hint="default" w:ascii="Times New Roman" w:hAnsi="Times New Roman" w:eastAsia="宋体" w:cs="Times New Roman"/>
                <w:sz w:val="21"/>
                <w:shd w:val="clear"/>
              </w:rPr>
              <w:t>计）</w:t>
            </w:r>
          </w:p>
        </w:tc>
        <w:tc>
          <w:tcPr>
            <w:tcW w:w="2554" w:type="dxa"/>
            <w:shd w:val="clear" w:color="auto" w:fill="auto"/>
          </w:tcPr>
          <w:p>
            <w:pPr>
              <w:pStyle w:val="15"/>
              <w:spacing w:before="77"/>
              <w:ind w:left="100"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841" w:type="dxa"/>
            <w:shd w:val="clear" w:color="auto" w:fill="auto"/>
          </w:tcPr>
          <w:p>
            <w:pPr>
              <w:pStyle w:val="15"/>
              <w:spacing w:before="77"/>
              <w:ind w:left="101"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401" w:type="dxa"/>
            <w:shd w:val="clear" w:color="auto" w:fill="auto"/>
          </w:tcPr>
          <w:p>
            <w:pPr>
              <w:pStyle w:val="15"/>
              <w:spacing w:before="70"/>
              <w:ind w:left="230"/>
              <w:jc w:val="left"/>
              <w:rPr>
                <w:rFonts w:hint="default" w:ascii="Times New Roman" w:hAnsi="Times New Roman" w:eastAsia="宋体" w:cs="Times New Roman"/>
                <w:sz w:val="21"/>
              </w:rPr>
            </w:pPr>
            <w:r>
              <w:rPr>
                <w:rFonts w:hint="default" w:ascii="Times New Roman" w:hAnsi="Times New Roman" w:eastAsia="宋体" w:cs="Times New Roman"/>
                <w:sz w:val="21"/>
                <w:shd w:val="clear"/>
              </w:rPr>
              <w:t>苯甲酸及其钠盐（以苯甲酸计）</w:t>
            </w:r>
          </w:p>
        </w:tc>
        <w:tc>
          <w:tcPr>
            <w:tcW w:w="2554" w:type="dxa"/>
            <w:shd w:val="clear" w:color="auto" w:fill="auto"/>
          </w:tcPr>
          <w:p>
            <w:pPr>
              <w:pStyle w:val="15"/>
              <w:spacing w:before="77"/>
              <w:ind w:left="100"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shd w:val="clear" w:color="auto" w:fill="auto"/>
          </w:tcPr>
          <w:p>
            <w:pPr>
              <w:pStyle w:val="15"/>
              <w:spacing w:before="77"/>
              <w:ind w:left="101"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1" w:type="dxa"/>
            <w:shd w:val="clear" w:color="auto" w:fill="auto"/>
          </w:tcPr>
          <w:p>
            <w:pPr>
              <w:pStyle w:val="15"/>
              <w:spacing w:before="70"/>
              <w:ind w:left="230"/>
              <w:jc w:val="left"/>
              <w:rPr>
                <w:rFonts w:hint="default" w:ascii="Times New Roman" w:hAnsi="Times New Roman" w:eastAsia="宋体" w:cs="Times New Roman"/>
                <w:sz w:val="21"/>
              </w:rPr>
            </w:pPr>
            <w:r>
              <w:rPr>
                <w:rFonts w:hint="default" w:ascii="Times New Roman" w:hAnsi="Times New Roman" w:eastAsia="宋体" w:cs="Times New Roman"/>
                <w:sz w:val="21"/>
                <w:shd w:val="clear"/>
              </w:rPr>
              <w:t>山梨酸及其钾盐（以山梨酸计）</w:t>
            </w:r>
          </w:p>
        </w:tc>
        <w:tc>
          <w:tcPr>
            <w:tcW w:w="2554" w:type="dxa"/>
            <w:shd w:val="clear" w:color="auto" w:fill="auto"/>
          </w:tcPr>
          <w:p>
            <w:pPr>
              <w:pStyle w:val="15"/>
              <w:spacing w:before="77"/>
              <w:ind w:left="100"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shd w:val="clear" w:color="auto" w:fill="auto"/>
          </w:tcPr>
          <w:p>
            <w:pPr>
              <w:pStyle w:val="15"/>
              <w:spacing w:before="77"/>
              <w:ind w:left="101"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shd w:val="clear" w:color="auto" w:fill="auto"/>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1" w:type="dxa"/>
            <w:shd w:val="clear" w:color="auto" w:fill="auto"/>
          </w:tcPr>
          <w:p>
            <w:pPr>
              <w:pStyle w:val="15"/>
              <w:spacing w:before="70"/>
              <w:ind w:left="107" w:right="-15"/>
              <w:jc w:val="left"/>
              <w:rPr>
                <w:rFonts w:hint="default" w:ascii="Times New Roman" w:hAnsi="Times New Roman" w:eastAsia="宋体" w:cs="Times New Roman"/>
                <w:sz w:val="21"/>
              </w:rPr>
            </w:pPr>
            <w:r>
              <w:rPr>
                <w:rFonts w:hint="default" w:ascii="Times New Roman" w:hAnsi="Times New Roman" w:eastAsia="宋体" w:cs="Times New Roman"/>
                <w:spacing w:val="-10"/>
                <w:sz w:val="21"/>
                <w:shd w:val="clear"/>
              </w:rPr>
              <w:t>脱氢乙酸及其钠盐</w:t>
            </w:r>
            <w:r>
              <w:rPr>
                <w:rFonts w:hint="default" w:ascii="Times New Roman" w:hAnsi="Times New Roman" w:eastAsia="宋体" w:cs="Times New Roman"/>
                <w:sz w:val="21"/>
                <w:shd w:val="clear"/>
              </w:rPr>
              <w:t>（以脱氢乙酸计）</w:t>
            </w:r>
          </w:p>
        </w:tc>
        <w:tc>
          <w:tcPr>
            <w:tcW w:w="2554" w:type="dxa"/>
            <w:shd w:val="clear" w:color="auto" w:fill="auto"/>
          </w:tcPr>
          <w:p>
            <w:pPr>
              <w:pStyle w:val="15"/>
              <w:spacing w:before="77"/>
              <w:ind w:left="98"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shd w:val="clear" w:color="auto" w:fill="auto"/>
          </w:tcPr>
          <w:p>
            <w:pPr>
              <w:pStyle w:val="15"/>
              <w:spacing w:before="77"/>
              <w:ind w:left="101"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5</w:t>
            </w:r>
          </w:p>
        </w:tc>
        <w:tc>
          <w:tcPr>
            <w:tcW w:w="3401" w:type="dxa"/>
            <w:shd w:val="clear" w:color="auto" w:fill="auto"/>
          </w:tcPr>
          <w:p>
            <w:pPr>
              <w:pStyle w:val="15"/>
              <w:shd w:val="clear"/>
              <w:spacing w:before="20"/>
              <w:ind w:left="27" w:right="16"/>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防腐剂混合使用时各自用量占其最</w:t>
            </w:r>
          </w:p>
          <w:p>
            <w:pPr>
              <w:pStyle w:val="15"/>
              <w:shd w:val="clear"/>
              <w:spacing w:before="31" w:line="262" w:lineRule="exact"/>
              <w:ind w:left="31" w:right="16"/>
              <w:rPr>
                <w:rFonts w:hint="default" w:ascii="Times New Roman" w:hAnsi="Times New Roman" w:eastAsia="宋体" w:cs="Times New Roman"/>
                <w:sz w:val="21"/>
              </w:rPr>
            </w:pPr>
            <w:r>
              <w:rPr>
                <w:rFonts w:hint="default" w:ascii="Times New Roman" w:hAnsi="Times New Roman" w:eastAsia="宋体" w:cs="Times New Roman"/>
                <w:sz w:val="21"/>
              </w:rPr>
              <w:t>大使用量的比例之和</w:t>
            </w:r>
          </w:p>
        </w:tc>
        <w:tc>
          <w:tcPr>
            <w:tcW w:w="2554" w:type="dxa"/>
            <w:shd w:val="clear" w:color="auto" w:fill="auto"/>
          </w:tcPr>
          <w:p>
            <w:pPr>
              <w:pStyle w:val="15"/>
              <w:spacing w:before="175"/>
              <w:ind w:left="98"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shd w:val="clear" w:color="auto" w:fill="auto"/>
          </w:tcPr>
          <w:p>
            <w:pPr>
              <w:pStyle w:val="15"/>
              <w:spacing w:before="175"/>
              <w:ind w:left="11"/>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6</w:t>
            </w:r>
          </w:p>
        </w:tc>
        <w:tc>
          <w:tcPr>
            <w:tcW w:w="3401" w:type="dxa"/>
            <w:shd w:val="clear" w:color="auto" w:fill="auto"/>
          </w:tcPr>
          <w:p>
            <w:pPr>
              <w:pStyle w:val="15"/>
              <w:spacing w:before="68"/>
              <w:ind w:left="756"/>
              <w:jc w:val="left"/>
              <w:rPr>
                <w:rFonts w:hint="default" w:ascii="Times New Roman" w:hAnsi="Times New Roman" w:eastAsia="宋体" w:cs="Times New Roman"/>
                <w:sz w:val="21"/>
              </w:rPr>
            </w:pPr>
            <w:r>
              <w:rPr>
                <w:rFonts w:hint="default" w:ascii="Times New Roman" w:hAnsi="Times New Roman" w:eastAsia="宋体" w:cs="Times New Roman"/>
                <w:sz w:val="21"/>
                <w:shd w:val="clear"/>
              </w:rPr>
              <w:t>糖精钠（以糖精计）</w:t>
            </w:r>
          </w:p>
        </w:tc>
        <w:tc>
          <w:tcPr>
            <w:tcW w:w="2554" w:type="dxa"/>
            <w:shd w:val="clear" w:color="auto" w:fill="auto"/>
          </w:tcPr>
          <w:p>
            <w:pPr>
              <w:pStyle w:val="15"/>
              <w:spacing w:before="75"/>
              <w:ind w:left="101"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shd w:val="clear" w:color="auto" w:fill="auto"/>
          </w:tcPr>
          <w:p>
            <w:pPr>
              <w:pStyle w:val="15"/>
              <w:spacing w:before="75"/>
              <w:ind w:left="101"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3401" w:type="dxa"/>
            <w:shd w:val="clear" w:color="auto" w:fill="auto"/>
          </w:tcPr>
          <w:p>
            <w:pPr>
              <w:pStyle w:val="15"/>
              <w:spacing w:before="68"/>
              <w:ind w:left="230"/>
              <w:jc w:val="left"/>
              <w:rPr>
                <w:rFonts w:hint="default" w:ascii="Times New Roman" w:hAnsi="Times New Roman" w:eastAsia="宋体" w:cs="Times New Roman"/>
                <w:sz w:val="21"/>
              </w:rPr>
            </w:pPr>
            <w:r>
              <w:rPr>
                <w:rFonts w:hint="default" w:ascii="Times New Roman" w:hAnsi="Times New Roman" w:eastAsia="宋体" w:cs="Times New Roman"/>
                <w:sz w:val="21"/>
                <w:shd w:val="clear"/>
              </w:rPr>
              <w:t>甜蜜素（以环己基氨基磺酸计）</w:t>
            </w:r>
          </w:p>
        </w:tc>
        <w:tc>
          <w:tcPr>
            <w:tcW w:w="2554" w:type="dxa"/>
            <w:shd w:val="clear" w:color="auto" w:fill="auto"/>
          </w:tcPr>
          <w:p>
            <w:pPr>
              <w:pStyle w:val="15"/>
              <w:spacing w:before="75"/>
              <w:ind w:left="100"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shd w:val="clear" w:color="auto" w:fill="auto"/>
          </w:tcPr>
          <w:p>
            <w:pPr>
              <w:pStyle w:val="15"/>
              <w:spacing w:before="75"/>
              <w:ind w:left="101"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8</w:t>
            </w:r>
          </w:p>
        </w:tc>
        <w:tc>
          <w:tcPr>
            <w:tcW w:w="3401" w:type="dxa"/>
            <w:shd w:val="clear" w:color="auto" w:fill="auto"/>
          </w:tcPr>
          <w:p>
            <w:pPr>
              <w:pStyle w:val="15"/>
              <w:spacing w:before="68"/>
              <w:ind w:left="964"/>
              <w:jc w:val="left"/>
              <w:rPr>
                <w:rFonts w:hint="default" w:ascii="Times New Roman" w:hAnsi="Times New Roman" w:eastAsia="宋体" w:cs="Times New Roman"/>
                <w:sz w:val="21"/>
              </w:rPr>
            </w:pPr>
            <w:r>
              <w:rPr>
                <w:rFonts w:hint="default" w:ascii="Times New Roman" w:hAnsi="Times New Roman" w:eastAsia="宋体" w:cs="Times New Roman"/>
                <w:sz w:val="21"/>
                <w:shd w:val="clear"/>
              </w:rPr>
              <w:t>二氧化硫残留量</w:t>
            </w:r>
          </w:p>
        </w:tc>
        <w:tc>
          <w:tcPr>
            <w:tcW w:w="2554" w:type="dxa"/>
            <w:shd w:val="clear" w:color="auto" w:fill="auto"/>
          </w:tcPr>
          <w:p>
            <w:pPr>
              <w:pStyle w:val="15"/>
              <w:spacing w:before="75"/>
              <w:ind w:left="101"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shd w:val="clear" w:color="auto" w:fill="auto"/>
          </w:tcPr>
          <w:p>
            <w:pPr>
              <w:pStyle w:val="15"/>
              <w:spacing w:before="75"/>
              <w:ind w:left="101" w:right="8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3"/>
              <w:ind w:left="7"/>
              <w:rPr>
                <w:rFonts w:hint="default" w:ascii="Times New Roman" w:hAnsi="Times New Roman" w:cs="Times New Roman"/>
                <w:sz w:val="21"/>
              </w:rPr>
            </w:pPr>
            <w:r>
              <w:rPr>
                <w:rFonts w:hint="default" w:ascii="Times New Roman" w:hAnsi="Times New Roman" w:cs="Times New Roman"/>
                <w:w w:val="100"/>
                <w:sz w:val="21"/>
              </w:rPr>
              <w:t>9</w:t>
            </w:r>
          </w:p>
        </w:tc>
        <w:tc>
          <w:tcPr>
            <w:tcW w:w="3401" w:type="dxa"/>
            <w:shd w:val="clear" w:color="auto" w:fill="auto"/>
            <w:vAlign w:val="top"/>
          </w:tcPr>
          <w:p>
            <w:pPr>
              <w:pStyle w:val="15"/>
              <w:spacing w:before="70"/>
              <w:ind w:left="799"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6"/>
                <w:sz w:val="21"/>
              </w:rPr>
              <w:t>乙二胺四乙酸二钠</w:t>
            </w:r>
            <w:r>
              <w:rPr>
                <w:rFonts w:hint="default" w:ascii="Times New Roman" w:hAnsi="Times New Roman" w:eastAsia="宋体" w:cs="Times New Roman"/>
                <w:sz w:val="21"/>
                <w:vertAlign w:val="superscript"/>
                <w:lang w:val="en-US" w:eastAsia="zh-CN"/>
              </w:rPr>
              <w:t>a</w:t>
            </w:r>
          </w:p>
        </w:tc>
        <w:tc>
          <w:tcPr>
            <w:tcW w:w="2554" w:type="dxa"/>
            <w:shd w:val="clear" w:color="auto" w:fill="auto"/>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shd w:val="clear" w:color="auto" w:fill="auto"/>
            <w:vAlign w:val="top"/>
          </w:tcPr>
          <w:p>
            <w:pPr>
              <w:pStyle w:val="15"/>
              <w:spacing w:before="77"/>
              <w:ind w:left="101" w:leftChars="0" w:right="8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5009.278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117" w:right="110"/>
              <w:rPr>
                <w:rFonts w:hint="default" w:ascii="Times New Roman" w:hAnsi="Times New Roman" w:cs="Times New Roman"/>
                <w:sz w:val="21"/>
              </w:rPr>
            </w:pPr>
            <w:r>
              <w:rPr>
                <w:rFonts w:hint="default" w:ascii="Times New Roman" w:hAnsi="Times New Roman" w:cs="Times New Roman"/>
                <w:sz w:val="21"/>
              </w:rPr>
              <w:t>10</w:t>
            </w:r>
          </w:p>
        </w:tc>
        <w:tc>
          <w:tcPr>
            <w:tcW w:w="3401" w:type="dxa"/>
            <w:shd w:val="clear" w:color="auto" w:fill="auto"/>
            <w:vAlign w:val="top"/>
          </w:tcPr>
          <w:p>
            <w:pPr>
              <w:pStyle w:val="15"/>
              <w:spacing w:before="169"/>
              <w:ind w:left="29"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eastAsia="宋体" w:cs="Times New Roman"/>
                <w:sz w:val="21"/>
                <w:vertAlign w:val="superscript"/>
                <w:lang w:val="en-US" w:eastAsia="zh-CN"/>
              </w:rPr>
              <w:t>b</w:t>
            </w:r>
          </w:p>
        </w:tc>
        <w:tc>
          <w:tcPr>
            <w:tcW w:w="2554" w:type="dxa"/>
            <w:shd w:val="clear" w:color="auto" w:fill="auto"/>
            <w:vAlign w:val="top"/>
          </w:tcPr>
          <w:p>
            <w:pPr>
              <w:pStyle w:val="15"/>
              <w:spacing w:before="24"/>
              <w:ind w:left="98"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14884</w:t>
            </w:r>
          </w:p>
          <w:p>
            <w:pPr>
              <w:pStyle w:val="15"/>
              <w:spacing w:before="52" w:line="262" w:lineRule="exact"/>
              <w:ind w:left="101" w:leftChars="0" w:right="9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1841" w:type="dxa"/>
            <w:shd w:val="clear" w:color="auto" w:fill="auto"/>
            <w:vAlign w:val="top"/>
          </w:tcPr>
          <w:p>
            <w:pPr>
              <w:pStyle w:val="15"/>
              <w:spacing w:before="175"/>
              <w:ind w:left="101"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11</w:t>
            </w:r>
          </w:p>
        </w:tc>
        <w:tc>
          <w:tcPr>
            <w:tcW w:w="3401" w:type="dxa"/>
            <w:vAlign w:val="top"/>
          </w:tcPr>
          <w:p>
            <w:pPr>
              <w:pStyle w:val="15"/>
              <w:spacing w:before="169"/>
              <w:ind w:left="30"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2554" w:type="dxa"/>
            <w:vAlign w:val="top"/>
          </w:tcPr>
          <w:p>
            <w:pPr>
              <w:pStyle w:val="15"/>
              <w:spacing w:before="27"/>
              <w:ind w:left="98"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14884</w:t>
            </w:r>
          </w:p>
          <w:p>
            <w:pPr>
              <w:pStyle w:val="15"/>
              <w:spacing w:before="51" w:line="262" w:lineRule="exact"/>
              <w:ind w:left="101" w:leftChars="0" w:right="9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1841" w:type="dxa"/>
            <w:vAlign w:val="top"/>
          </w:tcPr>
          <w:p>
            <w:pPr>
              <w:pStyle w:val="15"/>
              <w:spacing w:before="27"/>
              <w:ind w:left="101"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8"/>
              <w:ind w:left="101"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w:t>
            </w:r>
            <w:r>
              <w:rPr>
                <w:rFonts w:hint="default" w:ascii="Times New Roman" w:hAnsi="Times New Roman" w:cs="Times New Roman"/>
                <w:spacing w:val="1"/>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117" w:right="110"/>
              <w:rPr>
                <w:rFonts w:hint="default" w:ascii="Times New Roman" w:hAnsi="Times New Roman" w:cs="Times New Roman"/>
                <w:sz w:val="21"/>
              </w:rPr>
            </w:pPr>
            <w:r>
              <w:rPr>
                <w:rFonts w:hint="default" w:ascii="Times New Roman" w:hAnsi="Times New Roman" w:cs="Times New Roman"/>
                <w:sz w:val="21"/>
              </w:rPr>
              <w:t>12</w:t>
            </w:r>
          </w:p>
        </w:tc>
        <w:tc>
          <w:tcPr>
            <w:tcW w:w="3401" w:type="dxa"/>
            <w:vAlign w:val="top"/>
          </w:tcPr>
          <w:p>
            <w:pPr>
              <w:pStyle w:val="15"/>
              <w:spacing w:before="166"/>
              <w:ind w:left="28"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霉菌</w:t>
            </w:r>
          </w:p>
        </w:tc>
        <w:tc>
          <w:tcPr>
            <w:tcW w:w="2554" w:type="dxa"/>
            <w:vAlign w:val="top"/>
          </w:tcPr>
          <w:p>
            <w:pPr>
              <w:pStyle w:val="15"/>
              <w:spacing w:before="24"/>
              <w:ind w:left="98" w:right="9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14884</w:t>
            </w:r>
          </w:p>
          <w:p>
            <w:pPr>
              <w:pStyle w:val="15"/>
              <w:spacing w:before="52" w:line="262" w:lineRule="exact"/>
              <w:ind w:left="101" w:leftChars="0" w:right="9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1841" w:type="dxa"/>
            <w:vAlign w:val="top"/>
          </w:tcPr>
          <w:p>
            <w:pPr>
              <w:pStyle w:val="15"/>
              <w:spacing w:before="173"/>
              <w:ind w:left="101" w:leftChars="0" w:right="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8" w:hRule="atLeast"/>
        </w:trPr>
        <w:tc>
          <w:tcPr>
            <w:tcW w:w="8499"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eastAsia="宋体" w:cs="Times New Roman"/>
                <w:position w:val="1"/>
                <w:sz w:val="21"/>
                <w:lang w:val="en-US" w:eastAsia="zh-CN"/>
              </w:rPr>
              <w:t>a</w:t>
            </w:r>
            <w:r>
              <w:rPr>
                <w:rFonts w:hint="default" w:ascii="Times New Roman" w:hAnsi="Times New Roman" w:cs="Times New Roman"/>
                <w:position w:val="1"/>
                <w:sz w:val="21"/>
              </w:rPr>
              <w:t>.</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限果脯类产品检测。</w:t>
            </w:r>
          </w:p>
          <w:p>
            <w:pPr>
              <w:pStyle w:val="15"/>
              <w:spacing w:before="31" w:line="262" w:lineRule="exact"/>
              <w:ind w:left="527"/>
              <w:jc w:val="left"/>
              <w:rPr>
                <w:rFonts w:hint="default" w:ascii="Times New Roman" w:hAnsi="Times New Roman" w:eastAsia="宋体" w:cs="Times New Roman"/>
                <w:sz w:val="21"/>
              </w:rPr>
            </w:pPr>
            <w:r>
              <w:rPr>
                <w:rFonts w:hint="default" w:ascii="Times New Roman" w:hAnsi="Times New Roman" w:eastAsia="宋体" w:cs="Times New Roman"/>
                <w:position w:val="1"/>
                <w:sz w:val="21"/>
                <w:lang w:val="en-US" w:eastAsia="zh-CN"/>
              </w:rPr>
              <w:t>b</w:t>
            </w:r>
            <w:r>
              <w:rPr>
                <w:rFonts w:hint="default" w:ascii="Times New Roman" w:hAnsi="Times New Roman" w:cs="Times New Roman"/>
                <w:position w:val="1"/>
                <w:sz w:val="21"/>
              </w:rPr>
              <w:t>.</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不适用于添加乳酸菌（活菌）的蜜饯。</w:t>
            </w:r>
          </w:p>
        </w:tc>
      </w:tr>
    </w:tbl>
    <w:p>
      <w:pPr>
        <w:pStyle w:val="4"/>
        <w:spacing w:before="2"/>
        <w:ind w:left="0"/>
        <w:rPr>
          <w:rFonts w:hint="default" w:ascii="Times New Roman" w:hAnsi="Times New Roman" w:cs="Times New Roman"/>
          <w:sz w:val="12"/>
        </w:rPr>
      </w:pPr>
    </w:p>
    <w:p>
      <w:pPr>
        <w:pStyle w:val="14"/>
        <w:numPr>
          <w:ilvl w:val="2"/>
          <w:numId w:val="29"/>
        </w:numPr>
        <w:tabs>
          <w:tab w:val="left" w:pos="1566"/>
        </w:tabs>
        <w:spacing w:before="78"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6"/>
          <w:sz w:val="21"/>
        </w:rPr>
        <w:t xml:space="preserve">水果干制品（含干枸杞）检验项目见表 </w:t>
      </w:r>
      <w:r>
        <w:rPr>
          <w:rFonts w:hint="default" w:ascii="Times New Roman" w:hAnsi="Times New Roman" w:eastAsia="Times New Roman" w:cs="Times New Roman"/>
          <w:sz w:val="21"/>
        </w:rPr>
        <w:t>17-2</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17-2</w:t>
      </w:r>
      <w:r>
        <w:rPr>
          <w:rFonts w:hint="default" w:ascii="Times New Roman" w:hAnsi="Times New Roman" w:eastAsia="Times New Roman" w:cs="Times New Roman"/>
          <w:spacing w:val="3"/>
        </w:rPr>
        <w:t xml:space="preserve"> 水果干制品（含干枸杞）</w:t>
      </w:r>
      <w:r>
        <w:rPr>
          <w:rFonts w:hint="default" w:ascii="Times New Roman" w:hAnsi="Times New Roman" w:cs="Times New Roman"/>
        </w:rPr>
        <w:t>检验项目</w:t>
      </w:r>
    </w:p>
    <w:p>
      <w:pPr>
        <w:pStyle w:val="4"/>
        <w:spacing w:before="3"/>
        <w:ind w:left="0"/>
        <w:rPr>
          <w:rFonts w:hint="default" w:ascii="Times New Roman" w:hAnsi="Times New Roman" w:cs="Times New Roman"/>
          <w:sz w:val="13"/>
        </w:rPr>
      </w:pPr>
    </w:p>
    <w:tbl>
      <w:tblPr>
        <w:tblStyle w:val="11"/>
        <w:tblW w:w="8497"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59"/>
        <w:gridCol w:w="2553"/>
        <w:gridCol w:w="19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59" w:type="dxa"/>
          </w:tcPr>
          <w:p>
            <w:pPr>
              <w:pStyle w:val="15"/>
              <w:spacing w:before="70"/>
              <w:ind w:left="134" w:right="12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3" w:type="dxa"/>
          </w:tcPr>
          <w:p>
            <w:pPr>
              <w:pStyle w:val="15"/>
              <w:spacing w:before="70"/>
              <w:ind w:left="105" w:right="9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82" w:type="dxa"/>
          </w:tcPr>
          <w:p>
            <w:pPr>
              <w:pStyle w:val="15"/>
              <w:spacing w:before="70"/>
              <w:ind w:left="572"/>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259" w:type="dxa"/>
            <w:vAlign w:val="top"/>
          </w:tcPr>
          <w:p>
            <w:pPr>
              <w:pStyle w:val="15"/>
              <w:spacing w:before="166"/>
              <w:ind w:left="132" w:leftChars="0" w:right="122"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7"/>
                <w:sz w:val="21"/>
              </w:rPr>
              <w:t>啶虫脒</w:t>
            </w:r>
            <w:r>
              <w:rPr>
                <w:rFonts w:hint="default" w:ascii="Times New Roman" w:hAnsi="Times New Roman" w:cs="Times New Roman"/>
                <w:color w:val="auto"/>
                <w:sz w:val="21"/>
                <w:vertAlign w:val="superscript"/>
              </w:rPr>
              <w:t>a</w:t>
            </w:r>
            <w:r>
              <w:rPr>
                <w:rFonts w:hint="default" w:ascii="Times New Roman" w:hAnsi="Times New Roman" w:eastAsia="宋体" w:cs="Times New Roman"/>
                <w:color w:val="auto"/>
                <w:sz w:val="21"/>
                <w:vertAlign w:val="superscript"/>
                <w:lang w:val="en-US" w:eastAsia="zh-CN"/>
              </w:rPr>
              <w:t>c</w:t>
            </w:r>
          </w:p>
        </w:tc>
        <w:tc>
          <w:tcPr>
            <w:tcW w:w="2553" w:type="dxa"/>
            <w:vAlign w:val="top"/>
          </w:tcPr>
          <w:p>
            <w:pPr>
              <w:pStyle w:val="15"/>
              <w:spacing w:before="173"/>
              <w:ind w:left="104" w:leftChars="0" w:right="9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2763</w:t>
            </w:r>
          </w:p>
        </w:tc>
        <w:tc>
          <w:tcPr>
            <w:tcW w:w="1982" w:type="dxa"/>
            <w:vAlign w:val="top"/>
          </w:tcPr>
          <w:p>
            <w:pPr>
              <w:pStyle w:val="15"/>
              <w:spacing w:before="24"/>
              <w:ind w:left="464"/>
              <w:jc w:val="left"/>
              <w:rPr>
                <w:rFonts w:hint="default" w:ascii="Times New Roman" w:hAnsi="Times New Roman" w:cs="Times New Roman"/>
                <w:color w:val="auto"/>
                <w:sz w:val="21"/>
              </w:rPr>
            </w:pPr>
            <w:r>
              <w:rPr>
                <w:rFonts w:hint="default" w:ascii="Times New Roman" w:hAnsi="Times New Roman" w:cs="Times New Roman"/>
                <w:color w:val="auto"/>
                <w:sz w:val="21"/>
              </w:rPr>
              <w:t>GB/T</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20769</w:t>
            </w:r>
          </w:p>
          <w:p>
            <w:pPr>
              <w:pStyle w:val="15"/>
              <w:spacing w:before="59"/>
              <w:ind w:left="375" w:leftChars="0" w:right="0" w:rightChars="0"/>
              <w:jc w:val="lef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3"/>
                <w:sz w:val="21"/>
              </w:rPr>
              <w:t xml:space="preserve"> </w:t>
            </w:r>
            <w:r>
              <w:rPr>
                <w:rFonts w:hint="default" w:ascii="Times New Roman" w:hAnsi="Times New Roman" w:cs="Times New Roman"/>
                <w:color w:val="auto"/>
                <w:sz w:val="21"/>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3"/>
              <w:ind w:left="7"/>
              <w:jc w:val="center"/>
              <w:rPr>
                <w:rFonts w:hint="default" w:ascii="Times New Roman" w:hAnsi="Times New Roman" w:cs="Times New Roman"/>
                <w:sz w:val="21"/>
              </w:rPr>
            </w:pPr>
            <w:r>
              <w:rPr>
                <w:rFonts w:hint="default" w:ascii="Times New Roman" w:hAnsi="Times New Roman" w:cs="Times New Roman"/>
                <w:w w:val="100"/>
                <w:sz w:val="21"/>
              </w:rPr>
              <w:t>2</w:t>
            </w:r>
          </w:p>
        </w:tc>
        <w:tc>
          <w:tcPr>
            <w:tcW w:w="3259" w:type="dxa"/>
            <w:vAlign w:val="top"/>
          </w:tcPr>
          <w:p>
            <w:pPr>
              <w:pStyle w:val="15"/>
              <w:spacing w:before="7"/>
              <w:jc w:val="left"/>
              <w:rPr>
                <w:rFonts w:hint="default" w:ascii="Times New Roman" w:hAnsi="Times New Roman" w:cs="Times New Roman"/>
                <w:color w:val="auto"/>
                <w:sz w:val="36"/>
              </w:rPr>
            </w:pPr>
          </w:p>
          <w:p>
            <w:pPr>
              <w:pStyle w:val="15"/>
              <w:ind w:left="129" w:leftChars="0" w:right="122"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6"/>
                <w:sz w:val="21"/>
              </w:rPr>
              <w:t xml:space="preserve">氯氰菊酯和高效氯氰菊酯 </w:t>
            </w:r>
            <w:r>
              <w:rPr>
                <w:rFonts w:hint="default" w:ascii="Times New Roman" w:hAnsi="Times New Roman" w:eastAsia="宋体" w:cs="Times New Roman"/>
                <w:color w:val="auto"/>
                <w:sz w:val="21"/>
                <w:vertAlign w:val="superscript"/>
                <w:lang w:val="en-US" w:eastAsia="zh-CN"/>
              </w:rPr>
              <w:t>bc</w:t>
            </w:r>
          </w:p>
        </w:tc>
        <w:tc>
          <w:tcPr>
            <w:tcW w:w="2553" w:type="dxa"/>
            <w:vAlign w:val="top"/>
          </w:tcPr>
          <w:p>
            <w:pPr>
              <w:pStyle w:val="15"/>
              <w:jc w:val="left"/>
              <w:rPr>
                <w:rFonts w:hint="default" w:ascii="Times New Roman" w:hAnsi="Times New Roman" w:cs="Times New Roman"/>
                <w:color w:val="auto"/>
                <w:sz w:val="22"/>
              </w:rPr>
            </w:pPr>
          </w:p>
          <w:p>
            <w:pPr>
              <w:pStyle w:val="15"/>
              <w:spacing w:before="194"/>
              <w:ind w:left="106" w:leftChars="0" w:right="9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2763</w:t>
            </w:r>
          </w:p>
        </w:tc>
        <w:tc>
          <w:tcPr>
            <w:tcW w:w="1982" w:type="dxa"/>
            <w:vAlign w:val="top"/>
          </w:tcPr>
          <w:p>
            <w:pPr>
              <w:pStyle w:val="15"/>
              <w:spacing w:before="27"/>
              <w:ind w:left="119" w:right="106"/>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23200.8</w:t>
            </w:r>
          </w:p>
          <w:p>
            <w:pPr>
              <w:pStyle w:val="15"/>
              <w:spacing w:before="58"/>
              <w:ind w:left="122" w:right="106"/>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3"/>
                <w:sz w:val="21"/>
              </w:rPr>
              <w:t xml:space="preserve"> </w:t>
            </w:r>
            <w:r>
              <w:rPr>
                <w:rFonts w:hint="default" w:ascii="Times New Roman" w:hAnsi="Times New Roman" w:cs="Times New Roman"/>
                <w:color w:val="auto"/>
                <w:sz w:val="21"/>
              </w:rPr>
              <w:t>23200.113</w:t>
            </w:r>
          </w:p>
          <w:p>
            <w:pPr>
              <w:pStyle w:val="15"/>
              <w:spacing w:before="59"/>
              <w:ind w:left="122" w:right="106"/>
              <w:rPr>
                <w:rFonts w:hint="default" w:ascii="Times New Roman" w:hAnsi="Times New Roman" w:cs="Times New Roman"/>
                <w:color w:val="auto"/>
                <w:sz w:val="21"/>
              </w:rPr>
            </w:pPr>
            <w:r>
              <w:rPr>
                <w:rFonts w:hint="default" w:ascii="Times New Roman" w:hAnsi="Times New Roman" w:cs="Times New Roman"/>
                <w:color w:val="auto"/>
                <w:sz w:val="21"/>
              </w:rPr>
              <w:t>GB/T 5009.146</w:t>
            </w:r>
          </w:p>
          <w:p>
            <w:pPr>
              <w:pStyle w:val="15"/>
              <w:spacing w:before="58"/>
              <w:ind w:left="122" w:leftChars="0" w:right="10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3"/>
              <w:ind w:left="7"/>
              <w:rPr>
                <w:rFonts w:hint="default" w:ascii="Times New Roman" w:hAnsi="Times New Roman" w:cs="Times New Roman"/>
                <w:sz w:val="21"/>
              </w:rPr>
            </w:pPr>
            <w:r>
              <w:rPr>
                <w:rFonts w:hint="default" w:ascii="Times New Roman" w:hAnsi="Times New Roman" w:cs="Times New Roman"/>
                <w:w w:val="100"/>
                <w:sz w:val="21"/>
              </w:rPr>
              <w:t>3</w:t>
            </w:r>
          </w:p>
        </w:tc>
        <w:tc>
          <w:tcPr>
            <w:tcW w:w="3259" w:type="dxa"/>
            <w:vAlign w:val="top"/>
          </w:tcPr>
          <w:p>
            <w:pPr>
              <w:pStyle w:val="15"/>
              <w:spacing w:before="118"/>
              <w:ind w:left="111" w:leftChars="0" w:right="102"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
                <w:sz w:val="21"/>
              </w:rPr>
              <w:t>苯甲酸及其钠盐</w:t>
            </w:r>
            <w:r>
              <w:rPr>
                <w:rFonts w:hint="default" w:ascii="Times New Roman" w:hAnsi="Times New Roman" w:eastAsia="宋体" w:cs="Times New Roman"/>
                <w:color w:val="auto"/>
                <w:sz w:val="21"/>
              </w:rPr>
              <w:t>（以苯甲酸计）</w:t>
            </w:r>
            <w:r>
              <w:rPr>
                <w:rFonts w:hint="default" w:ascii="Times New Roman" w:hAnsi="Times New Roman" w:eastAsia="宋体" w:cs="Times New Roman"/>
                <w:color w:val="auto"/>
                <w:sz w:val="21"/>
                <w:vertAlign w:val="superscript"/>
                <w:lang w:val="en-US" w:eastAsia="zh-CN"/>
              </w:rPr>
              <w:t>d</w:t>
            </w:r>
          </w:p>
        </w:tc>
        <w:tc>
          <w:tcPr>
            <w:tcW w:w="2553" w:type="dxa"/>
            <w:vAlign w:val="top"/>
          </w:tcPr>
          <w:p>
            <w:pPr>
              <w:pStyle w:val="15"/>
              <w:spacing w:before="125"/>
              <w:ind w:left="103" w:leftChars="0" w:right="9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1982" w:type="dxa"/>
            <w:vAlign w:val="top"/>
          </w:tcPr>
          <w:p>
            <w:pPr>
              <w:pStyle w:val="15"/>
              <w:spacing w:before="125"/>
              <w:ind w:left="0" w:leftChars="0" w:right="461" w:rightChars="0"/>
              <w:jc w:val="righ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4</w:t>
            </w:r>
          </w:p>
        </w:tc>
        <w:tc>
          <w:tcPr>
            <w:tcW w:w="3259" w:type="dxa"/>
            <w:vAlign w:val="top"/>
          </w:tcPr>
          <w:p>
            <w:pPr>
              <w:pStyle w:val="15"/>
              <w:spacing w:before="99"/>
              <w:ind w:left="134" w:leftChars="0" w:right="122"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山梨酸及其钾盐（以山梨酸计）</w:t>
            </w:r>
          </w:p>
        </w:tc>
        <w:tc>
          <w:tcPr>
            <w:tcW w:w="2553" w:type="dxa"/>
            <w:vAlign w:val="top"/>
          </w:tcPr>
          <w:p>
            <w:pPr>
              <w:pStyle w:val="15"/>
              <w:spacing w:before="106"/>
              <w:ind w:left="103" w:leftChars="0" w:right="9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1982" w:type="dxa"/>
            <w:vAlign w:val="top"/>
          </w:tcPr>
          <w:p>
            <w:pPr>
              <w:pStyle w:val="15"/>
              <w:spacing w:before="106"/>
              <w:ind w:left="0" w:leftChars="0" w:right="461" w:rightChars="0"/>
              <w:jc w:val="righ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5</w:t>
            </w:r>
          </w:p>
        </w:tc>
        <w:tc>
          <w:tcPr>
            <w:tcW w:w="3259" w:type="dxa"/>
            <w:vAlign w:val="top"/>
          </w:tcPr>
          <w:p>
            <w:pPr>
              <w:pStyle w:val="15"/>
              <w:spacing w:before="20"/>
              <w:ind w:left="134" w:right="122"/>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脱氢乙酸及其钠盐（以脱氢乙酸</w:t>
            </w:r>
          </w:p>
          <w:p>
            <w:pPr>
              <w:pStyle w:val="15"/>
              <w:spacing w:before="31" w:line="262" w:lineRule="exact"/>
              <w:ind w:left="131" w:leftChars="0" w:right="122"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计）</w:t>
            </w:r>
            <w:r>
              <w:rPr>
                <w:rFonts w:hint="default" w:ascii="Times New Roman" w:hAnsi="Times New Roman" w:eastAsia="宋体" w:cs="Times New Roman"/>
                <w:color w:val="auto"/>
                <w:sz w:val="21"/>
                <w:vertAlign w:val="superscript"/>
                <w:lang w:val="en-US" w:eastAsia="zh-CN"/>
              </w:rPr>
              <w:t>d</w:t>
            </w:r>
          </w:p>
        </w:tc>
        <w:tc>
          <w:tcPr>
            <w:tcW w:w="2553" w:type="dxa"/>
            <w:vAlign w:val="top"/>
          </w:tcPr>
          <w:p>
            <w:pPr>
              <w:pStyle w:val="15"/>
              <w:spacing w:before="175"/>
              <w:ind w:left="103" w:leftChars="0" w:right="9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1982" w:type="dxa"/>
            <w:vAlign w:val="top"/>
          </w:tcPr>
          <w:p>
            <w:pPr>
              <w:pStyle w:val="15"/>
              <w:spacing w:before="175"/>
              <w:ind w:left="0" w:leftChars="0" w:right="409" w:rightChars="0"/>
              <w:jc w:val="righ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6</w:t>
            </w:r>
          </w:p>
        </w:tc>
        <w:tc>
          <w:tcPr>
            <w:tcW w:w="3259" w:type="dxa"/>
            <w:vAlign w:val="top"/>
          </w:tcPr>
          <w:p>
            <w:pPr>
              <w:pStyle w:val="15"/>
              <w:spacing w:before="68"/>
              <w:ind w:left="132" w:leftChars="0" w:right="122"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二氧化硫残留量</w:t>
            </w:r>
          </w:p>
        </w:tc>
        <w:tc>
          <w:tcPr>
            <w:tcW w:w="2553" w:type="dxa"/>
            <w:vAlign w:val="top"/>
          </w:tcPr>
          <w:p>
            <w:pPr>
              <w:pStyle w:val="15"/>
              <w:spacing w:before="75"/>
              <w:ind w:left="105" w:leftChars="0" w:right="9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1982" w:type="dxa"/>
            <w:vAlign w:val="top"/>
          </w:tcPr>
          <w:p>
            <w:pPr>
              <w:pStyle w:val="15"/>
              <w:spacing w:before="75"/>
              <w:ind w:left="0" w:leftChars="0" w:right="462" w:rightChars="0"/>
              <w:jc w:val="righ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3"/>
                <w:sz w:val="21"/>
              </w:rPr>
              <w:t xml:space="preserve"> </w:t>
            </w:r>
            <w:r>
              <w:rPr>
                <w:rFonts w:hint="default" w:ascii="Times New Roman" w:hAnsi="Times New Roman" w:cs="Times New Roman"/>
                <w:color w:val="auto"/>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2" w:hRule="atLeast"/>
        </w:trPr>
        <w:tc>
          <w:tcPr>
            <w:tcW w:w="703" w:type="dxa"/>
          </w:tcPr>
          <w:p>
            <w:pPr>
              <w:pStyle w:val="15"/>
              <w:spacing w:before="194"/>
              <w:jc w:val="center"/>
              <w:rPr>
                <w:rFonts w:hint="default" w:ascii="Times New Roman" w:hAnsi="Times New Roman" w:eastAsia="宋体" w:cs="Times New Roman"/>
                <w:sz w:val="21"/>
                <w:lang w:val="en-US" w:eastAsia="zh-CN"/>
              </w:rPr>
            </w:pPr>
            <w:r>
              <w:rPr>
                <w:rFonts w:hint="default" w:ascii="Times New Roman" w:hAnsi="Times New Roman" w:eastAsia="宋体" w:cs="Times New Roman"/>
                <w:sz w:val="21"/>
                <w:lang w:val="en-US" w:eastAsia="zh-CN"/>
              </w:rPr>
              <w:t>7</w:t>
            </w:r>
          </w:p>
        </w:tc>
        <w:tc>
          <w:tcPr>
            <w:tcW w:w="3259" w:type="dxa"/>
            <w:vAlign w:val="top"/>
          </w:tcPr>
          <w:p>
            <w:pPr>
              <w:pStyle w:val="15"/>
              <w:spacing w:before="68"/>
              <w:ind w:left="132" w:leftChars="0" w:right="122"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3"/>
                <w:sz w:val="21"/>
              </w:rPr>
              <w:t>菌落总数</w:t>
            </w:r>
            <w:r>
              <w:rPr>
                <w:rFonts w:hint="default" w:ascii="Times New Roman" w:hAnsi="Times New Roman" w:eastAsia="宋体" w:cs="Times New Roman"/>
                <w:color w:val="auto"/>
                <w:sz w:val="21"/>
                <w:vertAlign w:val="superscript"/>
                <w:lang w:val="en-US" w:eastAsia="zh-CN"/>
              </w:rPr>
              <w:t>e</w:t>
            </w:r>
          </w:p>
        </w:tc>
        <w:tc>
          <w:tcPr>
            <w:tcW w:w="2553" w:type="dxa"/>
            <w:vAlign w:val="top"/>
          </w:tcPr>
          <w:p>
            <w:pPr>
              <w:pStyle w:val="15"/>
              <w:spacing w:before="68"/>
              <w:ind w:left="106" w:leftChars="0" w:right="96"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
                <w:sz w:val="21"/>
              </w:rPr>
              <w:t>产品明示标准和质量要求</w:t>
            </w:r>
          </w:p>
        </w:tc>
        <w:tc>
          <w:tcPr>
            <w:tcW w:w="1982" w:type="dxa"/>
            <w:vAlign w:val="top"/>
          </w:tcPr>
          <w:p>
            <w:pPr>
              <w:pStyle w:val="15"/>
              <w:spacing w:before="75"/>
              <w:ind w:left="531" w:leftChars="0" w:right="0" w:rightChars="0"/>
              <w:jc w:val="lef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trPr>
        <w:tc>
          <w:tcPr>
            <w:tcW w:w="703" w:type="dxa"/>
          </w:tcPr>
          <w:p>
            <w:pPr>
              <w:pStyle w:val="15"/>
              <w:spacing w:before="125"/>
              <w:ind w:left="7"/>
              <w:rPr>
                <w:rFonts w:hint="default" w:ascii="Times New Roman" w:hAnsi="Times New Roman" w:cs="Times New Roman"/>
                <w:sz w:val="21"/>
              </w:rPr>
            </w:pPr>
            <w:r>
              <w:rPr>
                <w:rFonts w:hint="default" w:ascii="Times New Roman" w:hAnsi="Times New Roman" w:cs="Times New Roman"/>
                <w:w w:val="100"/>
                <w:sz w:val="21"/>
              </w:rPr>
              <w:t>8</w:t>
            </w:r>
          </w:p>
        </w:tc>
        <w:tc>
          <w:tcPr>
            <w:tcW w:w="3259" w:type="dxa"/>
            <w:vAlign w:val="top"/>
          </w:tcPr>
          <w:p>
            <w:pPr>
              <w:pStyle w:val="15"/>
              <w:spacing w:before="166"/>
              <w:ind w:left="134" w:leftChars="0" w:right="122"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大肠菌群</w:t>
            </w:r>
          </w:p>
        </w:tc>
        <w:tc>
          <w:tcPr>
            <w:tcW w:w="2553" w:type="dxa"/>
            <w:vAlign w:val="top"/>
          </w:tcPr>
          <w:p>
            <w:pPr>
              <w:pStyle w:val="15"/>
              <w:spacing w:before="166"/>
              <w:ind w:left="106" w:leftChars="0" w:right="96"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
                <w:sz w:val="21"/>
              </w:rPr>
              <w:t>产品明示标准和质量要求</w:t>
            </w:r>
          </w:p>
        </w:tc>
        <w:tc>
          <w:tcPr>
            <w:tcW w:w="1982" w:type="dxa"/>
            <w:vAlign w:val="top"/>
          </w:tcPr>
          <w:p>
            <w:pPr>
              <w:pStyle w:val="15"/>
              <w:spacing w:before="24"/>
              <w:ind w:left="119" w:right="106"/>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4789.3</w:t>
            </w:r>
          </w:p>
          <w:p>
            <w:pPr>
              <w:pStyle w:val="15"/>
              <w:spacing w:before="59"/>
              <w:ind w:left="119" w:leftChars="0" w:right="10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GB/T</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703" w:type="dxa"/>
          </w:tcPr>
          <w:p>
            <w:pPr>
              <w:pStyle w:val="15"/>
              <w:spacing w:before="106"/>
              <w:ind w:left="7"/>
              <w:rPr>
                <w:rFonts w:hint="default" w:ascii="Times New Roman" w:hAnsi="Times New Roman" w:cs="Times New Roman"/>
                <w:sz w:val="21"/>
              </w:rPr>
            </w:pPr>
            <w:r>
              <w:rPr>
                <w:rFonts w:hint="default" w:ascii="Times New Roman" w:hAnsi="Times New Roman" w:cs="Times New Roman"/>
                <w:w w:val="100"/>
                <w:sz w:val="21"/>
              </w:rPr>
              <w:t>9</w:t>
            </w:r>
          </w:p>
        </w:tc>
        <w:tc>
          <w:tcPr>
            <w:tcW w:w="3259" w:type="dxa"/>
            <w:vAlign w:val="top"/>
          </w:tcPr>
          <w:p>
            <w:pPr>
              <w:pStyle w:val="15"/>
              <w:spacing w:before="70"/>
              <w:ind w:left="132" w:leftChars="0" w:right="122"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霉菌</w:t>
            </w:r>
          </w:p>
        </w:tc>
        <w:tc>
          <w:tcPr>
            <w:tcW w:w="2553" w:type="dxa"/>
            <w:vAlign w:val="top"/>
          </w:tcPr>
          <w:p>
            <w:pPr>
              <w:pStyle w:val="15"/>
              <w:spacing w:before="70"/>
              <w:ind w:left="106" w:leftChars="0" w:right="96"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
                <w:sz w:val="21"/>
              </w:rPr>
              <w:t>产品明示标准和质量要求</w:t>
            </w:r>
          </w:p>
        </w:tc>
        <w:tc>
          <w:tcPr>
            <w:tcW w:w="1982" w:type="dxa"/>
            <w:vAlign w:val="top"/>
          </w:tcPr>
          <w:p>
            <w:pPr>
              <w:pStyle w:val="15"/>
              <w:spacing w:before="77"/>
              <w:ind w:left="0" w:leftChars="0" w:right="463" w:rightChars="0"/>
              <w:jc w:val="righ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49" w:hRule="atLeast"/>
        </w:trPr>
        <w:tc>
          <w:tcPr>
            <w:tcW w:w="8497" w:type="dxa"/>
            <w:gridSpan w:val="4"/>
          </w:tcPr>
          <w:p>
            <w:pPr>
              <w:pStyle w:val="15"/>
              <w:spacing w:before="17"/>
              <w:ind w:right="2871"/>
              <w:jc w:val="righ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pacing w:val="-26"/>
                <w:sz w:val="21"/>
              </w:rPr>
              <w:t xml:space="preserve">限 </w:t>
            </w:r>
            <w:r>
              <w:rPr>
                <w:rFonts w:hint="default" w:ascii="Times New Roman" w:hAnsi="Times New Roman" w:cs="Times New Roman"/>
                <w:position w:val="1"/>
                <w:sz w:val="21"/>
              </w:rPr>
              <w:t>2020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6"/>
                <w:sz w:val="21"/>
              </w:rPr>
              <w:t xml:space="preserve">年 </w:t>
            </w:r>
            <w:r>
              <w:rPr>
                <w:rFonts w:hint="default" w:ascii="Times New Roman" w:hAnsi="Times New Roman" w:cs="Times New Roman"/>
                <w:position w:val="1"/>
                <w:sz w:val="21"/>
              </w:rPr>
              <w:t>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6"/>
                <w:sz w:val="21"/>
              </w:rPr>
              <w:t xml:space="preserve">月 </w:t>
            </w:r>
            <w:r>
              <w:rPr>
                <w:rFonts w:hint="default" w:ascii="Times New Roman" w:hAnsi="Times New Roman" w:cs="Times New Roman"/>
                <w:position w:val="1"/>
                <w:sz w:val="21"/>
              </w:rPr>
              <w:t>15</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日（含）之后生产的干枸杞检测。</w:t>
            </w:r>
          </w:p>
          <w:p>
            <w:pPr>
              <w:pStyle w:val="15"/>
              <w:numPr>
                <w:ilvl w:val="0"/>
                <w:numId w:val="30"/>
              </w:numPr>
              <w:tabs>
                <w:tab w:val="left" w:pos="252"/>
              </w:tabs>
              <w:spacing w:before="31" w:after="0" w:line="240" w:lineRule="auto"/>
              <w:ind w:left="779" w:right="2871" w:hanging="780"/>
              <w:jc w:val="right"/>
              <w:rPr>
                <w:rFonts w:hint="default" w:ascii="Times New Roman" w:hAnsi="Times New Roman" w:eastAsia="宋体" w:cs="Times New Roman"/>
                <w:sz w:val="21"/>
              </w:rPr>
            </w:pPr>
            <w:r>
              <w:rPr>
                <w:rFonts w:hint="default" w:ascii="Times New Roman" w:hAnsi="Times New Roman" w:eastAsia="宋体" w:cs="Times New Roman"/>
                <w:spacing w:val="-27"/>
                <w:sz w:val="21"/>
              </w:rPr>
              <w:t xml:space="preserve">限 </w:t>
            </w:r>
            <w:r>
              <w:rPr>
                <w:rFonts w:hint="default" w:ascii="Times New Roman" w:hAnsi="Times New Roman" w:cs="Times New Roman"/>
                <w:position w:val="1"/>
                <w:sz w:val="21"/>
              </w:rPr>
              <w:t>2020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6"/>
                <w:sz w:val="21"/>
              </w:rPr>
              <w:t xml:space="preserve">年 </w:t>
            </w:r>
            <w:r>
              <w:rPr>
                <w:rFonts w:hint="default" w:ascii="Times New Roman" w:hAnsi="Times New Roman" w:cs="Times New Roman"/>
                <w:position w:val="1"/>
                <w:sz w:val="21"/>
              </w:rPr>
              <w:t>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6"/>
                <w:sz w:val="21"/>
              </w:rPr>
              <w:t xml:space="preserve">月 </w:t>
            </w:r>
            <w:r>
              <w:rPr>
                <w:rFonts w:hint="default" w:ascii="Times New Roman" w:hAnsi="Times New Roman" w:cs="Times New Roman"/>
                <w:position w:val="1"/>
                <w:sz w:val="21"/>
              </w:rPr>
              <w:t>15</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日（含）之后生产的葡萄干检测。</w:t>
            </w:r>
          </w:p>
          <w:p>
            <w:pPr>
              <w:pStyle w:val="15"/>
              <w:numPr>
                <w:ilvl w:val="0"/>
                <w:numId w:val="30"/>
              </w:numPr>
              <w:tabs>
                <w:tab w:val="left" w:pos="792"/>
              </w:tabs>
              <w:spacing w:before="31" w:after="0" w:line="266" w:lineRule="auto"/>
              <w:ind w:left="107" w:right="129" w:firstLine="420"/>
              <w:jc w:val="left"/>
              <w:rPr>
                <w:rFonts w:hint="default" w:ascii="Times New Roman" w:hAnsi="Times New Roman" w:eastAsia="宋体" w:cs="Times New Roman"/>
                <w:sz w:val="21"/>
              </w:rPr>
            </w:pPr>
            <w:r>
              <w:rPr>
                <w:rFonts w:hint="default" w:ascii="Times New Roman" w:hAnsi="Times New Roman" w:eastAsia="宋体" w:cs="Times New Roman"/>
                <w:sz w:val="21"/>
              </w:rPr>
              <w:t>根据样品生产日期选择相适应的法律法规或标准作为判定依据，并根据所选判定依据选择相适应的检测方法。</w:t>
            </w:r>
          </w:p>
          <w:p>
            <w:pPr>
              <w:pStyle w:val="15"/>
              <w:numPr>
                <w:ilvl w:val="0"/>
                <w:numId w:val="30"/>
              </w:numPr>
              <w:tabs>
                <w:tab w:val="left" w:pos="780"/>
              </w:tabs>
              <w:spacing w:before="3"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限柿饼产品检测。</w:t>
            </w:r>
          </w:p>
          <w:p>
            <w:pPr>
              <w:pStyle w:val="15"/>
              <w:numPr>
                <w:ilvl w:val="0"/>
                <w:numId w:val="30"/>
              </w:numPr>
              <w:tabs>
                <w:tab w:val="left" w:pos="756"/>
              </w:tabs>
              <w:spacing w:before="31" w:after="0" w:line="262" w:lineRule="exact"/>
              <w:ind w:left="755" w:right="0" w:hanging="229"/>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不适用于添加乳酸菌（活菌）的水果干制品。</w:t>
            </w:r>
          </w:p>
        </w:tc>
      </w:tr>
    </w:tbl>
    <w:p>
      <w:pPr>
        <w:pStyle w:val="14"/>
        <w:numPr>
          <w:ilvl w:val="2"/>
          <w:numId w:val="29"/>
        </w:numPr>
        <w:tabs>
          <w:tab w:val="left" w:pos="1566"/>
        </w:tabs>
        <w:spacing w:before="59"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8"/>
          <w:sz w:val="21"/>
        </w:rPr>
        <w:t xml:space="preserve">果酱检验项目见表 </w:t>
      </w:r>
      <w:r>
        <w:rPr>
          <w:rFonts w:hint="default" w:ascii="Times New Roman" w:hAnsi="Times New Roman" w:eastAsia="Times New Roman" w:cs="Times New Roman"/>
          <w:sz w:val="21"/>
        </w:rPr>
        <w:t>17-3</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17-3</w:t>
      </w:r>
      <w:r>
        <w:rPr>
          <w:rFonts w:hint="default" w:ascii="Times New Roman" w:hAnsi="Times New Roman" w:eastAsia="Times New Roman" w:cs="Times New Roman"/>
          <w:spacing w:val="2"/>
        </w:rPr>
        <w:t xml:space="preserve"> </w:t>
      </w:r>
      <w:r>
        <w:rPr>
          <w:rFonts w:hint="default" w:ascii="Times New Roman" w:hAnsi="Times New Roman" w:cs="Times New Roman"/>
        </w:rPr>
        <w:t>果酱检验项目</w:t>
      </w:r>
    </w:p>
    <w:p>
      <w:pPr>
        <w:pStyle w:val="4"/>
        <w:spacing w:before="2"/>
        <w:ind w:left="0"/>
        <w:rPr>
          <w:rFonts w:hint="default" w:ascii="Times New Roman" w:hAnsi="Times New Roman" w:cs="Times New Roman"/>
          <w:sz w:val="13"/>
        </w:rPr>
      </w:pPr>
    </w:p>
    <w:tbl>
      <w:tblPr>
        <w:tblStyle w:val="11"/>
        <w:tblW w:w="8641" w:type="dxa"/>
        <w:tblInd w:w="4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686"/>
        <w:gridCol w:w="2551"/>
        <w:gridCol w:w="17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686" w:type="dxa"/>
          </w:tcPr>
          <w:p>
            <w:pPr>
              <w:pStyle w:val="15"/>
              <w:spacing w:before="70"/>
              <w:ind w:left="147" w:right="134"/>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1" w:type="dxa"/>
          </w:tcPr>
          <w:p>
            <w:pPr>
              <w:pStyle w:val="15"/>
              <w:spacing w:before="70"/>
              <w:ind w:left="89" w:right="7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01" w:type="dxa"/>
          </w:tcPr>
          <w:p>
            <w:pPr>
              <w:pStyle w:val="15"/>
              <w:spacing w:before="70"/>
              <w:ind w:left="265" w:right="25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686" w:type="dxa"/>
            <w:vAlign w:val="top"/>
          </w:tcPr>
          <w:p>
            <w:pPr>
              <w:pStyle w:val="15"/>
              <w:spacing w:before="70"/>
              <w:ind w:left="147" w:leftChars="0" w:right="13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脱氢乙酸及其钠盐</w:t>
            </w:r>
            <w:r>
              <w:rPr>
                <w:rFonts w:hint="default" w:ascii="Times New Roman" w:hAnsi="Times New Roman" w:eastAsia="宋体" w:cs="Times New Roman"/>
                <w:sz w:val="21"/>
              </w:rPr>
              <w:t>（以脱氢乙酸计）</w:t>
            </w:r>
          </w:p>
        </w:tc>
        <w:tc>
          <w:tcPr>
            <w:tcW w:w="2551" w:type="dxa"/>
            <w:vAlign w:val="top"/>
          </w:tcPr>
          <w:p>
            <w:pPr>
              <w:pStyle w:val="15"/>
              <w:spacing w:before="77"/>
              <w:ind w:left="87"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01" w:type="dxa"/>
            <w:vAlign w:val="top"/>
          </w:tcPr>
          <w:p>
            <w:pPr>
              <w:pStyle w:val="15"/>
              <w:spacing w:before="77"/>
              <w:ind w:left="265" w:leftChars="0" w:right="25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686" w:type="dxa"/>
            <w:vAlign w:val="top"/>
          </w:tcPr>
          <w:p>
            <w:pPr>
              <w:pStyle w:val="15"/>
              <w:spacing w:before="169"/>
              <w:ind w:left="147"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551" w:type="dxa"/>
            <w:vAlign w:val="top"/>
          </w:tcPr>
          <w:p>
            <w:pPr>
              <w:pStyle w:val="15"/>
              <w:spacing w:before="24"/>
              <w:ind w:left="88" w:right="78"/>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1"/>
                <w:sz w:val="21"/>
              </w:rPr>
              <w:t xml:space="preserve"> </w:t>
            </w:r>
            <w:r>
              <w:rPr>
                <w:rFonts w:hint="default" w:ascii="Times New Roman" w:hAnsi="Times New Roman" w:cs="Times New Roman"/>
                <w:sz w:val="21"/>
              </w:rPr>
              <w:t>22474</w:t>
            </w:r>
          </w:p>
          <w:p>
            <w:pPr>
              <w:pStyle w:val="15"/>
              <w:spacing w:before="52" w:line="262" w:lineRule="exact"/>
              <w:ind w:left="90"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1701" w:type="dxa"/>
            <w:vAlign w:val="top"/>
          </w:tcPr>
          <w:p>
            <w:pPr>
              <w:pStyle w:val="15"/>
              <w:spacing w:before="175"/>
              <w:ind w:left="264" w:leftChars="0" w:right="25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3</w:t>
            </w:r>
          </w:p>
        </w:tc>
        <w:tc>
          <w:tcPr>
            <w:tcW w:w="3686" w:type="dxa"/>
            <w:vAlign w:val="top"/>
          </w:tcPr>
          <w:p>
            <w:pPr>
              <w:pStyle w:val="15"/>
              <w:spacing w:before="12"/>
              <w:jc w:val="left"/>
              <w:rPr>
                <w:rFonts w:hint="default" w:ascii="Times New Roman" w:hAnsi="Times New Roman" w:cs="Times New Roman"/>
                <w:sz w:val="24"/>
              </w:rPr>
            </w:pPr>
          </w:p>
          <w:p>
            <w:pPr>
              <w:pStyle w:val="15"/>
              <w:ind w:left="147" w:leftChars="0" w:right="13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2551" w:type="dxa"/>
            <w:vAlign w:val="top"/>
          </w:tcPr>
          <w:p>
            <w:pPr>
              <w:pStyle w:val="15"/>
              <w:spacing w:before="175"/>
              <w:ind w:left="88" w:right="78"/>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1"/>
                <w:sz w:val="21"/>
              </w:rPr>
              <w:t xml:space="preserve"> </w:t>
            </w:r>
            <w:r>
              <w:rPr>
                <w:rFonts w:hint="default" w:ascii="Times New Roman" w:hAnsi="Times New Roman" w:cs="Times New Roman"/>
                <w:sz w:val="21"/>
              </w:rPr>
              <w:t>22474</w:t>
            </w:r>
          </w:p>
          <w:p>
            <w:pPr>
              <w:pStyle w:val="15"/>
              <w:spacing w:before="52"/>
              <w:ind w:left="90"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1701" w:type="dxa"/>
            <w:vAlign w:val="top"/>
          </w:tcPr>
          <w:p>
            <w:pPr>
              <w:pStyle w:val="15"/>
              <w:spacing w:before="27" w:line="297" w:lineRule="auto"/>
              <w:ind w:left="265" w:right="252"/>
              <w:rPr>
                <w:rFonts w:hint="default" w:ascii="Times New Roman" w:hAnsi="Times New Roman" w:cs="Times New Roman"/>
                <w:sz w:val="21"/>
              </w:rPr>
            </w:pPr>
            <w:r>
              <w:rPr>
                <w:rFonts w:hint="default" w:ascii="Times New Roman" w:hAnsi="Times New Roman" w:cs="Times New Roman"/>
                <w:sz w:val="21"/>
              </w:rPr>
              <w:t>GB 4789.3</w:t>
            </w:r>
            <w:r>
              <w:rPr>
                <w:rFonts w:hint="default" w:ascii="Times New Roman" w:hAnsi="Times New Roman" w:cs="Times New Roman"/>
                <w:spacing w:val="-50"/>
                <w:sz w:val="21"/>
              </w:rPr>
              <w:t xml:space="preserve"> </w:t>
            </w:r>
            <w:r>
              <w:rPr>
                <w:rFonts w:hint="default" w:ascii="Times New Roman" w:hAnsi="Times New Roman" w:cs="Times New Roman"/>
                <w:sz w:val="21"/>
              </w:rPr>
              <w:t>GB/T</w:t>
            </w:r>
          </w:p>
          <w:p>
            <w:pPr>
              <w:pStyle w:val="15"/>
              <w:spacing w:before="1"/>
              <w:ind w:left="265" w:leftChars="0" w:right="25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1" w:hRule="atLeast"/>
        </w:trPr>
        <w:tc>
          <w:tcPr>
            <w:tcW w:w="703" w:type="dxa"/>
          </w:tcPr>
          <w:p>
            <w:pPr>
              <w:pStyle w:val="15"/>
              <w:spacing w:before="6"/>
              <w:jc w:val="left"/>
              <w:rPr>
                <w:rFonts w:hint="default" w:ascii="Times New Roman" w:hAnsi="Times New Roman" w:cs="Times New Roman"/>
                <w:sz w:val="25"/>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4</w:t>
            </w:r>
          </w:p>
        </w:tc>
        <w:tc>
          <w:tcPr>
            <w:tcW w:w="3686" w:type="dxa"/>
            <w:vAlign w:val="top"/>
          </w:tcPr>
          <w:p>
            <w:pPr>
              <w:pStyle w:val="15"/>
              <w:spacing w:before="166"/>
              <w:ind w:left="147" w:leftChars="0" w:right="13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霉菌</w:t>
            </w:r>
          </w:p>
        </w:tc>
        <w:tc>
          <w:tcPr>
            <w:tcW w:w="2551" w:type="dxa"/>
            <w:vAlign w:val="top"/>
          </w:tcPr>
          <w:p>
            <w:pPr>
              <w:pStyle w:val="15"/>
              <w:spacing w:before="24"/>
              <w:ind w:left="88" w:right="78"/>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1"/>
                <w:sz w:val="21"/>
              </w:rPr>
              <w:t xml:space="preserve"> </w:t>
            </w:r>
            <w:r>
              <w:rPr>
                <w:rFonts w:hint="default" w:ascii="Times New Roman" w:hAnsi="Times New Roman" w:cs="Times New Roman"/>
                <w:sz w:val="21"/>
              </w:rPr>
              <w:t>22474</w:t>
            </w:r>
          </w:p>
          <w:p>
            <w:pPr>
              <w:pStyle w:val="15"/>
              <w:spacing w:before="52" w:line="262" w:lineRule="exact"/>
              <w:ind w:left="90"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1701" w:type="dxa"/>
            <w:vAlign w:val="top"/>
          </w:tcPr>
          <w:p>
            <w:pPr>
              <w:pStyle w:val="15"/>
              <w:spacing w:before="173"/>
              <w:ind w:left="264" w:leftChars="0" w:right="25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3"/>
              <w:ind w:left="7"/>
              <w:rPr>
                <w:rFonts w:hint="default" w:ascii="Times New Roman" w:hAnsi="Times New Roman" w:cs="Times New Roman"/>
                <w:sz w:val="21"/>
              </w:rPr>
            </w:pPr>
            <w:r>
              <w:rPr>
                <w:rFonts w:hint="default" w:ascii="Times New Roman" w:hAnsi="Times New Roman" w:cs="Times New Roman"/>
                <w:w w:val="100"/>
                <w:sz w:val="21"/>
              </w:rPr>
              <w:t>5</w:t>
            </w:r>
          </w:p>
        </w:tc>
        <w:tc>
          <w:tcPr>
            <w:tcW w:w="3686" w:type="dxa"/>
            <w:vAlign w:val="top"/>
          </w:tcPr>
          <w:p>
            <w:pPr>
              <w:pStyle w:val="15"/>
              <w:spacing w:before="166"/>
              <w:ind w:left="147" w:leftChars="0" w:right="137"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商业无菌</w:t>
            </w:r>
            <w:r>
              <w:rPr>
                <w:rFonts w:hint="default" w:ascii="Times New Roman" w:hAnsi="Times New Roman" w:cs="Times New Roman"/>
                <w:sz w:val="21"/>
                <w:vertAlign w:val="superscript"/>
              </w:rPr>
              <w:t>b</w:t>
            </w:r>
          </w:p>
        </w:tc>
        <w:tc>
          <w:tcPr>
            <w:tcW w:w="2551" w:type="dxa"/>
            <w:vAlign w:val="top"/>
          </w:tcPr>
          <w:p>
            <w:pPr>
              <w:pStyle w:val="15"/>
              <w:spacing w:before="24"/>
              <w:ind w:left="88" w:right="78"/>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1"/>
                <w:sz w:val="21"/>
              </w:rPr>
              <w:t xml:space="preserve"> </w:t>
            </w:r>
            <w:r>
              <w:rPr>
                <w:rFonts w:hint="default" w:ascii="Times New Roman" w:hAnsi="Times New Roman" w:cs="Times New Roman"/>
                <w:sz w:val="21"/>
              </w:rPr>
              <w:t>22474</w:t>
            </w:r>
          </w:p>
          <w:p>
            <w:pPr>
              <w:pStyle w:val="15"/>
              <w:spacing w:before="52" w:line="262" w:lineRule="exact"/>
              <w:ind w:left="90"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产品明示标准和质量要求</w:t>
            </w:r>
          </w:p>
        </w:tc>
        <w:tc>
          <w:tcPr>
            <w:tcW w:w="1701" w:type="dxa"/>
            <w:vAlign w:val="top"/>
          </w:tcPr>
          <w:p>
            <w:pPr>
              <w:pStyle w:val="15"/>
              <w:spacing w:before="173"/>
              <w:ind w:left="264" w:leftChars="0" w:right="25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641"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不适用于添加乳酸菌（活菌）的果酱。</w:t>
            </w:r>
          </w:p>
          <w:p>
            <w:pPr>
              <w:pStyle w:val="15"/>
              <w:spacing w:before="30" w:line="262"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限罐头工艺加工的产品检测。</w:t>
            </w:r>
          </w:p>
        </w:tc>
      </w:tr>
    </w:tbl>
    <w:p>
      <w:pPr>
        <w:pStyle w:val="4"/>
        <w:spacing w:before="3"/>
        <w:ind w:left="0"/>
        <w:rPr>
          <w:rFonts w:hint="default" w:ascii="Times New Roman" w:hAnsi="Times New Roman" w:cs="Times New Roman"/>
          <w:sz w:val="18"/>
        </w:rPr>
      </w:pPr>
    </w:p>
    <w:p>
      <w:pPr>
        <w:pStyle w:val="14"/>
        <w:numPr>
          <w:ilvl w:val="1"/>
          <w:numId w:val="29"/>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3"/>
        <w:ind w:left="0"/>
        <w:rPr>
          <w:rFonts w:hint="default" w:ascii="Times New Roman" w:hAnsi="Times New Roman" w:cs="Times New Roman"/>
          <w:sz w:val="19"/>
        </w:rPr>
      </w:pPr>
    </w:p>
    <w:p>
      <w:pPr>
        <w:pStyle w:val="14"/>
        <w:numPr>
          <w:ilvl w:val="2"/>
          <w:numId w:val="29"/>
        </w:numPr>
        <w:tabs>
          <w:tab w:val="left" w:pos="1566"/>
        </w:tabs>
        <w:spacing w:before="1"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z w:val="21"/>
        </w:rPr>
        <w:t>无包装食品、流通环节和餐饮环节从大包装中分装的样品不检测微生物。</w:t>
      </w:r>
    </w:p>
    <w:p>
      <w:pPr>
        <w:pStyle w:val="14"/>
        <w:numPr>
          <w:ilvl w:val="2"/>
          <w:numId w:val="29"/>
        </w:numPr>
        <w:tabs>
          <w:tab w:val="left" w:pos="1568"/>
        </w:tabs>
        <w:spacing w:before="91" w:after="0" w:line="321" w:lineRule="auto"/>
        <w:ind w:left="620" w:right="615" w:firstLine="420"/>
        <w:jc w:val="left"/>
        <w:rPr>
          <w:rFonts w:hint="default" w:ascii="Times New Roman" w:hAnsi="Times New Roman" w:cs="Times New Roman"/>
          <w:sz w:val="21"/>
        </w:rPr>
      </w:pPr>
      <w:r>
        <w:rPr>
          <w:rFonts w:hint="default" w:ascii="Times New Roman" w:hAnsi="Times New Roman" w:cs="Times New Roman"/>
          <w:sz w:val="21"/>
        </w:rPr>
        <w:t>若被检产品（水果干制品、果酱）的产品明示标准和质量要求中无微生物的相关限量时，不检测微生物。</w:t>
      </w:r>
    </w:p>
    <w:p>
      <w:pPr>
        <w:pStyle w:val="14"/>
        <w:keepNext w:val="0"/>
        <w:keepLines w:val="0"/>
        <w:pageBreakBefore w:val="0"/>
        <w:widowControl w:val="0"/>
        <w:numPr>
          <w:ilvl w:val="0"/>
          <w:numId w:val="29"/>
        </w:numPr>
        <w:tabs>
          <w:tab w:val="left" w:pos="1254"/>
        </w:tabs>
        <w:kinsoku/>
        <w:wordWrap/>
        <w:overflowPunct/>
        <w:topLinePunct w:val="0"/>
        <w:autoSpaceDE w:val="0"/>
        <w:autoSpaceDN w:val="0"/>
        <w:bidi w:val="0"/>
        <w:adjustRightInd/>
        <w:snapToGrid/>
        <w:spacing w:before="154" w:after="0" w:line="240" w:lineRule="auto"/>
        <w:ind w:left="1253" w:right="0" w:hanging="210"/>
        <w:jc w:val="left"/>
        <w:textAlignment w:val="auto"/>
        <w:outlineLvl w:val="9"/>
        <w:rPr>
          <w:rFonts w:hint="default" w:ascii="Times New Roman" w:hAnsi="Times New Roman" w:cs="Times New Roman"/>
          <w:sz w:val="21"/>
        </w:rPr>
      </w:pPr>
      <w:bookmarkStart w:id="241" w:name="_Toc28647"/>
      <w:r>
        <w:rPr>
          <w:rFonts w:hint="default" w:ascii="Times New Roman" w:hAnsi="Times New Roman" w:cs="Times New Roman"/>
          <w:sz w:val="21"/>
        </w:rPr>
        <w:t>判定原则与结论</w:t>
      </w:r>
      <w:bookmarkEnd w:id="241"/>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1"/>
          <w:numId w:val="29"/>
        </w:numPr>
        <w:tabs>
          <w:tab w:val="left" w:pos="1410"/>
        </w:tabs>
        <w:spacing w:before="91" w:after="0" w:line="321" w:lineRule="auto"/>
        <w:ind w:left="620" w:right="508" w:firstLine="42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检验项目全部符合相应依据的法律法规或标准要求的，检验结论为：“经抽样检验，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1"/>
          <w:numId w:val="29"/>
        </w:numPr>
        <w:tabs>
          <w:tab w:val="left" w:pos="1410"/>
        </w:tabs>
        <w:spacing w:before="0" w:after="0" w:line="268"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检验项目有不符合相应依据的法律法规或标准要求的，检验结论为：“经抽样检验，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p>
    <w:p>
      <w:pPr>
        <w:pStyle w:val="14"/>
        <w:numPr>
          <w:ilvl w:val="1"/>
          <w:numId w:val="29"/>
        </w:numPr>
        <w:tabs>
          <w:tab w:val="left" w:pos="1410"/>
        </w:tabs>
        <w:spacing w:before="91" w:after="0" w:line="321" w:lineRule="auto"/>
        <w:ind w:left="620" w:right="613" w:firstLine="420"/>
        <w:jc w:val="both"/>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pacing w:val="-1"/>
          <w:sz w:val="21"/>
        </w:rPr>
        <w:t>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footerReference r:id="rId24" w:type="default"/>
          <w:pgSz w:w="11910" w:h="16840"/>
          <w:pgMar w:top="144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242" w:name="_Toc20081"/>
      <w:bookmarkStart w:id="243" w:name="_Toc19848"/>
      <w:bookmarkStart w:id="244" w:name="_Toc29325"/>
      <w:r>
        <w:rPr>
          <w:rFonts w:hint="default" w:ascii="Times New Roman" w:hAnsi="Times New Roman" w:cs="Times New Roman"/>
        </w:rPr>
        <w:t>十八、炒货食品及坚果制品</w:t>
      </w:r>
      <w:bookmarkEnd w:id="242"/>
      <w:bookmarkEnd w:id="243"/>
      <w:bookmarkEnd w:id="244"/>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31"/>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245" w:name="_Toc28173"/>
      <w:r>
        <w:rPr>
          <w:rFonts w:hint="default" w:ascii="Times New Roman" w:hAnsi="Times New Roman" w:cs="Times New Roman"/>
          <w:sz w:val="21"/>
        </w:rPr>
        <w:t>适用范围</w:t>
      </w:r>
      <w:bookmarkEnd w:id="245"/>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本细则适用于炒货食品及坚果制品食品安全监督抽检。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31"/>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46" w:name="_Toc26022"/>
      <w:r>
        <w:rPr>
          <w:rFonts w:hint="default" w:ascii="Times New Roman" w:hAnsi="Times New Roman" w:cs="Times New Roman"/>
          <w:sz w:val="21"/>
        </w:rPr>
        <w:t>产品种类</w:t>
      </w:r>
      <w:bookmarkEnd w:id="246"/>
    </w:p>
    <w:p>
      <w:pPr>
        <w:pStyle w:val="4"/>
        <w:spacing w:before="3"/>
        <w:ind w:left="0"/>
        <w:rPr>
          <w:rFonts w:hint="default" w:ascii="Times New Roman" w:hAnsi="Times New Roman" w:cs="Times New Roman"/>
          <w:sz w:val="19"/>
        </w:rPr>
      </w:pPr>
    </w:p>
    <w:p>
      <w:pPr>
        <w:pStyle w:val="4"/>
        <w:spacing w:line="321" w:lineRule="auto"/>
        <w:ind w:left="620" w:right="510" w:firstLine="420"/>
        <w:rPr>
          <w:rFonts w:hint="default" w:ascii="Times New Roman" w:hAnsi="Times New Roman" w:cs="Times New Roman"/>
        </w:rPr>
      </w:pPr>
      <w:r>
        <w:rPr>
          <w:rFonts w:hint="default" w:ascii="Times New Roman" w:hAnsi="Times New Roman" w:cs="Times New Roman"/>
          <w:spacing w:val="-10"/>
        </w:rPr>
        <w:t>炒货食品及坚果制品是以坚果、籽类或其籽仁为主要原料，添加或不添加辅料，经烘炒、</w:t>
      </w:r>
      <w:r>
        <w:rPr>
          <w:rFonts w:hint="default" w:ascii="Times New Roman" w:hAnsi="Times New Roman" w:cs="Times New Roman"/>
          <w:spacing w:val="-1"/>
        </w:rPr>
        <w:t>油炸、蒸煮或其他等熟制加工工艺制成的食品，包括油炸、烘炒豆类。炒货食品及坚果制品</w:t>
      </w:r>
      <w:r>
        <w:rPr>
          <w:rFonts w:hint="default" w:ascii="Times New Roman" w:hAnsi="Times New Roman" w:cs="Times New Roman"/>
        </w:rPr>
        <w:t>分为</w:t>
      </w:r>
      <w:r>
        <w:rPr>
          <w:rFonts w:hint="default" w:ascii="Times New Roman" w:hAnsi="Times New Roman" w:eastAsia="Times New Roman" w:cs="Times New Roman"/>
        </w:rPr>
        <w:t>“</w:t>
      </w:r>
      <w:r>
        <w:rPr>
          <w:rFonts w:hint="default" w:ascii="Times New Roman" w:hAnsi="Times New Roman" w:cs="Times New Roman"/>
        </w:rPr>
        <w:t>开心果、杏仁、扁桃仁、松仁、瓜子</w:t>
      </w:r>
      <w:r>
        <w:rPr>
          <w:rFonts w:hint="default" w:ascii="Times New Roman" w:hAnsi="Times New Roman" w:eastAsia="Times New Roman" w:cs="Times New Roman"/>
        </w:rPr>
        <w:t>”</w:t>
      </w:r>
      <w:r>
        <w:rPr>
          <w:rFonts w:hint="default" w:ascii="Times New Roman" w:hAnsi="Times New Roman" w:cs="Times New Roman"/>
        </w:rPr>
        <w:t>及</w:t>
      </w:r>
      <w:r>
        <w:rPr>
          <w:rFonts w:hint="default" w:ascii="Times New Roman" w:hAnsi="Times New Roman" w:eastAsia="Times New Roman" w:cs="Times New Roman"/>
        </w:rPr>
        <w:t>“</w:t>
      </w:r>
      <w:r>
        <w:rPr>
          <w:rFonts w:hint="default" w:ascii="Times New Roman" w:hAnsi="Times New Roman" w:cs="Times New Roman"/>
        </w:rPr>
        <w:t>其他炒货食品及坚果制品</w:t>
      </w:r>
      <w:r>
        <w:rPr>
          <w:rFonts w:hint="default" w:ascii="Times New Roman" w:hAnsi="Times New Roman" w:eastAsia="Times New Roman" w:cs="Times New Roman"/>
        </w:rPr>
        <w:t>”</w:t>
      </w:r>
      <w:r>
        <w:rPr>
          <w:rFonts w:hint="default" w:ascii="Times New Roman" w:hAnsi="Times New Roman" w:cs="Times New Roman"/>
        </w:rPr>
        <w:t>两类。</w:t>
      </w:r>
    </w:p>
    <w:p>
      <w:pPr>
        <w:pStyle w:val="4"/>
        <w:spacing w:line="321" w:lineRule="auto"/>
        <w:ind w:left="620" w:right="509" w:firstLine="4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开心果、杏仁、扁桃仁、松仁、瓜子</w:t>
      </w:r>
      <w:r>
        <w:rPr>
          <w:rFonts w:hint="default" w:ascii="Times New Roman" w:hAnsi="Times New Roman" w:eastAsia="Times New Roman" w:cs="Times New Roman"/>
        </w:rPr>
        <w:t>”</w:t>
      </w:r>
      <w:r>
        <w:rPr>
          <w:rFonts w:hint="default" w:ascii="Times New Roman" w:hAnsi="Times New Roman" w:cs="Times New Roman"/>
        </w:rPr>
        <w:t>为使用开心果、杏仁、扁桃仁、松仁、瓜子作为主要原料的炒货食品及坚果制品，包括开心果、杏仁、扁桃仁（巴旦木）、松仁（如松子、</w:t>
      </w:r>
      <w:r>
        <w:rPr>
          <w:rFonts w:hint="default" w:ascii="Times New Roman" w:hAnsi="Times New Roman" w:cs="Times New Roman"/>
          <w:spacing w:val="-1"/>
        </w:rPr>
        <w:t>松籽等</w:t>
      </w:r>
      <w:r>
        <w:rPr>
          <w:rFonts w:hint="default" w:ascii="Times New Roman" w:hAnsi="Times New Roman" w:cs="Times New Roman"/>
          <w:spacing w:val="-45"/>
        </w:rPr>
        <w:t>）</w:t>
      </w:r>
      <w:r>
        <w:rPr>
          <w:rFonts w:hint="default" w:ascii="Times New Roman" w:hAnsi="Times New Roman" w:cs="Times New Roman"/>
          <w:spacing w:val="-17"/>
        </w:rPr>
        <w:t>、葵花籽、其他瓜子</w:t>
      </w:r>
      <w:r>
        <w:rPr>
          <w:rFonts w:hint="default" w:ascii="Times New Roman" w:hAnsi="Times New Roman" w:cs="Times New Roman"/>
          <w:spacing w:val="-3"/>
        </w:rPr>
        <w:t>（</w:t>
      </w:r>
      <w:r>
        <w:rPr>
          <w:rFonts w:hint="default" w:ascii="Times New Roman" w:hAnsi="Times New Roman" w:cs="Times New Roman"/>
          <w:spacing w:val="-18"/>
        </w:rPr>
        <w:t>如西瓜子、南瓜子、瓜蒌子、吊瓜子、打瓜子、西葫芦籽等</w:t>
      </w:r>
      <w:r>
        <w:rPr>
          <w:rFonts w:hint="default" w:ascii="Times New Roman" w:hAnsi="Times New Roman" w:cs="Times New Roman"/>
          <w:spacing w:val="-41"/>
        </w:rPr>
        <w:t>）</w:t>
      </w:r>
      <w:r>
        <w:rPr>
          <w:rFonts w:hint="default" w:ascii="Times New Roman" w:hAnsi="Times New Roman" w:cs="Times New Roman"/>
        </w:rPr>
        <w:t>。</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eastAsia="Times New Roman" w:cs="Times New Roman"/>
          <w:spacing w:val="-2"/>
        </w:rPr>
        <w:t>“</w:t>
      </w:r>
      <w:r>
        <w:rPr>
          <w:rFonts w:hint="default" w:ascii="Times New Roman" w:hAnsi="Times New Roman" w:cs="Times New Roman"/>
          <w:spacing w:val="-2"/>
        </w:rPr>
        <w:t>其他炒货食品及坚果制品</w:t>
      </w:r>
      <w:r>
        <w:rPr>
          <w:rFonts w:hint="default" w:ascii="Times New Roman" w:hAnsi="Times New Roman" w:eastAsia="Times New Roman" w:cs="Times New Roman"/>
          <w:spacing w:val="-2"/>
        </w:rPr>
        <w:t>”</w:t>
      </w:r>
      <w:r>
        <w:rPr>
          <w:rFonts w:hint="default" w:ascii="Times New Roman" w:hAnsi="Times New Roman" w:cs="Times New Roman"/>
          <w:spacing w:val="-2"/>
        </w:rPr>
        <w:t>是使用除开心果、杏仁、扁桃仁、松仁、瓜子之外的其他坚</w:t>
      </w:r>
      <w:r>
        <w:rPr>
          <w:rFonts w:hint="default" w:ascii="Times New Roman" w:hAnsi="Times New Roman" w:cs="Times New Roman"/>
          <w:spacing w:val="-3"/>
        </w:rPr>
        <w:t>果和籽类作为主要原料的炒货食品及坚果制品，包括花生制品，油炸、烘炒豆类，其他坚果制品（如核桃、榛子、栗、香榧、夏威夷果、腰果等</w:t>
      </w:r>
      <w:r>
        <w:rPr>
          <w:rFonts w:hint="default" w:ascii="Times New Roman" w:hAnsi="Times New Roman" w:cs="Times New Roman"/>
          <w:spacing w:val="-2"/>
        </w:rPr>
        <w:t>）和其他籽类制品（如熟制芝麻、莲子</w:t>
      </w:r>
      <w:r>
        <w:rPr>
          <w:rFonts w:hint="default" w:ascii="Times New Roman" w:hAnsi="Times New Roman" w:cs="Times New Roman"/>
        </w:rPr>
        <w:t>等）。</w:t>
      </w:r>
    </w:p>
    <w:p>
      <w:pPr>
        <w:pStyle w:val="14"/>
        <w:keepNext w:val="0"/>
        <w:keepLines w:val="0"/>
        <w:pageBreakBefore w:val="0"/>
        <w:widowControl w:val="0"/>
        <w:numPr>
          <w:ilvl w:val="0"/>
          <w:numId w:val="31"/>
        </w:numPr>
        <w:tabs>
          <w:tab w:val="left" w:pos="1254"/>
        </w:tabs>
        <w:kinsoku/>
        <w:wordWrap/>
        <w:overflowPunct/>
        <w:topLinePunct w:val="0"/>
        <w:autoSpaceDE w:val="0"/>
        <w:autoSpaceDN w:val="0"/>
        <w:bidi w:val="0"/>
        <w:adjustRightInd/>
        <w:snapToGrid/>
        <w:spacing w:before="151" w:after="0" w:line="240" w:lineRule="auto"/>
        <w:ind w:left="1253" w:right="0" w:hanging="210"/>
        <w:jc w:val="both"/>
        <w:textAlignment w:val="auto"/>
        <w:outlineLvl w:val="9"/>
        <w:rPr>
          <w:rFonts w:hint="default" w:ascii="Times New Roman" w:hAnsi="Times New Roman" w:cs="Times New Roman"/>
          <w:sz w:val="21"/>
        </w:rPr>
      </w:pPr>
      <w:bookmarkStart w:id="247" w:name="_Toc9024"/>
      <w:r>
        <w:rPr>
          <w:rFonts w:hint="default" w:ascii="Times New Roman" w:hAnsi="Times New Roman" w:cs="Times New Roman"/>
          <w:sz w:val="21"/>
        </w:rPr>
        <w:t>检验依据</w:t>
      </w:r>
      <w:bookmarkEnd w:id="247"/>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3957"/>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line="321" w:lineRule="auto"/>
        <w:ind w:right="232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食品中铅的测定</w:t>
      </w:r>
    </w:p>
    <w:p>
      <w:pPr>
        <w:pStyle w:val="4"/>
        <w:spacing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食品中二氧化硫的测定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p>
    <w:p>
      <w:pPr>
        <w:pStyle w:val="4"/>
        <w:spacing w:before="87" w:line="321" w:lineRule="auto"/>
        <w:ind w:right="338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食品中酸价的测定</w:t>
      </w:r>
    </w:p>
    <w:p>
      <w:pPr>
        <w:pStyle w:val="4"/>
        <w:spacing w:line="321" w:lineRule="auto"/>
        <w:ind w:right="426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19300</w:t>
      </w:r>
      <w:r>
        <w:rPr>
          <w:rFonts w:hint="default" w:ascii="Times New Roman" w:hAnsi="Times New Roman" w:eastAsia="Times New Roman" w:cs="Times New Roman"/>
          <w:spacing w:val="51"/>
        </w:rPr>
        <w:t xml:space="preserve"> </w:t>
      </w:r>
      <w:r>
        <w:rPr>
          <w:rFonts w:hint="default" w:ascii="Times New Roman" w:hAnsi="Times New Roman" w:cs="Times New Roman"/>
        </w:rPr>
        <w:t>食品安全国家标准 坚果与籽类食品产品明示标准和质量要求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2"/>
        <w:ind w:left="0"/>
        <w:rPr>
          <w:rFonts w:hint="default" w:ascii="Times New Roman" w:hAnsi="Times New Roman" w:cs="Times New Roman"/>
          <w:sz w:val="19"/>
        </w:rPr>
      </w:pPr>
    </w:p>
    <w:p>
      <w:pPr>
        <w:pStyle w:val="14"/>
        <w:keepNext w:val="0"/>
        <w:keepLines w:val="0"/>
        <w:pageBreakBefore w:val="0"/>
        <w:widowControl w:val="0"/>
        <w:numPr>
          <w:ilvl w:val="0"/>
          <w:numId w:val="31"/>
        </w:numPr>
        <w:tabs>
          <w:tab w:val="left" w:pos="1254"/>
        </w:tabs>
        <w:kinsoku/>
        <w:wordWrap/>
        <w:overflowPunct/>
        <w:topLinePunct w:val="0"/>
        <w:autoSpaceDE w:val="0"/>
        <w:autoSpaceDN w:val="0"/>
        <w:bidi w:val="0"/>
        <w:adjustRightInd/>
        <w:snapToGrid/>
        <w:spacing w:before="0" w:after="0" w:line="240" w:lineRule="auto"/>
        <w:ind w:left="1253" w:right="0" w:hanging="210"/>
        <w:jc w:val="both"/>
        <w:textAlignment w:val="auto"/>
        <w:outlineLvl w:val="9"/>
        <w:rPr>
          <w:rFonts w:hint="default" w:ascii="Times New Roman" w:hAnsi="Times New Roman" w:cs="Times New Roman"/>
          <w:sz w:val="21"/>
        </w:rPr>
      </w:pPr>
      <w:bookmarkStart w:id="248" w:name="_Toc5426"/>
      <w:r>
        <w:rPr>
          <w:rFonts w:hint="default" w:ascii="Times New Roman" w:hAnsi="Times New Roman" w:cs="Times New Roman"/>
          <w:sz w:val="21"/>
        </w:rPr>
        <w:t>抽样</w:t>
      </w:r>
      <w:bookmarkEnd w:id="248"/>
    </w:p>
    <w:p>
      <w:pPr>
        <w:spacing w:after="0" w:line="240" w:lineRule="auto"/>
        <w:jc w:val="both"/>
        <w:rPr>
          <w:rFonts w:hint="default" w:ascii="Times New Roman" w:hAnsi="Times New Roman" w:cs="Times New Roman"/>
          <w:sz w:val="21"/>
        </w:rPr>
        <w:sectPr>
          <w:pgSz w:w="11910" w:h="16840"/>
          <w:pgMar w:top="1240" w:right="1180" w:bottom="1160" w:left="1180" w:header="0" w:footer="977" w:gutter="0"/>
          <w:pgNumType w:fmt="decimal"/>
          <w:cols w:space="720" w:num="1"/>
        </w:sectPr>
      </w:pPr>
    </w:p>
    <w:p>
      <w:pPr>
        <w:pStyle w:val="14"/>
        <w:numPr>
          <w:ilvl w:val="1"/>
          <w:numId w:val="31"/>
        </w:numPr>
        <w:tabs>
          <w:tab w:val="left" w:pos="1410"/>
        </w:tabs>
        <w:spacing w:before="59"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pStyle w:val="4"/>
        <w:spacing w:before="6"/>
        <w:ind w:left="0"/>
        <w:rPr>
          <w:rFonts w:hint="default" w:ascii="Times New Roman" w:hAnsi="Times New Roman" w:cs="Times New Roman"/>
          <w:sz w:val="16"/>
        </w:rPr>
      </w:pPr>
    </w:p>
    <w:p>
      <w:pPr>
        <w:pStyle w:val="14"/>
        <w:numPr>
          <w:ilvl w:val="1"/>
          <w:numId w:val="31"/>
        </w:numPr>
        <w:tabs>
          <w:tab w:val="left" w:pos="1410"/>
        </w:tabs>
        <w:spacing w:before="0" w:after="0" w:line="240" w:lineRule="auto"/>
        <w:ind w:left="1409" w:right="0" w:hanging="368"/>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rPr>
        <w:t>生产环节抽样时，在企业的成品库房，从同一批次样品堆的</w:t>
      </w:r>
      <w:r>
        <w:rPr>
          <w:rFonts w:hint="default" w:ascii="Times New Roman" w:hAnsi="Times New Roman" w:eastAsia="Times New Roman" w:cs="Times New Roman"/>
        </w:rPr>
        <w:t>4</w:t>
      </w:r>
      <w:r>
        <w:rPr>
          <w:rFonts w:hint="default" w:ascii="Times New Roman" w:hAnsi="Times New Roman" w:cs="Times New Roman"/>
        </w:rPr>
        <w:t>个不同部位抽取相应数量的样品。抽取样品时，为满足微生物和生物毒素检验需要，不带壳样品的量不少于</w:t>
      </w:r>
      <w:r>
        <w:rPr>
          <w:rFonts w:hint="default" w:ascii="Times New Roman" w:hAnsi="Times New Roman" w:eastAsia="Times New Roman" w:cs="Times New Roman"/>
        </w:rPr>
        <w:t>2.5kg</w:t>
      </w:r>
      <w:r>
        <w:rPr>
          <w:rFonts w:hint="default" w:ascii="Times New Roman" w:hAnsi="Times New Roman" w:cs="Times New Roman"/>
        </w:rPr>
        <w:t>，</w:t>
      </w:r>
      <w:r>
        <w:rPr>
          <w:rFonts w:hint="default" w:ascii="Times New Roman" w:hAnsi="Times New Roman" w:cs="Times New Roman"/>
          <w:spacing w:val="-103"/>
        </w:rPr>
        <w:t xml:space="preserve"> </w:t>
      </w:r>
      <w:r>
        <w:rPr>
          <w:rFonts w:hint="default" w:ascii="Times New Roman" w:hAnsi="Times New Roman" w:cs="Times New Roman"/>
        </w:rPr>
        <w:t>不少于</w:t>
      </w:r>
      <w:r>
        <w:rPr>
          <w:rFonts w:hint="default" w:ascii="Times New Roman" w:hAnsi="Times New Roman" w:eastAsia="Times New Roman" w:cs="Times New Roman"/>
        </w:rPr>
        <w:t>9</w:t>
      </w:r>
      <w:r>
        <w:rPr>
          <w:rFonts w:hint="default" w:ascii="Times New Roman" w:hAnsi="Times New Roman" w:cs="Times New Roman"/>
        </w:rPr>
        <w:t>个独立包装；带壳样品的量不少于</w:t>
      </w:r>
      <w:r>
        <w:rPr>
          <w:rFonts w:hint="default" w:ascii="Times New Roman" w:hAnsi="Times New Roman" w:eastAsia="Times New Roman" w:cs="Times New Roman"/>
        </w:rPr>
        <w:t>4kg</w:t>
      </w:r>
      <w:r>
        <w:rPr>
          <w:rFonts w:hint="default" w:ascii="Times New Roman" w:hAnsi="Times New Roman" w:cs="Times New Roman"/>
        </w:rPr>
        <w:t>，不少于</w:t>
      </w:r>
      <w:r>
        <w:rPr>
          <w:rFonts w:hint="default" w:ascii="Times New Roman" w:hAnsi="Times New Roman" w:eastAsia="Times New Roman" w:cs="Times New Roman"/>
        </w:rPr>
        <w:t>9</w:t>
      </w:r>
      <w:r>
        <w:rPr>
          <w:rFonts w:hint="default" w:ascii="Times New Roman" w:hAnsi="Times New Roman" w:cs="Times New Roman"/>
        </w:rPr>
        <w:t>个独立包装。大包装食品（</w:t>
      </w:r>
      <w:r>
        <w:rPr>
          <w:rFonts w:hint="default" w:ascii="Times New Roman" w:hAnsi="Times New Roman" w:eastAsia="Times New Roman" w:cs="Times New Roman"/>
        </w:rPr>
        <w:t>≥5kg</w:t>
      </w:r>
      <w:r>
        <w:rPr>
          <w:rFonts w:hint="default" w:ascii="Times New Roman" w:hAnsi="Times New Roman" w:cs="Times New Roman"/>
        </w:rPr>
        <w:t>）</w:t>
      </w:r>
      <w:r>
        <w:rPr>
          <w:rFonts w:hint="default" w:ascii="Times New Roman" w:hAnsi="Times New Roman" w:cs="Times New Roman"/>
          <w:spacing w:val="-103"/>
        </w:rPr>
        <w:t xml:space="preserve"> </w:t>
      </w:r>
      <w:r>
        <w:rPr>
          <w:rFonts w:hint="default" w:ascii="Times New Roman" w:hAnsi="Times New Roman" w:cs="Times New Roman"/>
          <w:spacing w:val="-3"/>
        </w:rPr>
        <w:t>可进行分装取样，分装时应采取措施防止微生物污染，分装的样品盛装于被抽样单位用于销</w:t>
      </w:r>
      <w:r>
        <w:rPr>
          <w:rFonts w:hint="default" w:ascii="Times New Roman" w:hAnsi="Times New Roman" w:cs="Times New Roman"/>
        </w:rPr>
        <w:t>售的包装或清洁卫生的容器中，样品数量不少于</w:t>
      </w:r>
      <w:r>
        <w:rPr>
          <w:rFonts w:hint="default" w:ascii="Times New Roman" w:hAnsi="Times New Roman" w:eastAsia="Times New Roman" w:cs="Times New Roman"/>
        </w:rPr>
        <w:t>9</w:t>
      </w:r>
      <w:r>
        <w:rPr>
          <w:rFonts w:hint="default" w:ascii="Times New Roman" w:hAnsi="Times New Roman" w:cs="Times New Roman"/>
        </w:rPr>
        <w:t>个包装，且总量满足检验要求。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抽取无包装食品时，从盛装容器不同部位采集适量样品混合成所抽取样品，样品数量原</w:t>
      </w:r>
      <w:r>
        <w:rPr>
          <w:rFonts w:hint="default" w:ascii="Times New Roman" w:hAnsi="Times New Roman" w:cs="Times New Roman"/>
        </w:rPr>
        <w:t>则上同生产环节。</w:t>
      </w:r>
    </w:p>
    <w:p>
      <w:pPr>
        <w:pStyle w:val="4"/>
        <w:spacing w:line="321" w:lineRule="auto"/>
        <w:ind w:left="620" w:right="616" w:firstLine="420"/>
        <w:rPr>
          <w:rFonts w:hint="default" w:ascii="Times New Roman" w:hAnsi="Times New Roman" w:cs="Times New Roman"/>
        </w:rPr>
      </w:pPr>
      <w:r>
        <w:rPr>
          <w:rFonts w:hint="default" w:ascii="Times New Roman" w:hAnsi="Times New Roman" w:cs="Times New Roman"/>
        </w:rPr>
        <w:t>所抽取样品分成</w:t>
      </w:r>
      <w:r>
        <w:rPr>
          <w:rFonts w:hint="default" w:ascii="Times New Roman" w:hAnsi="Times New Roman" w:eastAsia="Times New Roman" w:cs="Times New Roman"/>
        </w:rPr>
        <w:t>2</w:t>
      </w:r>
      <w:r>
        <w:rPr>
          <w:rFonts w:hint="default" w:ascii="Times New Roman" w:hAnsi="Times New Roman" w:cs="Times New Roman"/>
        </w:rPr>
        <w:t>份，约</w:t>
      </w:r>
      <w:r>
        <w:rPr>
          <w:rFonts w:hint="default" w:ascii="Times New Roman" w:hAnsi="Times New Roman" w:eastAsia="Times New Roman" w:cs="Times New Roman"/>
        </w:rPr>
        <w:t>2/3</w:t>
      </w:r>
      <w:r>
        <w:rPr>
          <w:rFonts w:hint="default" w:ascii="Times New Roman" w:hAnsi="Times New Roman" w:cs="Times New Roman"/>
        </w:rPr>
        <w:t>作为检验样品，约</w:t>
      </w:r>
      <w:r>
        <w:rPr>
          <w:rFonts w:hint="default" w:ascii="Times New Roman" w:hAnsi="Times New Roman" w:eastAsia="Times New Roman" w:cs="Times New Roman"/>
        </w:rPr>
        <w:t>1/3</w:t>
      </w:r>
      <w:r>
        <w:rPr>
          <w:rFonts w:hint="default" w:ascii="Times New Roman" w:hAnsi="Times New Roman" w:cs="Times New Roman"/>
        </w:rPr>
        <w:t>为复检备份样品（除豆类食品外，备份样品可食部分不少于</w:t>
      </w:r>
      <w:r>
        <w:rPr>
          <w:rFonts w:hint="default" w:ascii="Times New Roman" w:hAnsi="Times New Roman" w:eastAsia="Times New Roman" w:cs="Times New Roman"/>
        </w:rPr>
        <w:t>1kg</w:t>
      </w:r>
      <w:r>
        <w:rPr>
          <w:rFonts w:hint="default" w:ascii="Times New Roman" w:hAnsi="Times New Roman" w:cs="Times New Roman"/>
        </w:rPr>
        <w:t>，封存在承检机构）。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5"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31"/>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4"/>
        <w:spacing w:before="6"/>
        <w:ind w:left="0"/>
        <w:rPr>
          <w:rFonts w:hint="default" w:ascii="Times New Roman" w:hAnsi="Times New Roman" w:cs="Times New Roman"/>
          <w:sz w:val="16"/>
        </w:rPr>
      </w:pPr>
    </w:p>
    <w:p>
      <w:pPr>
        <w:pStyle w:val="14"/>
        <w:numPr>
          <w:ilvl w:val="1"/>
          <w:numId w:val="31"/>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31"/>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49" w:name="_Toc14156"/>
      <w:r>
        <w:rPr>
          <w:rFonts w:hint="default" w:ascii="Times New Roman" w:hAnsi="Times New Roman" w:cs="Times New Roman"/>
          <w:sz w:val="21"/>
        </w:rPr>
        <w:t>检验要求</w:t>
      </w:r>
      <w:bookmarkEnd w:id="249"/>
    </w:p>
    <w:p>
      <w:pPr>
        <w:pStyle w:val="4"/>
        <w:spacing w:before="4"/>
        <w:ind w:left="0"/>
        <w:rPr>
          <w:rFonts w:hint="default" w:ascii="Times New Roman" w:hAnsi="Times New Roman" w:cs="Times New Roman"/>
          <w:sz w:val="19"/>
        </w:rPr>
      </w:pPr>
    </w:p>
    <w:p>
      <w:pPr>
        <w:pStyle w:val="14"/>
        <w:numPr>
          <w:ilvl w:val="1"/>
          <w:numId w:val="31"/>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eastAsia="宋体" w:cs="Times New Roman"/>
        </w:rPr>
        <w:t>炒货食品及坚果制品检验项目见</w:t>
      </w:r>
      <w:r>
        <w:rPr>
          <w:rFonts w:hint="default" w:ascii="Times New Roman" w:hAnsi="Times New Roman" w:cs="Times New Roman"/>
          <w:spacing w:val="-1"/>
        </w:rPr>
        <w:t>表</w:t>
      </w:r>
      <w:r>
        <w:rPr>
          <w:rFonts w:hint="default" w:ascii="Times New Roman" w:hAnsi="Times New Roman" w:eastAsia="Times New Roman" w:cs="Times New Roman"/>
        </w:rPr>
        <w:t>18-1</w:t>
      </w:r>
      <w:r>
        <w:rPr>
          <w:rFonts w:hint="default" w:ascii="Times New Roman" w:hAnsi="Times New Roman" w:cs="Times New Roman"/>
          <w:lang w:eastAsia="zh-CN"/>
        </w:rPr>
        <w:t>、</w:t>
      </w:r>
      <w:r>
        <w:rPr>
          <w:rFonts w:hint="default" w:ascii="Times New Roman" w:hAnsi="Times New Roman" w:cs="Times New Roman"/>
          <w:spacing w:val="-1"/>
        </w:rPr>
        <w:t>表</w:t>
      </w:r>
      <w:r>
        <w:rPr>
          <w:rFonts w:hint="default" w:ascii="Times New Roman" w:hAnsi="Times New Roman" w:eastAsia="Times New Roman" w:cs="Times New Roman"/>
        </w:rPr>
        <w:t>18-</w:t>
      </w:r>
      <w:r>
        <w:rPr>
          <w:rFonts w:hint="default" w:ascii="Times New Roman" w:hAnsi="Times New Roman" w:cs="Times New Roman"/>
          <w:lang w:val="en-US" w:eastAsia="zh-CN"/>
        </w:rPr>
        <w:t>2</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9" w:right="1067"/>
        <w:jc w:val="center"/>
        <w:rPr>
          <w:rFonts w:hint="default" w:ascii="Times New Roman" w:hAnsi="Times New Roman" w:cs="Times New Roman"/>
        </w:rPr>
      </w:pPr>
      <w:r>
        <w:rPr>
          <w:rFonts w:hint="default" w:ascii="Times New Roman" w:hAnsi="Times New Roman" w:cs="Times New Roman"/>
          <w:spacing w:val="-1"/>
        </w:rPr>
        <w:t xml:space="preserve">表 </w:t>
      </w:r>
      <w:r>
        <w:rPr>
          <w:rFonts w:hint="default" w:ascii="Times New Roman" w:hAnsi="Times New Roman" w:eastAsia="Times New Roman" w:cs="Times New Roman"/>
        </w:rPr>
        <w:t>18-1</w:t>
      </w:r>
      <w:r>
        <w:rPr>
          <w:rFonts w:hint="default" w:ascii="Times New Roman" w:hAnsi="Times New Roman" w:eastAsia="Times New Roman" w:cs="Times New Roman"/>
          <w:spacing w:val="51"/>
        </w:rPr>
        <w:t xml:space="preserve"> </w:t>
      </w:r>
      <w:r>
        <w:rPr>
          <w:rFonts w:hint="default" w:ascii="Times New Roman" w:hAnsi="Times New Roman" w:eastAsia="宋体" w:cs="Times New Roman"/>
        </w:rPr>
        <w:t>开心果、杏仁、扁桃仁、松仁、瓜子</w:t>
      </w:r>
      <w:r>
        <w:rPr>
          <w:rFonts w:hint="default" w:ascii="Times New Roman" w:hAnsi="Times New Roman" w:cs="Times New Roman"/>
        </w:rPr>
        <w:t>检验项目</w:t>
      </w:r>
    </w:p>
    <w:p>
      <w:pPr>
        <w:pStyle w:val="4"/>
        <w:spacing w:before="3"/>
        <w:ind w:left="0"/>
        <w:rPr>
          <w:rFonts w:hint="default" w:ascii="Times New Roman" w:hAnsi="Times New Roman" w:cs="Times New Roman"/>
          <w:sz w:val="13"/>
        </w:rPr>
      </w:pPr>
    </w:p>
    <w:tbl>
      <w:tblPr>
        <w:tblStyle w:val="11"/>
        <w:tblW w:w="8784" w:type="dxa"/>
        <w:tblInd w:w="38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314"/>
        <w:gridCol w:w="2244"/>
        <w:gridCol w:w="24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82"/>
              <w:ind w:left="177" w:right="16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314" w:type="dxa"/>
          </w:tcPr>
          <w:p>
            <w:pPr>
              <w:pStyle w:val="15"/>
              <w:spacing w:before="82"/>
              <w:ind w:left="109" w:right="94"/>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44" w:type="dxa"/>
          </w:tcPr>
          <w:p>
            <w:pPr>
              <w:pStyle w:val="15"/>
              <w:spacing w:before="82"/>
              <w:ind w:left="157" w:right="14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10" w:type="dxa"/>
          </w:tcPr>
          <w:p>
            <w:pPr>
              <w:pStyle w:val="15"/>
              <w:spacing w:before="82"/>
              <w:ind w:left="785"/>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95"/>
              <w:ind w:left="10"/>
              <w:rPr>
                <w:rFonts w:hint="default" w:ascii="Times New Roman" w:hAnsi="Times New Roman" w:cs="Times New Roman"/>
                <w:sz w:val="21"/>
              </w:rPr>
            </w:pPr>
            <w:r>
              <w:rPr>
                <w:rFonts w:hint="default" w:ascii="Times New Roman" w:hAnsi="Times New Roman" w:cs="Times New Roman"/>
                <w:w w:val="96"/>
                <w:sz w:val="21"/>
              </w:rPr>
              <w:t>1</w:t>
            </w:r>
          </w:p>
        </w:tc>
        <w:tc>
          <w:tcPr>
            <w:tcW w:w="3314" w:type="dxa"/>
          </w:tcPr>
          <w:p>
            <w:pPr>
              <w:pStyle w:val="15"/>
              <w:spacing w:before="181"/>
              <w:ind w:left="104" w:right="95"/>
              <w:rPr>
                <w:rFonts w:hint="default" w:ascii="Times New Roman" w:hAnsi="Times New Roman" w:cs="Times New Roman"/>
                <w:sz w:val="21"/>
              </w:rPr>
            </w:pPr>
            <w:r>
              <w:rPr>
                <w:rFonts w:hint="default" w:ascii="Times New Roman" w:hAnsi="Times New Roman" w:eastAsia="宋体" w:cs="Times New Roman"/>
                <w:spacing w:val="-1"/>
                <w:sz w:val="21"/>
              </w:rPr>
              <w:t>酸价（以脂肪计</w:t>
            </w:r>
            <w:r>
              <w:rPr>
                <w:rFonts w:hint="default" w:ascii="Times New Roman" w:hAnsi="Times New Roman" w:eastAsia="宋体" w:cs="Times New Roman"/>
                <w:sz w:val="21"/>
              </w:rPr>
              <w:t>）（</w:t>
            </w:r>
            <w:r>
              <w:rPr>
                <w:rFonts w:hint="default" w:ascii="Times New Roman" w:hAnsi="Times New Roman" w:cs="Times New Roman"/>
                <w:sz w:val="21"/>
              </w:rPr>
              <w:t>KOH</w:t>
            </w:r>
            <w:r>
              <w:rPr>
                <w:rFonts w:hint="default" w:ascii="Times New Roman" w:hAnsi="Times New Roman" w:eastAsia="宋体" w:cs="Times New Roman"/>
                <w:sz w:val="21"/>
              </w:rPr>
              <w:t>）</w:t>
            </w:r>
            <w:r>
              <w:rPr>
                <w:rFonts w:hint="default" w:ascii="Times New Roman" w:hAnsi="Times New Roman" w:cs="Times New Roman"/>
                <w:sz w:val="21"/>
                <w:vertAlign w:val="superscript"/>
              </w:rPr>
              <w:t>a</w:t>
            </w:r>
          </w:p>
        </w:tc>
        <w:tc>
          <w:tcPr>
            <w:tcW w:w="2244" w:type="dxa"/>
          </w:tcPr>
          <w:p>
            <w:pPr>
              <w:pStyle w:val="15"/>
              <w:spacing w:before="195"/>
              <w:ind w:left="155" w:right="14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19300</w:t>
            </w:r>
          </w:p>
        </w:tc>
        <w:tc>
          <w:tcPr>
            <w:tcW w:w="2410" w:type="dxa"/>
          </w:tcPr>
          <w:p>
            <w:pPr>
              <w:pStyle w:val="15"/>
              <w:spacing w:before="43"/>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19300</w:t>
            </w:r>
          </w:p>
          <w:p>
            <w:pPr>
              <w:pStyle w:val="15"/>
              <w:spacing w:before="59" w:line="236" w:lineRule="exact"/>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16" w:type="dxa"/>
          </w:tcPr>
          <w:p>
            <w:pPr>
              <w:pStyle w:val="15"/>
              <w:spacing w:before="195"/>
              <w:ind w:left="10"/>
              <w:rPr>
                <w:rFonts w:hint="default" w:ascii="Times New Roman" w:hAnsi="Times New Roman" w:cs="Times New Roman"/>
                <w:sz w:val="21"/>
              </w:rPr>
            </w:pPr>
            <w:r>
              <w:rPr>
                <w:rFonts w:hint="default" w:ascii="Times New Roman" w:hAnsi="Times New Roman" w:cs="Times New Roman"/>
                <w:w w:val="96"/>
                <w:sz w:val="21"/>
              </w:rPr>
              <w:t>2</w:t>
            </w:r>
          </w:p>
        </w:tc>
        <w:tc>
          <w:tcPr>
            <w:tcW w:w="3314" w:type="dxa"/>
          </w:tcPr>
          <w:p>
            <w:pPr>
              <w:pStyle w:val="15"/>
              <w:spacing w:before="1"/>
              <w:jc w:val="left"/>
              <w:rPr>
                <w:rFonts w:hint="default" w:ascii="Times New Roman" w:hAnsi="Times New Roman" w:cs="Times New Roman"/>
                <w:sz w:val="14"/>
              </w:rPr>
            </w:pPr>
          </w:p>
          <w:p>
            <w:pPr>
              <w:pStyle w:val="15"/>
              <w:ind w:left="107" w:right="95"/>
              <w:rPr>
                <w:rFonts w:hint="default" w:ascii="Times New Roman" w:hAnsi="Times New Roman" w:cs="Times New Roman"/>
                <w:sz w:val="21"/>
              </w:rPr>
            </w:pPr>
            <w:r>
              <w:rPr>
                <w:rFonts w:hint="default" w:ascii="Times New Roman" w:hAnsi="Times New Roman" w:eastAsia="宋体" w:cs="Times New Roman"/>
                <w:spacing w:val="-1"/>
                <w:sz w:val="21"/>
              </w:rPr>
              <w:t>过氧化值（以脂肪计</w:t>
            </w:r>
            <w:r>
              <w:rPr>
                <w:rFonts w:hint="default" w:ascii="Times New Roman" w:hAnsi="Times New Roman" w:eastAsia="宋体" w:cs="Times New Roman"/>
                <w:sz w:val="21"/>
              </w:rPr>
              <w:t>）</w:t>
            </w:r>
            <w:r>
              <w:rPr>
                <w:rFonts w:hint="default" w:ascii="Times New Roman" w:hAnsi="Times New Roman" w:cs="Times New Roman"/>
                <w:sz w:val="21"/>
                <w:vertAlign w:val="superscript"/>
              </w:rPr>
              <w:t>a</w:t>
            </w:r>
          </w:p>
        </w:tc>
        <w:tc>
          <w:tcPr>
            <w:tcW w:w="2244" w:type="dxa"/>
          </w:tcPr>
          <w:p>
            <w:pPr>
              <w:pStyle w:val="15"/>
              <w:spacing w:before="195"/>
              <w:ind w:left="156" w:right="14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19300</w:t>
            </w:r>
          </w:p>
        </w:tc>
        <w:tc>
          <w:tcPr>
            <w:tcW w:w="2410" w:type="dxa"/>
          </w:tcPr>
          <w:p>
            <w:pPr>
              <w:pStyle w:val="15"/>
              <w:spacing w:before="43"/>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19300</w:t>
            </w:r>
          </w:p>
          <w:p>
            <w:pPr>
              <w:pStyle w:val="15"/>
              <w:spacing w:before="59" w:line="238" w:lineRule="exact"/>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bl>
    <w:p>
      <w:pPr>
        <w:spacing w:after="0" w:line="238" w:lineRule="exact"/>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784" w:type="dxa"/>
        <w:tblInd w:w="38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314"/>
        <w:gridCol w:w="2244"/>
        <w:gridCol w:w="24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82"/>
              <w:ind w:left="177" w:right="16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314" w:type="dxa"/>
          </w:tcPr>
          <w:p>
            <w:pPr>
              <w:pStyle w:val="15"/>
              <w:spacing w:before="82"/>
              <w:ind w:left="109" w:right="94"/>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44" w:type="dxa"/>
          </w:tcPr>
          <w:p>
            <w:pPr>
              <w:pStyle w:val="15"/>
              <w:spacing w:before="82"/>
              <w:ind w:left="157" w:right="14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10" w:type="dxa"/>
          </w:tcPr>
          <w:p>
            <w:pPr>
              <w:pStyle w:val="15"/>
              <w:spacing w:before="82"/>
              <w:ind w:left="148" w:right="13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816" w:type="dxa"/>
          </w:tcPr>
          <w:p>
            <w:pPr>
              <w:pStyle w:val="15"/>
              <w:spacing w:before="96"/>
              <w:ind w:left="10"/>
              <w:rPr>
                <w:rFonts w:hint="default" w:ascii="Times New Roman" w:hAnsi="Times New Roman" w:cs="Times New Roman"/>
                <w:sz w:val="21"/>
              </w:rPr>
            </w:pPr>
            <w:r>
              <w:rPr>
                <w:rFonts w:hint="default" w:ascii="Times New Roman" w:hAnsi="Times New Roman" w:cs="Times New Roman"/>
                <w:w w:val="96"/>
                <w:sz w:val="21"/>
              </w:rPr>
              <w:t>3</w:t>
            </w:r>
          </w:p>
        </w:tc>
        <w:tc>
          <w:tcPr>
            <w:tcW w:w="3314" w:type="dxa"/>
            <w:vAlign w:val="top"/>
          </w:tcPr>
          <w:p>
            <w:pPr>
              <w:pStyle w:val="15"/>
              <w:spacing w:before="61" w:line="91" w:lineRule="exact"/>
              <w:ind w:right="976"/>
              <w:jc w:val="right"/>
              <w:rPr>
                <w:rFonts w:hint="default" w:ascii="Times New Roman" w:hAnsi="Times New Roman" w:cs="Times New Roman"/>
                <w:sz w:val="13"/>
                <w:szCs w:val="22"/>
              </w:rPr>
            </w:pPr>
            <w:r>
              <w:rPr>
                <w:rFonts w:hint="default" w:ascii="Times New Roman" w:hAnsi="Times New Roman" w:cs="Times New Roman"/>
                <w:w w:val="99"/>
                <w:sz w:val="13"/>
                <w:szCs w:val="22"/>
              </w:rPr>
              <w:t>b</w:t>
            </w:r>
          </w:p>
          <w:p>
            <w:pPr>
              <w:pStyle w:val="15"/>
              <w:spacing w:line="199" w:lineRule="exact"/>
              <w:ind w:left="993"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z w:val="21"/>
              </w:rPr>
              <w:t>黄曲霉毒素B1</w:t>
            </w:r>
          </w:p>
        </w:tc>
        <w:tc>
          <w:tcPr>
            <w:tcW w:w="2244" w:type="dxa"/>
            <w:vAlign w:val="top"/>
          </w:tcPr>
          <w:p>
            <w:pPr>
              <w:pStyle w:val="15"/>
              <w:spacing w:before="96"/>
              <w:ind w:left="156" w:leftChars="0" w:right="14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410" w:type="dxa"/>
            <w:vAlign w:val="top"/>
          </w:tcPr>
          <w:p>
            <w:pPr>
              <w:pStyle w:val="15"/>
              <w:spacing w:before="96"/>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96"/>
              <w:ind w:left="10"/>
              <w:rPr>
                <w:rFonts w:hint="default" w:ascii="Times New Roman" w:hAnsi="Times New Roman" w:cs="Times New Roman"/>
                <w:sz w:val="21"/>
              </w:rPr>
            </w:pPr>
            <w:r>
              <w:rPr>
                <w:rFonts w:hint="default" w:ascii="Times New Roman" w:hAnsi="Times New Roman" w:cs="Times New Roman"/>
                <w:w w:val="96"/>
                <w:sz w:val="21"/>
              </w:rPr>
              <w:t>4</w:t>
            </w:r>
          </w:p>
        </w:tc>
        <w:tc>
          <w:tcPr>
            <w:tcW w:w="3314" w:type="dxa"/>
            <w:vAlign w:val="top"/>
          </w:tcPr>
          <w:p>
            <w:pPr>
              <w:pStyle w:val="15"/>
              <w:spacing w:before="80"/>
              <w:ind w:left="108" w:leftChars="0" w:right="9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2244" w:type="dxa"/>
            <w:vAlign w:val="top"/>
          </w:tcPr>
          <w:p>
            <w:pPr>
              <w:pStyle w:val="15"/>
              <w:spacing w:before="94"/>
              <w:ind w:left="156" w:leftChars="0" w:right="14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10" w:type="dxa"/>
            <w:vAlign w:val="top"/>
          </w:tcPr>
          <w:p>
            <w:pPr>
              <w:pStyle w:val="15"/>
              <w:spacing w:before="94"/>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816" w:type="dxa"/>
          </w:tcPr>
          <w:p>
            <w:pPr>
              <w:pStyle w:val="15"/>
              <w:spacing w:before="96"/>
              <w:ind w:left="10"/>
              <w:rPr>
                <w:rFonts w:hint="default" w:ascii="Times New Roman" w:hAnsi="Times New Roman" w:cs="Times New Roman"/>
                <w:sz w:val="21"/>
              </w:rPr>
            </w:pPr>
            <w:r>
              <w:rPr>
                <w:rFonts w:hint="default" w:ascii="Times New Roman" w:hAnsi="Times New Roman" w:cs="Times New Roman"/>
                <w:w w:val="96"/>
                <w:sz w:val="21"/>
              </w:rPr>
              <w:t>5</w:t>
            </w:r>
          </w:p>
        </w:tc>
        <w:tc>
          <w:tcPr>
            <w:tcW w:w="3314" w:type="dxa"/>
            <w:vAlign w:val="top"/>
          </w:tcPr>
          <w:p>
            <w:pPr>
              <w:pStyle w:val="15"/>
              <w:spacing w:before="80"/>
              <w:ind w:left="109" w:leftChars="0" w:right="9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2244" w:type="dxa"/>
            <w:vAlign w:val="top"/>
          </w:tcPr>
          <w:p>
            <w:pPr>
              <w:pStyle w:val="15"/>
              <w:spacing w:before="94"/>
              <w:ind w:left="156" w:leftChars="0" w:right="14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19300</w:t>
            </w:r>
          </w:p>
        </w:tc>
        <w:tc>
          <w:tcPr>
            <w:tcW w:w="2410" w:type="dxa"/>
            <w:vAlign w:val="top"/>
          </w:tcPr>
          <w:p>
            <w:pPr>
              <w:pStyle w:val="15"/>
              <w:spacing w:before="80"/>
              <w:ind w:left="148" w:leftChars="0" w:right="138"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r>
              <w:rPr>
                <w:rFonts w:hint="default" w:ascii="Times New Roman" w:hAnsi="Times New Roman" w:cs="Times New Roman"/>
                <w:spacing w:val="5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96"/>
              <w:ind w:left="10"/>
              <w:rPr>
                <w:rFonts w:hint="default" w:ascii="Times New Roman" w:hAnsi="Times New Roman" w:cs="Times New Roman"/>
                <w:sz w:val="21"/>
              </w:rPr>
            </w:pPr>
            <w:r>
              <w:rPr>
                <w:rFonts w:hint="default" w:ascii="Times New Roman" w:hAnsi="Times New Roman" w:cs="Times New Roman"/>
                <w:w w:val="96"/>
                <w:sz w:val="21"/>
              </w:rPr>
              <w:t>6</w:t>
            </w:r>
          </w:p>
        </w:tc>
        <w:tc>
          <w:tcPr>
            <w:tcW w:w="3314" w:type="dxa"/>
            <w:vAlign w:val="top"/>
          </w:tcPr>
          <w:p>
            <w:pPr>
              <w:pStyle w:val="15"/>
              <w:spacing w:before="82"/>
              <w:ind w:left="107" w:leftChars="0" w:right="9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霉菌</w:t>
            </w:r>
            <w:r>
              <w:rPr>
                <w:rFonts w:hint="default" w:ascii="Times New Roman" w:hAnsi="Times New Roman" w:eastAsia="宋体" w:cs="Times New Roman"/>
                <w:sz w:val="21"/>
                <w:vertAlign w:val="superscript"/>
                <w:lang w:val="en-US" w:eastAsia="zh-CN"/>
              </w:rPr>
              <w:t>c</w:t>
            </w:r>
          </w:p>
        </w:tc>
        <w:tc>
          <w:tcPr>
            <w:tcW w:w="2244" w:type="dxa"/>
            <w:vAlign w:val="top"/>
          </w:tcPr>
          <w:p>
            <w:pPr>
              <w:pStyle w:val="15"/>
              <w:spacing w:before="96"/>
              <w:ind w:left="157" w:leftChars="0" w:right="14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19300</w:t>
            </w:r>
          </w:p>
        </w:tc>
        <w:tc>
          <w:tcPr>
            <w:tcW w:w="2410" w:type="dxa"/>
            <w:vAlign w:val="top"/>
          </w:tcPr>
          <w:p>
            <w:pPr>
              <w:pStyle w:val="15"/>
              <w:spacing w:before="96"/>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6" w:hRule="atLeast"/>
        </w:trPr>
        <w:tc>
          <w:tcPr>
            <w:tcW w:w="8784" w:type="dxa"/>
            <w:gridSpan w:val="4"/>
          </w:tcPr>
          <w:p>
            <w:pPr>
              <w:pStyle w:val="15"/>
              <w:spacing w:before="49"/>
              <w:ind w:left="6"/>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sz w:val="21"/>
              </w:rPr>
              <w:t>a.</w:t>
            </w:r>
            <w:r>
              <w:rPr>
                <w:rFonts w:hint="default" w:ascii="Times New Roman" w:hAnsi="Times New Roman" w:cs="Times New Roman"/>
                <w:spacing w:val="47"/>
                <w:sz w:val="21"/>
              </w:rPr>
              <w:t xml:space="preserve"> </w:t>
            </w:r>
            <w:r>
              <w:rPr>
                <w:rFonts w:hint="default" w:ascii="Times New Roman" w:hAnsi="Times New Roman" w:eastAsia="宋体" w:cs="Times New Roman"/>
                <w:sz w:val="21"/>
              </w:rPr>
              <w:t>脂肪含量低的蚕豆、板栗类食品不作要求，经过油炸的蚕豆类食品除外。</w:t>
            </w:r>
          </w:p>
          <w:p>
            <w:pPr>
              <w:pStyle w:val="15"/>
              <w:numPr>
                <w:ilvl w:val="0"/>
                <w:numId w:val="32"/>
              </w:numPr>
              <w:tabs>
                <w:tab w:val="left" w:pos="691"/>
              </w:tabs>
              <w:spacing w:before="50" w:after="0" w:line="240" w:lineRule="auto"/>
              <w:ind w:left="705" w:leftChars="0" w:right="0" w:hanging="265" w:firstLineChars="0"/>
              <w:jc w:val="left"/>
              <w:rPr>
                <w:rFonts w:hint="default" w:ascii="Times New Roman" w:hAnsi="Times New Roman" w:eastAsia="宋体" w:cs="Times New Roman"/>
                <w:sz w:val="21"/>
              </w:rPr>
            </w:pPr>
            <w:r>
              <w:rPr>
                <w:rFonts w:hint="default" w:ascii="Times New Roman" w:hAnsi="Times New Roman" w:eastAsia="宋体" w:cs="Times New Roman"/>
                <w:sz w:val="21"/>
              </w:rPr>
              <w:t>除豆类食品外的产品检测。</w:t>
            </w:r>
          </w:p>
          <w:p>
            <w:pPr>
              <w:pStyle w:val="15"/>
              <w:numPr>
                <w:ilvl w:val="0"/>
                <w:numId w:val="32"/>
              </w:numPr>
              <w:tabs>
                <w:tab w:val="left" w:pos="679"/>
              </w:tabs>
              <w:spacing w:before="31" w:after="0" w:line="240" w:lineRule="auto"/>
              <w:ind w:left="693" w:leftChars="0" w:right="0" w:hanging="253" w:firstLineChars="0"/>
              <w:jc w:val="left"/>
              <w:rPr>
                <w:rFonts w:hint="default" w:ascii="Times New Roman" w:hAnsi="Times New Roman" w:eastAsia="宋体" w:cs="Times New Roman"/>
                <w:sz w:val="21"/>
              </w:rPr>
            </w:pPr>
            <w:r>
              <w:rPr>
                <w:rFonts w:hint="default" w:ascii="Times New Roman" w:hAnsi="Times New Roman" w:eastAsia="宋体" w:cs="Times New Roman"/>
                <w:sz w:val="21"/>
              </w:rPr>
              <w:t>限烘炒工艺加工的熟制产品检测。</w:t>
            </w:r>
          </w:p>
        </w:tc>
      </w:tr>
    </w:tbl>
    <w:p>
      <w:pPr>
        <w:pStyle w:val="4"/>
        <w:spacing w:before="2"/>
        <w:ind w:left="0"/>
        <w:rPr>
          <w:rFonts w:hint="default" w:ascii="Times New Roman" w:hAnsi="Times New Roman" w:cs="Times New Roman"/>
          <w:sz w:val="12"/>
        </w:rPr>
      </w:pPr>
    </w:p>
    <w:p>
      <w:pPr>
        <w:pStyle w:val="4"/>
        <w:ind w:left="1069" w:right="1067"/>
        <w:jc w:val="center"/>
        <w:rPr>
          <w:rFonts w:hint="default" w:ascii="Times New Roman" w:hAnsi="Times New Roman" w:cs="Times New Roman"/>
        </w:rPr>
      </w:pPr>
      <w:r>
        <w:rPr>
          <w:rFonts w:hint="default" w:ascii="Times New Roman" w:hAnsi="Times New Roman" w:cs="Times New Roman"/>
          <w:spacing w:val="-1"/>
        </w:rPr>
        <w:t xml:space="preserve">表 </w:t>
      </w:r>
      <w:r>
        <w:rPr>
          <w:rFonts w:hint="default" w:ascii="Times New Roman" w:hAnsi="Times New Roman" w:eastAsia="Times New Roman" w:cs="Times New Roman"/>
        </w:rPr>
        <w:t>18-</w:t>
      </w:r>
      <w:r>
        <w:rPr>
          <w:rFonts w:hint="default" w:ascii="Times New Roman" w:hAnsi="Times New Roman" w:cs="Times New Roman"/>
          <w:lang w:val="en-US" w:eastAsia="zh-CN"/>
        </w:rPr>
        <w:t>2</w:t>
      </w:r>
      <w:r>
        <w:rPr>
          <w:rFonts w:hint="default" w:ascii="Times New Roman" w:hAnsi="Times New Roman" w:eastAsia="Times New Roman" w:cs="Times New Roman"/>
          <w:spacing w:val="51"/>
        </w:rPr>
        <w:t xml:space="preserve"> </w:t>
      </w:r>
      <w:r>
        <w:rPr>
          <w:rFonts w:hint="default" w:ascii="Times New Roman" w:hAnsi="Times New Roman" w:eastAsia="宋体" w:cs="Times New Roman"/>
        </w:rPr>
        <w:t>其他炒货食品及坚果制品检</w:t>
      </w:r>
      <w:r>
        <w:rPr>
          <w:rFonts w:hint="default" w:ascii="Times New Roman" w:hAnsi="Times New Roman" w:cs="Times New Roman"/>
        </w:rPr>
        <w:t>验项目</w:t>
      </w:r>
    </w:p>
    <w:p>
      <w:pPr>
        <w:pStyle w:val="4"/>
        <w:ind w:left="1069" w:right="1067"/>
        <w:jc w:val="center"/>
        <w:rPr>
          <w:rFonts w:hint="default" w:ascii="Times New Roman" w:hAnsi="Times New Roman" w:cs="Times New Roman"/>
        </w:rPr>
      </w:pPr>
    </w:p>
    <w:tbl>
      <w:tblPr>
        <w:tblStyle w:val="11"/>
        <w:tblW w:w="8784" w:type="dxa"/>
        <w:tblInd w:w="38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314"/>
        <w:gridCol w:w="2244"/>
        <w:gridCol w:w="24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82"/>
              <w:ind w:left="177" w:right="163"/>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314" w:type="dxa"/>
          </w:tcPr>
          <w:p>
            <w:pPr>
              <w:pStyle w:val="15"/>
              <w:spacing w:before="82"/>
              <w:ind w:left="109" w:right="94"/>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44" w:type="dxa"/>
          </w:tcPr>
          <w:p>
            <w:pPr>
              <w:pStyle w:val="15"/>
              <w:spacing w:before="82"/>
              <w:ind w:left="157" w:right="14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10" w:type="dxa"/>
          </w:tcPr>
          <w:p>
            <w:pPr>
              <w:pStyle w:val="15"/>
              <w:spacing w:before="82"/>
              <w:ind w:left="785"/>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95"/>
              <w:ind w:left="10"/>
              <w:rPr>
                <w:rFonts w:hint="default" w:ascii="Times New Roman" w:hAnsi="Times New Roman" w:cs="Times New Roman"/>
                <w:sz w:val="21"/>
              </w:rPr>
            </w:pPr>
            <w:r>
              <w:rPr>
                <w:rFonts w:hint="default" w:ascii="Times New Roman" w:hAnsi="Times New Roman" w:cs="Times New Roman"/>
                <w:w w:val="96"/>
                <w:sz w:val="21"/>
              </w:rPr>
              <w:t>1</w:t>
            </w:r>
          </w:p>
        </w:tc>
        <w:tc>
          <w:tcPr>
            <w:tcW w:w="3314" w:type="dxa"/>
          </w:tcPr>
          <w:p>
            <w:pPr>
              <w:pStyle w:val="15"/>
              <w:spacing w:before="181"/>
              <w:ind w:left="104" w:right="95"/>
              <w:rPr>
                <w:rFonts w:hint="default" w:ascii="Times New Roman" w:hAnsi="Times New Roman" w:cs="Times New Roman"/>
                <w:sz w:val="21"/>
              </w:rPr>
            </w:pPr>
            <w:r>
              <w:rPr>
                <w:rFonts w:hint="default" w:ascii="Times New Roman" w:hAnsi="Times New Roman" w:eastAsia="宋体" w:cs="Times New Roman"/>
                <w:spacing w:val="-1"/>
                <w:sz w:val="21"/>
              </w:rPr>
              <w:t>酸价（以脂肪计</w:t>
            </w:r>
            <w:r>
              <w:rPr>
                <w:rFonts w:hint="default" w:ascii="Times New Roman" w:hAnsi="Times New Roman" w:eastAsia="宋体" w:cs="Times New Roman"/>
                <w:sz w:val="21"/>
              </w:rPr>
              <w:t>）（</w:t>
            </w:r>
            <w:r>
              <w:rPr>
                <w:rFonts w:hint="default" w:ascii="Times New Roman" w:hAnsi="Times New Roman" w:cs="Times New Roman"/>
                <w:sz w:val="21"/>
              </w:rPr>
              <w:t>KOH</w:t>
            </w:r>
            <w:r>
              <w:rPr>
                <w:rFonts w:hint="default" w:ascii="Times New Roman" w:hAnsi="Times New Roman" w:eastAsia="宋体" w:cs="Times New Roman"/>
                <w:sz w:val="21"/>
              </w:rPr>
              <w:t>）</w:t>
            </w:r>
            <w:r>
              <w:rPr>
                <w:rFonts w:hint="default" w:ascii="Times New Roman" w:hAnsi="Times New Roman" w:cs="Times New Roman"/>
                <w:sz w:val="21"/>
                <w:vertAlign w:val="superscript"/>
              </w:rPr>
              <w:t>a</w:t>
            </w:r>
          </w:p>
        </w:tc>
        <w:tc>
          <w:tcPr>
            <w:tcW w:w="2244" w:type="dxa"/>
          </w:tcPr>
          <w:p>
            <w:pPr>
              <w:pStyle w:val="15"/>
              <w:spacing w:before="195"/>
              <w:ind w:left="155" w:right="14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19300</w:t>
            </w:r>
          </w:p>
        </w:tc>
        <w:tc>
          <w:tcPr>
            <w:tcW w:w="2410" w:type="dxa"/>
          </w:tcPr>
          <w:p>
            <w:pPr>
              <w:pStyle w:val="15"/>
              <w:spacing w:before="43"/>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19300</w:t>
            </w:r>
          </w:p>
          <w:p>
            <w:pPr>
              <w:pStyle w:val="15"/>
              <w:spacing w:before="59" w:line="236" w:lineRule="exact"/>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16" w:type="dxa"/>
          </w:tcPr>
          <w:p>
            <w:pPr>
              <w:pStyle w:val="15"/>
              <w:spacing w:before="195"/>
              <w:ind w:left="10"/>
              <w:rPr>
                <w:rFonts w:hint="default" w:ascii="Times New Roman" w:hAnsi="Times New Roman" w:cs="Times New Roman"/>
                <w:sz w:val="21"/>
              </w:rPr>
            </w:pPr>
            <w:r>
              <w:rPr>
                <w:rFonts w:hint="default" w:ascii="Times New Roman" w:hAnsi="Times New Roman" w:cs="Times New Roman"/>
                <w:w w:val="96"/>
                <w:sz w:val="21"/>
              </w:rPr>
              <w:t>2</w:t>
            </w:r>
          </w:p>
        </w:tc>
        <w:tc>
          <w:tcPr>
            <w:tcW w:w="3314" w:type="dxa"/>
          </w:tcPr>
          <w:p>
            <w:pPr>
              <w:pStyle w:val="15"/>
              <w:spacing w:before="1"/>
              <w:jc w:val="left"/>
              <w:rPr>
                <w:rFonts w:hint="default" w:ascii="Times New Roman" w:hAnsi="Times New Roman" w:cs="Times New Roman"/>
                <w:sz w:val="14"/>
              </w:rPr>
            </w:pPr>
          </w:p>
          <w:p>
            <w:pPr>
              <w:pStyle w:val="15"/>
              <w:ind w:left="107" w:right="95"/>
              <w:rPr>
                <w:rFonts w:hint="default" w:ascii="Times New Roman" w:hAnsi="Times New Roman" w:cs="Times New Roman"/>
                <w:sz w:val="21"/>
              </w:rPr>
            </w:pPr>
            <w:r>
              <w:rPr>
                <w:rFonts w:hint="default" w:ascii="Times New Roman" w:hAnsi="Times New Roman" w:eastAsia="宋体" w:cs="Times New Roman"/>
                <w:spacing w:val="-1"/>
                <w:sz w:val="21"/>
              </w:rPr>
              <w:t>过氧化值（以脂肪计</w:t>
            </w:r>
            <w:r>
              <w:rPr>
                <w:rFonts w:hint="default" w:ascii="Times New Roman" w:hAnsi="Times New Roman" w:eastAsia="宋体" w:cs="Times New Roman"/>
                <w:sz w:val="21"/>
              </w:rPr>
              <w:t>）</w:t>
            </w:r>
            <w:r>
              <w:rPr>
                <w:rFonts w:hint="default" w:ascii="Times New Roman" w:hAnsi="Times New Roman" w:cs="Times New Roman"/>
                <w:sz w:val="21"/>
                <w:vertAlign w:val="superscript"/>
              </w:rPr>
              <w:t>a</w:t>
            </w:r>
          </w:p>
        </w:tc>
        <w:tc>
          <w:tcPr>
            <w:tcW w:w="2244" w:type="dxa"/>
          </w:tcPr>
          <w:p>
            <w:pPr>
              <w:pStyle w:val="15"/>
              <w:spacing w:before="195"/>
              <w:ind w:left="156" w:right="14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19300</w:t>
            </w:r>
          </w:p>
        </w:tc>
        <w:tc>
          <w:tcPr>
            <w:tcW w:w="2410" w:type="dxa"/>
          </w:tcPr>
          <w:p>
            <w:pPr>
              <w:pStyle w:val="15"/>
              <w:spacing w:before="43"/>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19300</w:t>
            </w:r>
          </w:p>
          <w:p>
            <w:pPr>
              <w:pStyle w:val="15"/>
              <w:spacing w:before="59" w:line="238" w:lineRule="exact"/>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16" w:type="dxa"/>
            <w:vAlign w:val="top"/>
          </w:tcPr>
          <w:p>
            <w:pPr>
              <w:pStyle w:val="15"/>
              <w:spacing w:before="96"/>
              <w:ind w:left="10"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96"/>
                <w:sz w:val="21"/>
              </w:rPr>
              <w:t>3</w:t>
            </w:r>
          </w:p>
        </w:tc>
        <w:tc>
          <w:tcPr>
            <w:tcW w:w="3314" w:type="dxa"/>
            <w:vAlign w:val="top"/>
          </w:tcPr>
          <w:p>
            <w:pPr>
              <w:pStyle w:val="15"/>
              <w:spacing w:before="61" w:line="91" w:lineRule="exact"/>
              <w:ind w:right="976"/>
              <w:jc w:val="right"/>
              <w:rPr>
                <w:rFonts w:hint="default" w:ascii="Times New Roman" w:hAnsi="Times New Roman" w:cs="Times New Roman"/>
                <w:sz w:val="13"/>
                <w:szCs w:val="22"/>
              </w:rPr>
            </w:pPr>
            <w:r>
              <w:rPr>
                <w:rFonts w:hint="default" w:ascii="Times New Roman" w:hAnsi="Times New Roman" w:cs="Times New Roman"/>
                <w:w w:val="99"/>
                <w:sz w:val="13"/>
                <w:szCs w:val="22"/>
              </w:rPr>
              <w:t>b</w:t>
            </w:r>
          </w:p>
          <w:p>
            <w:pPr>
              <w:pStyle w:val="15"/>
              <w:spacing w:line="199" w:lineRule="exact"/>
              <w:ind w:left="993"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z w:val="21"/>
              </w:rPr>
              <w:t>黄曲霉毒素B1</w:t>
            </w:r>
          </w:p>
        </w:tc>
        <w:tc>
          <w:tcPr>
            <w:tcW w:w="2244" w:type="dxa"/>
            <w:vAlign w:val="top"/>
          </w:tcPr>
          <w:p>
            <w:pPr>
              <w:pStyle w:val="15"/>
              <w:spacing w:before="96"/>
              <w:ind w:left="156" w:leftChars="0" w:right="14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410" w:type="dxa"/>
            <w:vAlign w:val="top"/>
          </w:tcPr>
          <w:p>
            <w:pPr>
              <w:pStyle w:val="15"/>
              <w:spacing w:before="96"/>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16" w:type="dxa"/>
            <w:vAlign w:val="top"/>
          </w:tcPr>
          <w:p>
            <w:pPr>
              <w:pStyle w:val="15"/>
              <w:spacing w:before="96"/>
              <w:ind w:left="10"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96"/>
                <w:sz w:val="21"/>
              </w:rPr>
              <w:t>4</w:t>
            </w:r>
          </w:p>
        </w:tc>
        <w:tc>
          <w:tcPr>
            <w:tcW w:w="3314" w:type="dxa"/>
            <w:vAlign w:val="top"/>
          </w:tcPr>
          <w:p>
            <w:pPr>
              <w:pStyle w:val="15"/>
              <w:spacing w:before="80"/>
              <w:ind w:left="108" w:leftChars="0" w:right="9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2244" w:type="dxa"/>
            <w:vAlign w:val="top"/>
          </w:tcPr>
          <w:p>
            <w:pPr>
              <w:pStyle w:val="15"/>
              <w:spacing w:before="94"/>
              <w:ind w:left="156" w:leftChars="0" w:right="14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10" w:type="dxa"/>
            <w:vAlign w:val="top"/>
          </w:tcPr>
          <w:p>
            <w:pPr>
              <w:pStyle w:val="15"/>
              <w:spacing w:before="94"/>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16" w:type="dxa"/>
            <w:vAlign w:val="top"/>
          </w:tcPr>
          <w:p>
            <w:pPr>
              <w:pStyle w:val="15"/>
              <w:spacing w:before="96"/>
              <w:ind w:left="10"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96"/>
                <w:sz w:val="21"/>
              </w:rPr>
              <w:t>5</w:t>
            </w:r>
          </w:p>
        </w:tc>
        <w:tc>
          <w:tcPr>
            <w:tcW w:w="3314" w:type="dxa"/>
            <w:vAlign w:val="top"/>
          </w:tcPr>
          <w:p>
            <w:pPr>
              <w:pStyle w:val="15"/>
              <w:spacing w:before="80"/>
              <w:ind w:left="109" w:leftChars="0" w:right="9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2244" w:type="dxa"/>
            <w:vAlign w:val="top"/>
          </w:tcPr>
          <w:p>
            <w:pPr>
              <w:pStyle w:val="15"/>
              <w:spacing w:before="94"/>
              <w:ind w:left="156" w:leftChars="0" w:right="14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19300</w:t>
            </w:r>
          </w:p>
        </w:tc>
        <w:tc>
          <w:tcPr>
            <w:tcW w:w="2410" w:type="dxa"/>
            <w:vAlign w:val="top"/>
          </w:tcPr>
          <w:p>
            <w:pPr>
              <w:pStyle w:val="15"/>
              <w:spacing w:before="80"/>
              <w:ind w:left="148" w:leftChars="0" w:right="138"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r>
              <w:rPr>
                <w:rFonts w:hint="default" w:ascii="Times New Roman" w:hAnsi="Times New Roman" w:cs="Times New Roman"/>
                <w:spacing w:val="5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16" w:type="dxa"/>
            <w:vAlign w:val="top"/>
          </w:tcPr>
          <w:p>
            <w:pPr>
              <w:pStyle w:val="15"/>
              <w:spacing w:before="96"/>
              <w:ind w:left="10"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96"/>
                <w:sz w:val="21"/>
              </w:rPr>
              <w:t>6</w:t>
            </w:r>
          </w:p>
        </w:tc>
        <w:tc>
          <w:tcPr>
            <w:tcW w:w="3314" w:type="dxa"/>
            <w:vAlign w:val="top"/>
          </w:tcPr>
          <w:p>
            <w:pPr>
              <w:pStyle w:val="15"/>
              <w:spacing w:before="82"/>
              <w:ind w:left="107" w:leftChars="0" w:right="9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霉菌</w:t>
            </w:r>
            <w:r>
              <w:rPr>
                <w:rFonts w:hint="default" w:ascii="Times New Roman" w:hAnsi="Times New Roman" w:eastAsia="宋体" w:cs="Times New Roman"/>
                <w:sz w:val="21"/>
                <w:vertAlign w:val="superscript"/>
                <w:lang w:val="en-US" w:eastAsia="zh-CN"/>
              </w:rPr>
              <w:t>c</w:t>
            </w:r>
          </w:p>
        </w:tc>
        <w:tc>
          <w:tcPr>
            <w:tcW w:w="2244" w:type="dxa"/>
            <w:vAlign w:val="top"/>
          </w:tcPr>
          <w:p>
            <w:pPr>
              <w:pStyle w:val="15"/>
              <w:spacing w:before="96"/>
              <w:ind w:left="157" w:leftChars="0" w:right="14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19300</w:t>
            </w:r>
          </w:p>
        </w:tc>
        <w:tc>
          <w:tcPr>
            <w:tcW w:w="2410" w:type="dxa"/>
            <w:vAlign w:val="top"/>
          </w:tcPr>
          <w:p>
            <w:pPr>
              <w:pStyle w:val="15"/>
              <w:spacing w:before="96"/>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784" w:type="dxa"/>
            <w:gridSpan w:val="4"/>
            <w:vAlign w:val="top"/>
          </w:tcPr>
          <w:p>
            <w:pPr>
              <w:pStyle w:val="15"/>
              <w:spacing w:before="49"/>
              <w:ind w:left="6"/>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sz w:val="21"/>
              </w:rPr>
              <w:t>a.</w:t>
            </w:r>
            <w:r>
              <w:rPr>
                <w:rFonts w:hint="default" w:ascii="Times New Roman" w:hAnsi="Times New Roman" w:cs="Times New Roman"/>
                <w:spacing w:val="47"/>
                <w:sz w:val="21"/>
              </w:rPr>
              <w:t xml:space="preserve"> </w:t>
            </w:r>
            <w:r>
              <w:rPr>
                <w:rFonts w:hint="default" w:ascii="Times New Roman" w:hAnsi="Times New Roman" w:eastAsia="宋体" w:cs="Times New Roman"/>
                <w:sz w:val="21"/>
              </w:rPr>
              <w:t>脂肪含量低的蚕豆、板栗类食品不作要求，经过油炸的蚕豆类食品除外。</w:t>
            </w:r>
          </w:p>
          <w:p>
            <w:pPr>
              <w:pStyle w:val="15"/>
              <w:numPr>
                <w:ilvl w:val="0"/>
                <w:numId w:val="0"/>
              </w:numPr>
              <w:tabs>
                <w:tab w:val="left" w:pos="691"/>
              </w:tabs>
              <w:spacing w:before="50" w:after="0" w:line="240" w:lineRule="auto"/>
              <w:ind w:right="0" w:rightChars="0" w:firstLine="420" w:firstLineChars="200"/>
              <w:jc w:val="left"/>
              <w:rPr>
                <w:rFonts w:hint="default" w:ascii="Times New Roman" w:hAnsi="Times New Roman" w:eastAsia="宋体" w:cs="Times New Roman"/>
                <w:sz w:val="21"/>
              </w:rPr>
            </w:pPr>
            <w:r>
              <w:rPr>
                <w:rFonts w:hint="default" w:ascii="Times New Roman" w:hAnsi="Times New Roman" w:cs="Times New Roman"/>
                <w:sz w:val="21"/>
                <w:lang w:val="en-US" w:eastAsia="zh-CN"/>
              </w:rPr>
              <w:t>b.</w:t>
            </w:r>
            <w:r>
              <w:rPr>
                <w:rFonts w:hint="default" w:ascii="Times New Roman" w:hAnsi="Times New Roman" w:eastAsia="宋体" w:cs="Times New Roman"/>
                <w:sz w:val="21"/>
              </w:rPr>
              <w:t>除豆类食品外的产品检测</w:t>
            </w:r>
            <w:r>
              <w:rPr>
                <w:rFonts w:hint="default" w:ascii="Times New Roman" w:hAnsi="Times New Roman" w:eastAsia="宋体" w:cs="Times New Roman"/>
                <w:sz w:val="21"/>
                <w:lang w:eastAsia="zh-CN"/>
              </w:rPr>
              <w:t>。</w:t>
            </w:r>
          </w:p>
          <w:p>
            <w:pPr>
              <w:pStyle w:val="15"/>
              <w:spacing w:before="96"/>
              <w:ind w:right="135" w:rightChars="0" w:firstLine="420" w:firstLineChars="200"/>
              <w:jc w:val="both"/>
              <w:rPr>
                <w:rFonts w:hint="default" w:ascii="Times New Roman" w:hAnsi="Times New Roman" w:cs="Times New Roman"/>
                <w:sz w:val="21"/>
              </w:rPr>
            </w:pPr>
            <w:r>
              <w:rPr>
                <w:rFonts w:hint="default" w:ascii="Times New Roman" w:hAnsi="Times New Roman" w:cs="Times New Roman"/>
                <w:sz w:val="21"/>
                <w:lang w:val="en-US" w:eastAsia="zh-CN"/>
              </w:rPr>
              <w:t>c.</w:t>
            </w:r>
            <w:r>
              <w:rPr>
                <w:rFonts w:hint="default" w:ascii="Times New Roman" w:hAnsi="Times New Roman" w:eastAsia="宋体" w:cs="Times New Roman"/>
                <w:sz w:val="21"/>
              </w:rPr>
              <w:t>限烘炒工艺加工的熟制产品检测。</w:t>
            </w:r>
          </w:p>
        </w:tc>
      </w:tr>
    </w:tbl>
    <w:p>
      <w:pPr>
        <w:pStyle w:val="4"/>
        <w:ind w:left="1069" w:right="1067"/>
        <w:jc w:val="center"/>
        <w:rPr>
          <w:rFonts w:hint="default" w:ascii="Times New Roman" w:hAnsi="Times New Roman" w:cs="Times New Roman"/>
        </w:rPr>
      </w:pPr>
    </w:p>
    <w:p>
      <w:pPr>
        <w:pStyle w:val="14"/>
        <w:numPr>
          <w:ilvl w:val="0"/>
          <w:numId w:val="0"/>
        </w:numPr>
        <w:tabs>
          <w:tab w:val="left" w:pos="1410"/>
        </w:tabs>
        <w:spacing w:before="78" w:after="0" w:line="240" w:lineRule="auto"/>
        <w:ind w:left="1041" w:leftChars="0" w:right="0" w:rightChars="0"/>
        <w:jc w:val="left"/>
        <w:rPr>
          <w:rFonts w:hint="default" w:ascii="Times New Roman" w:hAnsi="Times New Roman" w:eastAsia="Times New Roman" w:cs="Times New Roman"/>
          <w:sz w:val="21"/>
        </w:rPr>
      </w:pPr>
    </w:p>
    <w:p>
      <w:pPr>
        <w:pStyle w:val="14"/>
        <w:numPr>
          <w:ilvl w:val="1"/>
          <w:numId w:val="31"/>
        </w:numPr>
        <w:tabs>
          <w:tab w:val="left" w:pos="1410"/>
        </w:tabs>
        <w:spacing w:before="78"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14"/>
        <w:numPr>
          <w:ilvl w:val="2"/>
          <w:numId w:val="31"/>
        </w:numPr>
        <w:tabs>
          <w:tab w:val="left" w:pos="1566"/>
        </w:tabs>
        <w:spacing w:before="91"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2"/>
          <w:sz w:val="21"/>
        </w:rPr>
        <w:t>酸价、过氧化值依据</w:t>
      </w:r>
      <w:r>
        <w:rPr>
          <w:rFonts w:hint="default" w:ascii="Times New Roman" w:hAnsi="Times New Roman" w:eastAsia="Times New Roman" w:cs="Times New Roman"/>
          <w:spacing w:val="-2"/>
          <w:sz w:val="21"/>
        </w:rPr>
        <w:t>GB</w:t>
      </w:r>
      <w:r>
        <w:rPr>
          <w:rFonts w:hint="default" w:ascii="Times New Roman" w:hAnsi="Times New Roman" w:eastAsia="Times New Roman" w:cs="Times New Roman"/>
          <w:spacing w:val="-11"/>
          <w:sz w:val="21"/>
        </w:rPr>
        <w:t xml:space="preserve"> </w:t>
      </w:r>
      <w:r>
        <w:rPr>
          <w:rFonts w:hint="default" w:ascii="Times New Roman" w:hAnsi="Times New Roman" w:eastAsia="Times New Roman" w:cs="Times New Roman"/>
          <w:spacing w:val="-2"/>
          <w:sz w:val="21"/>
        </w:rPr>
        <w:t>19300</w:t>
      </w:r>
      <w:r>
        <w:rPr>
          <w:rFonts w:hint="default" w:ascii="Times New Roman" w:hAnsi="Times New Roman" w:cs="Times New Roman"/>
          <w:spacing w:val="-2"/>
          <w:sz w:val="21"/>
        </w:rPr>
        <w:t>判定时，样品前处理方法按</w:t>
      </w:r>
      <w:r>
        <w:rPr>
          <w:rFonts w:hint="default" w:ascii="Times New Roman" w:hAnsi="Times New Roman" w:eastAsia="Times New Roman" w:cs="Times New Roman"/>
          <w:spacing w:val="-1"/>
          <w:sz w:val="21"/>
        </w:rPr>
        <w:t>GB</w:t>
      </w:r>
      <w:r>
        <w:rPr>
          <w:rFonts w:hint="default" w:ascii="Times New Roman" w:hAnsi="Times New Roman" w:eastAsia="Times New Roman" w:cs="Times New Roman"/>
          <w:spacing w:val="-11"/>
          <w:sz w:val="21"/>
        </w:rPr>
        <w:t xml:space="preserve"> </w:t>
      </w:r>
      <w:r>
        <w:rPr>
          <w:rFonts w:hint="default" w:ascii="Times New Roman" w:hAnsi="Times New Roman" w:eastAsia="Times New Roman" w:cs="Times New Roman"/>
          <w:spacing w:val="-1"/>
          <w:sz w:val="21"/>
        </w:rPr>
        <w:t>19300</w:t>
      </w:r>
      <w:r>
        <w:rPr>
          <w:rFonts w:hint="default" w:ascii="Times New Roman" w:hAnsi="Times New Roman" w:cs="Times New Roman"/>
          <w:spacing w:val="-1"/>
          <w:sz w:val="21"/>
        </w:rPr>
        <w:t>附录</w:t>
      </w:r>
      <w:r>
        <w:rPr>
          <w:rFonts w:hint="default" w:ascii="Times New Roman" w:hAnsi="Times New Roman" w:eastAsia="Times New Roman" w:cs="Times New Roman"/>
          <w:spacing w:val="-1"/>
          <w:sz w:val="21"/>
        </w:rPr>
        <w:t>B</w:t>
      </w:r>
      <w:r>
        <w:rPr>
          <w:rFonts w:hint="default" w:ascii="Times New Roman" w:hAnsi="Times New Roman" w:cs="Times New Roman"/>
          <w:spacing w:val="-1"/>
          <w:sz w:val="21"/>
        </w:rPr>
        <w:t>的规定。</w:t>
      </w:r>
    </w:p>
    <w:p>
      <w:pPr>
        <w:pStyle w:val="14"/>
        <w:numPr>
          <w:ilvl w:val="2"/>
          <w:numId w:val="31"/>
        </w:numPr>
        <w:tabs>
          <w:tab w:val="left" w:pos="1566"/>
        </w:tabs>
        <w:spacing w:before="91"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z w:val="21"/>
        </w:rPr>
        <w:t>无包装食品、流通环节和餐饮环节从大包装中分装的样品不检测微生物。</w:t>
      </w:r>
    </w:p>
    <w:p>
      <w:pPr>
        <w:pStyle w:val="14"/>
        <w:numPr>
          <w:ilvl w:val="2"/>
          <w:numId w:val="31"/>
        </w:numPr>
        <w:tabs>
          <w:tab w:val="left" w:pos="1566"/>
        </w:tabs>
        <w:spacing w:before="91"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z w:val="21"/>
        </w:rPr>
        <w:t>食品添加剂类项目检测时，有壳样品需带壳检测，其他样品直接检测。</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31"/>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50" w:name="_Toc16544"/>
      <w:r>
        <w:rPr>
          <w:rFonts w:hint="default" w:ascii="Times New Roman" w:hAnsi="Times New Roman" w:cs="Times New Roman"/>
          <w:sz w:val="21"/>
        </w:rPr>
        <w:t>判定原则与结论</w:t>
      </w:r>
      <w:bookmarkEnd w:id="250"/>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1"/>
          <w:numId w:val="31"/>
        </w:numPr>
        <w:tabs>
          <w:tab w:val="left" w:pos="1410"/>
        </w:tabs>
        <w:spacing w:before="91" w:after="0" w:line="321" w:lineRule="auto"/>
        <w:ind w:left="620" w:right="506" w:firstLine="420"/>
        <w:jc w:val="left"/>
        <w:rPr>
          <w:rFonts w:hint="default" w:ascii="Times New Roman" w:hAnsi="Times New Roman" w:eastAsia="Times New Roman" w:cs="Times New Roman"/>
          <w:sz w:val="21"/>
        </w:rPr>
      </w:pPr>
      <w:r>
        <w:rPr>
          <w:rFonts w:hint="default" w:ascii="Times New Roman" w:hAnsi="Times New Roman" w:cs="Times New Roman"/>
          <w:spacing w:val="-1"/>
          <w:sz w:val="21"/>
        </w:rPr>
        <w:t>检验项目全部符合相应依据的法律法规或标准要求的，检验结论为：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cs="Times New Roman"/>
          <w:spacing w:val="-102"/>
          <w:sz w:val="21"/>
        </w:rPr>
        <w:t xml:space="preserve"> </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1"/>
          <w:numId w:val="31"/>
        </w:numPr>
        <w:tabs>
          <w:tab w:val="left" w:pos="1410"/>
        </w:tabs>
        <w:spacing w:before="0" w:after="0" w:line="268"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1"/>
          <w:numId w:val="31"/>
        </w:numPr>
        <w:tabs>
          <w:tab w:val="left" w:pos="1410"/>
        </w:tabs>
        <w:spacing w:before="91" w:after="0" w:line="321" w:lineRule="auto"/>
        <w:ind w:left="620" w:right="613" w:firstLine="420"/>
        <w:jc w:val="both"/>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z w:val="21"/>
        </w:rPr>
        <w:t>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r>
        <w:rPr>
          <w:rFonts w:hint="default" w:ascii="Times New Roman" w:hAnsi="Times New Roman" w:eastAsia="Times New Roman" w:cs="Times New Roman"/>
          <w:sz w:val="21"/>
        </w:rPr>
        <w:t>”</w:t>
      </w:r>
      <w:r>
        <w:rPr>
          <w:rFonts w:hint="default" w:ascii="Times New Roman" w:hAnsi="Times New Roman" w:cs="Times New Roman"/>
          <w:sz w:val="21"/>
        </w:rPr>
        <w:t>。</w:t>
      </w:r>
    </w:p>
    <w:p>
      <w:pPr>
        <w:spacing w:after="0" w:line="321" w:lineRule="auto"/>
        <w:jc w:val="both"/>
        <w:rPr>
          <w:rFonts w:hint="default" w:ascii="Times New Roman" w:hAnsi="Times New Roman" w:eastAsia="Times New Roman" w:cs="Times New Roman"/>
          <w:sz w:val="21"/>
        </w:rPr>
        <w:sectPr>
          <w:pgSz w:w="11910" w:h="16840"/>
          <w:pgMar w:top="142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251" w:name="_Toc3949"/>
      <w:bookmarkStart w:id="252" w:name="_Toc16923"/>
      <w:bookmarkStart w:id="253" w:name="_Toc25293"/>
      <w:r>
        <w:rPr>
          <w:rFonts w:hint="default" w:ascii="Times New Roman" w:hAnsi="Times New Roman" w:cs="Times New Roman"/>
        </w:rPr>
        <w:t>十九、蛋制品</w:t>
      </w:r>
      <w:bookmarkEnd w:id="251"/>
      <w:bookmarkEnd w:id="252"/>
      <w:bookmarkEnd w:id="253"/>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33"/>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254" w:name="_Toc30110"/>
      <w:r>
        <w:rPr>
          <w:rFonts w:hint="default" w:ascii="Times New Roman" w:hAnsi="Times New Roman" w:cs="Times New Roman"/>
          <w:sz w:val="21"/>
        </w:rPr>
        <w:t>适用范围</w:t>
      </w:r>
      <w:bookmarkEnd w:id="254"/>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本细则适用于蛋制品食品安全监督抽检。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33"/>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55" w:name="_Toc21105"/>
      <w:r>
        <w:rPr>
          <w:rFonts w:hint="default" w:ascii="Times New Roman" w:hAnsi="Times New Roman" w:cs="Times New Roman"/>
          <w:sz w:val="21"/>
        </w:rPr>
        <w:t>产品种类</w:t>
      </w:r>
      <w:bookmarkEnd w:id="255"/>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蛋制品包括再制蛋、干蛋类、冰蛋类和其他类。</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再制蛋是指以禽蛋为原料，添加或不添加辅料，经盐、碱、糟、卤等不同工艺加工制成</w:t>
      </w:r>
      <w:r>
        <w:rPr>
          <w:rFonts w:hint="default" w:ascii="Times New Roman" w:hAnsi="Times New Roman" w:cs="Times New Roman"/>
        </w:rPr>
        <w:t>的蛋制品，如皮蛋、咸蛋、水煮蛋、糟蛋、卤蛋等。</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干蛋类是指以禽蛋为原料，经去壳、加工处理、脱糖、干燥等工艺制成的蛋制品，如全</w:t>
      </w:r>
      <w:r>
        <w:rPr>
          <w:rFonts w:hint="default" w:ascii="Times New Roman" w:hAnsi="Times New Roman" w:cs="Times New Roman"/>
        </w:rPr>
        <w:t>蛋粉、蛋黄粉、蛋白粉、蛋白片等。</w:t>
      </w: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冰蛋类是指以禽蛋为原料，经去壳、加工处理、冷冻等工艺制成的蛋制品，如冰全蛋、冰蛋黄、冰蛋白等。</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5"/>
        </w:rPr>
        <w:t>其他类是指以禽蛋或上述蛋制品为主要原料，经一定加工工艺制成的其他蛋制品，如鸡</w:t>
      </w:r>
      <w:r>
        <w:rPr>
          <w:rFonts w:hint="default" w:ascii="Times New Roman" w:hAnsi="Times New Roman" w:cs="Times New Roman"/>
        </w:rPr>
        <w:t>蛋干、松花蛋肠、蛋黄酪、全蛋液、蛋黄液、蛋白液等。</w:t>
      </w:r>
    </w:p>
    <w:p>
      <w:pPr>
        <w:pStyle w:val="14"/>
        <w:keepNext w:val="0"/>
        <w:keepLines w:val="0"/>
        <w:pageBreakBefore w:val="0"/>
        <w:widowControl w:val="0"/>
        <w:numPr>
          <w:ilvl w:val="0"/>
          <w:numId w:val="33"/>
        </w:numPr>
        <w:tabs>
          <w:tab w:val="left" w:pos="1254"/>
        </w:tabs>
        <w:kinsoku/>
        <w:wordWrap/>
        <w:overflowPunct/>
        <w:topLinePunct w:val="0"/>
        <w:autoSpaceDE w:val="0"/>
        <w:autoSpaceDN w:val="0"/>
        <w:bidi w:val="0"/>
        <w:adjustRightInd/>
        <w:snapToGrid/>
        <w:spacing w:before="152" w:after="0" w:line="240" w:lineRule="auto"/>
        <w:ind w:left="1253" w:right="0" w:hanging="210"/>
        <w:jc w:val="left"/>
        <w:textAlignment w:val="auto"/>
        <w:outlineLvl w:val="9"/>
        <w:rPr>
          <w:rFonts w:hint="default" w:ascii="Times New Roman" w:hAnsi="Times New Roman" w:cs="Times New Roman"/>
          <w:sz w:val="21"/>
        </w:rPr>
      </w:pPr>
      <w:bookmarkStart w:id="256" w:name="_Toc14385"/>
      <w:r>
        <w:rPr>
          <w:rFonts w:hint="default" w:ascii="Times New Roman" w:hAnsi="Times New Roman" w:cs="Times New Roman"/>
          <w:sz w:val="21"/>
        </w:rPr>
        <w:t>检验依据</w:t>
      </w:r>
      <w:bookmarkEnd w:id="256"/>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2749  </w:t>
      </w:r>
      <w:r>
        <w:rPr>
          <w:rFonts w:hint="default" w:ascii="Times New Roman" w:hAnsi="Times New Roman" w:cs="Times New Roman"/>
          <w:spacing w:val="-1"/>
        </w:rPr>
        <w:t>食品安全国家标准 蛋与蛋制品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  </w:t>
      </w:r>
      <w:r>
        <w:rPr>
          <w:rFonts w:hint="default" w:ascii="Times New Roman" w:hAnsi="Times New Roman" w:cs="Times New Roman"/>
          <w:spacing w:val="-2"/>
        </w:rPr>
        <w:t>食品安全国家标准 食品微生物学检验 菌落总数测定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4789.3-2003</w:t>
      </w:r>
      <w:r>
        <w:rPr>
          <w:rFonts w:hint="default" w:ascii="Times New Roman" w:hAnsi="Times New Roman" w:eastAsia="Times New Roman" w:cs="Times New Roman"/>
          <w:spacing w:val="48"/>
        </w:rPr>
        <w:t xml:space="preserve"> </w:t>
      </w:r>
      <w:r>
        <w:rPr>
          <w:rFonts w:hint="default" w:ascii="Times New Roman" w:hAnsi="Times New Roman" w:cs="Times New Roman"/>
          <w:spacing w:val="-1"/>
        </w:rPr>
        <w:t>食品卫生微生物学检验 大肠菌群测定</w:t>
      </w:r>
    </w:p>
    <w:p>
      <w:pPr>
        <w:pStyle w:val="4"/>
        <w:spacing w:before="91" w:line="321" w:lineRule="auto"/>
        <w:ind w:right="2537"/>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4789.3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4789.4  </w:t>
      </w:r>
      <w:r>
        <w:rPr>
          <w:rFonts w:hint="default" w:ascii="Times New Roman" w:hAnsi="Times New Roman" w:cs="Times New Roman"/>
          <w:spacing w:val="-2"/>
        </w:rPr>
        <w:t>食品安全国家标准 食品微生物学检验 沙门氏菌检验</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4789.26</w:t>
      </w:r>
      <w:r>
        <w:rPr>
          <w:rFonts w:hint="default" w:ascii="Times New Roman" w:hAnsi="Times New Roman" w:eastAsia="Times New Roman" w:cs="Times New Roman"/>
          <w:spacing w:val="1"/>
        </w:rPr>
        <w:t xml:space="preserve"> </w:t>
      </w:r>
      <w:r>
        <w:rPr>
          <w:rFonts w:hint="default" w:ascii="Times New Roman" w:hAnsi="Times New Roman" w:cs="Times New Roman"/>
          <w:spacing w:val="-2"/>
        </w:rPr>
        <w:t>食品安全国家标准 食品微生物学检验 商业无菌检验</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食品中铅的测定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pStyle w:val="4"/>
        <w:spacing w:before="91" w:line="321" w:lineRule="auto"/>
        <w:ind w:right="294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25"/>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78"/>
        </w:rPr>
        <w:t xml:space="preserve"> </w:t>
      </w:r>
      <w:r>
        <w:rPr>
          <w:rFonts w:hint="default" w:ascii="Times New Roman" w:hAnsi="Times New Roman" w:cs="Times New Roman"/>
        </w:rPr>
        <w:t>食品安全国家标准 散装即食食品中致病菌限量产品明示标准和质量要求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33"/>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57" w:name="_Toc21241"/>
      <w:r>
        <w:rPr>
          <w:rFonts w:hint="default" w:ascii="Times New Roman" w:hAnsi="Times New Roman" w:cs="Times New Roman"/>
          <w:sz w:val="21"/>
        </w:rPr>
        <w:t>抽样</w:t>
      </w:r>
      <w:bookmarkEnd w:id="257"/>
    </w:p>
    <w:p>
      <w:pPr>
        <w:pStyle w:val="4"/>
        <w:spacing w:before="4"/>
        <w:ind w:left="0"/>
        <w:rPr>
          <w:rFonts w:hint="default" w:ascii="Times New Roman" w:hAnsi="Times New Roman" w:cs="Times New Roman"/>
          <w:sz w:val="19"/>
        </w:rPr>
      </w:pPr>
    </w:p>
    <w:p>
      <w:pPr>
        <w:pStyle w:val="14"/>
        <w:numPr>
          <w:ilvl w:val="1"/>
          <w:numId w:val="33"/>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spacing w:after="0"/>
        <w:rPr>
          <w:rFonts w:hint="default" w:ascii="Times New Roman" w:hAnsi="Times New Roman" w:cs="Times New Roman"/>
        </w:rPr>
        <w:sectPr>
          <w:pgSz w:w="11910" w:h="16840"/>
          <w:pgMar w:top="1240" w:right="1180" w:bottom="1160" w:left="1180" w:header="0" w:footer="977" w:gutter="0"/>
          <w:pgNumType w:fmt="decimal"/>
          <w:cols w:space="720" w:num="1"/>
        </w:sectPr>
      </w:pPr>
    </w:p>
    <w:p>
      <w:pPr>
        <w:pStyle w:val="14"/>
        <w:numPr>
          <w:ilvl w:val="1"/>
          <w:numId w:val="33"/>
        </w:numPr>
        <w:tabs>
          <w:tab w:val="left" w:pos="1410"/>
        </w:tabs>
        <w:spacing w:before="59" w:after="0" w:line="240" w:lineRule="auto"/>
        <w:ind w:left="1409" w:right="0" w:hanging="368"/>
        <w:jc w:val="both"/>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7"/>
        </w:rPr>
        <w:t xml:space="preserve">的样品。抽取样品量不少于 </w:t>
      </w:r>
      <w:r>
        <w:rPr>
          <w:rFonts w:hint="default" w:ascii="Times New Roman" w:hAnsi="Times New Roman" w:eastAsia="Times New Roman" w:cs="Times New Roman"/>
          <w:spacing w:val="-2"/>
        </w:rPr>
        <w:t>2kg</w:t>
      </w:r>
      <w:r>
        <w:rPr>
          <w:rFonts w:hint="default" w:ascii="Times New Roman" w:hAnsi="Times New Roman" w:cs="Times New Roman"/>
          <w:spacing w:val="-12"/>
        </w:rPr>
        <w:t xml:space="preserve">，不少于 </w:t>
      </w:r>
      <w:r>
        <w:rPr>
          <w:rFonts w:hint="default" w:ascii="Times New Roman" w:hAnsi="Times New Roman" w:eastAsia="Times New Roman" w:cs="Times New Roman"/>
          <w:spacing w:val="-2"/>
        </w:rPr>
        <w:t>8</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个独立包装。大包装食品</w:t>
      </w:r>
      <w:r>
        <w:rPr>
          <w:rFonts w:hint="default" w:ascii="Times New Roman" w:hAnsi="Times New Roman" w:cs="Times New Roman"/>
          <w:spacing w:val="-1"/>
        </w:rPr>
        <w:t>（</w:t>
      </w:r>
      <w:r>
        <w:rPr>
          <w:rFonts w:hint="default" w:ascii="Times New Roman" w:hAnsi="Times New Roman" w:eastAsia="Times New Roman" w:cs="Times New Roman"/>
          <w:spacing w:val="-1"/>
        </w:rPr>
        <w:t>≥5kg</w:t>
      </w:r>
      <w:r>
        <w:rPr>
          <w:rFonts w:hint="default" w:ascii="Times New Roman" w:hAnsi="Times New Roman" w:cs="Times New Roman"/>
          <w:spacing w:val="-1"/>
        </w:rPr>
        <w:t>）可进行分装取</w:t>
      </w:r>
      <w:r>
        <w:rPr>
          <w:rFonts w:hint="default" w:ascii="Times New Roman" w:hAnsi="Times New Roman" w:cs="Times New Roman"/>
          <w:spacing w:val="-4"/>
        </w:rPr>
        <w:t>样，分装时应采取措施防止微生物污染，分装的样品盛装于被抽样单位用于销售的包装或清</w:t>
      </w:r>
      <w:r>
        <w:rPr>
          <w:rFonts w:hint="default" w:ascii="Times New Roman" w:hAnsi="Times New Roman" w:cs="Times New Roman"/>
          <w:spacing w:val="-5"/>
        </w:rPr>
        <w:t xml:space="preserve">洁卫生的容器中，样品数量不少于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250g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1kg</w:t>
      </w:r>
      <w:r>
        <w:rPr>
          <w:rFonts w:hint="default" w:ascii="Times New Roman" w:hAnsi="Times New Roman" w:cs="Times New Roman"/>
        </w:rPr>
        <w:t>。</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w:t>
      </w:r>
      <w:r>
        <w:rPr>
          <w:rFonts w:hint="default" w:ascii="Times New Roman" w:hAnsi="Times New Roman" w:cs="Times New Roman"/>
          <w:spacing w:val="-1"/>
        </w:rPr>
        <w:t>检机构</w:t>
      </w:r>
      <w:r>
        <w:rPr>
          <w:rFonts w:hint="default" w:ascii="Times New Roman" w:hAnsi="Times New Roman" w:cs="Times New Roman"/>
        </w:rPr>
        <w:t>）</w:t>
      </w:r>
      <w:r>
        <w:rPr>
          <w:rFonts w:hint="default" w:ascii="Times New Roman" w:hAnsi="Times New Roman" w:cs="Times New Roman"/>
          <w:spacing w:val="-8"/>
        </w:rPr>
        <w:t xml:space="preserve">，备样不少于 </w:t>
      </w:r>
      <w:r>
        <w:rPr>
          <w:rFonts w:hint="default" w:ascii="Times New Roman" w:hAnsi="Times New Roman" w:eastAsia="Times New Roman" w:cs="Times New Roman"/>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7"/>
        </w:rPr>
        <w:t xml:space="preserve">个包装，不少于 </w:t>
      </w:r>
      <w:r>
        <w:rPr>
          <w:rFonts w:hint="default" w:ascii="Times New Roman" w:hAnsi="Times New Roman" w:eastAsia="Times New Roman" w:cs="Times New Roman"/>
        </w:rPr>
        <w:t>200g</w:t>
      </w:r>
      <w:r>
        <w:rPr>
          <w:rFonts w:hint="default" w:ascii="Times New Roman" w:hAnsi="Times New Roman" w:cs="Times New Roman"/>
        </w:rPr>
        <w:t>。</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33"/>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1"/>
          <w:numId w:val="33"/>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33"/>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58" w:name="_Toc7292"/>
      <w:r>
        <w:rPr>
          <w:rFonts w:hint="default" w:ascii="Times New Roman" w:hAnsi="Times New Roman" w:cs="Times New Roman"/>
          <w:sz w:val="21"/>
        </w:rPr>
        <w:t>检验要求</w:t>
      </w:r>
      <w:bookmarkEnd w:id="258"/>
    </w:p>
    <w:p>
      <w:pPr>
        <w:pStyle w:val="4"/>
        <w:spacing w:before="3"/>
        <w:ind w:left="0"/>
        <w:rPr>
          <w:rFonts w:hint="default" w:ascii="Times New Roman" w:hAnsi="Times New Roman" w:cs="Times New Roman"/>
          <w:sz w:val="19"/>
        </w:rPr>
      </w:pPr>
    </w:p>
    <w:p>
      <w:pPr>
        <w:pStyle w:val="14"/>
        <w:numPr>
          <w:ilvl w:val="1"/>
          <w:numId w:val="33"/>
        </w:numPr>
        <w:tabs>
          <w:tab w:val="left" w:pos="1410"/>
        </w:tabs>
        <w:spacing w:before="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2"/>
          <w:numId w:val="33"/>
        </w:numPr>
        <w:tabs>
          <w:tab w:val="left" w:pos="1566"/>
        </w:tabs>
        <w:spacing w:before="9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7"/>
          <w:sz w:val="21"/>
        </w:rPr>
        <w:t xml:space="preserve">再制蛋检验项目见表 </w:t>
      </w:r>
      <w:r>
        <w:rPr>
          <w:rFonts w:hint="default" w:ascii="Times New Roman" w:hAnsi="Times New Roman" w:eastAsia="Times New Roman" w:cs="Times New Roman"/>
          <w:sz w:val="21"/>
        </w:rPr>
        <w:t>19-1</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19-1</w:t>
      </w:r>
      <w:r>
        <w:rPr>
          <w:rFonts w:hint="default" w:ascii="Times New Roman" w:hAnsi="Times New Roman" w:eastAsia="Times New Roman" w:cs="Times New Roman"/>
          <w:spacing w:val="1"/>
        </w:rPr>
        <w:t xml:space="preserve"> </w:t>
      </w:r>
      <w:r>
        <w:rPr>
          <w:rFonts w:hint="default" w:ascii="Times New Roman" w:hAnsi="Times New Roman" w:cs="Times New Roman"/>
        </w:rPr>
        <w:t>再制蛋检验项目</w:t>
      </w:r>
    </w:p>
    <w:p>
      <w:pPr>
        <w:pStyle w:val="4"/>
        <w:spacing w:before="2"/>
        <w:ind w:left="0"/>
        <w:rPr>
          <w:rFonts w:hint="default" w:ascii="Times New Roman" w:hAnsi="Times New Roman" w:cs="Times New Roman"/>
          <w:sz w:val="13"/>
        </w:rPr>
      </w:pPr>
    </w:p>
    <w:tbl>
      <w:tblPr>
        <w:tblStyle w:val="11"/>
        <w:tblW w:w="8497"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150"/>
        <w:gridCol w:w="24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50" w:type="dxa"/>
          </w:tcPr>
          <w:p>
            <w:pPr>
              <w:pStyle w:val="15"/>
              <w:spacing w:before="70"/>
              <w:ind w:left="108" w:right="9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07" w:type="dxa"/>
          </w:tcPr>
          <w:p>
            <w:pPr>
              <w:pStyle w:val="15"/>
              <w:spacing w:before="70"/>
              <w:ind w:left="146" w:right="13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150" w:type="dxa"/>
          </w:tcPr>
          <w:p>
            <w:pPr>
              <w:pStyle w:val="15"/>
              <w:spacing w:before="77"/>
              <w:ind w:left="107" w:right="9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407" w:type="dxa"/>
          </w:tcPr>
          <w:p>
            <w:pPr>
              <w:pStyle w:val="15"/>
              <w:spacing w:before="77"/>
              <w:ind w:left="146" w:right="13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vAlign w:val="top"/>
          </w:tcPr>
          <w:p>
            <w:pPr>
              <w:pStyle w:val="15"/>
              <w:spacing w:before="70"/>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ab</w:t>
            </w:r>
          </w:p>
        </w:tc>
        <w:tc>
          <w:tcPr>
            <w:tcW w:w="2150" w:type="dxa"/>
            <w:vAlign w:val="top"/>
          </w:tcPr>
          <w:p>
            <w:pPr>
              <w:pStyle w:val="15"/>
              <w:spacing w:before="77"/>
              <w:ind w:left="107" w:leftChars="0" w:right="9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2749</w:t>
            </w:r>
          </w:p>
        </w:tc>
        <w:tc>
          <w:tcPr>
            <w:tcW w:w="2407" w:type="dxa"/>
            <w:vAlign w:val="top"/>
          </w:tcPr>
          <w:p>
            <w:pPr>
              <w:pStyle w:val="15"/>
              <w:spacing w:before="77"/>
              <w:ind w:left="146" w:leftChars="0" w:right="13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vAlign w:val="top"/>
          </w:tcPr>
          <w:p>
            <w:pPr>
              <w:pStyle w:val="15"/>
              <w:spacing w:before="70"/>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b</w:t>
            </w:r>
          </w:p>
        </w:tc>
        <w:tc>
          <w:tcPr>
            <w:tcW w:w="2150" w:type="dxa"/>
            <w:vAlign w:val="top"/>
          </w:tcPr>
          <w:p>
            <w:pPr>
              <w:pStyle w:val="15"/>
              <w:spacing w:before="77"/>
              <w:ind w:left="106" w:leftChars="0" w:right="9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2749</w:t>
            </w:r>
          </w:p>
        </w:tc>
        <w:tc>
          <w:tcPr>
            <w:tcW w:w="2407" w:type="dxa"/>
            <w:vAlign w:val="top"/>
          </w:tcPr>
          <w:p>
            <w:pPr>
              <w:pStyle w:val="15"/>
              <w:spacing w:before="70"/>
              <w:ind w:left="146" w:leftChars="0" w:right="136"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237" w:type="dxa"/>
            <w:vAlign w:val="top"/>
          </w:tcPr>
          <w:p>
            <w:pPr>
              <w:pStyle w:val="15"/>
              <w:spacing w:before="169"/>
              <w:ind w:left="91" w:leftChars="0" w:right="82"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c</w:t>
            </w:r>
          </w:p>
        </w:tc>
        <w:tc>
          <w:tcPr>
            <w:tcW w:w="2150" w:type="dxa"/>
            <w:vAlign w:val="top"/>
          </w:tcPr>
          <w:p>
            <w:pPr>
              <w:pStyle w:val="15"/>
              <w:spacing w:before="27"/>
              <w:ind w:left="6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8"/>
              <w:ind w:left="63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407" w:type="dxa"/>
            <w:vAlign w:val="top"/>
          </w:tcPr>
          <w:p>
            <w:pPr>
              <w:pStyle w:val="15"/>
              <w:spacing w:before="175"/>
              <w:ind w:left="146"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237" w:type="dxa"/>
            <w:vAlign w:val="top"/>
          </w:tcPr>
          <w:p>
            <w:pPr>
              <w:pStyle w:val="15"/>
              <w:spacing w:before="78"/>
              <w:ind w:left="0" w:leftChars="0" w:right="1122" w:rightChars="0"/>
              <w:jc w:val="right"/>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商业无菌</w:t>
            </w:r>
            <w:r>
              <w:rPr>
                <w:rFonts w:hint="default" w:ascii="Times New Roman" w:hAnsi="Times New Roman" w:cs="Times New Roman"/>
                <w:sz w:val="21"/>
                <w:vertAlign w:val="superscript"/>
              </w:rPr>
              <w:t>d</w:t>
            </w:r>
          </w:p>
        </w:tc>
        <w:tc>
          <w:tcPr>
            <w:tcW w:w="2150" w:type="dxa"/>
            <w:vAlign w:val="top"/>
          </w:tcPr>
          <w:p>
            <w:pPr>
              <w:pStyle w:val="15"/>
              <w:spacing w:before="84"/>
              <w:ind w:left="106" w:leftChars="0" w:right="9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2749</w:t>
            </w:r>
          </w:p>
        </w:tc>
        <w:tc>
          <w:tcPr>
            <w:tcW w:w="2407" w:type="dxa"/>
            <w:vAlign w:val="top"/>
          </w:tcPr>
          <w:p>
            <w:pPr>
              <w:pStyle w:val="15"/>
              <w:spacing w:before="84"/>
              <w:ind w:left="146"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4789.26</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497"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150"/>
        <w:gridCol w:w="24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70"/>
              <w:ind w:right="1184"/>
              <w:jc w:val="right"/>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50" w:type="dxa"/>
          </w:tcPr>
          <w:p>
            <w:pPr>
              <w:pStyle w:val="15"/>
              <w:spacing w:before="70"/>
              <w:ind w:left="108" w:right="9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07" w:type="dxa"/>
          </w:tcPr>
          <w:p>
            <w:pPr>
              <w:pStyle w:val="15"/>
              <w:spacing w:before="70"/>
              <w:ind w:left="146" w:right="13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99" w:hRule="atLeast"/>
        </w:trPr>
        <w:tc>
          <w:tcPr>
            <w:tcW w:w="8497"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除糟蛋外的产品检测。</w:t>
            </w:r>
          </w:p>
          <w:p>
            <w:pPr>
              <w:pStyle w:val="15"/>
              <w:numPr>
                <w:ilvl w:val="0"/>
                <w:numId w:val="34"/>
              </w:numPr>
              <w:tabs>
                <w:tab w:val="left" w:pos="766"/>
              </w:tabs>
              <w:spacing w:before="31" w:after="0" w:line="240" w:lineRule="auto"/>
              <w:ind w:left="765"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限即食再制蛋制品检测。</w:t>
            </w:r>
          </w:p>
          <w:p>
            <w:pPr>
              <w:pStyle w:val="15"/>
              <w:numPr>
                <w:ilvl w:val="0"/>
                <w:numId w:val="34"/>
              </w:numPr>
              <w:tabs>
                <w:tab w:val="left" w:pos="754"/>
              </w:tabs>
              <w:spacing w:before="31" w:after="0" w:line="266" w:lineRule="auto"/>
              <w:ind w:left="213" w:right="90" w:firstLine="288"/>
              <w:jc w:val="left"/>
              <w:rPr>
                <w:rFonts w:hint="default" w:ascii="Times New Roman" w:hAnsi="Times New Roman" w:eastAsia="宋体" w:cs="Times New Roman"/>
                <w:sz w:val="21"/>
              </w:rPr>
            </w:pPr>
            <w:r>
              <w:rPr>
                <w:rFonts w:hint="default" w:ascii="Times New Roman" w:hAnsi="Times New Roman" w:eastAsia="宋体" w:cs="Times New Roman"/>
                <w:spacing w:val="-6"/>
                <w:sz w:val="21"/>
              </w:rPr>
              <w:t xml:space="preserve">限即食类预包装食品及 </w:t>
            </w:r>
            <w:r>
              <w:rPr>
                <w:rFonts w:hint="default" w:ascii="Times New Roman" w:hAnsi="Times New Roman" w:cs="Times New Roman"/>
                <w:spacing w:val="-1"/>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spacing w:val="-1"/>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
                <w:sz w:val="21"/>
              </w:rPr>
              <w:t>日（含）之后生产的预先包装但需要计量称重</w:t>
            </w:r>
            <w:r>
              <w:rPr>
                <w:rFonts w:hint="default" w:ascii="Times New Roman" w:hAnsi="Times New Roman" w:eastAsia="宋体" w:cs="Times New Roman"/>
                <w:sz w:val="21"/>
              </w:rPr>
              <w:t>的即食食品检测。</w:t>
            </w:r>
          </w:p>
          <w:p>
            <w:pPr>
              <w:pStyle w:val="15"/>
              <w:numPr>
                <w:ilvl w:val="0"/>
                <w:numId w:val="34"/>
              </w:numPr>
              <w:tabs>
                <w:tab w:val="left" w:pos="766"/>
              </w:tabs>
              <w:spacing w:before="3" w:after="0" w:line="262" w:lineRule="exact"/>
              <w:ind w:left="765"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限以罐头食品加工工艺生产的产品检测。</w:t>
            </w:r>
          </w:p>
        </w:tc>
      </w:tr>
    </w:tbl>
    <w:p>
      <w:pPr>
        <w:pStyle w:val="4"/>
        <w:spacing w:before="2"/>
        <w:ind w:left="0"/>
        <w:rPr>
          <w:rFonts w:hint="default" w:ascii="Times New Roman" w:hAnsi="Times New Roman" w:cs="Times New Roman"/>
          <w:sz w:val="12"/>
        </w:rPr>
      </w:pPr>
    </w:p>
    <w:p>
      <w:pPr>
        <w:pStyle w:val="14"/>
        <w:numPr>
          <w:ilvl w:val="2"/>
          <w:numId w:val="33"/>
        </w:numPr>
        <w:tabs>
          <w:tab w:val="left" w:pos="1566"/>
        </w:tabs>
        <w:spacing w:before="78"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5"/>
          <w:sz w:val="21"/>
        </w:rPr>
        <w:t xml:space="preserve">干蛋类和冰蛋类检验项目见表 </w:t>
      </w:r>
      <w:r>
        <w:rPr>
          <w:rFonts w:hint="default" w:ascii="Times New Roman" w:hAnsi="Times New Roman" w:eastAsia="Times New Roman" w:cs="Times New Roman"/>
          <w:sz w:val="21"/>
        </w:rPr>
        <w:t>19-2</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19-2</w:t>
      </w:r>
      <w:r>
        <w:rPr>
          <w:rFonts w:hint="default" w:ascii="Times New Roman" w:hAnsi="Times New Roman" w:eastAsia="Times New Roman" w:cs="Times New Roman"/>
          <w:spacing w:val="1"/>
        </w:rPr>
        <w:t xml:space="preserve"> </w:t>
      </w:r>
      <w:r>
        <w:rPr>
          <w:rFonts w:hint="default" w:ascii="Times New Roman" w:hAnsi="Times New Roman" w:cs="Times New Roman"/>
        </w:rPr>
        <w:t>干蛋类和冰蛋类检验项目</w:t>
      </w:r>
    </w:p>
    <w:p>
      <w:pPr>
        <w:pStyle w:val="4"/>
        <w:spacing w:before="3"/>
        <w:ind w:left="0"/>
        <w:rPr>
          <w:rFonts w:hint="default" w:ascii="Times New Roman" w:hAnsi="Times New Roman" w:cs="Times New Roman"/>
          <w:sz w:val="13"/>
        </w:rPr>
      </w:pPr>
    </w:p>
    <w:tbl>
      <w:tblPr>
        <w:tblStyle w:val="11"/>
        <w:tblW w:w="8497"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150"/>
        <w:gridCol w:w="24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50" w:type="dxa"/>
          </w:tcPr>
          <w:p>
            <w:pPr>
              <w:pStyle w:val="15"/>
              <w:spacing w:before="70"/>
              <w:ind w:left="108" w:right="9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07" w:type="dxa"/>
          </w:tcPr>
          <w:p>
            <w:pPr>
              <w:pStyle w:val="15"/>
              <w:spacing w:before="70"/>
              <w:ind w:left="146" w:right="13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150" w:type="dxa"/>
          </w:tcPr>
          <w:p>
            <w:pPr>
              <w:pStyle w:val="15"/>
              <w:spacing w:before="77"/>
              <w:ind w:left="106" w:right="9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7" w:type="dxa"/>
          </w:tcPr>
          <w:p>
            <w:pPr>
              <w:pStyle w:val="15"/>
              <w:spacing w:before="77"/>
              <w:ind w:left="146" w:right="1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150" w:type="dxa"/>
          </w:tcPr>
          <w:p>
            <w:pPr>
              <w:pStyle w:val="15"/>
              <w:spacing w:before="77"/>
              <w:ind w:left="106" w:right="9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7" w:type="dxa"/>
          </w:tcPr>
          <w:p>
            <w:pPr>
              <w:pStyle w:val="15"/>
              <w:spacing w:before="77"/>
              <w:ind w:left="146" w:right="13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菌落总数</w:t>
            </w:r>
          </w:p>
        </w:tc>
        <w:tc>
          <w:tcPr>
            <w:tcW w:w="2150" w:type="dxa"/>
          </w:tcPr>
          <w:p>
            <w:pPr>
              <w:pStyle w:val="15"/>
              <w:spacing w:before="77"/>
              <w:ind w:left="106" w:right="9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2749</w:t>
            </w:r>
          </w:p>
        </w:tc>
        <w:tc>
          <w:tcPr>
            <w:tcW w:w="2407" w:type="dxa"/>
          </w:tcPr>
          <w:p>
            <w:pPr>
              <w:pStyle w:val="15"/>
              <w:spacing w:before="77"/>
              <w:ind w:left="146" w:right="13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150" w:type="dxa"/>
          </w:tcPr>
          <w:p>
            <w:pPr>
              <w:pStyle w:val="15"/>
              <w:spacing w:before="77"/>
              <w:ind w:left="106" w:right="9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2749</w:t>
            </w:r>
          </w:p>
        </w:tc>
        <w:tc>
          <w:tcPr>
            <w:tcW w:w="2407" w:type="dxa"/>
          </w:tcPr>
          <w:p>
            <w:pPr>
              <w:pStyle w:val="15"/>
              <w:spacing w:before="70"/>
              <w:ind w:left="146" w:right="135"/>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3"/>
              <w:ind w:left="7"/>
              <w:rPr>
                <w:rFonts w:hint="default" w:ascii="Times New Roman" w:hAnsi="Times New Roman" w:cs="Times New Roman"/>
                <w:sz w:val="21"/>
              </w:rPr>
            </w:pPr>
            <w:r>
              <w:rPr>
                <w:rFonts w:hint="default" w:ascii="Times New Roman" w:hAnsi="Times New Roman" w:cs="Times New Roman"/>
                <w:w w:val="100"/>
                <w:sz w:val="21"/>
              </w:rPr>
              <w:t>5</w:t>
            </w:r>
          </w:p>
        </w:tc>
        <w:tc>
          <w:tcPr>
            <w:tcW w:w="3237" w:type="dxa"/>
          </w:tcPr>
          <w:p>
            <w:pPr>
              <w:pStyle w:val="15"/>
              <w:spacing w:before="166"/>
              <w:ind w:left="91" w:right="82"/>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a</w:t>
            </w:r>
          </w:p>
        </w:tc>
        <w:tc>
          <w:tcPr>
            <w:tcW w:w="2150" w:type="dxa"/>
          </w:tcPr>
          <w:p>
            <w:pPr>
              <w:pStyle w:val="15"/>
              <w:spacing w:before="24"/>
              <w:ind w:left="6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6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407" w:type="dxa"/>
          </w:tcPr>
          <w:p>
            <w:pPr>
              <w:pStyle w:val="15"/>
              <w:spacing w:before="173"/>
              <w:ind w:left="146" w:right="13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497"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pacing w:val="-2"/>
                <w:sz w:val="21"/>
              </w:rPr>
              <w:t>注：</w:t>
            </w:r>
            <w:r>
              <w:rPr>
                <w:rFonts w:hint="default" w:ascii="Times New Roman" w:hAnsi="Times New Roman" w:cs="Times New Roman"/>
                <w:spacing w:val="-2"/>
                <w:position w:val="1"/>
                <w:sz w:val="21"/>
              </w:rPr>
              <w:t>a.</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7"/>
                <w:sz w:val="21"/>
              </w:rPr>
              <w:t xml:space="preserve">限即食类预包装食品及 </w:t>
            </w:r>
            <w:r>
              <w:rPr>
                <w:rFonts w:hint="default" w:ascii="Times New Roman" w:hAnsi="Times New Roman" w:cs="Times New Roman"/>
                <w:spacing w:val="-2"/>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spacing w:val="-1"/>
                <w:position w:val="1"/>
                <w:sz w:val="21"/>
              </w:rPr>
              <w:t>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
                <w:sz w:val="21"/>
              </w:rPr>
              <w:t>日（含）之后生产的预先包装但需要计量称重</w:t>
            </w:r>
          </w:p>
          <w:p>
            <w:pPr>
              <w:pStyle w:val="15"/>
              <w:spacing w:before="30" w:line="262" w:lineRule="exact"/>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的即食食品检测。</w:t>
            </w:r>
          </w:p>
        </w:tc>
      </w:tr>
    </w:tbl>
    <w:p>
      <w:pPr>
        <w:pStyle w:val="4"/>
        <w:spacing w:before="3"/>
        <w:ind w:left="0"/>
        <w:rPr>
          <w:rFonts w:hint="default" w:ascii="Times New Roman" w:hAnsi="Times New Roman" w:cs="Times New Roman"/>
          <w:sz w:val="18"/>
        </w:rPr>
      </w:pPr>
    </w:p>
    <w:p>
      <w:pPr>
        <w:pStyle w:val="14"/>
        <w:numPr>
          <w:ilvl w:val="2"/>
          <w:numId w:val="33"/>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7"/>
          <w:sz w:val="21"/>
        </w:rPr>
        <w:t xml:space="preserve">其他类检验项目见表 </w:t>
      </w:r>
      <w:r>
        <w:rPr>
          <w:rFonts w:hint="default" w:ascii="Times New Roman" w:hAnsi="Times New Roman" w:eastAsia="Times New Roman" w:cs="Times New Roman"/>
          <w:sz w:val="21"/>
        </w:rPr>
        <w:t>19-3</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19-3</w:t>
      </w:r>
      <w:r>
        <w:rPr>
          <w:rFonts w:hint="default" w:ascii="Times New Roman" w:hAnsi="Times New Roman" w:eastAsia="Times New Roman" w:cs="Times New Roman"/>
          <w:spacing w:val="1"/>
        </w:rPr>
        <w:t xml:space="preserve"> </w:t>
      </w:r>
      <w:r>
        <w:rPr>
          <w:rFonts w:hint="default" w:ascii="Times New Roman" w:hAnsi="Times New Roman" w:cs="Times New Roman"/>
        </w:rPr>
        <w:t>其他类检验项目</w:t>
      </w:r>
    </w:p>
    <w:p>
      <w:pPr>
        <w:pStyle w:val="4"/>
        <w:spacing w:before="2"/>
        <w:ind w:left="0"/>
        <w:rPr>
          <w:rFonts w:hint="default" w:ascii="Times New Roman" w:hAnsi="Times New Roman" w:cs="Times New Roman"/>
          <w:sz w:val="13"/>
        </w:rPr>
      </w:pPr>
    </w:p>
    <w:tbl>
      <w:tblPr>
        <w:tblStyle w:val="11"/>
        <w:tblW w:w="8556" w:type="dxa"/>
        <w:tblInd w:w="50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0"/>
        <w:gridCol w:w="3125"/>
        <w:gridCol w:w="2659"/>
        <w:gridCol w:w="20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20" w:type="dxa"/>
          </w:tcPr>
          <w:p>
            <w:pPr>
              <w:pStyle w:val="15"/>
              <w:spacing w:before="70"/>
              <w:ind w:left="119"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9" w:type="dxa"/>
          </w:tcPr>
          <w:p>
            <w:pPr>
              <w:pStyle w:val="15"/>
              <w:spacing w:before="70"/>
              <w:ind w:left="159" w:right="14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52" w:type="dxa"/>
          </w:tcPr>
          <w:p>
            <w:pPr>
              <w:pStyle w:val="15"/>
              <w:spacing w:before="70"/>
              <w:ind w:left="490" w:right="48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20"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70"/>
              <w:ind w:left="56" w:right="4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9" w:type="dxa"/>
          </w:tcPr>
          <w:p>
            <w:pPr>
              <w:pStyle w:val="15"/>
              <w:spacing w:before="77"/>
              <w:ind w:left="157" w:right="15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052" w:type="dxa"/>
          </w:tcPr>
          <w:p>
            <w:pPr>
              <w:pStyle w:val="15"/>
              <w:spacing w:before="77"/>
              <w:ind w:left="490" w:right="4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20"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70"/>
              <w:ind w:left="87" w:right="45"/>
              <w:rPr>
                <w:rFonts w:hint="default" w:ascii="Times New Roman" w:hAnsi="Times New Roman" w:eastAsia="宋体" w:cs="Times New Roman"/>
                <w:sz w:val="21"/>
              </w:rPr>
            </w:pPr>
            <w:r>
              <w:rPr>
                <w:rFonts w:hint="default" w:ascii="Times New Roman" w:hAnsi="Times New Roman" w:eastAsia="宋体" w:cs="Times New Roman"/>
                <w:spacing w:val="-1"/>
                <w:sz w:val="21"/>
              </w:rPr>
              <w:t>苯甲酸及其钠盐</w:t>
            </w:r>
            <w:r>
              <w:rPr>
                <w:rFonts w:hint="default" w:ascii="Times New Roman" w:hAnsi="Times New Roman" w:eastAsia="宋体" w:cs="Times New Roman"/>
                <w:sz w:val="21"/>
              </w:rPr>
              <w:t>（以苯甲酸计）</w:t>
            </w:r>
          </w:p>
        </w:tc>
        <w:tc>
          <w:tcPr>
            <w:tcW w:w="2659" w:type="dxa"/>
          </w:tcPr>
          <w:p>
            <w:pPr>
              <w:pStyle w:val="15"/>
              <w:spacing w:before="77"/>
              <w:ind w:left="159" w:right="14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52" w:type="dxa"/>
          </w:tcPr>
          <w:p>
            <w:pPr>
              <w:pStyle w:val="15"/>
              <w:spacing w:before="77"/>
              <w:ind w:left="490" w:right="48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20"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tcPr>
          <w:p>
            <w:pPr>
              <w:pStyle w:val="15"/>
              <w:spacing w:before="70"/>
              <w:ind w:left="87" w:right="45"/>
              <w:rPr>
                <w:rFonts w:hint="default" w:ascii="Times New Roman" w:hAnsi="Times New Roman" w:eastAsia="宋体" w:cs="Times New Roman"/>
                <w:sz w:val="21"/>
              </w:rPr>
            </w:pPr>
            <w:r>
              <w:rPr>
                <w:rFonts w:hint="default" w:ascii="Times New Roman" w:hAnsi="Times New Roman" w:eastAsia="宋体" w:cs="Times New Roman"/>
                <w:spacing w:val="-1"/>
                <w:sz w:val="21"/>
              </w:rPr>
              <w:t>山梨酸及其钾盐</w:t>
            </w:r>
            <w:r>
              <w:rPr>
                <w:rFonts w:hint="default" w:ascii="Times New Roman" w:hAnsi="Times New Roman" w:eastAsia="宋体" w:cs="Times New Roman"/>
                <w:sz w:val="21"/>
              </w:rPr>
              <w:t>（以山梨酸计）</w:t>
            </w:r>
          </w:p>
        </w:tc>
        <w:tc>
          <w:tcPr>
            <w:tcW w:w="2659" w:type="dxa"/>
          </w:tcPr>
          <w:p>
            <w:pPr>
              <w:pStyle w:val="15"/>
              <w:spacing w:before="77"/>
              <w:ind w:left="159" w:right="14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52" w:type="dxa"/>
          </w:tcPr>
          <w:p>
            <w:pPr>
              <w:pStyle w:val="15"/>
              <w:spacing w:before="77"/>
              <w:ind w:left="490" w:right="48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720"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4</w:t>
            </w:r>
          </w:p>
        </w:tc>
        <w:tc>
          <w:tcPr>
            <w:tcW w:w="3125" w:type="dxa"/>
          </w:tcPr>
          <w:p>
            <w:pPr>
              <w:pStyle w:val="15"/>
              <w:spacing w:before="169"/>
              <w:ind w:left="56" w:right="45"/>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659" w:type="dxa"/>
          </w:tcPr>
          <w:p>
            <w:pPr>
              <w:pStyle w:val="15"/>
              <w:spacing w:before="27"/>
              <w:ind w:left="159" w:right="14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2749</w:t>
            </w:r>
          </w:p>
          <w:p>
            <w:pPr>
              <w:pStyle w:val="15"/>
              <w:spacing w:before="51" w:line="262" w:lineRule="exact"/>
              <w:ind w:left="159" w:right="15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52" w:type="dxa"/>
          </w:tcPr>
          <w:p>
            <w:pPr>
              <w:pStyle w:val="15"/>
              <w:spacing w:before="175"/>
              <w:ind w:left="488" w:right="48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720" w:type="dxa"/>
          </w:tcPr>
          <w:p>
            <w:pPr>
              <w:pStyle w:val="15"/>
              <w:spacing w:before="4"/>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5</w:t>
            </w:r>
          </w:p>
        </w:tc>
        <w:tc>
          <w:tcPr>
            <w:tcW w:w="3125" w:type="dxa"/>
          </w:tcPr>
          <w:p>
            <w:pPr>
              <w:pStyle w:val="15"/>
              <w:spacing w:before="10"/>
              <w:jc w:val="left"/>
              <w:rPr>
                <w:rFonts w:hint="default" w:ascii="Times New Roman" w:hAnsi="Times New Roman" w:cs="Times New Roman"/>
                <w:sz w:val="24"/>
              </w:rPr>
            </w:pPr>
          </w:p>
          <w:p>
            <w:pPr>
              <w:pStyle w:val="15"/>
              <w:ind w:left="56" w:right="45"/>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659" w:type="dxa"/>
          </w:tcPr>
          <w:p>
            <w:pPr>
              <w:pStyle w:val="15"/>
              <w:spacing w:before="173"/>
              <w:ind w:left="159" w:right="14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2749</w:t>
            </w:r>
          </w:p>
          <w:p>
            <w:pPr>
              <w:pStyle w:val="15"/>
              <w:spacing w:before="52"/>
              <w:ind w:left="159" w:right="15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52" w:type="dxa"/>
          </w:tcPr>
          <w:p>
            <w:pPr>
              <w:pStyle w:val="15"/>
              <w:spacing w:before="24"/>
              <w:ind w:left="225"/>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p>
            <w:pPr>
              <w:pStyle w:val="15"/>
              <w:spacing w:before="14" w:line="300" w:lineRule="atLeast"/>
              <w:ind w:left="916" w:right="107" w:hanging="802"/>
              <w:jc w:val="left"/>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6"/>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6"/>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720" w:type="dxa"/>
          </w:tcPr>
          <w:p>
            <w:pPr>
              <w:pStyle w:val="15"/>
              <w:spacing w:before="4"/>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6</w:t>
            </w:r>
          </w:p>
        </w:tc>
        <w:tc>
          <w:tcPr>
            <w:tcW w:w="3125" w:type="dxa"/>
          </w:tcPr>
          <w:p>
            <w:pPr>
              <w:pStyle w:val="15"/>
              <w:spacing w:before="10"/>
              <w:jc w:val="left"/>
              <w:rPr>
                <w:rFonts w:hint="default" w:ascii="Times New Roman" w:hAnsi="Times New Roman" w:cs="Times New Roman"/>
                <w:sz w:val="24"/>
              </w:rPr>
            </w:pPr>
          </w:p>
          <w:p>
            <w:pPr>
              <w:pStyle w:val="15"/>
              <w:ind w:left="54" w:right="45"/>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b</w:t>
            </w:r>
          </w:p>
        </w:tc>
        <w:tc>
          <w:tcPr>
            <w:tcW w:w="2659" w:type="dxa"/>
          </w:tcPr>
          <w:p>
            <w:pPr>
              <w:pStyle w:val="15"/>
              <w:spacing w:before="24"/>
              <w:ind w:left="159" w:right="14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159" w:right="14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p>
            <w:pPr>
              <w:pStyle w:val="15"/>
              <w:spacing w:before="52" w:line="262" w:lineRule="exact"/>
              <w:ind w:left="159" w:right="15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52" w:type="dxa"/>
          </w:tcPr>
          <w:p>
            <w:pPr>
              <w:pStyle w:val="15"/>
              <w:spacing w:before="4"/>
              <w:jc w:val="left"/>
              <w:rPr>
                <w:rFonts w:hint="default" w:ascii="Times New Roman" w:hAnsi="Times New Roman" w:cs="Times New Roman"/>
                <w:sz w:val="25"/>
              </w:rPr>
            </w:pPr>
          </w:p>
          <w:p>
            <w:pPr>
              <w:pStyle w:val="15"/>
              <w:ind w:left="488" w:right="48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556"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pacing w:val="3"/>
                <w:sz w:val="21"/>
              </w:rPr>
              <w:t>全蛋液、蛋黄液、蛋白液等液蛋制品按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2749 </w:t>
            </w:r>
            <w:r>
              <w:rPr>
                <w:rFonts w:hint="default" w:ascii="Times New Roman" w:hAnsi="Times New Roman" w:eastAsia="宋体" w:cs="Times New Roman"/>
                <w:sz w:val="21"/>
              </w:rPr>
              <w:t>判定。</w:t>
            </w:r>
          </w:p>
          <w:p>
            <w:pPr>
              <w:pStyle w:val="15"/>
              <w:spacing w:line="300" w:lineRule="atLeast"/>
              <w:ind w:left="107" w:right="96" w:firstLine="422"/>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b.</w:t>
            </w:r>
            <w:r>
              <w:rPr>
                <w:rFonts w:hint="default" w:ascii="Times New Roman" w:hAnsi="Times New Roman" w:cs="Times New Roman"/>
                <w:position w:val="1"/>
                <w:sz w:val="21"/>
              </w:rPr>
              <w:t xml:space="preserve"> </w:t>
            </w:r>
            <w:r>
              <w:rPr>
                <w:rFonts w:hint="default" w:ascii="Times New Roman" w:hAnsi="Times New Roman" w:eastAsia="宋体" w:cs="Times New Roman"/>
                <w:spacing w:val="-6"/>
                <w:sz w:val="21"/>
              </w:rPr>
              <w:t xml:space="preserve">限即食类预包装食品及 </w:t>
            </w:r>
            <w:r>
              <w:rPr>
                <w:rFonts w:hint="default" w:ascii="Times New Roman" w:hAnsi="Times New Roman" w:cs="Times New Roman"/>
                <w:spacing w:val="-1"/>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spacing w:val="-1"/>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日（含）之后生产的预先包装但需要计量称重的即食食品检测。</w:t>
            </w:r>
          </w:p>
        </w:tc>
      </w:tr>
    </w:tbl>
    <w:p>
      <w:pPr>
        <w:pStyle w:val="4"/>
        <w:spacing w:before="3"/>
        <w:ind w:left="0"/>
        <w:rPr>
          <w:rFonts w:hint="default" w:ascii="Times New Roman" w:hAnsi="Times New Roman" w:cs="Times New Roman"/>
          <w:sz w:val="18"/>
        </w:rPr>
      </w:pPr>
    </w:p>
    <w:p>
      <w:pPr>
        <w:pStyle w:val="14"/>
        <w:keepNext w:val="0"/>
        <w:keepLines w:val="0"/>
        <w:pageBreakBefore w:val="0"/>
        <w:widowControl w:val="0"/>
        <w:numPr>
          <w:ilvl w:val="1"/>
          <w:numId w:val="33"/>
        </w:numPr>
        <w:tabs>
          <w:tab w:val="left" w:pos="1410"/>
        </w:tabs>
        <w:kinsoku/>
        <w:wordWrap/>
        <w:overflowPunct/>
        <w:topLinePunct w:val="0"/>
        <w:autoSpaceDE w:val="0"/>
        <w:autoSpaceDN w:val="0"/>
        <w:bidi w:val="0"/>
        <w:adjustRightInd/>
        <w:snapToGrid/>
        <w:spacing w:before="0" w:after="0" w:line="240" w:lineRule="auto"/>
        <w:ind w:left="1409" w:right="0" w:hanging="368"/>
        <w:jc w:val="left"/>
        <w:textAlignment w:val="auto"/>
        <w:outlineLvl w:val="9"/>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keepNext w:val="0"/>
        <w:keepLines w:val="0"/>
        <w:pageBreakBefore w:val="0"/>
        <w:widowControl w:val="0"/>
        <w:kinsoku/>
        <w:wordWrap/>
        <w:overflowPunct/>
        <w:topLinePunct w:val="0"/>
        <w:autoSpaceDE w:val="0"/>
        <w:autoSpaceDN w:val="0"/>
        <w:bidi w:val="0"/>
        <w:adjustRightInd/>
        <w:snapToGrid/>
        <w:spacing w:before="91"/>
        <w:textAlignment w:val="auto"/>
        <w:outlineLvl w:val="9"/>
        <w:rPr>
          <w:rFonts w:hint="default" w:ascii="Times New Roman" w:hAnsi="Times New Roman" w:cs="Times New Roman"/>
        </w:rPr>
      </w:pPr>
      <w:bookmarkStart w:id="259" w:name="_Toc14480"/>
      <w:r>
        <w:rPr>
          <w:rFonts w:hint="default" w:ascii="Times New Roman" w:hAnsi="Times New Roman" w:cs="Times New Roman"/>
          <w:spacing w:val="-11"/>
        </w:rPr>
        <w:t>除具有完整蛋壳的样品外，无包装样品、流通环节和餐饮环节从大包装中分装的样品不</w:t>
      </w:r>
      <w:bookmarkEnd w:id="259"/>
    </w:p>
    <w:p>
      <w:pPr>
        <w:keepNext w:val="0"/>
        <w:keepLines w:val="0"/>
        <w:pageBreakBefore w:val="0"/>
        <w:widowControl w:val="0"/>
        <w:kinsoku/>
        <w:wordWrap/>
        <w:overflowPunct/>
        <w:topLinePunct w:val="0"/>
        <w:autoSpaceDE w:val="0"/>
        <w:autoSpaceDN w:val="0"/>
        <w:bidi w:val="0"/>
        <w:adjustRightInd/>
        <w:snapToGrid/>
        <w:spacing w:after="0"/>
        <w:textAlignment w:val="auto"/>
        <w:outlineLvl w:val="9"/>
        <w:rPr>
          <w:rFonts w:hint="default" w:ascii="Times New Roman" w:hAnsi="Times New Roman" w:cs="Times New Roman"/>
        </w:rPr>
        <w:sectPr>
          <w:pgSz w:w="11910" w:h="16840"/>
          <w:pgMar w:top="1420" w:right="1180" w:bottom="1160" w:left="1180" w:header="0" w:footer="977" w:gutter="0"/>
          <w:pgNumType w:fmt="decimal"/>
          <w:cols w:space="720" w:num="1"/>
        </w:sectPr>
      </w:pPr>
    </w:p>
    <w:p>
      <w:pPr>
        <w:pStyle w:val="4"/>
        <w:keepNext w:val="0"/>
        <w:keepLines w:val="0"/>
        <w:pageBreakBefore w:val="0"/>
        <w:widowControl w:val="0"/>
        <w:kinsoku/>
        <w:wordWrap/>
        <w:overflowPunct/>
        <w:topLinePunct w:val="0"/>
        <w:autoSpaceDE w:val="0"/>
        <w:autoSpaceDN w:val="0"/>
        <w:bidi w:val="0"/>
        <w:adjustRightInd/>
        <w:snapToGrid/>
        <w:spacing w:before="59"/>
        <w:ind w:left="620"/>
        <w:textAlignment w:val="auto"/>
        <w:outlineLvl w:val="9"/>
        <w:rPr>
          <w:rFonts w:hint="default" w:ascii="Times New Roman" w:hAnsi="Times New Roman" w:cs="Times New Roman"/>
        </w:rPr>
      </w:pPr>
      <w:r>
        <w:rPr>
          <w:rFonts w:hint="default" w:ascii="Times New Roman" w:hAnsi="Times New Roman" w:cs="Times New Roman"/>
        </w:rPr>
        <w:t>检测微生物。</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33"/>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60" w:name="_Toc26606"/>
      <w:r>
        <w:rPr>
          <w:rFonts w:hint="default" w:ascii="Times New Roman" w:hAnsi="Times New Roman" w:cs="Times New Roman"/>
          <w:sz w:val="21"/>
        </w:rPr>
        <w:t>判定原则与结论</w:t>
      </w:r>
      <w:bookmarkEnd w:id="260"/>
    </w:p>
    <w:p>
      <w:pPr>
        <w:pStyle w:val="4"/>
        <w:spacing w:before="3"/>
        <w:ind w:left="0"/>
        <w:rPr>
          <w:rFonts w:hint="default" w:ascii="Times New Roman" w:hAnsi="Times New Roman" w:cs="Times New Roman"/>
          <w:sz w:val="19"/>
        </w:rPr>
      </w:pPr>
    </w:p>
    <w:p>
      <w:pPr>
        <w:pStyle w:val="4"/>
        <w:keepNext w:val="0"/>
        <w:keepLines w:val="0"/>
        <w:pageBreakBefore w:val="0"/>
        <w:widowControl w:val="0"/>
        <w:kinsoku/>
        <w:wordWrap/>
        <w:overflowPunct/>
        <w:topLinePunct w:val="0"/>
        <w:autoSpaceDE w:val="0"/>
        <w:autoSpaceDN w:val="0"/>
        <w:bidi w:val="0"/>
        <w:adjustRightInd/>
        <w:snapToGrid/>
        <w:spacing w:line="321" w:lineRule="auto"/>
        <w:ind w:left="620" w:right="613" w:firstLine="420"/>
        <w:jc w:val="both"/>
        <w:textAlignment w:val="auto"/>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keepNext w:val="0"/>
        <w:keepLines w:val="0"/>
        <w:pageBreakBefore w:val="0"/>
        <w:widowControl w:val="0"/>
        <w:numPr>
          <w:ilvl w:val="1"/>
          <w:numId w:val="33"/>
        </w:numPr>
        <w:tabs>
          <w:tab w:val="left" w:pos="1410"/>
        </w:tabs>
        <w:kinsoku/>
        <w:wordWrap/>
        <w:overflowPunct/>
        <w:topLinePunct w:val="0"/>
        <w:autoSpaceDE w:val="0"/>
        <w:autoSpaceDN w:val="0"/>
        <w:bidi w:val="0"/>
        <w:adjustRightInd/>
        <w:snapToGrid/>
        <w:spacing w:before="91" w:after="0" w:line="321" w:lineRule="auto"/>
        <w:ind w:left="620" w:right="508" w:firstLine="420"/>
        <w:jc w:val="left"/>
        <w:textAlignment w:val="auto"/>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检验项目全部符合相应依据的法律法规或标准要求的，检验结论为：“经抽样检验，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keepNext w:val="0"/>
        <w:keepLines w:val="0"/>
        <w:pageBreakBefore w:val="0"/>
        <w:widowControl w:val="0"/>
        <w:numPr>
          <w:ilvl w:val="1"/>
          <w:numId w:val="33"/>
        </w:numPr>
        <w:tabs>
          <w:tab w:val="left" w:pos="1410"/>
        </w:tabs>
        <w:kinsoku/>
        <w:wordWrap/>
        <w:overflowPunct/>
        <w:topLinePunct w:val="0"/>
        <w:autoSpaceDE w:val="0"/>
        <w:autoSpaceDN w:val="0"/>
        <w:bidi w:val="0"/>
        <w:adjustRightInd/>
        <w:snapToGrid/>
        <w:spacing w:before="0" w:after="0" w:line="268" w:lineRule="exact"/>
        <w:ind w:left="1409" w:right="0" w:hanging="370"/>
        <w:jc w:val="left"/>
        <w:textAlignment w:val="auto"/>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检验项目有不符合相应依据的法律法规或标准要求的，检验结论为：“经抽样检验，</w:t>
      </w:r>
    </w:p>
    <w:p>
      <w:pPr>
        <w:pStyle w:val="4"/>
        <w:keepNext w:val="0"/>
        <w:keepLines w:val="0"/>
        <w:pageBreakBefore w:val="0"/>
        <w:widowControl w:val="0"/>
        <w:kinsoku/>
        <w:wordWrap/>
        <w:overflowPunct/>
        <w:topLinePunct w:val="0"/>
        <w:autoSpaceDE w:val="0"/>
        <w:autoSpaceDN w:val="0"/>
        <w:bidi w:val="0"/>
        <w:adjustRightInd/>
        <w:snapToGrid/>
        <w:spacing w:before="91"/>
        <w:ind w:left="620"/>
        <w:textAlignment w:val="auto"/>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p>
    <w:p>
      <w:pPr>
        <w:pStyle w:val="14"/>
        <w:keepNext w:val="0"/>
        <w:keepLines w:val="0"/>
        <w:pageBreakBefore w:val="0"/>
        <w:widowControl w:val="0"/>
        <w:numPr>
          <w:ilvl w:val="1"/>
          <w:numId w:val="33"/>
        </w:numPr>
        <w:tabs>
          <w:tab w:val="left" w:pos="1410"/>
        </w:tabs>
        <w:kinsoku/>
        <w:wordWrap/>
        <w:overflowPunct/>
        <w:topLinePunct w:val="0"/>
        <w:autoSpaceDE w:val="0"/>
        <w:autoSpaceDN w:val="0"/>
        <w:bidi w:val="0"/>
        <w:adjustRightInd/>
        <w:snapToGrid/>
        <w:spacing w:before="91" w:after="0" w:line="321" w:lineRule="auto"/>
        <w:ind w:left="620" w:right="613" w:firstLine="420"/>
        <w:jc w:val="both"/>
        <w:textAlignment w:val="auto"/>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pacing w:val="-1"/>
          <w:sz w:val="21"/>
        </w:rPr>
        <w:t>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pgSz w:w="11910" w:h="16840"/>
          <w:pgMar w:top="144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261" w:name="_Toc18100"/>
      <w:bookmarkStart w:id="262" w:name="_Toc691"/>
      <w:bookmarkStart w:id="263" w:name="_Toc11278"/>
      <w:r>
        <w:rPr>
          <w:rFonts w:hint="default" w:ascii="Times New Roman" w:hAnsi="Times New Roman" w:cs="Times New Roman"/>
        </w:rPr>
        <w:t>二十、可可及焙烤咖啡产品</w:t>
      </w:r>
      <w:bookmarkEnd w:id="261"/>
      <w:bookmarkEnd w:id="262"/>
      <w:bookmarkEnd w:id="263"/>
    </w:p>
    <w:p>
      <w:pPr>
        <w:pStyle w:val="3"/>
        <w:numPr>
          <w:ilvl w:val="0"/>
          <w:numId w:val="35"/>
        </w:numPr>
        <w:tabs>
          <w:tab w:val="left" w:pos="940"/>
        </w:tabs>
        <w:spacing w:before="297" w:after="0" w:line="240" w:lineRule="auto"/>
        <w:ind w:left="939" w:right="0" w:hanging="320"/>
        <w:jc w:val="left"/>
        <w:outlineLvl w:val="1"/>
        <w:rPr>
          <w:rFonts w:hint="default" w:ascii="Times New Roman" w:hAnsi="Times New Roman" w:cs="Times New Roman"/>
        </w:rPr>
      </w:pPr>
      <w:bookmarkStart w:id="264" w:name="_Toc16590"/>
      <w:bookmarkStart w:id="265" w:name="_Toc15533"/>
      <w:bookmarkStart w:id="266" w:name="_Toc3926"/>
      <w:r>
        <w:rPr>
          <w:rFonts w:hint="default" w:ascii="Times New Roman" w:hAnsi="Times New Roman" w:cs="Times New Roman"/>
        </w:rPr>
        <w:t>焙炒咖啡</w:t>
      </w:r>
      <w:bookmarkEnd w:id="264"/>
      <w:bookmarkEnd w:id="265"/>
      <w:bookmarkEnd w:id="266"/>
    </w:p>
    <w:p>
      <w:pPr>
        <w:pStyle w:val="4"/>
        <w:spacing w:before="10"/>
        <w:ind w:left="0"/>
        <w:rPr>
          <w:rFonts w:hint="default" w:ascii="Times New Roman" w:hAnsi="Times New Roman" w:cs="Times New Roman"/>
          <w:sz w:val="26"/>
        </w:rPr>
      </w:pPr>
    </w:p>
    <w:p>
      <w:pPr>
        <w:pStyle w:val="14"/>
        <w:numPr>
          <w:ilvl w:val="1"/>
          <w:numId w:val="3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本细则适用于焙炒咖啡食品安全监督抽检。</w:t>
      </w:r>
    </w:p>
    <w:p>
      <w:pPr>
        <w:pStyle w:val="4"/>
        <w:spacing w:before="3"/>
        <w:ind w:left="0"/>
        <w:rPr>
          <w:rFonts w:hint="default" w:ascii="Times New Roman" w:hAnsi="Times New Roman" w:cs="Times New Roman"/>
          <w:sz w:val="19"/>
        </w:rPr>
      </w:pPr>
    </w:p>
    <w:p>
      <w:pPr>
        <w:pStyle w:val="14"/>
        <w:numPr>
          <w:ilvl w:val="1"/>
          <w:numId w:val="3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焙炒咖啡是指以脱或不脱咖啡因的生咖啡为原料，经焙炒制成的产品。包括：焙炒咖啡</w:t>
      </w:r>
      <w:r>
        <w:rPr>
          <w:rFonts w:hint="default" w:ascii="Times New Roman" w:hAnsi="Times New Roman" w:cs="Times New Roman"/>
        </w:rPr>
        <w:t>豆和咖啡粉。</w:t>
      </w:r>
    </w:p>
    <w:p>
      <w:pPr>
        <w:pStyle w:val="14"/>
        <w:numPr>
          <w:ilvl w:val="1"/>
          <w:numId w:val="35"/>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3957"/>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5009.96</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食品中赭曲霉毒素</w:t>
      </w:r>
      <w:r>
        <w:rPr>
          <w:rFonts w:hint="default" w:ascii="Times New Roman" w:hAnsi="Times New Roman" w:eastAsia="Times New Roman" w:cs="Times New Roman"/>
        </w:rPr>
        <w:t>A</w:t>
      </w:r>
      <w:r>
        <w:rPr>
          <w:rFonts w:hint="default" w:ascii="Times New Roman" w:hAnsi="Times New Roman" w:eastAsia="Times New Roman" w:cs="Times New Roman"/>
          <w:spacing w:val="2"/>
        </w:rPr>
        <w:t xml:space="preserve"> </w:t>
      </w:r>
      <w:r>
        <w:rPr>
          <w:rFonts w:hint="default" w:ascii="Times New Roman" w:hAnsi="Times New Roman" w:cs="Times New Roman"/>
        </w:rPr>
        <w:t>的测定</w:t>
      </w:r>
    </w:p>
    <w:p>
      <w:pPr>
        <w:pStyle w:val="4"/>
        <w:spacing w:before="89" w:line="321" w:lineRule="auto"/>
        <w:ind w:right="359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5009.139</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饮料中咖啡因的测定</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3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3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w:t>
      </w:r>
    </w:p>
    <w:p>
      <w:pPr>
        <w:pStyle w:val="14"/>
        <w:numPr>
          <w:ilvl w:val="2"/>
          <w:numId w:val="3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品。抽取样品量至少为 </w:t>
      </w:r>
      <w:r>
        <w:rPr>
          <w:rFonts w:hint="default" w:ascii="Times New Roman" w:hAnsi="Times New Roman" w:eastAsia="Times New Roman" w:cs="Times New Roman"/>
        </w:rPr>
        <w:t>600g</w:t>
      </w:r>
      <w:r>
        <w:rPr>
          <w:rFonts w:hint="default" w:ascii="Times New Roman" w:hAnsi="Times New Roman" w:cs="Times New Roman"/>
          <w:spacing w:val="-11"/>
        </w:rPr>
        <w:t xml:space="preserve">，不少于 </w:t>
      </w:r>
      <w:r>
        <w:rPr>
          <w:rFonts w:hint="default" w:ascii="Times New Roman" w:hAnsi="Times New Roman" w:eastAsia="Times New Roman" w:cs="Times New Roman"/>
        </w:rPr>
        <w:t xml:space="preserve">3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spacing w:val="-1"/>
        </w:rPr>
        <w:t>原则上同生产环节。如需从大包装</w:t>
      </w:r>
      <w:r>
        <w:rPr>
          <w:rFonts w:hint="default" w:ascii="Times New Roman" w:hAnsi="Times New Roman" w:cs="Times New Roman"/>
        </w:rPr>
        <w:t>（≥</w:t>
      </w:r>
      <w:r>
        <w:rPr>
          <w:rFonts w:hint="default" w:ascii="Times New Roman" w:hAnsi="Times New Roman" w:eastAsia="Times New Roman" w:cs="Times New Roman"/>
        </w:rPr>
        <w:t>5kg</w:t>
      </w:r>
      <w:r>
        <w:rPr>
          <w:rFonts w:hint="default" w:ascii="Times New Roman" w:hAnsi="Times New Roman" w:cs="Times New Roman"/>
        </w:rPr>
        <w:t>）</w:t>
      </w:r>
      <w:r>
        <w:rPr>
          <w:rFonts w:hint="default" w:ascii="Times New Roman" w:hAnsi="Times New Roman" w:cs="Times New Roman"/>
          <w:spacing w:val="-6"/>
        </w:rPr>
        <w:t xml:space="preserve">中抽取样品，可从 </w:t>
      </w:r>
      <w:r>
        <w:rPr>
          <w:rFonts w:hint="default" w:ascii="Times New Roman" w:hAnsi="Times New Roman" w:eastAsia="Times New Roman" w:cs="Times New Roman"/>
        </w:rPr>
        <w:t>1</w:t>
      </w:r>
      <w:r>
        <w:rPr>
          <w:rFonts w:hint="default" w:ascii="Times New Roman" w:hAnsi="Times New Roman" w:eastAsia="Times New Roman" w:cs="Times New Roman"/>
          <w:spacing w:val="2"/>
        </w:rPr>
        <w:t xml:space="preserve"> </w:t>
      </w:r>
      <w:r>
        <w:rPr>
          <w:rFonts w:hint="default" w:ascii="Times New Roman" w:hAnsi="Times New Roman" w:cs="Times New Roman"/>
        </w:rPr>
        <w:t>个完整大包装中进行分装</w:t>
      </w:r>
      <w:r>
        <w:rPr>
          <w:rFonts w:hint="default" w:ascii="Times New Roman" w:hAnsi="Times New Roman" w:cs="Times New Roman"/>
          <w:spacing w:val="-7"/>
        </w:rPr>
        <w:t xml:space="preserve">取样，抽取样品分为 </w:t>
      </w:r>
      <w:r>
        <w:rPr>
          <w:rFonts w:hint="default" w:ascii="Times New Roman" w:hAnsi="Times New Roman" w:eastAsia="Times New Roman" w:cs="Times New Roman"/>
        </w:rPr>
        <w:t xml:space="preserve">3 </w:t>
      </w:r>
      <w:r>
        <w:rPr>
          <w:rFonts w:hint="default" w:ascii="Times New Roman" w:hAnsi="Times New Roman" w:cs="Times New Roman"/>
          <w:spacing w:val="-5"/>
        </w:rPr>
        <w:t xml:space="preserve">个包装，且每个包装不少于 </w:t>
      </w:r>
      <w:r>
        <w:rPr>
          <w:rFonts w:hint="default" w:ascii="Times New Roman" w:hAnsi="Times New Roman" w:eastAsia="Times New Roman" w:cs="Times New Roman"/>
        </w:rPr>
        <w:t>200g</w:t>
      </w:r>
      <w:r>
        <w:rPr>
          <w:rFonts w:hint="default" w:ascii="Times New Roman" w:hAnsi="Times New Roman" w:cs="Times New Roman"/>
        </w:rPr>
        <w:t>。</w:t>
      </w:r>
    </w:p>
    <w:p>
      <w:pPr>
        <w:pStyle w:val="4"/>
        <w:spacing w:line="321" w:lineRule="auto"/>
        <w:ind w:left="620" w:right="617" w:firstLine="420"/>
        <w:jc w:val="both"/>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7"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spacing w:after="0" w:line="321" w:lineRule="auto"/>
        <w:rPr>
          <w:rFonts w:hint="default" w:ascii="Times New Roman" w:hAnsi="Times New Roman" w:cs="Times New Roman"/>
        </w:rPr>
        <w:sectPr>
          <w:footerReference r:id="rId25" w:type="default"/>
          <w:pgSz w:w="11910" w:h="16840"/>
          <w:pgMar w:top="1240" w:right="1180" w:bottom="1160" w:left="1180" w:header="0" w:footer="977" w:gutter="0"/>
          <w:pgNumType w:fmt="decimal"/>
          <w:cols w:space="720" w:num="1"/>
        </w:sectPr>
      </w:pPr>
    </w:p>
    <w:p>
      <w:pPr>
        <w:pStyle w:val="14"/>
        <w:numPr>
          <w:ilvl w:val="2"/>
          <w:numId w:val="35"/>
        </w:numPr>
        <w:tabs>
          <w:tab w:val="left" w:pos="1568"/>
        </w:tabs>
        <w:spacing w:before="59"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35"/>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备份样品分别封样。为保证样品的真实性，要有相应的防拆封措施，并保证封条在运输过程中不会破损。样品的运输、贮存，应采取有效的防护措施，符合产品明示要求或产品实际需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3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6"/>
        </w:rPr>
        <w:t xml:space="preserve">焙炒咖啡检验项目见表 </w:t>
      </w:r>
      <w:r>
        <w:rPr>
          <w:rFonts w:hint="default" w:ascii="Times New Roman" w:hAnsi="Times New Roman" w:eastAsia="Times New Roman" w:cs="Times New Roman"/>
        </w:rPr>
        <w:t>20-1</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20-1</w:t>
      </w:r>
      <w:r>
        <w:rPr>
          <w:rFonts w:hint="default" w:ascii="Times New Roman" w:hAnsi="Times New Roman" w:eastAsia="Times New Roman" w:cs="Times New Roman"/>
          <w:spacing w:val="-1"/>
        </w:rPr>
        <w:t xml:space="preserve"> </w:t>
      </w:r>
      <w:r>
        <w:rPr>
          <w:rFonts w:hint="default" w:ascii="Times New Roman" w:hAnsi="Times New Roman" w:cs="Times New Roman"/>
        </w:rPr>
        <w:t>焙炒咖啡检验项目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70"/>
              <w:ind w:left="100" w:right="8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70"/>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70"/>
              <w:ind w:left="56" w:right="45"/>
              <w:rPr>
                <w:rFonts w:hint="default" w:ascii="Times New Roman" w:hAnsi="Times New Roman" w:cs="Times New Roman"/>
                <w:sz w:val="21"/>
              </w:rPr>
            </w:pPr>
            <w:r>
              <w:rPr>
                <w:rFonts w:hint="default" w:ascii="Times New Roman" w:hAnsi="Times New Roman" w:eastAsia="宋体" w:cs="Times New Roman"/>
                <w:spacing w:val="17"/>
                <w:sz w:val="21"/>
              </w:rPr>
              <w:t>咖啡因</w:t>
            </w:r>
            <w:r>
              <w:rPr>
                <w:rFonts w:hint="default" w:ascii="Times New Roman" w:hAnsi="Times New Roman" w:cs="Times New Roman"/>
                <w:sz w:val="21"/>
                <w:vertAlign w:val="superscript"/>
              </w:rPr>
              <w:t>a</w:t>
            </w:r>
          </w:p>
        </w:tc>
        <w:tc>
          <w:tcPr>
            <w:tcW w:w="2655" w:type="dxa"/>
          </w:tcPr>
          <w:p>
            <w:pPr>
              <w:pStyle w:val="15"/>
              <w:spacing w:before="70"/>
              <w:ind w:left="99" w:right="9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2" w:type="dxa"/>
          </w:tcPr>
          <w:p>
            <w:pPr>
              <w:pStyle w:val="15"/>
              <w:spacing w:before="77"/>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70"/>
              <w:ind w:left="56" w:right="4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5" w:type="dxa"/>
          </w:tcPr>
          <w:p>
            <w:pPr>
              <w:pStyle w:val="15"/>
              <w:spacing w:before="77"/>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tcPr>
          <w:p>
            <w:pPr>
              <w:pStyle w:val="15"/>
              <w:spacing w:before="77"/>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tcPr>
          <w:p>
            <w:pPr>
              <w:pStyle w:val="15"/>
              <w:spacing w:before="70"/>
              <w:ind w:left="58" w:right="45"/>
              <w:rPr>
                <w:rFonts w:hint="default" w:ascii="Times New Roman" w:hAnsi="Times New Roman" w:cs="Times New Roman"/>
                <w:sz w:val="21"/>
              </w:rPr>
            </w:pPr>
            <w:r>
              <w:rPr>
                <w:rFonts w:hint="default" w:ascii="Times New Roman" w:hAnsi="Times New Roman" w:eastAsia="宋体" w:cs="Times New Roman"/>
                <w:spacing w:val="10"/>
                <w:sz w:val="21"/>
              </w:rPr>
              <w:t>赭曲霉毒素</w:t>
            </w:r>
            <w:r>
              <w:rPr>
                <w:rFonts w:hint="default" w:ascii="Times New Roman" w:hAnsi="Times New Roman" w:cs="Times New Roman"/>
                <w:position w:val="1"/>
                <w:sz w:val="21"/>
              </w:rPr>
              <w:t>A</w:t>
            </w:r>
          </w:p>
        </w:tc>
        <w:tc>
          <w:tcPr>
            <w:tcW w:w="2655" w:type="dxa"/>
          </w:tcPr>
          <w:p>
            <w:pPr>
              <w:pStyle w:val="15"/>
              <w:spacing w:before="77"/>
              <w:ind w:left="100"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1712" w:type="dxa"/>
          </w:tcPr>
          <w:p>
            <w:pPr>
              <w:pStyle w:val="15"/>
              <w:spacing w:before="77"/>
              <w:ind w:left="231"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08"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不适用于已除咖啡因的焙炒咖啡。</w:t>
            </w:r>
          </w:p>
        </w:tc>
      </w:tr>
    </w:tbl>
    <w:p>
      <w:pPr>
        <w:pStyle w:val="4"/>
        <w:spacing w:before="3"/>
        <w:ind w:left="0"/>
        <w:rPr>
          <w:rFonts w:hint="default" w:ascii="Times New Roman" w:hAnsi="Times New Roman" w:cs="Times New Roman"/>
          <w:sz w:val="18"/>
        </w:rPr>
      </w:pPr>
    </w:p>
    <w:p>
      <w:pPr>
        <w:pStyle w:val="14"/>
        <w:numPr>
          <w:ilvl w:val="1"/>
          <w:numId w:val="3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35"/>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35"/>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3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278" w:lineRule="auto"/>
        <w:rPr>
          <w:rFonts w:hint="default" w:ascii="Times New Roman" w:hAnsi="Times New Roman" w:cs="Times New Roman"/>
        </w:rPr>
        <w:sectPr>
          <w:footerReference r:id="rId26" w:type="default"/>
          <w:pgSz w:w="11910" w:h="16840"/>
          <w:pgMar w:top="1440" w:right="1180" w:bottom="1160" w:left="1180" w:header="0" w:footer="977" w:gutter="0"/>
          <w:pgNumType w:fmt="decimal"/>
          <w:cols w:space="720" w:num="1"/>
        </w:sectPr>
      </w:pPr>
    </w:p>
    <w:p>
      <w:pPr>
        <w:pStyle w:val="2"/>
        <w:ind w:left="1133" w:right="713"/>
        <w:outlineLvl w:val="0"/>
        <w:rPr>
          <w:rFonts w:hint="default" w:ascii="Times New Roman" w:hAnsi="Times New Roman" w:cs="Times New Roman"/>
        </w:rPr>
      </w:pPr>
      <w:bookmarkStart w:id="267" w:name="_Toc22799"/>
      <w:bookmarkStart w:id="268" w:name="_Toc19959"/>
      <w:bookmarkStart w:id="269" w:name="_Toc23193"/>
      <w:r>
        <w:rPr>
          <w:rFonts w:hint="default" w:ascii="Times New Roman" w:hAnsi="Times New Roman" w:cs="Times New Roman"/>
        </w:rPr>
        <w:t>二十一、食糖</w:t>
      </w:r>
      <w:bookmarkEnd w:id="267"/>
      <w:bookmarkEnd w:id="268"/>
      <w:bookmarkEnd w:id="269"/>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36"/>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270" w:name="_Toc10609"/>
      <w:r>
        <w:rPr>
          <w:rFonts w:hint="default" w:ascii="Times New Roman" w:hAnsi="Times New Roman" w:cs="Times New Roman"/>
          <w:sz w:val="21"/>
        </w:rPr>
        <w:t>适用范围</w:t>
      </w:r>
      <w:bookmarkEnd w:id="270"/>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本细则适用于食糖食品安全监督抽检。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36"/>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71" w:name="_Toc9828"/>
      <w:r>
        <w:rPr>
          <w:rFonts w:hint="default" w:ascii="Times New Roman" w:hAnsi="Times New Roman" w:cs="Times New Roman"/>
          <w:sz w:val="21"/>
        </w:rPr>
        <w:t>产品种类</w:t>
      </w:r>
      <w:bookmarkEnd w:id="271"/>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食糖包括白砂糖、绵白糖、赤砂糖、红糖、冰糖、冰片糖、方糖、其他糖。</w:t>
      </w:r>
    </w:p>
    <w:p>
      <w:pPr>
        <w:pStyle w:val="4"/>
        <w:spacing w:before="91" w:line="321" w:lineRule="auto"/>
        <w:ind w:left="620" w:right="518" w:firstLine="420"/>
        <w:rPr>
          <w:rFonts w:hint="default" w:ascii="Times New Roman" w:hAnsi="Times New Roman" w:cs="Times New Roman"/>
        </w:rPr>
      </w:pPr>
      <w:r>
        <w:rPr>
          <w:rFonts w:hint="default" w:ascii="Times New Roman" w:hAnsi="Times New Roman" w:cs="Times New Roman"/>
        </w:rPr>
        <w:t>白砂糖是指甘蔗、甜菜汁或原糖液用亚硫酸法或碳酸法等清净处理后，经浓缩、结晶、分蜜及干燥所得的洁白砂糖。精幼砂糖是白砂糖的一种特殊产品。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4"/>
        </w:rPr>
        <w:t>绵白糖是指将晶粒较细的白砂糖与适量的转化糖浆均匀混合而得的糖。可分为精制、优</w:t>
      </w:r>
      <w:r>
        <w:rPr>
          <w:rFonts w:hint="default" w:ascii="Times New Roman" w:hAnsi="Times New Roman" w:cs="Times New Roman"/>
        </w:rPr>
        <w:t>级等。</w:t>
      </w:r>
    </w:p>
    <w:p>
      <w:pPr>
        <w:pStyle w:val="4"/>
        <w:spacing w:line="268" w:lineRule="exact"/>
        <w:rPr>
          <w:rFonts w:hint="default" w:ascii="Times New Roman" w:hAnsi="Times New Roman" w:cs="Times New Roman"/>
        </w:rPr>
      </w:pPr>
      <w:r>
        <w:rPr>
          <w:rFonts w:hint="default" w:ascii="Times New Roman" w:hAnsi="Times New Roman" w:cs="Times New Roman"/>
          <w:spacing w:val="-1"/>
        </w:rPr>
        <w:t>赤砂糖是指棕红色或黄褐色的带蜜砂糖。</w:t>
      </w:r>
    </w:p>
    <w:p>
      <w:pPr>
        <w:pStyle w:val="4"/>
        <w:spacing w:before="90" w:line="321" w:lineRule="auto"/>
        <w:ind w:left="620" w:right="613" w:firstLine="420"/>
        <w:rPr>
          <w:rFonts w:hint="default" w:ascii="Times New Roman" w:hAnsi="Times New Roman" w:cs="Times New Roman"/>
        </w:rPr>
      </w:pPr>
      <w:r>
        <w:rPr>
          <w:rFonts w:hint="default" w:ascii="Times New Roman" w:hAnsi="Times New Roman" w:cs="Times New Roman"/>
          <w:spacing w:val="-3"/>
        </w:rPr>
        <w:t>红糖为以甘蔗为原料，经提取糖汁，清净处理后，直接煮炼不经分蜜制炼而成的棕红色</w:t>
      </w:r>
      <w:r>
        <w:rPr>
          <w:rFonts w:hint="default" w:ascii="Times New Roman" w:hAnsi="Times New Roman" w:cs="Times New Roman"/>
        </w:rPr>
        <w:t>或黄褐色的糖。</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4"/>
        </w:rPr>
        <w:t>冰糖是指砂糖经再溶、清净处理和重结晶而制得的大颗粒结晶糖，分为单晶体冰糖和多</w:t>
      </w:r>
      <w:r>
        <w:rPr>
          <w:rFonts w:hint="default" w:ascii="Times New Roman" w:hAnsi="Times New Roman" w:cs="Times New Roman"/>
        </w:rPr>
        <w:t>晶体冰糖两种。</w:t>
      </w:r>
    </w:p>
    <w:p>
      <w:pPr>
        <w:pStyle w:val="4"/>
        <w:spacing w:line="321" w:lineRule="auto"/>
        <w:ind w:right="613"/>
        <w:rPr>
          <w:rFonts w:hint="default" w:ascii="Times New Roman" w:hAnsi="Times New Roman" w:cs="Times New Roman"/>
        </w:rPr>
      </w:pPr>
      <w:r>
        <w:rPr>
          <w:rFonts w:hint="default" w:ascii="Times New Roman" w:hAnsi="Times New Roman" w:cs="Times New Roman"/>
        </w:rPr>
        <w:t>冰片糖是指用冰糖蜜或砂糖加原糖蜜为原料，经加酸部分转化，煮成的金黄色片糖。</w:t>
      </w:r>
      <w:r>
        <w:rPr>
          <w:rFonts w:hint="default" w:ascii="Times New Roman" w:hAnsi="Times New Roman" w:cs="Times New Roman"/>
          <w:spacing w:val="-3"/>
        </w:rPr>
        <w:t>方糖是指由粒度适中的白砂糖（</w:t>
      </w:r>
      <w:r>
        <w:rPr>
          <w:rFonts w:hint="default" w:ascii="Times New Roman" w:hAnsi="Times New Roman" w:cs="Times New Roman"/>
          <w:spacing w:val="-2"/>
        </w:rPr>
        <w:t>或精制白砂糖）加入少量水或糖浆，经压（或铸）制成</w:t>
      </w:r>
    </w:p>
    <w:p>
      <w:pPr>
        <w:pStyle w:val="4"/>
        <w:spacing w:line="268" w:lineRule="exact"/>
        <w:ind w:left="620"/>
        <w:rPr>
          <w:rFonts w:hint="default" w:ascii="Times New Roman" w:hAnsi="Times New Roman" w:cs="Times New Roman"/>
        </w:rPr>
      </w:pPr>
      <w:r>
        <w:rPr>
          <w:rFonts w:hint="default" w:ascii="Times New Roman" w:hAnsi="Times New Roman" w:cs="Times New Roman"/>
        </w:rPr>
        <w:t>小方块的糖。</w:t>
      </w:r>
    </w:p>
    <w:p>
      <w:pPr>
        <w:pStyle w:val="4"/>
        <w:spacing w:before="89" w:line="321" w:lineRule="auto"/>
        <w:ind w:left="620" w:right="512" w:firstLine="420"/>
        <w:rPr>
          <w:rFonts w:hint="default" w:ascii="Times New Roman" w:hAnsi="Times New Roman" w:cs="Times New Roman"/>
        </w:rPr>
      </w:pPr>
      <w:r>
        <w:rPr>
          <w:rFonts w:hint="default" w:ascii="Times New Roman" w:hAnsi="Times New Roman" w:cs="Times New Roman"/>
          <w:spacing w:val="-15"/>
        </w:rPr>
        <w:t>其他糖包括糖霜、液体糖、黄砂糖、块糖、金砂糖、全糖粉、黑糖、黄方糖、姜汁</w:t>
      </w:r>
      <w:r>
        <w:rPr>
          <w:rFonts w:hint="default" w:ascii="Times New Roman" w:hAnsi="Times New Roman" w:cs="Times New Roman"/>
          <w:spacing w:val="-3"/>
        </w:rPr>
        <w:t>（</w:t>
      </w:r>
      <w:r>
        <w:rPr>
          <w:rFonts w:hint="default" w:ascii="Times New Roman" w:hAnsi="Times New Roman" w:cs="Times New Roman"/>
        </w:rPr>
        <w:t>粉）</w:t>
      </w:r>
      <w:r>
        <w:rPr>
          <w:rFonts w:hint="default" w:ascii="Times New Roman" w:hAnsi="Times New Roman" w:cs="Times New Roman"/>
          <w:spacing w:val="-102"/>
        </w:rPr>
        <w:t xml:space="preserve"> </w:t>
      </w:r>
      <w:r>
        <w:rPr>
          <w:rFonts w:hint="default" w:ascii="Times New Roman" w:hAnsi="Times New Roman" w:cs="Times New Roman"/>
        </w:rPr>
        <w:t>红糖等。</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糖霜是指以白砂糖为原料，添加适量的食用淀粉或抗结剂，经磨制或粉碎等加工而成的</w:t>
      </w:r>
      <w:r>
        <w:rPr>
          <w:rFonts w:hint="default" w:ascii="Times New Roman" w:hAnsi="Times New Roman" w:cs="Times New Roman"/>
        </w:rPr>
        <w:t>粉末状糖霜。</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液体糖是指以白砂糖、绵白糖、精制的糖蜜或中间制品为原料，经加工或转化工艺制炼</w:t>
      </w:r>
      <w:r>
        <w:rPr>
          <w:rFonts w:hint="default" w:ascii="Times New Roman" w:hAnsi="Times New Roman" w:cs="Times New Roman"/>
        </w:rPr>
        <w:t>而成的食用液体糖。</w:t>
      </w:r>
    </w:p>
    <w:p>
      <w:pPr>
        <w:pStyle w:val="4"/>
        <w:spacing w:line="268" w:lineRule="exact"/>
        <w:rPr>
          <w:rFonts w:hint="default" w:ascii="Times New Roman" w:hAnsi="Times New Roman" w:cs="Times New Roman"/>
        </w:rPr>
      </w:pPr>
      <w:r>
        <w:rPr>
          <w:rFonts w:hint="default" w:ascii="Times New Roman" w:hAnsi="Times New Roman" w:cs="Times New Roman"/>
          <w:spacing w:val="-1"/>
        </w:rPr>
        <w:t>黄砂糖是指以甘蔗、甘蔗糖、甜菜、甜菜糖、糖蜜为原料加工生产而得的黄砂糖。</w:t>
      </w:r>
    </w:p>
    <w:p>
      <w:pPr>
        <w:pStyle w:val="4"/>
        <w:spacing w:before="89" w:line="321" w:lineRule="auto"/>
        <w:ind w:left="620" w:right="615" w:firstLine="420"/>
        <w:rPr>
          <w:rFonts w:hint="default" w:ascii="Times New Roman" w:hAnsi="Times New Roman" w:cs="Times New Roman"/>
        </w:rPr>
      </w:pPr>
      <w:r>
        <w:rPr>
          <w:rFonts w:hint="default" w:ascii="Times New Roman" w:hAnsi="Times New Roman" w:cs="Times New Roman"/>
          <w:spacing w:val="-3"/>
        </w:rPr>
        <w:t>块糖是指以甘蔗为原料，经提汁、澄清、煮炼、成型的块状食糖，或以红糖、黑糖为原</w:t>
      </w:r>
      <w:r>
        <w:rPr>
          <w:rFonts w:hint="default" w:ascii="Times New Roman" w:hAnsi="Times New Roman" w:cs="Times New Roman"/>
        </w:rPr>
        <w:t>料采用二步法加工的块状食糖。</w:t>
      </w:r>
    </w:p>
    <w:p>
      <w:pPr>
        <w:pStyle w:val="4"/>
        <w:spacing w:line="268" w:lineRule="exact"/>
        <w:rPr>
          <w:rFonts w:hint="default" w:ascii="Times New Roman" w:hAnsi="Times New Roman" w:cs="Times New Roman"/>
        </w:rPr>
      </w:pPr>
      <w:r>
        <w:rPr>
          <w:rFonts w:hint="default" w:ascii="Times New Roman" w:hAnsi="Times New Roman" w:cs="Times New Roman"/>
          <w:spacing w:val="-1"/>
        </w:rPr>
        <w:t>金砂糖是指以甘蔗、甜菜及其制品为原料加工而得的金黄色食糖。</w:t>
      </w:r>
    </w:p>
    <w:p>
      <w:pPr>
        <w:pStyle w:val="4"/>
        <w:spacing w:before="90" w:line="321" w:lineRule="auto"/>
        <w:ind w:right="522"/>
        <w:rPr>
          <w:rFonts w:hint="default" w:ascii="Times New Roman" w:hAnsi="Times New Roman" w:cs="Times New Roman"/>
        </w:rPr>
      </w:pPr>
      <w:r>
        <w:rPr>
          <w:rFonts w:hint="default" w:ascii="Times New Roman" w:hAnsi="Times New Roman" w:cs="Times New Roman"/>
        </w:rPr>
        <w:t>全糖粉是指以白砂糖为原料，不添加任何添加剂，经粉碎加工磨制而成的粉末状食糖。黑糖是指以甘蔗、甜菜及其制品为原料加工而得的深褐色食糖。</w:t>
      </w:r>
    </w:p>
    <w:p>
      <w:pPr>
        <w:pStyle w:val="4"/>
        <w:spacing w:line="268" w:lineRule="exact"/>
        <w:rPr>
          <w:rFonts w:hint="default" w:ascii="Times New Roman" w:hAnsi="Times New Roman" w:cs="Times New Roman"/>
        </w:rPr>
      </w:pPr>
      <w:r>
        <w:rPr>
          <w:rFonts w:hint="default" w:ascii="Times New Roman" w:hAnsi="Times New Roman" w:cs="Times New Roman"/>
          <w:spacing w:val="-1"/>
        </w:rPr>
        <w:t>黄方糖是指以甘蔗、甜菜及其制品为原料加工而得的黄色方糖。</w:t>
      </w:r>
    </w:p>
    <w:p>
      <w:pPr>
        <w:pStyle w:val="4"/>
        <w:spacing w:before="91"/>
        <w:rPr>
          <w:rFonts w:hint="default" w:ascii="Times New Roman" w:hAnsi="Times New Roman" w:cs="Times New Roman"/>
        </w:rPr>
      </w:pPr>
      <w:r>
        <w:rPr>
          <w:rFonts w:hint="default" w:ascii="Times New Roman" w:hAnsi="Times New Roman" w:cs="Times New Roman"/>
          <w:spacing w:val="-1"/>
        </w:rPr>
        <w:t>姜汁（粉）红糖是指以红糖为原料添加姜汁、姜粉加工而成的食糖。</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36"/>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72" w:name="_Toc2355"/>
      <w:r>
        <w:rPr>
          <w:rFonts w:hint="default" w:ascii="Times New Roman" w:hAnsi="Times New Roman" w:cs="Times New Roman"/>
          <w:sz w:val="21"/>
        </w:rPr>
        <w:t>检验依据</w:t>
      </w:r>
      <w:bookmarkEnd w:id="272"/>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317-1998</w:t>
      </w:r>
      <w:r>
        <w:rPr>
          <w:rFonts w:hint="default" w:ascii="Times New Roman" w:hAnsi="Times New Roman" w:eastAsia="Times New Roman" w:cs="Times New Roman"/>
          <w:spacing w:val="2"/>
        </w:rPr>
        <w:t xml:space="preserve"> </w:t>
      </w:r>
      <w:r>
        <w:rPr>
          <w:rFonts w:hint="default" w:ascii="Times New Roman" w:hAnsi="Times New Roman" w:cs="Times New Roman"/>
        </w:rPr>
        <w:t>白砂糖</w:t>
      </w:r>
    </w:p>
    <w:p>
      <w:pPr>
        <w:spacing w:after="0" w:line="268" w:lineRule="exact"/>
        <w:rPr>
          <w:rFonts w:hint="default" w:ascii="Times New Roman" w:hAnsi="Times New Roman" w:cs="Times New Roman"/>
        </w:rPr>
        <w:sectPr>
          <w:pgSz w:w="11910" w:h="16840"/>
          <w:pgMar w:top="124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317-2006</w:t>
      </w:r>
      <w:r>
        <w:rPr>
          <w:rFonts w:hint="default" w:ascii="Times New Roman" w:hAnsi="Times New Roman" w:eastAsia="Times New Roman" w:cs="Times New Roman"/>
          <w:spacing w:val="52"/>
        </w:rPr>
        <w:t xml:space="preserve"> </w:t>
      </w:r>
      <w:r>
        <w:rPr>
          <w:rFonts w:hint="default" w:ascii="Times New Roman" w:hAnsi="Times New Roman" w:cs="Times New Roman"/>
        </w:rPr>
        <w:t>白砂糖</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 xml:space="preserve">317  </w:t>
      </w:r>
      <w:r>
        <w:rPr>
          <w:rFonts w:hint="default" w:ascii="Times New Roman" w:hAnsi="Times New Roman" w:cs="Times New Roman"/>
        </w:rPr>
        <w:t>白砂糖</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1445</w:t>
      </w:r>
      <w:r>
        <w:rPr>
          <w:rFonts w:hint="default" w:ascii="Times New Roman" w:hAnsi="Times New Roman" w:eastAsia="Times New Roman" w:cs="Times New Roman"/>
          <w:spacing w:val="50"/>
        </w:rPr>
        <w:t xml:space="preserve"> </w:t>
      </w:r>
      <w:r>
        <w:rPr>
          <w:rFonts w:hint="default" w:ascii="Times New Roman" w:hAnsi="Times New Roman" w:cs="Times New Roman"/>
        </w:rPr>
        <w:t>绵白糖</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5009.3  </w:t>
      </w:r>
      <w:r>
        <w:rPr>
          <w:rFonts w:hint="default" w:ascii="Times New Roman" w:hAnsi="Times New Roman" w:cs="Times New Roman"/>
          <w:spacing w:val="-1"/>
        </w:rPr>
        <w:t>食品安全国家标准 食品中水分的测定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食品中果糖、葡萄糖、蔗糖、麦芽糖、乳糖的测定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食品中二氧化硫的测定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13104</w:t>
      </w:r>
      <w:r>
        <w:rPr>
          <w:rFonts w:hint="default" w:ascii="Times New Roman" w:hAnsi="Times New Roman" w:eastAsia="Times New Roman" w:cs="Times New Roman"/>
          <w:spacing w:val="51"/>
        </w:rPr>
        <w:t xml:space="preserve"> </w:t>
      </w:r>
      <w:r>
        <w:rPr>
          <w:rFonts w:hint="default" w:ascii="Times New Roman" w:hAnsi="Times New Roman" w:cs="Times New Roman"/>
        </w:rPr>
        <w:t>食品安全国家标准 食糖</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15108</w:t>
      </w:r>
      <w:r>
        <w:rPr>
          <w:rFonts w:hint="default" w:ascii="Times New Roman" w:hAnsi="Times New Roman" w:eastAsia="Times New Roman" w:cs="Times New Roman"/>
          <w:spacing w:val="51"/>
        </w:rPr>
        <w:t xml:space="preserve"> </w:t>
      </w:r>
      <w:r>
        <w:rPr>
          <w:rFonts w:hint="default" w:ascii="Times New Roman" w:hAnsi="Times New Roman" w:cs="Times New Roman"/>
        </w:rPr>
        <w:t>原糖</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35883</w:t>
      </w:r>
      <w:r>
        <w:rPr>
          <w:rFonts w:hint="default" w:ascii="Times New Roman" w:hAnsi="Times New Roman" w:eastAsia="Times New Roman" w:cs="Times New Roman"/>
          <w:spacing w:val="51"/>
        </w:rPr>
        <w:t xml:space="preserve"> </w:t>
      </w:r>
      <w:r>
        <w:rPr>
          <w:rFonts w:hint="default" w:ascii="Times New Roman" w:hAnsi="Times New Roman" w:cs="Times New Roman"/>
        </w:rPr>
        <w:t>冰糖</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35884</w:t>
      </w:r>
      <w:r>
        <w:rPr>
          <w:rFonts w:hint="default" w:ascii="Times New Roman" w:hAnsi="Times New Roman" w:eastAsia="Times New Roman" w:cs="Times New Roman"/>
          <w:spacing w:val="51"/>
        </w:rPr>
        <w:t xml:space="preserve"> </w:t>
      </w:r>
      <w:r>
        <w:rPr>
          <w:rFonts w:hint="default" w:ascii="Times New Roman" w:hAnsi="Times New Roman" w:cs="Times New Roman"/>
        </w:rPr>
        <w:t>赤砂糖</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35885</w:t>
      </w:r>
      <w:r>
        <w:rPr>
          <w:rFonts w:hint="default" w:ascii="Times New Roman" w:hAnsi="Times New Roman" w:eastAsia="Times New Roman" w:cs="Times New Roman"/>
          <w:spacing w:val="51"/>
        </w:rPr>
        <w:t xml:space="preserve"> </w:t>
      </w:r>
      <w:r>
        <w:rPr>
          <w:rFonts w:hint="default" w:ascii="Times New Roman" w:hAnsi="Times New Roman" w:cs="Times New Roman"/>
        </w:rPr>
        <w:t>红糖</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35887</w:t>
      </w:r>
      <w:r>
        <w:rPr>
          <w:rFonts w:hint="default" w:ascii="Times New Roman" w:hAnsi="Times New Roman" w:eastAsia="Times New Roman" w:cs="Times New Roman"/>
          <w:spacing w:val="50"/>
        </w:rPr>
        <w:t xml:space="preserve"> </w:t>
      </w:r>
      <w:r>
        <w:rPr>
          <w:rFonts w:hint="default" w:ascii="Times New Roman" w:hAnsi="Times New Roman" w:cs="Times New Roman"/>
        </w:rPr>
        <w:t>白砂糖试验方法</w:t>
      </w:r>
    </w:p>
    <w:p>
      <w:pPr>
        <w:pStyle w:val="4"/>
        <w:spacing w:before="90"/>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35888</w:t>
      </w:r>
      <w:r>
        <w:rPr>
          <w:rFonts w:hint="default" w:ascii="Times New Roman" w:hAnsi="Times New Roman" w:eastAsia="Times New Roman" w:cs="Times New Roman"/>
          <w:spacing w:val="51"/>
        </w:rPr>
        <w:t xml:space="preserve"> </w:t>
      </w:r>
      <w:r>
        <w:rPr>
          <w:rFonts w:hint="default" w:ascii="Times New Roman" w:hAnsi="Times New Roman" w:cs="Times New Roman"/>
        </w:rPr>
        <w:t>方糖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1173</w:t>
      </w:r>
      <w:r>
        <w:rPr>
          <w:rFonts w:hint="default" w:ascii="Times New Roman" w:hAnsi="Times New Roman" w:eastAsia="Times New Roman" w:cs="Times New Roman"/>
          <w:spacing w:val="51"/>
        </w:rPr>
        <w:t xml:space="preserve"> </w:t>
      </w:r>
      <w:r>
        <w:rPr>
          <w:rFonts w:hint="default" w:ascii="Times New Roman" w:hAnsi="Times New Roman" w:cs="Times New Roman"/>
        </w:rPr>
        <w:t>单晶体冰糖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1174</w:t>
      </w:r>
      <w:r>
        <w:rPr>
          <w:rFonts w:hint="default" w:ascii="Times New Roman" w:hAnsi="Times New Roman" w:eastAsia="Times New Roman" w:cs="Times New Roman"/>
          <w:spacing w:val="51"/>
        </w:rPr>
        <w:t xml:space="preserve"> </w:t>
      </w:r>
      <w:r>
        <w:rPr>
          <w:rFonts w:hint="default" w:ascii="Times New Roman" w:hAnsi="Times New Roman" w:cs="Times New Roman"/>
        </w:rPr>
        <w:t>多晶体冰糖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1214</w:t>
      </w:r>
      <w:r>
        <w:rPr>
          <w:rFonts w:hint="default" w:ascii="Times New Roman" w:hAnsi="Times New Roman" w:eastAsia="Times New Roman" w:cs="Times New Roman"/>
          <w:spacing w:val="52"/>
        </w:rPr>
        <w:t xml:space="preserve"> </w:t>
      </w:r>
      <w:r>
        <w:rPr>
          <w:rFonts w:hint="default" w:ascii="Times New Roman" w:hAnsi="Times New Roman" w:cs="Times New Roman"/>
        </w:rPr>
        <w:t>方糖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2343.1</w:t>
      </w:r>
      <w:r>
        <w:rPr>
          <w:rFonts w:hint="default" w:ascii="Times New Roman" w:hAnsi="Times New Roman" w:eastAsia="Times New Roman" w:cs="Times New Roman"/>
          <w:spacing w:val="51"/>
        </w:rPr>
        <w:t xml:space="preserve"> </w:t>
      </w:r>
      <w:r>
        <w:rPr>
          <w:rFonts w:hint="default" w:ascii="Times New Roman" w:hAnsi="Times New Roman" w:cs="Times New Roman"/>
        </w:rPr>
        <w:t>赤砂糖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2343.2-1997</w:t>
      </w:r>
      <w:r>
        <w:rPr>
          <w:rFonts w:hint="default" w:ascii="Times New Roman" w:hAnsi="Times New Roman" w:eastAsia="Times New Roman" w:cs="Times New Roman"/>
          <w:spacing w:val="49"/>
        </w:rPr>
        <w:t xml:space="preserve"> </w:t>
      </w:r>
      <w:r>
        <w:rPr>
          <w:rFonts w:hint="default" w:ascii="Times New Roman" w:hAnsi="Times New Roman" w:cs="Times New Roman"/>
        </w:rPr>
        <w:t>赤砂糖试验方法</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2343.2</w:t>
      </w:r>
      <w:r>
        <w:rPr>
          <w:rFonts w:hint="default" w:ascii="Times New Roman" w:hAnsi="Times New Roman" w:eastAsia="Times New Roman" w:cs="Times New Roman"/>
          <w:spacing w:val="50"/>
        </w:rPr>
        <w:t xml:space="preserve"> </w:t>
      </w:r>
      <w:r>
        <w:rPr>
          <w:rFonts w:hint="default" w:ascii="Times New Roman" w:hAnsi="Times New Roman" w:cs="Times New Roman"/>
        </w:rPr>
        <w:t>赤砂糖试验方法</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2685</w:t>
      </w:r>
      <w:r>
        <w:rPr>
          <w:rFonts w:hint="default" w:ascii="Times New Roman" w:hAnsi="Times New Roman" w:eastAsia="Times New Roman" w:cs="Times New Roman"/>
          <w:spacing w:val="50"/>
        </w:rPr>
        <w:t xml:space="preserve"> </w:t>
      </w:r>
      <w:r>
        <w:rPr>
          <w:rFonts w:hint="default" w:ascii="Times New Roman" w:hAnsi="Times New Roman" w:cs="Times New Roman"/>
        </w:rPr>
        <w:t>冰片糖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4092</w:t>
      </w:r>
      <w:r>
        <w:rPr>
          <w:rFonts w:hint="default" w:ascii="Times New Roman" w:hAnsi="Times New Roman" w:eastAsia="Times New Roman" w:cs="Times New Roman"/>
          <w:spacing w:val="52"/>
        </w:rPr>
        <w:t xml:space="preserve"> </w:t>
      </w:r>
      <w:r>
        <w:rPr>
          <w:rFonts w:hint="default" w:ascii="Times New Roman" w:hAnsi="Times New Roman" w:cs="Times New Roman"/>
        </w:rPr>
        <w:t>糖霜</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4093</w:t>
      </w:r>
      <w:r>
        <w:rPr>
          <w:rFonts w:hint="default" w:ascii="Times New Roman" w:hAnsi="Times New Roman" w:eastAsia="Times New Roman" w:cs="Times New Roman"/>
          <w:spacing w:val="50"/>
        </w:rPr>
        <w:t xml:space="preserve"> </w:t>
      </w:r>
      <w:r>
        <w:rPr>
          <w:rFonts w:hint="default" w:ascii="Times New Roman" w:hAnsi="Times New Roman" w:cs="Times New Roman"/>
        </w:rPr>
        <w:t>液体糖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4095</w:t>
      </w:r>
      <w:r>
        <w:rPr>
          <w:rFonts w:hint="default" w:ascii="Times New Roman" w:hAnsi="Times New Roman" w:eastAsia="Times New Roman" w:cs="Times New Roman"/>
          <w:spacing w:val="50"/>
        </w:rPr>
        <w:t xml:space="preserve"> </w:t>
      </w:r>
      <w:r>
        <w:rPr>
          <w:rFonts w:hint="default" w:ascii="Times New Roman" w:hAnsi="Times New Roman" w:cs="Times New Roman"/>
        </w:rPr>
        <w:t>黄砂糖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4561</w:t>
      </w:r>
      <w:r>
        <w:rPr>
          <w:rFonts w:hint="default" w:ascii="Times New Roman" w:hAnsi="Times New Roman" w:eastAsia="Times New Roman" w:cs="Times New Roman"/>
          <w:spacing w:val="52"/>
        </w:rPr>
        <w:t xml:space="preserve"> </w:t>
      </w:r>
      <w:r>
        <w:rPr>
          <w:rFonts w:hint="default" w:ascii="Times New Roman" w:hAnsi="Times New Roman" w:cs="Times New Roman"/>
        </w:rPr>
        <w:t>红糖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4562</w:t>
      </w:r>
      <w:r>
        <w:rPr>
          <w:rFonts w:hint="default" w:ascii="Times New Roman" w:hAnsi="Times New Roman" w:eastAsia="Times New Roman" w:cs="Times New Roman"/>
          <w:spacing w:val="52"/>
        </w:rPr>
        <w:t xml:space="preserve"> </w:t>
      </w:r>
      <w:r>
        <w:rPr>
          <w:rFonts w:hint="default" w:ascii="Times New Roman" w:hAnsi="Times New Roman" w:cs="Times New Roman"/>
        </w:rPr>
        <w:t>块糖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4563</w:t>
      </w:r>
      <w:r>
        <w:rPr>
          <w:rFonts w:hint="default" w:ascii="Times New Roman" w:hAnsi="Times New Roman" w:eastAsia="Times New Roman" w:cs="Times New Roman"/>
          <w:spacing w:val="50"/>
        </w:rPr>
        <w:t xml:space="preserve"> </w:t>
      </w:r>
      <w:r>
        <w:rPr>
          <w:rFonts w:hint="default" w:ascii="Times New Roman" w:hAnsi="Times New Roman" w:cs="Times New Roman"/>
        </w:rPr>
        <w:t>金砂糖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4564</w:t>
      </w:r>
      <w:r>
        <w:rPr>
          <w:rFonts w:hint="default" w:ascii="Times New Roman" w:hAnsi="Times New Roman" w:eastAsia="Times New Roman" w:cs="Times New Roman"/>
          <w:spacing w:val="51"/>
        </w:rPr>
        <w:t xml:space="preserve"> </w:t>
      </w:r>
      <w:r>
        <w:rPr>
          <w:rFonts w:hint="default" w:ascii="Times New Roman" w:hAnsi="Times New Roman" w:cs="Times New Roman"/>
        </w:rPr>
        <w:t>精幼砂糖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4565</w:t>
      </w:r>
      <w:r>
        <w:rPr>
          <w:rFonts w:hint="default" w:ascii="Times New Roman" w:hAnsi="Times New Roman" w:eastAsia="Times New Roman" w:cs="Times New Roman"/>
          <w:spacing w:val="50"/>
        </w:rPr>
        <w:t xml:space="preserve"> </w:t>
      </w:r>
      <w:r>
        <w:rPr>
          <w:rFonts w:hint="default" w:ascii="Times New Roman" w:hAnsi="Times New Roman" w:cs="Times New Roman"/>
        </w:rPr>
        <w:t>全糖粉</w:t>
      </w:r>
    </w:p>
    <w:p>
      <w:pPr>
        <w:pStyle w:val="4"/>
        <w:spacing w:before="90"/>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4566</w:t>
      </w:r>
      <w:r>
        <w:rPr>
          <w:rFonts w:hint="default" w:ascii="Times New Roman" w:hAnsi="Times New Roman" w:eastAsia="Times New Roman" w:cs="Times New Roman"/>
          <w:spacing w:val="50"/>
        </w:rPr>
        <w:t xml:space="preserve"> </w:t>
      </w:r>
      <w:r>
        <w:rPr>
          <w:rFonts w:hint="default" w:ascii="Times New Roman" w:hAnsi="Times New Roman" w:cs="Times New Roman"/>
        </w:rPr>
        <w:t>黄方糖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4567</w:t>
      </w:r>
      <w:r>
        <w:rPr>
          <w:rFonts w:hint="default" w:ascii="Times New Roman" w:hAnsi="Times New Roman" w:eastAsia="Times New Roman" w:cs="Times New Roman"/>
          <w:spacing w:val="52"/>
        </w:rPr>
        <w:t xml:space="preserve"> </w:t>
      </w:r>
      <w:r>
        <w:rPr>
          <w:rFonts w:hint="default" w:ascii="Times New Roman" w:hAnsi="Times New Roman" w:cs="Times New Roman"/>
        </w:rPr>
        <w:t>黑糖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5006</w:t>
      </w:r>
      <w:r>
        <w:rPr>
          <w:rFonts w:hint="default" w:ascii="Times New Roman" w:hAnsi="Times New Roman" w:eastAsia="Times New Roman" w:cs="Times New Roman"/>
          <w:spacing w:val="50"/>
        </w:rPr>
        <w:t xml:space="preserve"> </w:t>
      </w:r>
      <w:r>
        <w:rPr>
          <w:rFonts w:hint="default" w:ascii="Times New Roman" w:hAnsi="Times New Roman" w:cs="Times New Roman"/>
        </w:rPr>
        <w:t>姜汁（粉）红糖</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5010</w:t>
      </w:r>
      <w:r>
        <w:rPr>
          <w:rFonts w:hint="default" w:ascii="Times New Roman" w:hAnsi="Times New Roman" w:eastAsia="Times New Roman" w:cs="Times New Roman"/>
          <w:spacing w:val="50"/>
        </w:rPr>
        <w:t xml:space="preserve"> </w:t>
      </w:r>
      <w:r>
        <w:rPr>
          <w:rFonts w:hint="default" w:ascii="Times New Roman" w:hAnsi="Times New Roman" w:cs="Times New Roman"/>
        </w:rPr>
        <w:t>冰糖试验方法</w:t>
      </w:r>
    </w:p>
    <w:p>
      <w:pPr>
        <w:pStyle w:val="4"/>
        <w:spacing w:before="91"/>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5011</w:t>
      </w:r>
      <w:r>
        <w:rPr>
          <w:rFonts w:hint="default" w:ascii="Times New Roman" w:hAnsi="Times New Roman" w:eastAsia="Times New Roman" w:cs="Times New Roman"/>
          <w:spacing w:val="50"/>
        </w:rPr>
        <w:t xml:space="preserve"> </w:t>
      </w:r>
      <w:r>
        <w:rPr>
          <w:rFonts w:hint="default" w:ascii="Times New Roman" w:hAnsi="Times New Roman" w:cs="Times New Roman"/>
        </w:rPr>
        <w:t>方糖试验方法</w:t>
      </w:r>
    </w:p>
    <w:p>
      <w:pPr>
        <w:pStyle w:val="4"/>
        <w:spacing w:before="91" w:line="321" w:lineRule="auto"/>
        <w:ind w:right="5976"/>
        <w:rPr>
          <w:rFonts w:hint="default" w:ascii="Times New Roman" w:hAnsi="Times New Roman" w:cs="Times New Roman"/>
        </w:rPr>
      </w:pPr>
      <w:r>
        <w:rPr>
          <w:rFonts w:hint="default" w:ascii="Times New Roman" w:hAnsi="Times New Roman" w:eastAsia="Times New Roman" w:cs="Times New Roman"/>
        </w:rPr>
        <w:t>QB/T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5012</w:t>
      </w:r>
      <w:r>
        <w:rPr>
          <w:rFonts w:hint="default" w:ascii="Times New Roman" w:hAnsi="Times New Roman" w:eastAsia="Times New Roman" w:cs="Times New Roman"/>
          <w:spacing w:val="42"/>
        </w:rPr>
        <w:t xml:space="preserve"> </w:t>
      </w:r>
      <w:r>
        <w:rPr>
          <w:rFonts w:hint="default" w:ascii="Times New Roman" w:hAnsi="Times New Roman" w:cs="Times New Roman"/>
        </w:rPr>
        <w:t>绵白糖试验方法产品明示标准和质量要求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36"/>
        </w:numPr>
        <w:tabs>
          <w:tab w:val="left" w:pos="1254"/>
        </w:tabs>
        <w:kinsoku/>
        <w:wordWrap/>
        <w:overflowPunct/>
        <w:topLinePunct w:val="0"/>
        <w:autoSpaceDE w:val="0"/>
        <w:autoSpaceDN w:val="0"/>
        <w:bidi w:val="0"/>
        <w:adjustRightInd/>
        <w:snapToGrid/>
        <w:spacing w:before="1" w:after="0" w:line="240" w:lineRule="auto"/>
        <w:ind w:left="1253" w:right="0" w:hanging="210"/>
        <w:jc w:val="left"/>
        <w:textAlignment w:val="auto"/>
        <w:outlineLvl w:val="9"/>
        <w:rPr>
          <w:rFonts w:hint="default" w:ascii="Times New Roman" w:hAnsi="Times New Roman" w:cs="Times New Roman"/>
          <w:sz w:val="21"/>
        </w:rPr>
      </w:pPr>
      <w:bookmarkStart w:id="273" w:name="_Toc10240"/>
      <w:r>
        <w:rPr>
          <w:rFonts w:hint="default" w:ascii="Times New Roman" w:hAnsi="Times New Roman" w:cs="Times New Roman"/>
          <w:sz w:val="21"/>
        </w:rPr>
        <w:t>抽样</w:t>
      </w:r>
      <w:bookmarkEnd w:id="273"/>
    </w:p>
    <w:p>
      <w:pPr>
        <w:spacing w:after="0" w:line="240" w:lineRule="auto"/>
        <w:jc w:val="left"/>
        <w:rPr>
          <w:rFonts w:hint="default" w:ascii="Times New Roman" w:hAnsi="Times New Roman" w:cs="Times New Roman"/>
          <w:sz w:val="21"/>
        </w:rPr>
        <w:sectPr>
          <w:pgSz w:w="11910" w:h="16840"/>
          <w:pgMar w:top="1440" w:right="1180" w:bottom="1160" w:left="1180" w:header="0" w:footer="977" w:gutter="0"/>
          <w:pgNumType w:fmt="decimal"/>
          <w:cols w:space="720" w:num="1"/>
        </w:sectPr>
      </w:pPr>
    </w:p>
    <w:p>
      <w:pPr>
        <w:pStyle w:val="14"/>
        <w:numPr>
          <w:ilvl w:val="1"/>
          <w:numId w:val="36"/>
        </w:numPr>
        <w:tabs>
          <w:tab w:val="left" w:pos="1410"/>
        </w:tabs>
        <w:spacing w:before="59"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pStyle w:val="14"/>
        <w:numPr>
          <w:ilvl w:val="1"/>
          <w:numId w:val="36"/>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抽样方法、基数及数量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5"/>
        </w:rPr>
        <w:t xml:space="preserve">个独立包装，总量不少于 </w:t>
      </w:r>
      <w:r>
        <w:rPr>
          <w:rFonts w:hint="default" w:ascii="Times New Roman" w:hAnsi="Times New Roman" w:eastAsia="Times New Roman" w:cs="Times New Roman"/>
        </w:rPr>
        <w:t>2.5kg</w:t>
      </w:r>
      <w:r>
        <w:rPr>
          <w:rFonts w:hint="default" w:ascii="Times New Roman" w:hAnsi="Times New Roman" w:cs="Times New Roman"/>
        </w:rPr>
        <w:t>。抽取大包装食品（净含量</w:t>
      </w:r>
      <w:r>
        <w:rPr>
          <w:rFonts w:hint="default" w:ascii="Times New Roman" w:hAnsi="Times New Roman" w:eastAsia="Times New Roman" w:cs="Times New Roman"/>
        </w:rPr>
        <w:t>≥3kg</w:t>
      </w:r>
      <w:r>
        <w:rPr>
          <w:rFonts w:hint="default" w:ascii="Times New Roman" w:hAnsi="Times New Roman" w:cs="Times New Roman"/>
        </w:rPr>
        <w:t>）</w:t>
      </w:r>
      <w:r>
        <w:rPr>
          <w:rFonts w:hint="default" w:ascii="Times New Roman" w:hAnsi="Times New Roman" w:cs="Times New Roman"/>
          <w:spacing w:val="-102"/>
        </w:rPr>
        <w:t xml:space="preserve"> </w:t>
      </w:r>
      <w:r>
        <w:rPr>
          <w:rFonts w:hint="default" w:ascii="Times New Roman" w:hAnsi="Times New Roman" w:cs="Times New Roman"/>
          <w:spacing w:val="-11"/>
        </w:rPr>
        <w:t xml:space="preserve">时可进行分装取样，从同一批次的 </w:t>
      </w:r>
      <w:r>
        <w:rPr>
          <w:rFonts w:hint="default" w:ascii="Times New Roman" w:hAnsi="Times New Roman" w:eastAsia="Times New Roman" w:cs="Times New Roman"/>
          <w:spacing w:val="-1"/>
        </w:rPr>
        <w:t>4</w:t>
      </w:r>
      <w:r>
        <w:rPr>
          <w:rFonts w:hint="default" w:ascii="Times New Roman" w:hAnsi="Times New Roman" w:eastAsia="Times New Roman" w:cs="Times New Roman"/>
          <w:spacing w:val="-3"/>
        </w:rPr>
        <w:t xml:space="preserve"> </w:t>
      </w:r>
      <w:r>
        <w:rPr>
          <w:rFonts w:hint="default" w:ascii="Times New Roman" w:hAnsi="Times New Roman" w:cs="Times New Roman"/>
          <w:spacing w:val="-19"/>
        </w:rPr>
        <w:t xml:space="preserve">个或 </w:t>
      </w:r>
      <w:r>
        <w:rPr>
          <w:rFonts w:hint="default" w:ascii="Times New Roman" w:hAnsi="Times New Roman" w:eastAsia="Times New Roman" w:cs="Times New Roman"/>
          <w:spacing w:val="-1"/>
        </w:rPr>
        <w:t>4</w:t>
      </w:r>
      <w:r>
        <w:rPr>
          <w:rFonts w:hint="default" w:ascii="Times New Roman" w:hAnsi="Times New Roman" w:eastAsia="Times New Roman" w:cs="Times New Roman"/>
        </w:rPr>
        <w:t xml:space="preserve"> </w:t>
      </w:r>
      <w:r>
        <w:rPr>
          <w:rFonts w:hint="default" w:ascii="Times New Roman" w:hAnsi="Times New Roman" w:cs="Times New Roman"/>
          <w:spacing w:val="-1"/>
        </w:rPr>
        <w:t>个以上的大包装食品中扦取样品，扦取的样品混</w:t>
      </w:r>
      <w:r>
        <w:rPr>
          <w:rFonts w:hint="default" w:ascii="Times New Roman" w:hAnsi="Times New Roman" w:cs="Times New Roman"/>
          <w:spacing w:val="-5"/>
        </w:rPr>
        <w:t xml:space="preserve">合均匀，抽取样品量不少于 </w:t>
      </w:r>
      <w:r>
        <w:rPr>
          <w:rFonts w:hint="default" w:ascii="Times New Roman" w:hAnsi="Times New Roman" w:eastAsia="Times New Roman" w:cs="Times New Roman"/>
        </w:rPr>
        <w:t>2.5kg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2.5kg</w:t>
      </w:r>
      <w:r>
        <w:rPr>
          <w:rFonts w:hint="default" w:ascii="Times New Roman" w:hAnsi="Times New Roman" w:cs="Times New Roman"/>
        </w:rPr>
        <w:t>。</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3/5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2/5</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为复检备份样品（冰糖、方糖的备份</w:t>
      </w:r>
      <w:r>
        <w:rPr>
          <w:rFonts w:hint="default" w:ascii="Times New Roman" w:hAnsi="Times New Roman" w:cs="Times New Roman"/>
          <w:spacing w:val="-9"/>
        </w:rPr>
        <w:t xml:space="preserve">样品量不少于 </w:t>
      </w:r>
      <w:r>
        <w:rPr>
          <w:rFonts w:hint="default" w:ascii="Times New Roman" w:hAnsi="Times New Roman" w:eastAsia="Times New Roman" w:cs="Times New Roman"/>
        </w:rPr>
        <w:t>1kg</w:t>
      </w:r>
      <w:r>
        <w:rPr>
          <w:rFonts w:hint="default" w:ascii="Times New Roman" w:hAnsi="Times New Roman" w:cs="Times New Roman"/>
        </w:rPr>
        <w:t>，备份样品封存在承检机构）。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36"/>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1"/>
          <w:numId w:val="36"/>
        </w:numPr>
        <w:tabs>
          <w:tab w:val="left" w:pos="1410"/>
        </w:tabs>
        <w:spacing w:before="9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运输、贮存过程中应采取有效的防护措施，确保样品不被污染，不发生腐败变质，不影响后续检验。样品的运输、贮存，应符合产品明示要求或产品实际需要的条件</w:t>
      </w:r>
      <w:r>
        <w:rPr>
          <w:rFonts w:hint="default" w:ascii="Times New Roman" w:hAnsi="Times New Roman" w:cs="Times New Roman"/>
        </w:rPr>
        <w:t>要求。</w:t>
      </w:r>
    </w:p>
    <w:p>
      <w:pPr>
        <w:pStyle w:val="4"/>
        <w:spacing w:line="266"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36"/>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74" w:name="_Toc14682"/>
      <w:r>
        <w:rPr>
          <w:rFonts w:hint="default" w:ascii="Times New Roman" w:hAnsi="Times New Roman" w:cs="Times New Roman"/>
          <w:sz w:val="21"/>
        </w:rPr>
        <w:t>检验要求</w:t>
      </w:r>
      <w:bookmarkEnd w:id="274"/>
    </w:p>
    <w:p>
      <w:pPr>
        <w:pStyle w:val="4"/>
        <w:spacing w:before="3"/>
        <w:ind w:left="0"/>
        <w:rPr>
          <w:rFonts w:hint="default" w:ascii="Times New Roman" w:hAnsi="Times New Roman" w:cs="Times New Roman"/>
          <w:sz w:val="19"/>
        </w:rPr>
      </w:pPr>
    </w:p>
    <w:p>
      <w:pPr>
        <w:pStyle w:val="14"/>
        <w:numPr>
          <w:ilvl w:val="1"/>
          <w:numId w:val="36"/>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2"/>
          <w:numId w:val="36"/>
        </w:numPr>
        <w:tabs>
          <w:tab w:val="left" w:pos="1566"/>
        </w:tabs>
        <w:spacing w:before="91"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5"/>
          <w:sz w:val="21"/>
        </w:rPr>
        <w:t xml:space="preserve">白砂糖检验项目见表 </w:t>
      </w:r>
      <w:r>
        <w:rPr>
          <w:rFonts w:hint="default" w:ascii="Times New Roman" w:hAnsi="Times New Roman" w:eastAsia="Times New Roman" w:cs="Times New Roman"/>
          <w:sz w:val="21"/>
        </w:rPr>
        <w:t>21-1</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21-1</w:t>
      </w:r>
      <w:r>
        <w:rPr>
          <w:rFonts w:hint="default" w:ascii="Times New Roman" w:hAnsi="Times New Roman" w:eastAsia="Times New Roman" w:cs="Times New Roman"/>
          <w:spacing w:val="4"/>
        </w:rPr>
        <w:t xml:space="preserve"> </w:t>
      </w:r>
      <w:r>
        <w:rPr>
          <w:rFonts w:hint="default" w:ascii="Times New Roman" w:hAnsi="Times New Roman" w:cs="Times New Roman"/>
        </w:rPr>
        <w:t>白砂糖检验项目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722"/>
        <w:gridCol w:w="3058"/>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22" w:type="dxa"/>
          </w:tcPr>
          <w:p>
            <w:pPr>
              <w:pStyle w:val="15"/>
              <w:spacing w:before="70"/>
              <w:ind w:left="76"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058" w:type="dxa"/>
          </w:tcPr>
          <w:p>
            <w:pPr>
              <w:pStyle w:val="15"/>
              <w:spacing w:before="70"/>
              <w:ind w:left="582"/>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70"/>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6" w:type="dxa"/>
          </w:tcPr>
          <w:p>
            <w:pPr>
              <w:pStyle w:val="15"/>
              <w:spacing w:before="4"/>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1</w:t>
            </w:r>
          </w:p>
        </w:tc>
        <w:tc>
          <w:tcPr>
            <w:tcW w:w="2722" w:type="dxa"/>
          </w:tcPr>
          <w:p>
            <w:pPr>
              <w:pStyle w:val="15"/>
              <w:spacing w:before="10"/>
              <w:jc w:val="left"/>
              <w:rPr>
                <w:rFonts w:hint="default" w:ascii="Times New Roman" w:hAnsi="Times New Roman" w:cs="Times New Roman"/>
                <w:sz w:val="24"/>
              </w:rPr>
            </w:pPr>
          </w:p>
          <w:p>
            <w:pPr>
              <w:pStyle w:val="15"/>
              <w:ind w:left="79" w:right="65"/>
              <w:rPr>
                <w:rFonts w:hint="default" w:ascii="Times New Roman" w:hAnsi="Times New Roman" w:eastAsia="宋体" w:cs="Times New Roman"/>
                <w:sz w:val="21"/>
              </w:rPr>
            </w:pPr>
            <w:r>
              <w:rPr>
                <w:rFonts w:hint="default" w:ascii="Times New Roman" w:hAnsi="Times New Roman" w:eastAsia="宋体" w:cs="Times New Roman"/>
                <w:sz w:val="21"/>
              </w:rPr>
              <w:t>蔗糖分</w:t>
            </w:r>
          </w:p>
        </w:tc>
        <w:tc>
          <w:tcPr>
            <w:tcW w:w="3058" w:type="dxa"/>
          </w:tcPr>
          <w:p>
            <w:pPr>
              <w:pStyle w:val="15"/>
              <w:spacing w:before="24"/>
              <w:ind w:left="358" w:right="351"/>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317</w:t>
            </w:r>
          </w:p>
          <w:p>
            <w:pPr>
              <w:pStyle w:val="15"/>
              <w:spacing w:before="59"/>
              <w:ind w:left="358" w:right="35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4564</w:t>
            </w:r>
          </w:p>
          <w:p>
            <w:pPr>
              <w:pStyle w:val="15"/>
              <w:spacing w:before="52" w:line="262" w:lineRule="exact"/>
              <w:ind w:left="358" w:right="35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2" w:type="dxa"/>
          </w:tcPr>
          <w:p>
            <w:pPr>
              <w:pStyle w:val="15"/>
              <w:spacing w:before="4"/>
              <w:jc w:val="left"/>
              <w:rPr>
                <w:rFonts w:hint="default" w:ascii="Times New Roman" w:hAnsi="Times New Roman" w:cs="Times New Roman"/>
                <w:sz w:val="25"/>
              </w:rPr>
            </w:pPr>
          </w:p>
          <w:p>
            <w:pPr>
              <w:pStyle w:val="15"/>
              <w:ind w:left="229" w:right="223"/>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35887</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722"/>
        <w:gridCol w:w="3058"/>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22" w:type="dxa"/>
          </w:tcPr>
          <w:p>
            <w:pPr>
              <w:pStyle w:val="15"/>
              <w:spacing w:before="70"/>
              <w:ind w:left="76"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058" w:type="dxa"/>
          </w:tcPr>
          <w:p>
            <w:pPr>
              <w:pStyle w:val="15"/>
              <w:spacing w:before="70"/>
              <w:ind w:left="358" w:right="34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70"/>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6" w:type="dxa"/>
          </w:tcPr>
          <w:p>
            <w:pPr>
              <w:pStyle w:val="15"/>
              <w:spacing w:before="4"/>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2</w:t>
            </w:r>
          </w:p>
        </w:tc>
        <w:tc>
          <w:tcPr>
            <w:tcW w:w="2722" w:type="dxa"/>
          </w:tcPr>
          <w:p>
            <w:pPr>
              <w:pStyle w:val="15"/>
              <w:spacing w:before="10"/>
              <w:jc w:val="left"/>
              <w:rPr>
                <w:rFonts w:hint="default" w:ascii="Times New Roman" w:hAnsi="Times New Roman" w:cs="Times New Roman"/>
                <w:sz w:val="24"/>
              </w:rPr>
            </w:pPr>
          </w:p>
          <w:p>
            <w:pPr>
              <w:pStyle w:val="15"/>
              <w:ind w:left="76" w:right="65"/>
              <w:rPr>
                <w:rFonts w:hint="default" w:ascii="Times New Roman" w:hAnsi="Times New Roman" w:eastAsia="宋体" w:cs="Times New Roman"/>
                <w:sz w:val="21"/>
              </w:rPr>
            </w:pPr>
            <w:r>
              <w:rPr>
                <w:rFonts w:hint="default" w:ascii="Times New Roman" w:hAnsi="Times New Roman" w:eastAsia="宋体" w:cs="Times New Roman"/>
                <w:sz w:val="21"/>
              </w:rPr>
              <w:t>还原糖分</w:t>
            </w:r>
          </w:p>
        </w:tc>
        <w:tc>
          <w:tcPr>
            <w:tcW w:w="3058" w:type="dxa"/>
          </w:tcPr>
          <w:p>
            <w:pPr>
              <w:pStyle w:val="15"/>
              <w:spacing w:before="24"/>
              <w:ind w:left="358" w:right="351"/>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317</w:t>
            </w:r>
          </w:p>
          <w:p>
            <w:pPr>
              <w:pStyle w:val="15"/>
              <w:spacing w:before="59"/>
              <w:ind w:left="358" w:right="35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4564</w:t>
            </w:r>
          </w:p>
          <w:p>
            <w:pPr>
              <w:pStyle w:val="15"/>
              <w:spacing w:before="52" w:line="262" w:lineRule="exact"/>
              <w:ind w:left="358" w:right="35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2" w:type="dxa"/>
          </w:tcPr>
          <w:p>
            <w:pPr>
              <w:pStyle w:val="15"/>
              <w:spacing w:before="4"/>
              <w:jc w:val="left"/>
              <w:rPr>
                <w:rFonts w:hint="default" w:ascii="Times New Roman" w:hAnsi="Times New Roman" w:cs="Times New Roman"/>
                <w:sz w:val="25"/>
              </w:rPr>
            </w:pPr>
          </w:p>
          <w:p>
            <w:pPr>
              <w:pStyle w:val="15"/>
              <w:ind w:left="229" w:right="223"/>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6" w:type="dxa"/>
          </w:tcPr>
          <w:p>
            <w:pPr>
              <w:pStyle w:val="15"/>
              <w:spacing w:before="4"/>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3</w:t>
            </w:r>
          </w:p>
        </w:tc>
        <w:tc>
          <w:tcPr>
            <w:tcW w:w="2722" w:type="dxa"/>
          </w:tcPr>
          <w:p>
            <w:pPr>
              <w:pStyle w:val="15"/>
              <w:spacing w:before="10"/>
              <w:jc w:val="left"/>
              <w:rPr>
                <w:rFonts w:hint="default" w:ascii="Times New Roman" w:hAnsi="Times New Roman" w:cs="Times New Roman"/>
                <w:sz w:val="24"/>
              </w:rPr>
            </w:pPr>
          </w:p>
          <w:p>
            <w:pPr>
              <w:pStyle w:val="15"/>
              <w:ind w:left="79" w:right="65"/>
              <w:rPr>
                <w:rFonts w:hint="default" w:ascii="Times New Roman" w:hAnsi="Times New Roman" w:eastAsia="宋体" w:cs="Times New Roman"/>
                <w:sz w:val="21"/>
              </w:rPr>
            </w:pPr>
            <w:r>
              <w:rPr>
                <w:rFonts w:hint="default" w:ascii="Times New Roman" w:hAnsi="Times New Roman" w:eastAsia="宋体" w:cs="Times New Roman"/>
                <w:sz w:val="21"/>
              </w:rPr>
              <w:t>色值</w:t>
            </w:r>
          </w:p>
        </w:tc>
        <w:tc>
          <w:tcPr>
            <w:tcW w:w="3058" w:type="dxa"/>
          </w:tcPr>
          <w:p>
            <w:pPr>
              <w:pStyle w:val="15"/>
              <w:spacing w:before="24"/>
              <w:ind w:left="358" w:right="351"/>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317</w:t>
            </w:r>
          </w:p>
          <w:p>
            <w:pPr>
              <w:pStyle w:val="15"/>
              <w:spacing w:before="59"/>
              <w:ind w:left="358" w:right="35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4564</w:t>
            </w:r>
          </w:p>
          <w:p>
            <w:pPr>
              <w:pStyle w:val="15"/>
              <w:spacing w:before="52" w:line="262" w:lineRule="exact"/>
              <w:ind w:left="358" w:right="35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2" w:type="dxa"/>
          </w:tcPr>
          <w:p>
            <w:pPr>
              <w:pStyle w:val="15"/>
              <w:spacing w:before="4"/>
              <w:jc w:val="left"/>
              <w:rPr>
                <w:rFonts w:hint="default" w:ascii="Times New Roman" w:hAnsi="Times New Roman" w:cs="Times New Roman"/>
                <w:sz w:val="25"/>
              </w:rPr>
            </w:pPr>
          </w:p>
          <w:p>
            <w:pPr>
              <w:pStyle w:val="15"/>
              <w:ind w:left="229" w:right="223"/>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0" w:hRule="atLeast"/>
        </w:trPr>
        <w:tc>
          <w:tcPr>
            <w:tcW w:w="816" w:type="dxa"/>
          </w:tcPr>
          <w:p>
            <w:pPr>
              <w:pStyle w:val="15"/>
              <w:jc w:val="center"/>
              <w:rPr>
                <w:rFonts w:hint="default" w:ascii="Times New Roman" w:hAnsi="Times New Roman" w:cs="Times New Roman"/>
                <w:sz w:val="21"/>
              </w:rPr>
            </w:pPr>
            <w:r>
              <w:rPr>
                <w:rFonts w:hint="default" w:ascii="Times New Roman" w:hAnsi="Times New Roman" w:cs="Times New Roman"/>
                <w:w w:val="100"/>
                <w:sz w:val="21"/>
              </w:rPr>
              <w:t>4</w:t>
            </w:r>
          </w:p>
        </w:tc>
        <w:tc>
          <w:tcPr>
            <w:tcW w:w="2722" w:type="dxa"/>
            <w:vAlign w:val="top"/>
          </w:tcPr>
          <w:p>
            <w:pPr>
              <w:pStyle w:val="15"/>
              <w:spacing w:before="68"/>
              <w:ind w:left="79" w:leftChars="0" w:right="6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3058" w:type="dxa"/>
            <w:vAlign w:val="top"/>
          </w:tcPr>
          <w:p>
            <w:pPr>
              <w:pStyle w:val="15"/>
              <w:spacing w:before="75"/>
              <w:ind w:left="358" w:leftChars="0" w:right="3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vAlign w:val="top"/>
          </w:tcPr>
          <w:p>
            <w:pPr>
              <w:pStyle w:val="15"/>
              <w:spacing w:before="75"/>
              <w:ind w:left="230"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5</w:t>
            </w:r>
          </w:p>
        </w:tc>
        <w:tc>
          <w:tcPr>
            <w:tcW w:w="2722" w:type="dxa"/>
            <w:vAlign w:val="top"/>
          </w:tcPr>
          <w:p>
            <w:pPr>
              <w:pStyle w:val="15"/>
              <w:spacing w:before="68"/>
              <w:ind w:left="9" w:leftChars="0" w:right="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w w:val="100"/>
                <w:sz w:val="21"/>
              </w:rPr>
              <w:t>螨</w:t>
            </w:r>
          </w:p>
        </w:tc>
        <w:tc>
          <w:tcPr>
            <w:tcW w:w="3058" w:type="dxa"/>
            <w:vAlign w:val="top"/>
          </w:tcPr>
          <w:p>
            <w:pPr>
              <w:pStyle w:val="15"/>
              <w:spacing w:before="75"/>
              <w:ind w:left="358" w:leftChars="0" w:right="34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13104</w:t>
            </w:r>
          </w:p>
        </w:tc>
        <w:tc>
          <w:tcPr>
            <w:tcW w:w="1712" w:type="dxa"/>
            <w:vAlign w:val="top"/>
          </w:tcPr>
          <w:p>
            <w:pPr>
              <w:pStyle w:val="15"/>
              <w:spacing w:before="75"/>
              <w:ind w:left="229"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13104</w:t>
            </w:r>
          </w:p>
        </w:tc>
      </w:tr>
    </w:tbl>
    <w:p>
      <w:pPr>
        <w:pStyle w:val="4"/>
        <w:spacing w:before="2"/>
        <w:ind w:left="0"/>
        <w:rPr>
          <w:rFonts w:hint="default" w:ascii="Times New Roman" w:hAnsi="Times New Roman" w:cs="Times New Roman"/>
          <w:sz w:val="12"/>
        </w:rPr>
      </w:pPr>
    </w:p>
    <w:p>
      <w:pPr>
        <w:pStyle w:val="14"/>
        <w:numPr>
          <w:ilvl w:val="2"/>
          <w:numId w:val="36"/>
        </w:numPr>
        <w:tabs>
          <w:tab w:val="left" w:pos="1566"/>
        </w:tabs>
        <w:spacing w:before="78"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7"/>
          <w:sz w:val="21"/>
        </w:rPr>
        <w:t xml:space="preserve">绵白糖检验项目见表 </w:t>
      </w:r>
      <w:r>
        <w:rPr>
          <w:rFonts w:hint="default" w:ascii="Times New Roman" w:hAnsi="Times New Roman" w:eastAsia="Times New Roman" w:cs="Times New Roman"/>
          <w:sz w:val="21"/>
        </w:rPr>
        <w:t>21-2</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21-2</w:t>
      </w:r>
      <w:r>
        <w:rPr>
          <w:rFonts w:hint="default" w:ascii="Times New Roman" w:hAnsi="Times New Roman" w:eastAsia="Times New Roman" w:cs="Times New Roman"/>
          <w:spacing w:val="1"/>
        </w:rPr>
        <w:t xml:space="preserve"> </w:t>
      </w:r>
      <w:r>
        <w:rPr>
          <w:rFonts w:hint="default" w:ascii="Times New Roman" w:hAnsi="Times New Roman" w:cs="Times New Roman"/>
        </w:rPr>
        <w:t>绵白糖检验项目</w:t>
      </w:r>
    </w:p>
    <w:p>
      <w:pPr>
        <w:pStyle w:val="4"/>
        <w:spacing w:before="3"/>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863"/>
        <w:gridCol w:w="2916"/>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863" w:type="dxa"/>
          </w:tcPr>
          <w:p>
            <w:pPr>
              <w:pStyle w:val="15"/>
              <w:spacing w:before="70"/>
              <w:ind w:left="187" w:right="17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916" w:type="dxa"/>
          </w:tcPr>
          <w:p>
            <w:pPr>
              <w:pStyle w:val="15"/>
              <w:spacing w:before="70"/>
              <w:ind w:left="175" w:right="16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70"/>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1</w:t>
            </w:r>
          </w:p>
        </w:tc>
        <w:tc>
          <w:tcPr>
            <w:tcW w:w="2863" w:type="dxa"/>
          </w:tcPr>
          <w:p>
            <w:pPr>
              <w:pStyle w:val="15"/>
              <w:spacing w:before="169"/>
              <w:ind w:left="187" w:right="175"/>
              <w:rPr>
                <w:rFonts w:hint="default" w:ascii="Times New Roman" w:hAnsi="Times New Roman" w:eastAsia="宋体" w:cs="Times New Roman"/>
                <w:sz w:val="21"/>
              </w:rPr>
            </w:pPr>
            <w:r>
              <w:rPr>
                <w:rFonts w:hint="default" w:ascii="Times New Roman" w:hAnsi="Times New Roman" w:eastAsia="宋体" w:cs="Times New Roman"/>
                <w:sz w:val="21"/>
              </w:rPr>
              <w:t>总糖分</w:t>
            </w:r>
          </w:p>
        </w:tc>
        <w:tc>
          <w:tcPr>
            <w:tcW w:w="2916" w:type="dxa"/>
          </w:tcPr>
          <w:p>
            <w:pPr>
              <w:pStyle w:val="15"/>
              <w:spacing w:before="24"/>
              <w:ind w:left="175" w:right="16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1445</w:t>
            </w:r>
          </w:p>
          <w:p>
            <w:pPr>
              <w:pStyle w:val="15"/>
              <w:spacing w:before="52" w:line="262" w:lineRule="exact"/>
              <w:ind w:left="175" w:right="16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1" w:type="dxa"/>
          </w:tcPr>
          <w:p>
            <w:pPr>
              <w:pStyle w:val="15"/>
              <w:spacing w:before="175"/>
              <w:ind w:left="170" w:right="159"/>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5012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2</w:t>
            </w:r>
          </w:p>
        </w:tc>
        <w:tc>
          <w:tcPr>
            <w:tcW w:w="2863" w:type="dxa"/>
          </w:tcPr>
          <w:p>
            <w:pPr>
              <w:pStyle w:val="15"/>
              <w:spacing w:before="169"/>
              <w:ind w:left="187" w:right="173"/>
              <w:rPr>
                <w:rFonts w:hint="default" w:ascii="Times New Roman" w:hAnsi="Times New Roman" w:eastAsia="宋体" w:cs="Times New Roman"/>
                <w:sz w:val="21"/>
              </w:rPr>
            </w:pPr>
            <w:r>
              <w:rPr>
                <w:rFonts w:hint="default" w:ascii="Times New Roman" w:hAnsi="Times New Roman" w:eastAsia="宋体" w:cs="Times New Roman"/>
                <w:sz w:val="21"/>
              </w:rPr>
              <w:t>还原糖分</w:t>
            </w:r>
          </w:p>
        </w:tc>
        <w:tc>
          <w:tcPr>
            <w:tcW w:w="2916" w:type="dxa"/>
          </w:tcPr>
          <w:p>
            <w:pPr>
              <w:pStyle w:val="15"/>
              <w:spacing w:before="24"/>
              <w:ind w:left="175" w:right="16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1445</w:t>
            </w:r>
          </w:p>
          <w:p>
            <w:pPr>
              <w:pStyle w:val="15"/>
              <w:spacing w:before="52" w:line="262" w:lineRule="exact"/>
              <w:ind w:left="175" w:right="16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1" w:type="dxa"/>
          </w:tcPr>
          <w:p>
            <w:pPr>
              <w:pStyle w:val="15"/>
              <w:spacing w:before="175"/>
              <w:ind w:left="170" w:right="159"/>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5012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2863" w:type="dxa"/>
          </w:tcPr>
          <w:p>
            <w:pPr>
              <w:pStyle w:val="15"/>
              <w:spacing w:before="169"/>
              <w:ind w:left="187" w:right="175"/>
              <w:rPr>
                <w:rFonts w:hint="default" w:ascii="Times New Roman" w:hAnsi="Times New Roman" w:eastAsia="宋体" w:cs="Times New Roman"/>
                <w:sz w:val="21"/>
              </w:rPr>
            </w:pPr>
            <w:r>
              <w:rPr>
                <w:rFonts w:hint="default" w:ascii="Times New Roman" w:hAnsi="Times New Roman" w:eastAsia="宋体" w:cs="Times New Roman"/>
                <w:sz w:val="21"/>
              </w:rPr>
              <w:t>色值</w:t>
            </w:r>
          </w:p>
        </w:tc>
        <w:tc>
          <w:tcPr>
            <w:tcW w:w="2916" w:type="dxa"/>
          </w:tcPr>
          <w:p>
            <w:pPr>
              <w:pStyle w:val="15"/>
              <w:spacing w:before="27"/>
              <w:ind w:left="175" w:right="16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1445</w:t>
            </w:r>
          </w:p>
          <w:p>
            <w:pPr>
              <w:pStyle w:val="15"/>
              <w:spacing w:before="51" w:line="262" w:lineRule="exact"/>
              <w:ind w:left="175" w:right="16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711" w:type="dxa"/>
          </w:tcPr>
          <w:p>
            <w:pPr>
              <w:pStyle w:val="15"/>
              <w:spacing w:before="175"/>
              <w:ind w:left="170" w:right="159"/>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5012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3"/>
              <w:ind w:left="9"/>
              <w:rPr>
                <w:rFonts w:hint="default" w:ascii="Times New Roman" w:hAnsi="Times New Roman" w:cs="Times New Roman"/>
                <w:sz w:val="21"/>
              </w:rPr>
            </w:pPr>
            <w:r>
              <w:rPr>
                <w:rFonts w:hint="default" w:ascii="Times New Roman" w:hAnsi="Times New Roman" w:cs="Times New Roman"/>
                <w:w w:val="100"/>
                <w:sz w:val="21"/>
              </w:rPr>
              <w:t>4</w:t>
            </w:r>
          </w:p>
        </w:tc>
        <w:tc>
          <w:tcPr>
            <w:tcW w:w="2863" w:type="dxa"/>
            <w:vAlign w:val="top"/>
          </w:tcPr>
          <w:p>
            <w:pPr>
              <w:pStyle w:val="15"/>
              <w:spacing w:before="68"/>
              <w:ind w:left="187" w:leftChars="0" w:right="17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2916" w:type="dxa"/>
            <w:vAlign w:val="top"/>
          </w:tcPr>
          <w:p>
            <w:pPr>
              <w:pStyle w:val="15"/>
              <w:spacing w:before="75"/>
              <w:ind w:left="175" w:leftChars="0" w:right="16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5"/>
              <w:ind w:left="168"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5</w:t>
            </w:r>
          </w:p>
        </w:tc>
        <w:tc>
          <w:tcPr>
            <w:tcW w:w="2863" w:type="dxa"/>
            <w:vAlign w:val="top"/>
          </w:tcPr>
          <w:p>
            <w:pPr>
              <w:pStyle w:val="15"/>
              <w:spacing w:before="68"/>
              <w:ind w:left="12" w:leftChars="0" w:right="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w w:val="100"/>
                <w:sz w:val="21"/>
              </w:rPr>
              <w:t>螨</w:t>
            </w:r>
          </w:p>
        </w:tc>
        <w:tc>
          <w:tcPr>
            <w:tcW w:w="2916" w:type="dxa"/>
            <w:vAlign w:val="top"/>
          </w:tcPr>
          <w:p>
            <w:pPr>
              <w:pStyle w:val="15"/>
              <w:spacing w:before="75"/>
              <w:ind w:left="175" w:leftChars="0" w:right="16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13104</w:t>
            </w:r>
          </w:p>
        </w:tc>
        <w:tc>
          <w:tcPr>
            <w:tcW w:w="1711" w:type="dxa"/>
            <w:vAlign w:val="top"/>
          </w:tcPr>
          <w:p>
            <w:pPr>
              <w:pStyle w:val="15"/>
              <w:spacing w:before="75"/>
              <w:ind w:left="169"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13104</w:t>
            </w:r>
          </w:p>
        </w:tc>
      </w:tr>
    </w:tbl>
    <w:p>
      <w:pPr>
        <w:pStyle w:val="4"/>
        <w:spacing w:before="3"/>
        <w:ind w:left="0"/>
        <w:rPr>
          <w:rFonts w:hint="default" w:ascii="Times New Roman" w:hAnsi="Times New Roman" w:cs="Times New Roman"/>
          <w:sz w:val="18"/>
        </w:rPr>
      </w:pPr>
    </w:p>
    <w:p>
      <w:pPr>
        <w:pStyle w:val="14"/>
        <w:numPr>
          <w:ilvl w:val="2"/>
          <w:numId w:val="36"/>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7"/>
          <w:sz w:val="21"/>
        </w:rPr>
        <w:t xml:space="preserve">赤砂糖检验项目见表 </w:t>
      </w:r>
      <w:r>
        <w:rPr>
          <w:rFonts w:hint="default" w:ascii="Times New Roman" w:hAnsi="Times New Roman" w:eastAsia="Times New Roman" w:cs="Times New Roman"/>
          <w:sz w:val="21"/>
        </w:rPr>
        <w:t>21-3</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21-3</w:t>
      </w:r>
      <w:r>
        <w:rPr>
          <w:rFonts w:hint="default" w:ascii="Times New Roman" w:hAnsi="Times New Roman" w:eastAsia="Times New Roman" w:cs="Times New Roman"/>
          <w:spacing w:val="1"/>
        </w:rPr>
        <w:t xml:space="preserve"> </w:t>
      </w:r>
      <w:r>
        <w:rPr>
          <w:rFonts w:hint="default" w:ascii="Times New Roman" w:hAnsi="Times New Roman" w:cs="Times New Roman"/>
        </w:rPr>
        <w:t>赤砂糖检验项目</w:t>
      </w:r>
    </w:p>
    <w:p>
      <w:pPr>
        <w:pStyle w:val="4"/>
        <w:spacing w:before="2"/>
        <w:ind w:left="0"/>
        <w:rPr>
          <w:rFonts w:hint="default" w:ascii="Times New Roman" w:hAnsi="Times New Roman" w:cs="Times New Roman"/>
          <w:sz w:val="13"/>
        </w:rPr>
      </w:pPr>
    </w:p>
    <w:tbl>
      <w:tblPr>
        <w:tblStyle w:val="11"/>
        <w:tblW w:w="8304"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546"/>
        <w:gridCol w:w="3064"/>
        <w:gridCol w:w="187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546" w:type="dxa"/>
          </w:tcPr>
          <w:p>
            <w:pPr>
              <w:pStyle w:val="15"/>
              <w:spacing w:before="70"/>
              <w:ind w:left="516" w:right="50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064" w:type="dxa"/>
          </w:tcPr>
          <w:p>
            <w:pPr>
              <w:pStyle w:val="15"/>
              <w:spacing w:before="70"/>
              <w:ind w:left="585"/>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78" w:type="dxa"/>
          </w:tcPr>
          <w:p>
            <w:pPr>
              <w:pStyle w:val="15"/>
              <w:spacing w:before="70"/>
              <w:ind w:left="519"/>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6" w:type="dxa"/>
          </w:tcPr>
          <w:p>
            <w:pPr>
              <w:pStyle w:val="15"/>
              <w:spacing w:before="4"/>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1</w:t>
            </w:r>
          </w:p>
        </w:tc>
        <w:tc>
          <w:tcPr>
            <w:tcW w:w="2546" w:type="dxa"/>
          </w:tcPr>
          <w:p>
            <w:pPr>
              <w:pStyle w:val="15"/>
              <w:spacing w:before="10"/>
              <w:jc w:val="left"/>
              <w:rPr>
                <w:rFonts w:hint="default" w:ascii="Times New Roman" w:hAnsi="Times New Roman" w:cs="Times New Roman"/>
                <w:sz w:val="24"/>
              </w:rPr>
            </w:pPr>
          </w:p>
          <w:p>
            <w:pPr>
              <w:pStyle w:val="15"/>
              <w:ind w:left="518" w:right="506"/>
              <w:rPr>
                <w:rFonts w:hint="default" w:ascii="Times New Roman" w:hAnsi="Times New Roman" w:eastAsia="宋体" w:cs="Times New Roman"/>
                <w:sz w:val="21"/>
              </w:rPr>
            </w:pPr>
            <w:r>
              <w:rPr>
                <w:rFonts w:hint="default" w:ascii="Times New Roman" w:hAnsi="Times New Roman" w:eastAsia="宋体" w:cs="Times New Roman"/>
                <w:sz w:val="21"/>
              </w:rPr>
              <w:t>总糖分</w:t>
            </w:r>
          </w:p>
        </w:tc>
        <w:tc>
          <w:tcPr>
            <w:tcW w:w="3064" w:type="dxa"/>
          </w:tcPr>
          <w:p>
            <w:pPr>
              <w:pStyle w:val="15"/>
              <w:spacing w:before="24"/>
              <w:ind w:left="361" w:right="351"/>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35884</w:t>
            </w:r>
          </w:p>
          <w:p>
            <w:pPr>
              <w:pStyle w:val="15"/>
              <w:spacing w:before="59"/>
              <w:ind w:left="361" w:right="35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5"/>
                <w:sz w:val="21"/>
              </w:rPr>
              <w:t xml:space="preserve"> </w:t>
            </w:r>
            <w:r>
              <w:rPr>
                <w:rFonts w:hint="default" w:ascii="Times New Roman" w:hAnsi="Times New Roman" w:cs="Times New Roman"/>
                <w:sz w:val="21"/>
              </w:rPr>
              <w:t>2343.1</w:t>
            </w:r>
          </w:p>
          <w:p>
            <w:pPr>
              <w:pStyle w:val="15"/>
              <w:spacing w:before="52" w:line="262" w:lineRule="exact"/>
              <w:ind w:left="363" w:right="35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78" w:type="dxa"/>
          </w:tcPr>
          <w:p>
            <w:pPr>
              <w:pStyle w:val="15"/>
              <w:spacing w:before="175"/>
              <w:ind w:left="123" w:right="11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2343.2</w:t>
            </w:r>
          </w:p>
          <w:p>
            <w:pPr>
              <w:pStyle w:val="15"/>
              <w:spacing w:before="59"/>
              <w:ind w:left="124" w:right="11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2343.2-1997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1" w:hRule="atLeast"/>
        </w:trPr>
        <w:tc>
          <w:tcPr>
            <w:tcW w:w="816" w:type="dxa"/>
          </w:tcPr>
          <w:p>
            <w:pPr>
              <w:pStyle w:val="15"/>
              <w:spacing w:before="6"/>
              <w:jc w:val="left"/>
              <w:rPr>
                <w:rFonts w:hint="default" w:ascii="Times New Roman" w:hAnsi="Times New Roman" w:cs="Times New Roman"/>
                <w:sz w:val="25"/>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2</w:t>
            </w:r>
          </w:p>
        </w:tc>
        <w:tc>
          <w:tcPr>
            <w:tcW w:w="2546" w:type="dxa"/>
          </w:tcPr>
          <w:p>
            <w:pPr>
              <w:pStyle w:val="15"/>
              <w:spacing w:before="12"/>
              <w:jc w:val="left"/>
              <w:rPr>
                <w:rFonts w:hint="default" w:ascii="Times New Roman" w:hAnsi="Times New Roman" w:cs="Times New Roman"/>
                <w:sz w:val="24"/>
              </w:rPr>
            </w:pPr>
          </w:p>
          <w:p>
            <w:pPr>
              <w:pStyle w:val="15"/>
              <w:ind w:left="519" w:right="506"/>
              <w:rPr>
                <w:rFonts w:hint="default" w:ascii="Times New Roman" w:hAnsi="Times New Roman" w:eastAsia="宋体" w:cs="Times New Roman"/>
                <w:sz w:val="21"/>
              </w:rPr>
            </w:pPr>
            <w:r>
              <w:rPr>
                <w:rFonts w:hint="default" w:ascii="Times New Roman" w:hAnsi="Times New Roman" w:eastAsia="宋体" w:cs="Times New Roman"/>
                <w:sz w:val="21"/>
              </w:rPr>
              <w:t>不溶于水杂质</w:t>
            </w:r>
          </w:p>
        </w:tc>
        <w:tc>
          <w:tcPr>
            <w:tcW w:w="3064" w:type="dxa"/>
          </w:tcPr>
          <w:p>
            <w:pPr>
              <w:pStyle w:val="15"/>
              <w:spacing w:before="27"/>
              <w:ind w:left="361" w:right="351"/>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35884</w:t>
            </w:r>
          </w:p>
          <w:p>
            <w:pPr>
              <w:pStyle w:val="15"/>
              <w:spacing w:before="58"/>
              <w:ind w:left="361" w:right="35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5"/>
                <w:sz w:val="21"/>
              </w:rPr>
              <w:t xml:space="preserve"> </w:t>
            </w:r>
            <w:r>
              <w:rPr>
                <w:rFonts w:hint="default" w:ascii="Times New Roman" w:hAnsi="Times New Roman" w:cs="Times New Roman"/>
                <w:sz w:val="21"/>
              </w:rPr>
              <w:t>2343.1</w:t>
            </w:r>
          </w:p>
          <w:p>
            <w:pPr>
              <w:pStyle w:val="15"/>
              <w:spacing w:before="52" w:line="262" w:lineRule="exact"/>
              <w:ind w:left="363" w:right="35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878" w:type="dxa"/>
          </w:tcPr>
          <w:p>
            <w:pPr>
              <w:pStyle w:val="15"/>
              <w:spacing w:before="175"/>
              <w:ind w:left="123" w:right="11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2343.2</w:t>
            </w:r>
          </w:p>
          <w:p>
            <w:pPr>
              <w:pStyle w:val="15"/>
              <w:spacing w:before="59"/>
              <w:ind w:left="124" w:right="11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2343.2-1997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816" w:type="dxa"/>
          </w:tcPr>
          <w:p>
            <w:pPr>
              <w:pStyle w:val="15"/>
              <w:jc w:val="center"/>
              <w:rPr>
                <w:rFonts w:hint="default" w:ascii="Times New Roman" w:hAnsi="Times New Roman" w:cs="Times New Roman"/>
                <w:sz w:val="21"/>
              </w:rPr>
            </w:pPr>
            <w:r>
              <w:rPr>
                <w:rFonts w:hint="default" w:ascii="Times New Roman" w:hAnsi="Times New Roman" w:cs="Times New Roman"/>
                <w:w w:val="100"/>
                <w:sz w:val="21"/>
              </w:rPr>
              <w:t>3</w:t>
            </w:r>
          </w:p>
        </w:tc>
        <w:tc>
          <w:tcPr>
            <w:tcW w:w="2546" w:type="dxa"/>
            <w:vAlign w:val="top"/>
          </w:tcPr>
          <w:p>
            <w:pPr>
              <w:pStyle w:val="15"/>
              <w:spacing w:before="70"/>
              <w:ind w:left="519" w:leftChars="0" w:right="50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3064" w:type="dxa"/>
            <w:vAlign w:val="top"/>
          </w:tcPr>
          <w:p>
            <w:pPr>
              <w:pStyle w:val="15"/>
              <w:spacing w:before="77"/>
              <w:ind w:left="361" w:leftChars="0" w:right="35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2760</w:t>
            </w:r>
          </w:p>
        </w:tc>
        <w:tc>
          <w:tcPr>
            <w:tcW w:w="1878" w:type="dxa"/>
            <w:vAlign w:val="top"/>
          </w:tcPr>
          <w:p>
            <w:pPr>
              <w:pStyle w:val="15"/>
              <w:spacing w:before="77"/>
              <w:ind w:left="124" w:leftChars="0" w:right="11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2546" w:type="dxa"/>
            <w:vAlign w:val="top"/>
          </w:tcPr>
          <w:p>
            <w:pPr>
              <w:pStyle w:val="15"/>
              <w:spacing w:before="70"/>
              <w:ind w:left="7" w:leftChars="0" w:right="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w w:val="100"/>
                <w:sz w:val="21"/>
              </w:rPr>
              <w:t>螨</w:t>
            </w:r>
          </w:p>
        </w:tc>
        <w:tc>
          <w:tcPr>
            <w:tcW w:w="3064" w:type="dxa"/>
            <w:vAlign w:val="top"/>
          </w:tcPr>
          <w:p>
            <w:pPr>
              <w:pStyle w:val="15"/>
              <w:spacing w:before="77"/>
              <w:ind w:left="362" w:leftChars="0" w:right="35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13104</w:t>
            </w:r>
          </w:p>
        </w:tc>
        <w:tc>
          <w:tcPr>
            <w:tcW w:w="1878" w:type="dxa"/>
            <w:vAlign w:val="top"/>
          </w:tcPr>
          <w:p>
            <w:pPr>
              <w:pStyle w:val="15"/>
              <w:spacing w:before="77"/>
              <w:ind w:left="123" w:leftChars="0" w:right="11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13104</w:t>
            </w:r>
          </w:p>
        </w:tc>
      </w:tr>
    </w:tbl>
    <w:p>
      <w:pPr>
        <w:pStyle w:val="4"/>
        <w:spacing w:before="2"/>
        <w:ind w:left="0"/>
        <w:rPr>
          <w:rFonts w:hint="default" w:ascii="Times New Roman" w:hAnsi="Times New Roman" w:cs="Times New Roman"/>
          <w:sz w:val="12"/>
        </w:rPr>
      </w:pPr>
    </w:p>
    <w:p>
      <w:pPr>
        <w:pStyle w:val="14"/>
        <w:numPr>
          <w:ilvl w:val="2"/>
          <w:numId w:val="36"/>
        </w:numPr>
        <w:tabs>
          <w:tab w:val="left" w:pos="1566"/>
        </w:tabs>
        <w:spacing w:before="78"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8"/>
          <w:sz w:val="21"/>
        </w:rPr>
        <w:t xml:space="preserve">红糖检验项目见表 </w:t>
      </w:r>
      <w:r>
        <w:rPr>
          <w:rFonts w:hint="default" w:ascii="Times New Roman" w:hAnsi="Times New Roman" w:eastAsia="Times New Roman" w:cs="Times New Roman"/>
          <w:sz w:val="21"/>
        </w:rPr>
        <w:t>21-4</w:t>
      </w:r>
      <w:r>
        <w:rPr>
          <w:rFonts w:hint="default" w:ascii="Times New Roman" w:hAnsi="Times New Roman" w:cs="Times New Roman"/>
          <w:sz w:val="21"/>
        </w:rPr>
        <w:t>。</w:t>
      </w: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21-4</w:t>
      </w:r>
      <w:r>
        <w:rPr>
          <w:rFonts w:hint="default" w:ascii="Times New Roman" w:hAnsi="Times New Roman" w:eastAsia="Times New Roman" w:cs="Times New Roman"/>
          <w:spacing w:val="2"/>
        </w:rPr>
        <w:t xml:space="preserve"> </w:t>
      </w:r>
      <w:r>
        <w:rPr>
          <w:rFonts w:hint="default" w:ascii="Times New Roman" w:hAnsi="Times New Roman" w:cs="Times New Roman"/>
        </w:rPr>
        <w:t>红糖检验项目</w:t>
      </w:r>
    </w:p>
    <w:p>
      <w:pPr>
        <w:pStyle w:val="4"/>
        <w:spacing w:before="3"/>
        <w:ind w:left="0"/>
        <w:rPr>
          <w:rFonts w:hint="default" w:ascii="Times New Roman" w:hAnsi="Times New Roman" w:cs="Times New Roman"/>
          <w:sz w:val="13"/>
        </w:rPr>
      </w:pPr>
    </w:p>
    <w:tbl>
      <w:tblPr>
        <w:tblStyle w:val="11"/>
        <w:tblW w:w="8389" w:type="dxa"/>
        <w:tblInd w:w="58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2438"/>
        <w:gridCol w:w="3187"/>
        <w:gridCol w:w="194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68"/>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438" w:type="dxa"/>
          </w:tcPr>
          <w:p>
            <w:pPr>
              <w:pStyle w:val="15"/>
              <w:spacing w:before="68"/>
              <w:ind w:left="353" w:right="3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187" w:type="dxa"/>
          </w:tcPr>
          <w:p>
            <w:pPr>
              <w:pStyle w:val="15"/>
              <w:spacing w:before="68"/>
              <w:ind w:left="424" w:right="410"/>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46" w:type="dxa"/>
          </w:tcPr>
          <w:p>
            <w:pPr>
              <w:pStyle w:val="15"/>
              <w:spacing w:before="68"/>
              <w:ind w:left="402" w:right="390"/>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8" w:type="dxa"/>
          </w:tcPr>
          <w:p>
            <w:pPr>
              <w:pStyle w:val="15"/>
              <w:spacing w:before="4"/>
              <w:jc w:val="left"/>
              <w:rPr>
                <w:rFonts w:hint="default" w:ascii="Times New Roman" w:hAnsi="Times New Roman" w:cs="Times New Roman"/>
                <w:sz w:val="25"/>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1</w:t>
            </w:r>
          </w:p>
        </w:tc>
        <w:tc>
          <w:tcPr>
            <w:tcW w:w="2438" w:type="dxa"/>
          </w:tcPr>
          <w:p>
            <w:pPr>
              <w:pStyle w:val="15"/>
              <w:spacing w:before="10"/>
              <w:jc w:val="left"/>
              <w:rPr>
                <w:rFonts w:hint="default" w:ascii="Times New Roman" w:hAnsi="Times New Roman" w:cs="Times New Roman"/>
                <w:sz w:val="24"/>
              </w:rPr>
            </w:pPr>
          </w:p>
          <w:p>
            <w:pPr>
              <w:pStyle w:val="15"/>
              <w:ind w:left="355" w:right="345"/>
              <w:rPr>
                <w:rFonts w:hint="default" w:ascii="Times New Roman" w:hAnsi="Times New Roman" w:eastAsia="宋体" w:cs="Times New Roman"/>
                <w:sz w:val="21"/>
              </w:rPr>
            </w:pPr>
            <w:r>
              <w:rPr>
                <w:rFonts w:hint="default" w:ascii="Times New Roman" w:hAnsi="Times New Roman" w:eastAsia="宋体" w:cs="Times New Roman"/>
                <w:sz w:val="21"/>
              </w:rPr>
              <w:t>总糖分</w:t>
            </w:r>
          </w:p>
        </w:tc>
        <w:tc>
          <w:tcPr>
            <w:tcW w:w="3187" w:type="dxa"/>
          </w:tcPr>
          <w:p>
            <w:pPr>
              <w:pStyle w:val="15"/>
              <w:spacing w:before="24"/>
              <w:ind w:left="424" w:right="411"/>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35885</w:t>
            </w:r>
          </w:p>
          <w:p>
            <w:pPr>
              <w:pStyle w:val="15"/>
              <w:spacing w:before="59"/>
              <w:ind w:left="424" w:right="414"/>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4561</w:t>
            </w:r>
          </w:p>
          <w:p>
            <w:pPr>
              <w:pStyle w:val="15"/>
              <w:spacing w:before="52" w:line="262" w:lineRule="exact"/>
              <w:ind w:left="424" w:right="41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46" w:type="dxa"/>
          </w:tcPr>
          <w:p>
            <w:pPr>
              <w:pStyle w:val="15"/>
              <w:spacing w:before="4"/>
              <w:jc w:val="left"/>
              <w:rPr>
                <w:rFonts w:hint="default" w:ascii="Times New Roman" w:hAnsi="Times New Roman" w:cs="Times New Roman"/>
                <w:sz w:val="25"/>
              </w:rPr>
            </w:pPr>
          </w:p>
          <w:p>
            <w:pPr>
              <w:pStyle w:val="15"/>
              <w:ind w:left="402" w:right="39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2343.2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8" w:type="dxa"/>
          </w:tcPr>
          <w:p>
            <w:pPr>
              <w:pStyle w:val="15"/>
              <w:spacing w:before="4"/>
              <w:jc w:val="left"/>
              <w:rPr>
                <w:rFonts w:hint="default" w:ascii="Times New Roman" w:hAnsi="Times New Roman" w:cs="Times New Roman"/>
                <w:sz w:val="25"/>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2</w:t>
            </w:r>
          </w:p>
        </w:tc>
        <w:tc>
          <w:tcPr>
            <w:tcW w:w="2438" w:type="dxa"/>
          </w:tcPr>
          <w:p>
            <w:pPr>
              <w:pStyle w:val="15"/>
              <w:spacing w:before="10"/>
              <w:jc w:val="left"/>
              <w:rPr>
                <w:rFonts w:hint="default" w:ascii="Times New Roman" w:hAnsi="Times New Roman" w:cs="Times New Roman"/>
                <w:sz w:val="24"/>
              </w:rPr>
            </w:pPr>
          </w:p>
          <w:p>
            <w:pPr>
              <w:pStyle w:val="15"/>
              <w:ind w:left="355" w:right="344"/>
              <w:rPr>
                <w:rFonts w:hint="default" w:ascii="Times New Roman" w:hAnsi="Times New Roman" w:eastAsia="宋体" w:cs="Times New Roman"/>
                <w:sz w:val="21"/>
              </w:rPr>
            </w:pPr>
            <w:r>
              <w:rPr>
                <w:rFonts w:hint="default" w:ascii="Times New Roman" w:hAnsi="Times New Roman" w:eastAsia="宋体" w:cs="Times New Roman"/>
                <w:sz w:val="21"/>
              </w:rPr>
              <w:t>不溶于水杂质</w:t>
            </w:r>
          </w:p>
        </w:tc>
        <w:tc>
          <w:tcPr>
            <w:tcW w:w="3187" w:type="dxa"/>
          </w:tcPr>
          <w:p>
            <w:pPr>
              <w:pStyle w:val="15"/>
              <w:spacing w:before="24"/>
              <w:ind w:left="424" w:right="411"/>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35885</w:t>
            </w:r>
          </w:p>
          <w:p>
            <w:pPr>
              <w:pStyle w:val="15"/>
              <w:spacing w:before="59"/>
              <w:ind w:left="424" w:right="414"/>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4561</w:t>
            </w:r>
          </w:p>
          <w:p>
            <w:pPr>
              <w:pStyle w:val="15"/>
              <w:spacing w:before="52" w:line="262" w:lineRule="exact"/>
              <w:ind w:left="424" w:right="41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46" w:type="dxa"/>
          </w:tcPr>
          <w:p>
            <w:pPr>
              <w:pStyle w:val="15"/>
              <w:spacing w:before="4"/>
              <w:jc w:val="left"/>
              <w:rPr>
                <w:rFonts w:hint="default" w:ascii="Times New Roman" w:hAnsi="Times New Roman" w:cs="Times New Roman"/>
                <w:sz w:val="25"/>
              </w:rPr>
            </w:pPr>
          </w:p>
          <w:p>
            <w:pPr>
              <w:pStyle w:val="15"/>
              <w:ind w:left="402" w:right="39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2343.2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6" w:hRule="atLeast"/>
        </w:trPr>
        <w:tc>
          <w:tcPr>
            <w:tcW w:w="818" w:type="dxa"/>
          </w:tcPr>
          <w:p>
            <w:pPr>
              <w:pStyle w:val="15"/>
              <w:jc w:val="center"/>
              <w:rPr>
                <w:rFonts w:hint="default" w:ascii="Times New Roman" w:hAnsi="Times New Roman" w:eastAsia="宋体" w:cs="Times New Roman"/>
                <w:sz w:val="21"/>
                <w:lang w:val="en-US" w:eastAsia="zh-CN"/>
              </w:rPr>
            </w:pPr>
            <w:r>
              <w:rPr>
                <w:rFonts w:hint="default" w:ascii="Times New Roman" w:hAnsi="Times New Roman" w:eastAsia="宋体" w:cs="Times New Roman"/>
                <w:sz w:val="21"/>
                <w:lang w:val="en-US" w:eastAsia="zh-CN"/>
              </w:rPr>
              <w:t>3</w:t>
            </w:r>
          </w:p>
        </w:tc>
        <w:tc>
          <w:tcPr>
            <w:tcW w:w="2438" w:type="dxa"/>
            <w:vAlign w:val="top"/>
          </w:tcPr>
          <w:p>
            <w:pPr>
              <w:pStyle w:val="15"/>
              <w:spacing w:before="70"/>
              <w:ind w:left="355" w:leftChars="0" w:right="34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3187" w:type="dxa"/>
            <w:vAlign w:val="top"/>
          </w:tcPr>
          <w:p>
            <w:pPr>
              <w:pStyle w:val="15"/>
              <w:spacing w:before="77"/>
              <w:ind w:left="424" w:leftChars="0" w:right="41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46" w:type="dxa"/>
            <w:vAlign w:val="top"/>
          </w:tcPr>
          <w:p>
            <w:pPr>
              <w:pStyle w:val="15"/>
              <w:spacing w:before="77"/>
              <w:ind w:left="402" w:leftChars="0" w:right="38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8"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2438" w:type="dxa"/>
            <w:vAlign w:val="top"/>
          </w:tcPr>
          <w:p>
            <w:pPr>
              <w:pStyle w:val="15"/>
              <w:spacing w:before="70"/>
              <w:ind w:left="6" w:leftChars="0" w:right="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w w:val="100"/>
                <w:sz w:val="21"/>
              </w:rPr>
              <w:t>螨</w:t>
            </w:r>
          </w:p>
        </w:tc>
        <w:tc>
          <w:tcPr>
            <w:tcW w:w="3187" w:type="dxa"/>
            <w:vAlign w:val="top"/>
          </w:tcPr>
          <w:p>
            <w:pPr>
              <w:pStyle w:val="15"/>
              <w:spacing w:before="77"/>
              <w:ind w:left="424" w:leftChars="0" w:right="41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13104</w:t>
            </w:r>
          </w:p>
        </w:tc>
        <w:tc>
          <w:tcPr>
            <w:tcW w:w="1946" w:type="dxa"/>
            <w:vAlign w:val="top"/>
          </w:tcPr>
          <w:p>
            <w:pPr>
              <w:pStyle w:val="15"/>
              <w:spacing w:before="77"/>
              <w:ind w:left="402" w:leftChars="0" w:right="3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13104</w:t>
            </w:r>
          </w:p>
        </w:tc>
      </w:tr>
    </w:tbl>
    <w:p>
      <w:pPr>
        <w:pStyle w:val="4"/>
        <w:spacing w:before="3"/>
        <w:ind w:left="0"/>
        <w:rPr>
          <w:rFonts w:hint="default" w:ascii="Times New Roman" w:hAnsi="Times New Roman" w:cs="Times New Roman"/>
          <w:sz w:val="18"/>
        </w:rPr>
      </w:pPr>
    </w:p>
    <w:p>
      <w:pPr>
        <w:pStyle w:val="14"/>
        <w:numPr>
          <w:ilvl w:val="2"/>
          <w:numId w:val="36"/>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8"/>
          <w:sz w:val="21"/>
        </w:rPr>
        <w:t xml:space="preserve">冰糖检验项目见表 </w:t>
      </w:r>
      <w:r>
        <w:rPr>
          <w:rFonts w:hint="default" w:ascii="Times New Roman" w:hAnsi="Times New Roman" w:eastAsia="Times New Roman" w:cs="Times New Roman"/>
          <w:sz w:val="21"/>
        </w:rPr>
        <w:t>21-5</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21-5</w:t>
      </w:r>
      <w:r>
        <w:rPr>
          <w:rFonts w:hint="default" w:ascii="Times New Roman" w:hAnsi="Times New Roman" w:eastAsia="Times New Roman" w:cs="Times New Roman"/>
          <w:spacing w:val="2"/>
        </w:rPr>
        <w:t xml:space="preserve"> </w:t>
      </w:r>
      <w:r>
        <w:rPr>
          <w:rFonts w:hint="default" w:ascii="Times New Roman" w:hAnsi="Times New Roman" w:cs="Times New Roman"/>
        </w:rPr>
        <w:t>冰糖检验项目</w:t>
      </w:r>
    </w:p>
    <w:p>
      <w:pPr>
        <w:pStyle w:val="4"/>
        <w:spacing w:before="2"/>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352"/>
        <w:gridCol w:w="3142"/>
        <w:gridCol w:w="19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352" w:type="dxa"/>
          </w:tcPr>
          <w:p>
            <w:pPr>
              <w:pStyle w:val="15"/>
              <w:spacing w:before="68"/>
              <w:ind w:left="420" w:right="40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142" w:type="dxa"/>
          </w:tcPr>
          <w:p>
            <w:pPr>
              <w:pStyle w:val="15"/>
              <w:spacing w:before="68"/>
              <w:ind w:left="623"/>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97" w:type="dxa"/>
          </w:tcPr>
          <w:p>
            <w:pPr>
              <w:pStyle w:val="15"/>
              <w:spacing w:before="68"/>
              <w:ind w:left="577"/>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trPr>
        <w:tc>
          <w:tcPr>
            <w:tcW w:w="816" w:type="dxa"/>
          </w:tcPr>
          <w:p>
            <w:pPr>
              <w:pStyle w:val="15"/>
              <w:jc w:val="left"/>
              <w:rPr>
                <w:rFonts w:hint="default" w:ascii="Times New Roman" w:hAnsi="Times New Roman" w:cs="Times New Roman"/>
                <w:sz w:val="22"/>
              </w:rPr>
            </w:pPr>
          </w:p>
          <w:p>
            <w:pPr>
              <w:pStyle w:val="15"/>
              <w:spacing w:before="191"/>
              <w:ind w:left="9"/>
              <w:rPr>
                <w:rFonts w:hint="default" w:ascii="Times New Roman" w:hAnsi="Times New Roman" w:cs="Times New Roman"/>
                <w:sz w:val="21"/>
              </w:rPr>
            </w:pPr>
            <w:r>
              <w:rPr>
                <w:rFonts w:hint="default" w:ascii="Times New Roman" w:hAnsi="Times New Roman" w:cs="Times New Roman"/>
                <w:w w:val="100"/>
                <w:sz w:val="21"/>
              </w:rPr>
              <w:t>1</w:t>
            </w:r>
          </w:p>
        </w:tc>
        <w:tc>
          <w:tcPr>
            <w:tcW w:w="2352" w:type="dxa"/>
          </w:tcPr>
          <w:p>
            <w:pPr>
              <w:pStyle w:val="15"/>
              <w:jc w:val="left"/>
              <w:rPr>
                <w:rFonts w:hint="default" w:ascii="Times New Roman" w:hAnsi="Times New Roman" w:cs="Times New Roman"/>
                <w:sz w:val="20"/>
              </w:rPr>
            </w:pPr>
          </w:p>
          <w:p>
            <w:pPr>
              <w:pStyle w:val="15"/>
              <w:spacing w:before="5"/>
              <w:jc w:val="left"/>
              <w:rPr>
                <w:rFonts w:hint="default" w:ascii="Times New Roman" w:hAnsi="Times New Roman" w:cs="Times New Roman"/>
                <w:sz w:val="16"/>
              </w:rPr>
            </w:pPr>
          </w:p>
          <w:p>
            <w:pPr>
              <w:pStyle w:val="15"/>
              <w:ind w:left="422" w:right="408"/>
              <w:rPr>
                <w:rFonts w:hint="default" w:ascii="Times New Roman" w:hAnsi="Times New Roman" w:eastAsia="宋体" w:cs="Times New Roman"/>
                <w:sz w:val="21"/>
              </w:rPr>
            </w:pPr>
            <w:r>
              <w:rPr>
                <w:rFonts w:hint="default" w:ascii="Times New Roman" w:hAnsi="Times New Roman" w:eastAsia="宋体" w:cs="Times New Roman"/>
                <w:sz w:val="21"/>
              </w:rPr>
              <w:t>蔗糖分</w:t>
            </w:r>
          </w:p>
        </w:tc>
        <w:tc>
          <w:tcPr>
            <w:tcW w:w="3142" w:type="dxa"/>
          </w:tcPr>
          <w:p>
            <w:pPr>
              <w:pStyle w:val="15"/>
              <w:spacing w:before="24"/>
              <w:ind w:left="399" w:right="391"/>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35883</w:t>
            </w:r>
          </w:p>
          <w:p>
            <w:pPr>
              <w:pStyle w:val="15"/>
              <w:spacing w:before="59"/>
              <w:ind w:left="399" w:right="392"/>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13"/>
                <w:sz w:val="21"/>
              </w:rPr>
              <w:t xml:space="preserve"> </w:t>
            </w:r>
            <w:r>
              <w:rPr>
                <w:rFonts w:hint="default" w:ascii="Times New Roman" w:hAnsi="Times New Roman" w:cs="Times New Roman"/>
                <w:sz w:val="21"/>
              </w:rPr>
              <w:t>1173</w:t>
            </w:r>
          </w:p>
          <w:p>
            <w:pPr>
              <w:pStyle w:val="15"/>
              <w:spacing w:before="58"/>
              <w:ind w:left="399" w:right="392"/>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13"/>
                <w:sz w:val="21"/>
              </w:rPr>
              <w:t xml:space="preserve"> </w:t>
            </w:r>
            <w:r>
              <w:rPr>
                <w:rFonts w:hint="default" w:ascii="Times New Roman" w:hAnsi="Times New Roman" w:cs="Times New Roman"/>
                <w:sz w:val="21"/>
              </w:rPr>
              <w:t>1174</w:t>
            </w:r>
          </w:p>
          <w:p>
            <w:pPr>
              <w:pStyle w:val="15"/>
              <w:spacing w:before="52" w:line="262" w:lineRule="exact"/>
              <w:ind w:left="399" w:right="39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97" w:type="dxa"/>
          </w:tcPr>
          <w:p>
            <w:pPr>
              <w:pStyle w:val="15"/>
              <w:spacing w:before="173"/>
              <w:ind w:left="522"/>
              <w:jc w:val="left"/>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5010</w:t>
            </w:r>
          </w:p>
          <w:p>
            <w:pPr>
              <w:pStyle w:val="15"/>
              <w:spacing w:before="59"/>
              <w:ind w:left="421"/>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317-1998</w:t>
            </w:r>
          </w:p>
          <w:p>
            <w:pPr>
              <w:pStyle w:val="15"/>
              <w:spacing w:before="58"/>
              <w:ind w:left="472"/>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trPr>
        <w:tc>
          <w:tcPr>
            <w:tcW w:w="816" w:type="dxa"/>
          </w:tcPr>
          <w:p>
            <w:pPr>
              <w:pStyle w:val="15"/>
              <w:jc w:val="left"/>
              <w:rPr>
                <w:rFonts w:hint="default" w:ascii="Times New Roman" w:hAnsi="Times New Roman" w:cs="Times New Roman"/>
                <w:sz w:val="22"/>
              </w:rPr>
            </w:pPr>
          </w:p>
          <w:p>
            <w:pPr>
              <w:pStyle w:val="15"/>
              <w:spacing w:before="194"/>
              <w:ind w:left="9"/>
              <w:rPr>
                <w:rFonts w:hint="default" w:ascii="Times New Roman" w:hAnsi="Times New Roman" w:cs="Times New Roman"/>
                <w:sz w:val="21"/>
              </w:rPr>
            </w:pPr>
            <w:r>
              <w:rPr>
                <w:rFonts w:hint="default" w:ascii="Times New Roman" w:hAnsi="Times New Roman" w:cs="Times New Roman"/>
                <w:w w:val="100"/>
                <w:sz w:val="21"/>
              </w:rPr>
              <w:t>2</w:t>
            </w:r>
          </w:p>
        </w:tc>
        <w:tc>
          <w:tcPr>
            <w:tcW w:w="2352" w:type="dxa"/>
          </w:tcPr>
          <w:p>
            <w:pPr>
              <w:pStyle w:val="15"/>
              <w:jc w:val="left"/>
              <w:rPr>
                <w:rFonts w:hint="default" w:ascii="Times New Roman" w:hAnsi="Times New Roman" w:cs="Times New Roman"/>
                <w:sz w:val="20"/>
              </w:rPr>
            </w:pPr>
          </w:p>
          <w:p>
            <w:pPr>
              <w:pStyle w:val="15"/>
              <w:spacing w:before="7"/>
              <w:jc w:val="left"/>
              <w:rPr>
                <w:rFonts w:hint="default" w:ascii="Times New Roman" w:hAnsi="Times New Roman" w:cs="Times New Roman"/>
                <w:sz w:val="16"/>
              </w:rPr>
            </w:pPr>
          </w:p>
          <w:p>
            <w:pPr>
              <w:pStyle w:val="15"/>
              <w:ind w:left="420" w:right="408"/>
              <w:rPr>
                <w:rFonts w:hint="default" w:ascii="Times New Roman" w:hAnsi="Times New Roman" w:eastAsia="宋体" w:cs="Times New Roman"/>
                <w:sz w:val="21"/>
              </w:rPr>
            </w:pPr>
            <w:r>
              <w:rPr>
                <w:rFonts w:hint="default" w:ascii="Times New Roman" w:hAnsi="Times New Roman" w:eastAsia="宋体" w:cs="Times New Roman"/>
                <w:sz w:val="21"/>
              </w:rPr>
              <w:t>还原糖分</w:t>
            </w:r>
          </w:p>
        </w:tc>
        <w:tc>
          <w:tcPr>
            <w:tcW w:w="3142" w:type="dxa"/>
          </w:tcPr>
          <w:p>
            <w:pPr>
              <w:pStyle w:val="15"/>
              <w:spacing w:before="24"/>
              <w:ind w:left="399" w:right="391"/>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35883</w:t>
            </w:r>
          </w:p>
          <w:p>
            <w:pPr>
              <w:pStyle w:val="15"/>
              <w:spacing w:before="59"/>
              <w:ind w:left="399" w:right="392"/>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13"/>
                <w:sz w:val="21"/>
              </w:rPr>
              <w:t xml:space="preserve"> </w:t>
            </w:r>
            <w:r>
              <w:rPr>
                <w:rFonts w:hint="default" w:ascii="Times New Roman" w:hAnsi="Times New Roman" w:cs="Times New Roman"/>
                <w:sz w:val="21"/>
              </w:rPr>
              <w:t>1173</w:t>
            </w:r>
          </w:p>
          <w:p>
            <w:pPr>
              <w:pStyle w:val="15"/>
              <w:spacing w:before="58"/>
              <w:ind w:left="399" w:right="392"/>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13"/>
                <w:sz w:val="21"/>
              </w:rPr>
              <w:t xml:space="preserve"> </w:t>
            </w:r>
            <w:r>
              <w:rPr>
                <w:rFonts w:hint="default" w:ascii="Times New Roman" w:hAnsi="Times New Roman" w:cs="Times New Roman"/>
                <w:sz w:val="21"/>
              </w:rPr>
              <w:t>1174</w:t>
            </w:r>
          </w:p>
          <w:p>
            <w:pPr>
              <w:pStyle w:val="15"/>
              <w:spacing w:before="52" w:line="262" w:lineRule="exact"/>
              <w:ind w:left="399" w:right="39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97" w:type="dxa"/>
          </w:tcPr>
          <w:p>
            <w:pPr>
              <w:pStyle w:val="15"/>
              <w:spacing w:before="175"/>
              <w:ind w:left="522"/>
              <w:jc w:val="left"/>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5010</w:t>
            </w:r>
          </w:p>
          <w:p>
            <w:pPr>
              <w:pStyle w:val="15"/>
              <w:spacing w:before="59"/>
              <w:ind w:left="421"/>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317-1998</w:t>
            </w:r>
          </w:p>
          <w:p>
            <w:pPr>
              <w:pStyle w:val="15"/>
              <w:spacing w:before="58"/>
              <w:ind w:left="472"/>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trPr>
        <w:tc>
          <w:tcPr>
            <w:tcW w:w="816" w:type="dxa"/>
          </w:tcPr>
          <w:p>
            <w:pPr>
              <w:pStyle w:val="15"/>
              <w:jc w:val="left"/>
              <w:rPr>
                <w:rFonts w:hint="default" w:ascii="Times New Roman" w:hAnsi="Times New Roman" w:cs="Times New Roman"/>
                <w:sz w:val="22"/>
              </w:rPr>
            </w:pPr>
          </w:p>
          <w:p>
            <w:pPr>
              <w:pStyle w:val="15"/>
              <w:spacing w:before="194"/>
              <w:ind w:left="9"/>
              <w:rPr>
                <w:rFonts w:hint="default" w:ascii="Times New Roman" w:hAnsi="Times New Roman" w:cs="Times New Roman"/>
                <w:sz w:val="21"/>
              </w:rPr>
            </w:pPr>
            <w:r>
              <w:rPr>
                <w:rFonts w:hint="default" w:ascii="Times New Roman" w:hAnsi="Times New Roman" w:cs="Times New Roman"/>
                <w:w w:val="100"/>
                <w:sz w:val="21"/>
              </w:rPr>
              <w:t>3</w:t>
            </w:r>
          </w:p>
        </w:tc>
        <w:tc>
          <w:tcPr>
            <w:tcW w:w="2352" w:type="dxa"/>
          </w:tcPr>
          <w:p>
            <w:pPr>
              <w:pStyle w:val="15"/>
              <w:jc w:val="left"/>
              <w:rPr>
                <w:rFonts w:hint="default" w:ascii="Times New Roman" w:hAnsi="Times New Roman" w:cs="Times New Roman"/>
                <w:sz w:val="20"/>
              </w:rPr>
            </w:pPr>
          </w:p>
          <w:p>
            <w:pPr>
              <w:pStyle w:val="15"/>
              <w:spacing w:before="7"/>
              <w:jc w:val="left"/>
              <w:rPr>
                <w:rFonts w:hint="default" w:ascii="Times New Roman" w:hAnsi="Times New Roman" w:cs="Times New Roman"/>
                <w:sz w:val="16"/>
              </w:rPr>
            </w:pPr>
          </w:p>
          <w:p>
            <w:pPr>
              <w:pStyle w:val="15"/>
              <w:ind w:left="422" w:right="408"/>
              <w:rPr>
                <w:rFonts w:hint="default" w:ascii="Times New Roman" w:hAnsi="Times New Roman" w:eastAsia="宋体" w:cs="Times New Roman"/>
                <w:sz w:val="21"/>
              </w:rPr>
            </w:pPr>
            <w:r>
              <w:rPr>
                <w:rFonts w:hint="default" w:ascii="Times New Roman" w:hAnsi="Times New Roman" w:eastAsia="宋体" w:cs="Times New Roman"/>
                <w:sz w:val="21"/>
              </w:rPr>
              <w:t>色值</w:t>
            </w:r>
          </w:p>
        </w:tc>
        <w:tc>
          <w:tcPr>
            <w:tcW w:w="3142" w:type="dxa"/>
          </w:tcPr>
          <w:p>
            <w:pPr>
              <w:pStyle w:val="15"/>
              <w:spacing w:before="24"/>
              <w:ind w:left="399" w:right="391"/>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35883</w:t>
            </w:r>
          </w:p>
          <w:p>
            <w:pPr>
              <w:pStyle w:val="15"/>
              <w:spacing w:before="59"/>
              <w:ind w:left="399" w:right="392"/>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13"/>
                <w:sz w:val="21"/>
              </w:rPr>
              <w:t xml:space="preserve"> </w:t>
            </w:r>
            <w:r>
              <w:rPr>
                <w:rFonts w:hint="default" w:ascii="Times New Roman" w:hAnsi="Times New Roman" w:cs="Times New Roman"/>
                <w:sz w:val="21"/>
              </w:rPr>
              <w:t>1173</w:t>
            </w:r>
          </w:p>
          <w:p>
            <w:pPr>
              <w:pStyle w:val="15"/>
              <w:spacing w:before="58"/>
              <w:ind w:left="399" w:right="392"/>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13"/>
                <w:sz w:val="21"/>
              </w:rPr>
              <w:t xml:space="preserve"> </w:t>
            </w:r>
            <w:r>
              <w:rPr>
                <w:rFonts w:hint="default" w:ascii="Times New Roman" w:hAnsi="Times New Roman" w:cs="Times New Roman"/>
                <w:sz w:val="21"/>
              </w:rPr>
              <w:t>1174</w:t>
            </w:r>
          </w:p>
          <w:p>
            <w:pPr>
              <w:pStyle w:val="15"/>
              <w:spacing w:before="52" w:line="262" w:lineRule="exact"/>
              <w:ind w:left="399" w:right="39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97" w:type="dxa"/>
          </w:tcPr>
          <w:p>
            <w:pPr>
              <w:pStyle w:val="15"/>
              <w:spacing w:before="175"/>
              <w:ind w:left="522"/>
              <w:jc w:val="left"/>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5010</w:t>
            </w:r>
          </w:p>
          <w:p>
            <w:pPr>
              <w:pStyle w:val="15"/>
              <w:spacing w:before="59"/>
              <w:ind w:left="421"/>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317-1998</w:t>
            </w:r>
          </w:p>
          <w:p>
            <w:pPr>
              <w:pStyle w:val="15"/>
              <w:spacing w:before="58"/>
              <w:ind w:left="472"/>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7" w:hRule="atLeast"/>
        </w:trPr>
        <w:tc>
          <w:tcPr>
            <w:tcW w:w="816" w:type="dxa"/>
          </w:tcPr>
          <w:p>
            <w:pPr>
              <w:pStyle w:val="15"/>
              <w:spacing w:before="194"/>
              <w:jc w:val="center"/>
              <w:rPr>
                <w:rFonts w:hint="default" w:ascii="Times New Roman" w:hAnsi="Times New Roman" w:cs="Times New Roman"/>
                <w:sz w:val="21"/>
              </w:rPr>
            </w:pPr>
            <w:r>
              <w:rPr>
                <w:rFonts w:hint="default" w:ascii="Times New Roman" w:hAnsi="Times New Roman" w:cs="Times New Roman"/>
                <w:w w:val="100"/>
                <w:sz w:val="21"/>
              </w:rPr>
              <w:t>4</w:t>
            </w:r>
          </w:p>
        </w:tc>
        <w:tc>
          <w:tcPr>
            <w:tcW w:w="2352" w:type="dxa"/>
            <w:vAlign w:val="top"/>
          </w:tcPr>
          <w:p>
            <w:pPr>
              <w:pStyle w:val="15"/>
              <w:spacing w:before="70"/>
              <w:ind w:left="423" w:leftChars="0" w:right="40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3142" w:type="dxa"/>
            <w:vAlign w:val="top"/>
          </w:tcPr>
          <w:p>
            <w:pPr>
              <w:pStyle w:val="15"/>
              <w:spacing w:before="77"/>
              <w:ind w:left="399" w:leftChars="0" w:right="3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97" w:type="dxa"/>
            <w:vAlign w:val="top"/>
          </w:tcPr>
          <w:p>
            <w:pPr>
              <w:pStyle w:val="15"/>
              <w:spacing w:before="77"/>
              <w:ind w:left="182"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2352" w:type="dxa"/>
            <w:vAlign w:val="top"/>
          </w:tcPr>
          <w:p>
            <w:pPr>
              <w:pStyle w:val="15"/>
              <w:spacing w:before="70"/>
              <w:ind w:left="9" w:leftChars="0" w:right="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w w:val="100"/>
                <w:sz w:val="21"/>
              </w:rPr>
              <w:t>螨</w:t>
            </w:r>
          </w:p>
        </w:tc>
        <w:tc>
          <w:tcPr>
            <w:tcW w:w="3142" w:type="dxa"/>
            <w:vAlign w:val="top"/>
          </w:tcPr>
          <w:p>
            <w:pPr>
              <w:pStyle w:val="15"/>
              <w:spacing w:before="77"/>
              <w:ind w:left="399" w:leftChars="0" w:right="39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13104</w:t>
            </w:r>
          </w:p>
        </w:tc>
        <w:tc>
          <w:tcPr>
            <w:tcW w:w="1997" w:type="dxa"/>
            <w:vAlign w:val="top"/>
          </w:tcPr>
          <w:p>
            <w:pPr>
              <w:pStyle w:val="15"/>
              <w:spacing w:before="77"/>
              <w:ind w:left="182"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13104</w:t>
            </w:r>
          </w:p>
        </w:tc>
      </w:tr>
    </w:tbl>
    <w:p>
      <w:pPr>
        <w:pStyle w:val="4"/>
        <w:spacing w:before="2"/>
        <w:ind w:left="0"/>
        <w:rPr>
          <w:rFonts w:hint="default" w:ascii="Times New Roman" w:hAnsi="Times New Roman" w:cs="Times New Roman"/>
          <w:sz w:val="12"/>
        </w:rPr>
      </w:pPr>
    </w:p>
    <w:p>
      <w:pPr>
        <w:pStyle w:val="14"/>
        <w:numPr>
          <w:ilvl w:val="2"/>
          <w:numId w:val="36"/>
        </w:numPr>
        <w:tabs>
          <w:tab w:val="left" w:pos="1566"/>
        </w:tabs>
        <w:spacing w:before="78"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7"/>
          <w:sz w:val="21"/>
        </w:rPr>
        <w:t xml:space="preserve">冰片糖检验项目见表 </w:t>
      </w:r>
      <w:r>
        <w:rPr>
          <w:rFonts w:hint="default" w:ascii="Times New Roman" w:hAnsi="Times New Roman" w:eastAsia="Times New Roman" w:cs="Times New Roman"/>
          <w:sz w:val="21"/>
        </w:rPr>
        <w:t>21-6</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21-6</w:t>
      </w:r>
      <w:r>
        <w:rPr>
          <w:rFonts w:hint="default" w:ascii="Times New Roman" w:hAnsi="Times New Roman" w:eastAsia="Times New Roman" w:cs="Times New Roman"/>
          <w:spacing w:val="1"/>
        </w:rPr>
        <w:t xml:space="preserve"> </w:t>
      </w:r>
      <w:r>
        <w:rPr>
          <w:rFonts w:hint="default" w:ascii="Times New Roman" w:hAnsi="Times New Roman" w:cs="Times New Roman"/>
        </w:rPr>
        <w:t>冰片糖检验项目</w:t>
      </w:r>
    </w:p>
    <w:p>
      <w:pPr>
        <w:pStyle w:val="4"/>
        <w:spacing w:before="3"/>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333"/>
        <w:gridCol w:w="3161"/>
        <w:gridCol w:w="19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333" w:type="dxa"/>
          </w:tcPr>
          <w:p>
            <w:pPr>
              <w:pStyle w:val="15"/>
              <w:spacing w:before="68"/>
              <w:ind w:left="411" w:right="39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161" w:type="dxa"/>
          </w:tcPr>
          <w:p>
            <w:pPr>
              <w:pStyle w:val="15"/>
              <w:spacing w:before="68"/>
              <w:ind w:left="410" w:right="401"/>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97" w:type="dxa"/>
          </w:tcPr>
          <w:p>
            <w:pPr>
              <w:pStyle w:val="15"/>
              <w:spacing w:before="68"/>
              <w:ind w:left="183" w:right="172"/>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3"/>
              <w:ind w:left="9"/>
              <w:rPr>
                <w:rFonts w:hint="default" w:ascii="Times New Roman" w:hAnsi="Times New Roman" w:cs="Times New Roman"/>
                <w:sz w:val="21"/>
              </w:rPr>
            </w:pPr>
            <w:r>
              <w:rPr>
                <w:rFonts w:hint="default" w:ascii="Times New Roman" w:hAnsi="Times New Roman" w:cs="Times New Roman"/>
                <w:w w:val="100"/>
                <w:sz w:val="21"/>
              </w:rPr>
              <w:t>1</w:t>
            </w:r>
          </w:p>
        </w:tc>
        <w:tc>
          <w:tcPr>
            <w:tcW w:w="2333" w:type="dxa"/>
          </w:tcPr>
          <w:p>
            <w:pPr>
              <w:pStyle w:val="15"/>
              <w:spacing w:before="166"/>
              <w:ind w:left="410" w:right="401"/>
              <w:rPr>
                <w:rFonts w:hint="default" w:ascii="Times New Roman" w:hAnsi="Times New Roman" w:eastAsia="宋体" w:cs="Times New Roman"/>
                <w:sz w:val="21"/>
              </w:rPr>
            </w:pPr>
            <w:r>
              <w:rPr>
                <w:rFonts w:hint="default" w:ascii="Times New Roman" w:hAnsi="Times New Roman" w:eastAsia="宋体" w:cs="Times New Roman"/>
                <w:sz w:val="21"/>
              </w:rPr>
              <w:t>总糖分</w:t>
            </w:r>
          </w:p>
        </w:tc>
        <w:tc>
          <w:tcPr>
            <w:tcW w:w="3161" w:type="dxa"/>
          </w:tcPr>
          <w:p>
            <w:pPr>
              <w:pStyle w:val="15"/>
              <w:spacing w:before="24"/>
              <w:ind w:left="411" w:right="40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2685</w:t>
            </w:r>
          </w:p>
          <w:p>
            <w:pPr>
              <w:pStyle w:val="15"/>
              <w:spacing w:before="52" w:line="262" w:lineRule="exact"/>
              <w:ind w:left="411" w:right="40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97" w:type="dxa"/>
          </w:tcPr>
          <w:p>
            <w:pPr>
              <w:pStyle w:val="15"/>
              <w:spacing w:before="24"/>
              <w:ind w:left="183" w:right="172"/>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2343.2-1997</w:t>
            </w:r>
          </w:p>
          <w:p>
            <w:pPr>
              <w:pStyle w:val="15"/>
              <w:spacing w:before="59"/>
              <w:ind w:left="182" w:right="172"/>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2343.2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2</w:t>
            </w:r>
          </w:p>
        </w:tc>
        <w:tc>
          <w:tcPr>
            <w:tcW w:w="2333" w:type="dxa"/>
          </w:tcPr>
          <w:p>
            <w:pPr>
              <w:pStyle w:val="15"/>
              <w:spacing w:before="169"/>
              <w:ind w:left="411" w:right="399"/>
              <w:rPr>
                <w:rFonts w:hint="default" w:ascii="Times New Roman" w:hAnsi="Times New Roman" w:eastAsia="宋体" w:cs="Times New Roman"/>
                <w:sz w:val="21"/>
              </w:rPr>
            </w:pPr>
            <w:r>
              <w:rPr>
                <w:rFonts w:hint="default" w:ascii="Times New Roman" w:hAnsi="Times New Roman" w:eastAsia="宋体" w:cs="Times New Roman"/>
                <w:sz w:val="21"/>
              </w:rPr>
              <w:t>还原糖分</w:t>
            </w:r>
          </w:p>
        </w:tc>
        <w:tc>
          <w:tcPr>
            <w:tcW w:w="3161" w:type="dxa"/>
          </w:tcPr>
          <w:p>
            <w:pPr>
              <w:pStyle w:val="15"/>
              <w:spacing w:before="24"/>
              <w:ind w:left="411" w:right="401"/>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2685</w:t>
            </w:r>
          </w:p>
          <w:p>
            <w:pPr>
              <w:pStyle w:val="15"/>
              <w:spacing w:before="52" w:line="262" w:lineRule="exact"/>
              <w:ind w:left="411" w:right="401"/>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97" w:type="dxa"/>
          </w:tcPr>
          <w:p>
            <w:pPr>
              <w:pStyle w:val="15"/>
              <w:spacing w:before="24"/>
              <w:ind w:left="183" w:right="172"/>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2343.2-1997</w:t>
            </w:r>
          </w:p>
          <w:p>
            <w:pPr>
              <w:pStyle w:val="15"/>
              <w:spacing w:before="59"/>
              <w:ind w:left="182" w:right="172"/>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7"/>
                <w:sz w:val="21"/>
              </w:rPr>
              <w:t xml:space="preserve"> </w:t>
            </w:r>
            <w:r>
              <w:rPr>
                <w:rFonts w:hint="default" w:ascii="Times New Roman" w:hAnsi="Times New Roman" w:cs="Times New Roman"/>
                <w:sz w:val="21"/>
              </w:rPr>
              <w:t>2343.2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2333" w:type="dxa"/>
            <w:vAlign w:val="top"/>
          </w:tcPr>
          <w:p>
            <w:pPr>
              <w:pStyle w:val="15"/>
              <w:spacing w:before="70"/>
              <w:ind w:left="411" w:leftChars="0" w:right="40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3161" w:type="dxa"/>
            <w:vAlign w:val="top"/>
          </w:tcPr>
          <w:p>
            <w:pPr>
              <w:pStyle w:val="15"/>
              <w:spacing w:before="77"/>
              <w:ind w:left="411" w:leftChars="0" w:right="40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97" w:type="dxa"/>
            <w:vAlign w:val="top"/>
          </w:tcPr>
          <w:p>
            <w:pPr>
              <w:pStyle w:val="15"/>
              <w:spacing w:before="77"/>
              <w:ind w:left="182"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2333" w:type="dxa"/>
            <w:vAlign w:val="top"/>
          </w:tcPr>
          <w:p>
            <w:pPr>
              <w:pStyle w:val="15"/>
              <w:spacing w:before="70"/>
              <w:ind w:left="9" w:leftChars="0" w:right="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w w:val="100"/>
                <w:sz w:val="21"/>
              </w:rPr>
              <w:t>螨</w:t>
            </w:r>
          </w:p>
        </w:tc>
        <w:tc>
          <w:tcPr>
            <w:tcW w:w="3161" w:type="dxa"/>
            <w:vAlign w:val="top"/>
          </w:tcPr>
          <w:p>
            <w:pPr>
              <w:pStyle w:val="15"/>
              <w:spacing w:before="77"/>
              <w:ind w:left="409" w:leftChars="0" w:right="40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13104</w:t>
            </w:r>
          </w:p>
        </w:tc>
        <w:tc>
          <w:tcPr>
            <w:tcW w:w="1997" w:type="dxa"/>
            <w:vAlign w:val="top"/>
          </w:tcPr>
          <w:p>
            <w:pPr>
              <w:pStyle w:val="15"/>
              <w:spacing w:before="77"/>
              <w:ind w:left="182"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13104</w:t>
            </w:r>
          </w:p>
        </w:tc>
      </w:tr>
    </w:tbl>
    <w:p>
      <w:pPr>
        <w:pStyle w:val="4"/>
        <w:spacing w:before="3"/>
        <w:ind w:left="0"/>
        <w:rPr>
          <w:rFonts w:hint="default" w:ascii="Times New Roman" w:hAnsi="Times New Roman" w:cs="Times New Roman"/>
          <w:sz w:val="18"/>
        </w:rPr>
      </w:pPr>
    </w:p>
    <w:p>
      <w:pPr>
        <w:pStyle w:val="14"/>
        <w:numPr>
          <w:ilvl w:val="2"/>
          <w:numId w:val="36"/>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8"/>
          <w:sz w:val="21"/>
        </w:rPr>
        <w:t xml:space="preserve">方糖检验项目见表 </w:t>
      </w:r>
      <w:r>
        <w:rPr>
          <w:rFonts w:hint="default" w:ascii="Times New Roman" w:hAnsi="Times New Roman" w:eastAsia="Times New Roman" w:cs="Times New Roman"/>
          <w:sz w:val="21"/>
        </w:rPr>
        <w:t>21-7</w:t>
      </w:r>
      <w:r>
        <w:rPr>
          <w:rFonts w:hint="default" w:ascii="Times New Roman" w:hAnsi="Times New Roman" w:cs="Times New Roman"/>
          <w:sz w:val="21"/>
        </w:rPr>
        <w:t>。</w:t>
      </w:r>
    </w:p>
    <w:p>
      <w:pPr>
        <w:pStyle w:val="4"/>
        <w:spacing w:before="1"/>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21-7</w:t>
      </w:r>
      <w:r>
        <w:rPr>
          <w:rFonts w:hint="default" w:ascii="Times New Roman" w:hAnsi="Times New Roman" w:eastAsia="Times New Roman" w:cs="Times New Roman"/>
          <w:spacing w:val="2"/>
        </w:rPr>
        <w:t xml:space="preserve"> </w:t>
      </w:r>
      <w:r>
        <w:rPr>
          <w:rFonts w:hint="default" w:ascii="Times New Roman" w:hAnsi="Times New Roman" w:cs="Times New Roman"/>
        </w:rPr>
        <w:t>方糖检验项目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321"/>
        <w:gridCol w:w="3183"/>
        <w:gridCol w:w="198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321" w:type="dxa"/>
          </w:tcPr>
          <w:p>
            <w:pPr>
              <w:pStyle w:val="15"/>
              <w:spacing w:before="68"/>
              <w:ind w:left="406" w:right="39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183" w:type="dxa"/>
          </w:tcPr>
          <w:p>
            <w:pPr>
              <w:pStyle w:val="15"/>
              <w:spacing w:before="68"/>
              <w:ind w:left="420" w:right="40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88" w:type="dxa"/>
          </w:tcPr>
          <w:p>
            <w:pPr>
              <w:pStyle w:val="15"/>
              <w:spacing w:before="68"/>
              <w:ind w:left="572"/>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16" w:type="dxa"/>
            <w:tcBorders>
              <w:bottom w:val="nil"/>
            </w:tcBorders>
          </w:tcPr>
          <w:p>
            <w:pPr>
              <w:pStyle w:val="15"/>
              <w:jc w:val="left"/>
              <w:rPr>
                <w:rFonts w:hint="default" w:ascii="Times New Roman" w:hAnsi="Times New Roman" w:cs="Times New Roman"/>
                <w:sz w:val="20"/>
              </w:rPr>
            </w:pPr>
          </w:p>
        </w:tc>
        <w:tc>
          <w:tcPr>
            <w:tcW w:w="2321" w:type="dxa"/>
            <w:tcBorders>
              <w:bottom w:val="nil"/>
            </w:tcBorders>
          </w:tcPr>
          <w:p>
            <w:pPr>
              <w:pStyle w:val="15"/>
              <w:jc w:val="left"/>
              <w:rPr>
                <w:rFonts w:hint="default" w:ascii="Times New Roman" w:hAnsi="Times New Roman" w:cs="Times New Roman"/>
                <w:sz w:val="20"/>
              </w:rPr>
            </w:pPr>
          </w:p>
        </w:tc>
        <w:tc>
          <w:tcPr>
            <w:tcW w:w="3183" w:type="dxa"/>
            <w:tcBorders>
              <w:bottom w:val="nil"/>
            </w:tcBorders>
          </w:tcPr>
          <w:p>
            <w:pPr>
              <w:pStyle w:val="15"/>
              <w:spacing w:before="89"/>
              <w:ind w:left="420" w:right="410"/>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35888</w:t>
            </w:r>
          </w:p>
        </w:tc>
        <w:tc>
          <w:tcPr>
            <w:tcW w:w="1988" w:type="dxa"/>
            <w:tcBorders>
              <w:bottom w:val="nil"/>
            </w:tcBorders>
          </w:tcPr>
          <w:p>
            <w:pPr>
              <w:pStyle w:val="15"/>
              <w:spacing w:before="89"/>
              <w:ind w:left="522"/>
              <w:jc w:val="left"/>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9"/>
                <w:sz w:val="21"/>
              </w:rPr>
              <w:t xml:space="preserve"> </w:t>
            </w:r>
            <w:r>
              <w:rPr>
                <w:rFonts w:hint="default" w:ascii="Times New Roman" w:hAnsi="Times New Roman" w:cs="Times New Roman"/>
                <w:sz w:val="21"/>
              </w:rPr>
              <w:t>5011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16" w:type="dxa"/>
            <w:tcBorders>
              <w:top w:val="nil"/>
              <w:bottom w:val="nil"/>
            </w:tcBorders>
          </w:tcPr>
          <w:p>
            <w:pPr>
              <w:pStyle w:val="15"/>
              <w:spacing w:before="25"/>
              <w:ind w:left="9"/>
              <w:rPr>
                <w:rFonts w:hint="default" w:ascii="Times New Roman" w:hAnsi="Times New Roman" w:cs="Times New Roman"/>
                <w:sz w:val="21"/>
              </w:rPr>
            </w:pPr>
            <w:r>
              <w:rPr>
                <w:rFonts w:hint="default" w:ascii="Times New Roman" w:hAnsi="Times New Roman" w:cs="Times New Roman"/>
                <w:w w:val="100"/>
                <w:sz w:val="21"/>
              </w:rPr>
              <w:t>1</w:t>
            </w:r>
          </w:p>
        </w:tc>
        <w:tc>
          <w:tcPr>
            <w:tcW w:w="2321" w:type="dxa"/>
            <w:tcBorders>
              <w:top w:val="nil"/>
              <w:bottom w:val="nil"/>
            </w:tcBorders>
          </w:tcPr>
          <w:p>
            <w:pPr>
              <w:pStyle w:val="15"/>
              <w:spacing w:before="18" w:line="262" w:lineRule="exact"/>
              <w:ind w:left="405" w:right="394"/>
              <w:rPr>
                <w:rFonts w:hint="default" w:ascii="Times New Roman" w:hAnsi="Times New Roman" w:eastAsia="宋体" w:cs="Times New Roman"/>
                <w:sz w:val="21"/>
              </w:rPr>
            </w:pPr>
            <w:r>
              <w:rPr>
                <w:rFonts w:hint="default" w:ascii="Times New Roman" w:hAnsi="Times New Roman" w:eastAsia="宋体" w:cs="Times New Roman"/>
                <w:sz w:val="21"/>
              </w:rPr>
              <w:t>蔗糖分</w:t>
            </w:r>
          </w:p>
        </w:tc>
        <w:tc>
          <w:tcPr>
            <w:tcW w:w="3183" w:type="dxa"/>
            <w:tcBorders>
              <w:top w:val="nil"/>
              <w:bottom w:val="nil"/>
            </w:tcBorders>
          </w:tcPr>
          <w:p>
            <w:pPr>
              <w:pStyle w:val="15"/>
              <w:spacing w:before="25"/>
              <w:ind w:left="420" w:right="41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1214</w:t>
            </w:r>
          </w:p>
        </w:tc>
        <w:tc>
          <w:tcPr>
            <w:tcW w:w="1988" w:type="dxa"/>
            <w:tcBorders>
              <w:top w:val="nil"/>
              <w:bottom w:val="nil"/>
            </w:tcBorders>
          </w:tcPr>
          <w:p>
            <w:pPr>
              <w:pStyle w:val="15"/>
              <w:spacing w:before="25"/>
              <w:ind w:left="416"/>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317-1998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5" w:hRule="atLeast"/>
        </w:trPr>
        <w:tc>
          <w:tcPr>
            <w:tcW w:w="816" w:type="dxa"/>
            <w:tcBorders>
              <w:top w:val="nil"/>
            </w:tcBorders>
          </w:tcPr>
          <w:p>
            <w:pPr>
              <w:pStyle w:val="15"/>
              <w:jc w:val="left"/>
              <w:rPr>
                <w:rFonts w:hint="default" w:ascii="Times New Roman" w:hAnsi="Times New Roman" w:cs="Times New Roman"/>
                <w:sz w:val="20"/>
              </w:rPr>
            </w:pPr>
          </w:p>
        </w:tc>
        <w:tc>
          <w:tcPr>
            <w:tcW w:w="2321" w:type="dxa"/>
            <w:tcBorders>
              <w:top w:val="nil"/>
            </w:tcBorders>
          </w:tcPr>
          <w:p>
            <w:pPr>
              <w:pStyle w:val="15"/>
              <w:jc w:val="left"/>
              <w:rPr>
                <w:rFonts w:hint="default" w:ascii="Times New Roman" w:hAnsi="Times New Roman" w:cs="Times New Roman"/>
                <w:sz w:val="20"/>
              </w:rPr>
            </w:pPr>
          </w:p>
        </w:tc>
        <w:tc>
          <w:tcPr>
            <w:tcW w:w="3183" w:type="dxa"/>
            <w:tcBorders>
              <w:top w:val="nil"/>
            </w:tcBorders>
          </w:tcPr>
          <w:p>
            <w:pPr>
              <w:pStyle w:val="15"/>
              <w:spacing w:before="18"/>
              <w:ind w:left="420" w:right="41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88" w:type="dxa"/>
            <w:tcBorders>
              <w:top w:val="nil"/>
            </w:tcBorders>
          </w:tcPr>
          <w:p>
            <w:pPr>
              <w:pStyle w:val="15"/>
              <w:spacing w:before="25"/>
              <w:ind w:left="466"/>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16" w:type="dxa"/>
            <w:tcBorders>
              <w:bottom w:val="nil"/>
            </w:tcBorders>
          </w:tcPr>
          <w:p>
            <w:pPr>
              <w:pStyle w:val="15"/>
              <w:jc w:val="left"/>
              <w:rPr>
                <w:rFonts w:hint="default" w:ascii="Times New Roman" w:hAnsi="Times New Roman" w:cs="Times New Roman"/>
                <w:sz w:val="20"/>
              </w:rPr>
            </w:pPr>
          </w:p>
        </w:tc>
        <w:tc>
          <w:tcPr>
            <w:tcW w:w="2321" w:type="dxa"/>
            <w:tcBorders>
              <w:bottom w:val="nil"/>
            </w:tcBorders>
          </w:tcPr>
          <w:p>
            <w:pPr>
              <w:pStyle w:val="15"/>
              <w:jc w:val="left"/>
              <w:rPr>
                <w:rFonts w:hint="default" w:ascii="Times New Roman" w:hAnsi="Times New Roman" w:cs="Times New Roman"/>
                <w:sz w:val="20"/>
              </w:rPr>
            </w:pPr>
          </w:p>
        </w:tc>
        <w:tc>
          <w:tcPr>
            <w:tcW w:w="3183" w:type="dxa"/>
            <w:tcBorders>
              <w:bottom w:val="nil"/>
            </w:tcBorders>
          </w:tcPr>
          <w:p>
            <w:pPr>
              <w:pStyle w:val="15"/>
              <w:spacing w:before="120"/>
              <w:ind w:left="420" w:right="410"/>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35888</w:t>
            </w:r>
          </w:p>
        </w:tc>
        <w:tc>
          <w:tcPr>
            <w:tcW w:w="1988" w:type="dxa"/>
            <w:tcBorders>
              <w:bottom w:val="nil"/>
            </w:tcBorders>
          </w:tcPr>
          <w:p>
            <w:pPr>
              <w:pStyle w:val="15"/>
              <w:spacing w:before="120"/>
              <w:ind w:left="522"/>
              <w:jc w:val="left"/>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9"/>
                <w:sz w:val="21"/>
              </w:rPr>
              <w:t xml:space="preserve"> </w:t>
            </w:r>
            <w:r>
              <w:rPr>
                <w:rFonts w:hint="default" w:ascii="Times New Roman" w:hAnsi="Times New Roman" w:cs="Times New Roman"/>
                <w:sz w:val="21"/>
              </w:rPr>
              <w:t>5011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16" w:type="dxa"/>
            <w:tcBorders>
              <w:top w:val="nil"/>
              <w:bottom w:val="nil"/>
            </w:tcBorders>
          </w:tcPr>
          <w:p>
            <w:pPr>
              <w:pStyle w:val="15"/>
              <w:spacing w:before="25"/>
              <w:ind w:left="9"/>
              <w:rPr>
                <w:rFonts w:hint="default" w:ascii="Times New Roman" w:hAnsi="Times New Roman" w:cs="Times New Roman"/>
                <w:sz w:val="21"/>
              </w:rPr>
            </w:pPr>
            <w:r>
              <w:rPr>
                <w:rFonts w:hint="default" w:ascii="Times New Roman" w:hAnsi="Times New Roman" w:cs="Times New Roman"/>
                <w:w w:val="100"/>
                <w:sz w:val="21"/>
              </w:rPr>
              <w:t>2</w:t>
            </w:r>
          </w:p>
        </w:tc>
        <w:tc>
          <w:tcPr>
            <w:tcW w:w="2321" w:type="dxa"/>
            <w:tcBorders>
              <w:top w:val="nil"/>
              <w:bottom w:val="nil"/>
            </w:tcBorders>
          </w:tcPr>
          <w:p>
            <w:pPr>
              <w:pStyle w:val="15"/>
              <w:spacing w:before="18" w:line="262" w:lineRule="exact"/>
              <w:ind w:left="406" w:right="392"/>
              <w:rPr>
                <w:rFonts w:hint="default" w:ascii="Times New Roman" w:hAnsi="Times New Roman" w:eastAsia="宋体" w:cs="Times New Roman"/>
                <w:sz w:val="21"/>
              </w:rPr>
            </w:pPr>
            <w:r>
              <w:rPr>
                <w:rFonts w:hint="default" w:ascii="Times New Roman" w:hAnsi="Times New Roman" w:eastAsia="宋体" w:cs="Times New Roman"/>
                <w:sz w:val="21"/>
              </w:rPr>
              <w:t>还原糖分</w:t>
            </w:r>
          </w:p>
        </w:tc>
        <w:tc>
          <w:tcPr>
            <w:tcW w:w="3183" w:type="dxa"/>
            <w:tcBorders>
              <w:top w:val="nil"/>
              <w:bottom w:val="nil"/>
            </w:tcBorders>
          </w:tcPr>
          <w:p>
            <w:pPr>
              <w:pStyle w:val="15"/>
              <w:spacing w:before="25"/>
              <w:ind w:left="420" w:right="41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1214</w:t>
            </w:r>
          </w:p>
        </w:tc>
        <w:tc>
          <w:tcPr>
            <w:tcW w:w="1988" w:type="dxa"/>
            <w:tcBorders>
              <w:top w:val="nil"/>
              <w:bottom w:val="nil"/>
            </w:tcBorders>
          </w:tcPr>
          <w:p>
            <w:pPr>
              <w:pStyle w:val="15"/>
              <w:spacing w:before="25"/>
              <w:ind w:left="416"/>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317-1998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816" w:type="dxa"/>
            <w:tcBorders>
              <w:top w:val="nil"/>
            </w:tcBorders>
          </w:tcPr>
          <w:p>
            <w:pPr>
              <w:pStyle w:val="15"/>
              <w:jc w:val="left"/>
              <w:rPr>
                <w:rFonts w:hint="default" w:ascii="Times New Roman" w:hAnsi="Times New Roman" w:cs="Times New Roman"/>
                <w:sz w:val="20"/>
              </w:rPr>
            </w:pPr>
          </w:p>
        </w:tc>
        <w:tc>
          <w:tcPr>
            <w:tcW w:w="2321" w:type="dxa"/>
            <w:tcBorders>
              <w:top w:val="nil"/>
            </w:tcBorders>
          </w:tcPr>
          <w:p>
            <w:pPr>
              <w:pStyle w:val="15"/>
              <w:jc w:val="left"/>
              <w:rPr>
                <w:rFonts w:hint="default" w:ascii="Times New Roman" w:hAnsi="Times New Roman" w:cs="Times New Roman"/>
                <w:sz w:val="20"/>
              </w:rPr>
            </w:pPr>
          </w:p>
        </w:tc>
        <w:tc>
          <w:tcPr>
            <w:tcW w:w="3183" w:type="dxa"/>
            <w:tcBorders>
              <w:top w:val="nil"/>
            </w:tcBorders>
          </w:tcPr>
          <w:p>
            <w:pPr>
              <w:pStyle w:val="15"/>
              <w:spacing w:before="18"/>
              <w:ind w:left="420" w:right="41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88" w:type="dxa"/>
            <w:tcBorders>
              <w:top w:val="nil"/>
            </w:tcBorders>
          </w:tcPr>
          <w:p>
            <w:pPr>
              <w:pStyle w:val="15"/>
              <w:spacing w:before="25"/>
              <w:ind w:left="466"/>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1" w:hRule="atLeast"/>
        </w:trPr>
        <w:tc>
          <w:tcPr>
            <w:tcW w:w="816" w:type="dxa"/>
          </w:tcPr>
          <w:p>
            <w:pPr>
              <w:pStyle w:val="15"/>
              <w:spacing w:before="10"/>
              <w:jc w:val="left"/>
              <w:rPr>
                <w:rFonts w:hint="default" w:ascii="Times New Roman" w:hAnsi="Times New Roman" w:cs="Times New Roman"/>
                <w:sz w:val="32"/>
              </w:rPr>
            </w:pPr>
          </w:p>
          <w:p>
            <w:pPr>
              <w:pStyle w:val="15"/>
              <w:ind w:left="9"/>
              <w:rPr>
                <w:rFonts w:hint="default" w:ascii="Times New Roman" w:hAnsi="Times New Roman" w:cs="Times New Roman"/>
                <w:sz w:val="21"/>
              </w:rPr>
            </w:pPr>
            <w:r>
              <w:rPr>
                <w:rFonts w:hint="default" w:ascii="Times New Roman" w:hAnsi="Times New Roman" w:cs="Times New Roman"/>
                <w:w w:val="100"/>
                <w:sz w:val="21"/>
              </w:rPr>
              <w:t>3</w:t>
            </w:r>
          </w:p>
        </w:tc>
        <w:tc>
          <w:tcPr>
            <w:tcW w:w="2321" w:type="dxa"/>
          </w:tcPr>
          <w:p>
            <w:pPr>
              <w:pStyle w:val="15"/>
              <w:spacing w:before="3"/>
              <w:jc w:val="left"/>
              <w:rPr>
                <w:rFonts w:hint="default" w:ascii="Times New Roman" w:hAnsi="Times New Roman" w:cs="Times New Roman"/>
                <w:sz w:val="32"/>
              </w:rPr>
            </w:pPr>
          </w:p>
          <w:p>
            <w:pPr>
              <w:pStyle w:val="15"/>
              <w:ind w:left="405" w:right="394"/>
              <w:rPr>
                <w:rFonts w:hint="default" w:ascii="Times New Roman" w:hAnsi="Times New Roman" w:cs="Times New Roman"/>
                <w:sz w:val="21"/>
              </w:rPr>
            </w:pPr>
            <w:r>
              <w:rPr>
                <w:rFonts w:hint="default" w:ascii="Times New Roman" w:hAnsi="Times New Roman" w:eastAsia="宋体" w:cs="Times New Roman"/>
                <w:spacing w:val="-18"/>
                <w:sz w:val="21"/>
              </w:rPr>
              <w:t xml:space="preserve">色值 </w:t>
            </w:r>
            <w:r>
              <w:rPr>
                <w:rFonts w:hint="default" w:ascii="Times New Roman" w:hAnsi="Times New Roman" w:cs="Times New Roman"/>
                <w:sz w:val="21"/>
                <w:vertAlign w:val="superscript"/>
              </w:rPr>
              <w:t>a</w:t>
            </w:r>
          </w:p>
        </w:tc>
        <w:tc>
          <w:tcPr>
            <w:tcW w:w="3183" w:type="dxa"/>
          </w:tcPr>
          <w:p>
            <w:pPr>
              <w:pStyle w:val="15"/>
              <w:spacing w:before="2"/>
              <w:jc w:val="left"/>
              <w:rPr>
                <w:rFonts w:hint="default" w:ascii="Times New Roman" w:hAnsi="Times New Roman" w:cs="Times New Roman"/>
                <w:sz w:val="21"/>
              </w:rPr>
            </w:pPr>
          </w:p>
          <w:p>
            <w:pPr>
              <w:pStyle w:val="15"/>
              <w:ind w:left="420" w:right="410"/>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35888</w:t>
            </w:r>
          </w:p>
          <w:p>
            <w:pPr>
              <w:pStyle w:val="15"/>
              <w:spacing w:before="52"/>
              <w:ind w:left="420" w:right="41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88" w:type="dxa"/>
          </w:tcPr>
          <w:p>
            <w:pPr>
              <w:pStyle w:val="15"/>
              <w:spacing w:before="120"/>
              <w:ind w:left="522"/>
              <w:jc w:val="left"/>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9"/>
                <w:sz w:val="21"/>
              </w:rPr>
              <w:t xml:space="preserve"> </w:t>
            </w:r>
            <w:r>
              <w:rPr>
                <w:rFonts w:hint="default" w:ascii="Times New Roman" w:hAnsi="Times New Roman" w:cs="Times New Roman"/>
                <w:sz w:val="21"/>
              </w:rPr>
              <w:t>5011</w:t>
            </w:r>
          </w:p>
          <w:p>
            <w:pPr>
              <w:pStyle w:val="15"/>
              <w:spacing w:before="59"/>
              <w:ind w:left="416"/>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317-1998</w:t>
            </w:r>
          </w:p>
          <w:p>
            <w:pPr>
              <w:pStyle w:val="15"/>
              <w:spacing w:before="58"/>
              <w:ind w:left="466"/>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4" w:hRule="atLeast"/>
        </w:trPr>
        <w:tc>
          <w:tcPr>
            <w:tcW w:w="816" w:type="dxa"/>
          </w:tcPr>
          <w:p>
            <w:pPr>
              <w:pStyle w:val="15"/>
              <w:ind w:left="9"/>
              <w:rPr>
                <w:rFonts w:hint="default" w:ascii="Times New Roman" w:hAnsi="Times New Roman" w:eastAsia="宋体" w:cs="Times New Roman"/>
                <w:w w:val="100"/>
                <w:sz w:val="21"/>
                <w:lang w:val="en-US" w:eastAsia="zh-CN"/>
              </w:rPr>
            </w:pPr>
            <w:r>
              <w:rPr>
                <w:rFonts w:hint="default" w:ascii="Times New Roman" w:hAnsi="Times New Roman" w:eastAsia="宋体" w:cs="Times New Roman"/>
                <w:w w:val="100"/>
                <w:sz w:val="21"/>
                <w:lang w:val="en-US" w:eastAsia="zh-CN"/>
              </w:rPr>
              <w:t>4</w:t>
            </w:r>
          </w:p>
        </w:tc>
        <w:tc>
          <w:tcPr>
            <w:tcW w:w="2321" w:type="dxa"/>
          </w:tcPr>
          <w:p>
            <w:pPr>
              <w:pStyle w:val="15"/>
              <w:ind w:left="405" w:right="394"/>
              <w:rPr>
                <w:rFonts w:hint="default" w:ascii="Times New Roman" w:hAnsi="Times New Roman" w:eastAsia="宋体" w:cs="Times New Roman"/>
                <w:spacing w:val="-18"/>
                <w:sz w:val="21"/>
              </w:rPr>
            </w:pPr>
            <w:r>
              <w:rPr>
                <w:rFonts w:hint="default" w:ascii="Times New Roman" w:hAnsi="Times New Roman" w:eastAsia="宋体" w:cs="Times New Roman"/>
                <w:sz w:val="21"/>
              </w:rPr>
              <w:t>二氧化硫残留量</w:t>
            </w:r>
          </w:p>
        </w:tc>
        <w:tc>
          <w:tcPr>
            <w:tcW w:w="3183" w:type="dxa"/>
          </w:tcPr>
          <w:p>
            <w:pPr>
              <w:pStyle w:val="15"/>
              <w:spacing w:before="52"/>
              <w:ind w:left="420" w:right="413"/>
              <w:rPr>
                <w:rFonts w:hint="default" w:ascii="Times New Roman" w:hAnsi="Times New Roman" w:eastAsia="宋体" w:cs="Times New Roman"/>
                <w:spacing w:val="-1"/>
                <w:sz w:val="21"/>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2760</w:t>
            </w:r>
          </w:p>
        </w:tc>
        <w:tc>
          <w:tcPr>
            <w:tcW w:w="1988" w:type="dxa"/>
          </w:tcPr>
          <w:p>
            <w:pPr>
              <w:pStyle w:val="15"/>
              <w:spacing w:before="58"/>
              <w:ind w:left="466"/>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5</w:t>
            </w:r>
          </w:p>
        </w:tc>
        <w:tc>
          <w:tcPr>
            <w:tcW w:w="2321" w:type="dxa"/>
            <w:vAlign w:val="top"/>
          </w:tcPr>
          <w:p>
            <w:pPr>
              <w:pStyle w:val="15"/>
              <w:spacing w:before="70"/>
              <w:ind w:left="11" w:leftChars="0" w:right="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w w:val="100"/>
                <w:sz w:val="21"/>
              </w:rPr>
              <w:t>螨</w:t>
            </w:r>
          </w:p>
        </w:tc>
        <w:tc>
          <w:tcPr>
            <w:tcW w:w="3183" w:type="dxa"/>
            <w:vAlign w:val="top"/>
          </w:tcPr>
          <w:p>
            <w:pPr>
              <w:pStyle w:val="15"/>
              <w:spacing w:before="77"/>
              <w:ind w:left="420" w:leftChars="0" w:right="40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13104</w:t>
            </w:r>
          </w:p>
        </w:tc>
        <w:tc>
          <w:tcPr>
            <w:tcW w:w="1988" w:type="dxa"/>
            <w:vAlign w:val="top"/>
          </w:tcPr>
          <w:p>
            <w:pPr>
              <w:pStyle w:val="15"/>
              <w:spacing w:before="77"/>
              <w:ind w:left="539" w:leftChars="0" w:right="52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13104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8" w:type="dxa"/>
            <w:gridSpan w:val="4"/>
          </w:tcPr>
          <w:p>
            <w:pPr>
              <w:pStyle w:val="15"/>
              <w:spacing w:before="77"/>
              <w:ind w:right="529" w:rightChars="0"/>
              <w:jc w:val="left"/>
              <w:rPr>
                <w:rFonts w:hint="default" w:ascii="Times New Roman" w:hAnsi="Times New Roman"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pacing w:val="26"/>
                <w:sz w:val="21"/>
              </w:rPr>
              <w:t>执行</w:t>
            </w:r>
            <w:r>
              <w:rPr>
                <w:rFonts w:hint="default" w:ascii="Times New Roman" w:hAnsi="Times New Roman" w:cs="Times New Roman"/>
                <w:position w:val="1"/>
                <w:sz w:val="21"/>
              </w:rPr>
              <w:t>QB/T</w:t>
            </w:r>
            <w:r>
              <w:rPr>
                <w:rFonts w:hint="default" w:ascii="Times New Roman" w:hAnsi="Times New Roman" w:cs="Times New Roman"/>
                <w:spacing w:val="-5"/>
                <w:position w:val="1"/>
                <w:sz w:val="21"/>
              </w:rPr>
              <w:t xml:space="preserve"> </w:t>
            </w:r>
            <w:r>
              <w:rPr>
                <w:rFonts w:hint="default" w:ascii="Times New Roman" w:hAnsi="Times New Roman" w:cs="Times New Roman"/>
                <w:position w:val="1"/>
                <w:sz w:val="21"/>
              </w:rPr>
              <w:t>1214</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的方糖产品不测。</w:t>
            </w:r>
          </w:p>
        </w:tc>
      </w:tr>
    </w:tbl>
    <w:p>
      <w:pPr>
        <w:pStyle w:val="4"/>
        <w:spacing w:before="2"/>
        <w:ind w:left="0"/>
        <w:rPr>
          <w:rFonts w:hint="default" w:ascii="Times New Roman" w:hAnsi="Times New Roman" w:cs="Times New Roman"/>
          <w:sz w:val="12"/>
        </w:rPr>
      </w:pPr>
    </w:p>
    <w:p>
      <w:pPr>
        <w:pStyle w:val="14"/>
        <w:numPr>
          <w:ilvl w:val="2"/>
          <w:numId w:val="36"/>
        </w:numPr>
        <w:tabs>
          <w:tab w:val="left" w:pos="1566"/>
        </w:tabs>
        <w:spacing w:before="78"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7"/>
          <w:sz w:val="21"/>
        </w:rPr>
        <w:t xml:space="preserve">其他糖检验项目见表 </w:t>
      </w:r>
      <w:r>
        <w:rPr>
          <w:rFonts w:hint="default" w:ascii="Times New Roman" w:hAnsi="Times New Roman" w:eastAsia="Times New Roman" w:cs="Times New Roman"/>
          <w:sz w:val="21"/>
        </w:rPr>
        <w:t>21-8</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21-8</w:t>
      </w:r>
      <w:r>
        <w:rPr>
          <w:rFonts w:hint="default" w:ascii="Times New Roman" w:hAnsi="Times New Roman" w:eastAsia="Times New Roman" w:cs="Times New Roman"/>
          <w:spacing w:val="1"/>
        </w:rPr>
        <w:t xml:space="preserve"> </w:t>
      </w:r>
      <w:r>
        <w:rPr>
          <w:rFonts w:hint="default" w:ascii="Times New Roman" w:hAnsi="Times New Roman" w:cs="Times New Roman"/>
        </w:rPr>
        <w:t>其他糖检验项目</w:t>
      </w:r>
    </w:p>
    <w:p>
      <w:pPr>
        <w:pStyle w:val="4"/>
        <w:spacing w:before="3"/>
        <w:ind w:left="0"/>
        <w:rPr>
          <w:rFonts w:hint="default" w:ascii="Times New Roman" w:hAnsi="Times New Roman" w:cs="Times New Roman"/>
          <w:sz w:val="13"/>
        </w:rPr>
      </w:pPr>
    </w:p>
    <w:tbl>
      <w:tblPr>
        <w:tblStyle w:val="11"/>
        <w:tblW w:w="8363" w:type="dxa"/>
        <w:tblInd w:w="5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2332"/>
        <w:gridCol w:w="3167"/>
        <w:gridCol w:w="204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8" w:type="dxa"/>
          </w:tcPr>
          <w:p>
            <w:pPr>
              <w:pStyle w:val="15"/>
              <w:spacing w:before="68"/>
              <w:ind w:left="175" w:right="168"/>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332" w:type="dxa"/>
          </w:tcPr>
          <w:p>
            <w:pPr>
              <w:pStyle w:val="15"/>
              <w:spacing w:before="68"/>
              <w:ind w:left="16" w:right="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167" w:type="dxa"/>
          </w:tcPr>
          <w:p>
            <w:pPr>
              <w:pStyle w:val="15"/>
              <w:spacing w:before="68"/>
              <w:ind w:left="415" w:right="39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46" w:type="dxa"/>
          </w:tcPr>
          <w:p>
            <w:pPr>
              <w:pStyle w:val="15"/>
              <w:spacing w:before="68"/>
              <w:ind w:left="341" w:right="32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97" w:hRule="atLeast"/>
        </w:trPr>
        <w:tc>
          <w:tcPr>
            <w:tcW w:w="818" w:type="dxa"/>
          </w:tcPr>
          <w:p>
            <w:pPr>
              <w:pStyle w:val="15"/>
              <w:jc w:val="left"/>
              <w:rPr>
                <w:rFonts w:hint="default" w:ascii="Times New Roman" w:hAnsi="Times New Roman" w:cs="Times New Roman"/>
                <w:sz w:val="22"/>
              </w:rPr>
            </w:pPr>
          </w:p>
          <w:p>
            <w:pPr>
              <w:pStyle w:val="15"/>
              <w:spacing w:before="8"/>
              <w:jc w:val="left"/>
              <w:rPr>
                <w:rFonts w:hint="default" w:ascii="Times New Roman" w:hAnsi="Times New Roman" w:cs="Times New Roman"/>
                <w:sz w:val="18"/>
              </w:rPr>
            </w:pPr>
          </w:p>
          <w:p>
            <w:pPr>
              <w:pStyle w:val="15"/>
              <w:spacing w:before="1"/>
              <w:ind w:left="7"/>
              <w:rPr>
                <w:rFonts w:hint="default" w:ascii="Times New Roman" w:hAnsi="Times New Roman" w:cs="Times New Roman"/>
                <w:sz w:val="21"/>
              </w:rPr>
            </w:pPr>
            <w:r>
              <w:rPr>
                <w:rFonts w:hint="default" w:ascii="Times New Roman" w:hAnsi="Times New Roman" w:cs="Times New Roman"/>
                <w:w w:val="100"/>
                <w:sz w:val="21"/>
              </w:rPr>
              <w:t>1</w:t>
            </w:r>
          </w:p>
        </w:tc>
        <w:tc>
          <w:tcPr>
            <w:tcW w:w="2332" w:type="dxa"/>
          </w:tcPr>
          <w:p>
            <w:pPr>
              <w:pStyle w:val="15"/>
              <w:jc w:val="left"/>
              <w:rPr>
                <w:rFonts w:hint="default" w:ascii="Times New Roman" w:hAnsi="Times New Roman" w:cs="Times New Roman"/>
                <w:sz w:val="26"/>
              </w:rPr>
            </w:pPr>
          </w:p>
          <w:p>
            <w:pPr>
              <w:pStyle w:val="15"/>
              <w:spacing w:before="181"/>
              <w:ind w:left="15" w:right="7"/>
              <w:rPr>
                <w:rFonts w:hint="default" w:ascii="Times New Roman" w:hAnsi="Times New Roman" w:cs="Times New Roman"/>
                <w:sz w:val="21"/>
              </w:rPr>
            </w:pPr>
            <w:r>
              <w:rPr>
                <w:rFonts w:hint="default" w:ascii="Times New Roman" w:hAnsi="Times New Roman" w:eastAsia="宋体" w:cs="Times New Roman"/>
                <w:spacing w:val="17"/>
                <w:sz w:val="21"/>
              </w:rPr>
              <w:t>蔗糖分</w:t>
            </w:r>
            <w:r>
              <w:rPr>
                <w:rFonts w:hint="default" w:ascii="Times New Roman" w:hAnsi="Times New Roman" w:cs="Times New Roman"/>
                <w:sz w:val="21"/>
                <w:vertAlign w:val="superscript"/>
              </w:rPr>
              <w:t>a</w:t>
            </w:r>
          </w:p>
        </w:tc>
        <w:tc>
          <w:tcPr>
            <w:tcW w:w="3167" w:type="dxa"/>
          </w:tcPr>
          <w:p>
            <w:pPr>
              <w:pStyle w:val="15"/>
              <w:spacing w:before="3"/>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4092</w:t>
            </w:r>
          </w:p>
          <w:p>
            <w:pPr>
              <w:pStyle w:val="15"/>
              <w:spacing w:before="17"/>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4095</w:t>
            </w:r>
          </w:p>
          <w:p>
            <w:pPr>
              <w:pStyle w:val="15"/>
              <w:spacing w:before="18"/>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4565</w:t>
            </w:r>
          </w:p>
          <w:p>
            <w:pPr>
              <w:pStyle w:val="15"/>
              <w:spacing w:before="20"/>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4566</w:t>
            </w:r>
          </w:p>
          <w:p>
            <w:pPr>
              <w:pStyle w:val="15"/>
              <w:spacing w:before="11" w:line="243" w:lineRule="exact"/>
              <w:ind w:left="415" w:right="40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46" w:type="dxa"/>
          </w:tcPr>
          <w:p>
            <w:pPr>
              <w:pStyle w:val="15"/>
              <w:spacing w:before="7"/>
              <w:jc w:val="left"/>
              <w:rPr>
                <w:rFonts w:hint="default" w:ascii="Times New Roman" w:hAnsi="Times New Roman" w:cs="Times New Roman"/>
                <w:sz w:val="30"/>
              </w:rPr>
            </w:pPr>
          </w:p>
          <w:p>
            <w:pPr>
              <w:pStyle w:val="15"/>
              <w:ind w:left="341" w:right="322"/>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35887</w:t>
            </w:r>
          </w:p>
          <w:p>
            <w:pPr>
              <w:pStyle w:val="15"/>
              <w:spacing w:before="20"/>
              <w:ind w:left="341" w:right="32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317-2006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62" w:hRule="atLeast"/>
        </w:trPr>
        <w:tc>
          <w:tcPr>
            <w:tcW w:w="818" w:type="dxa"/>
          </w:tcPr>
          <w:p>
            <w:pPr>
              <w:pStyle w:val="15"/>
              <w:jc w:val="left"/>
              <w:rPr>
                <w:rFonts w:hint="default" w:ascii="Times New Roman" w:hAnsi="Times New Roman" w:cs="Times New Roman"/>
                <w:sz w:val="22"/>
              </w:rPr>
            </w:pPr>
          </w:p>
          <w:p>
            <w:pPr>
              <w:pStyle w:val="15"/>
              <w:spacing w:before="12"/>
              <w:jc w:val="left"/>
              <w:rPr>
                <w:rFonts w:hint="default" w:ascii="Times New Roman" w:hAnsi="Times New Roman" w:cs="Times New Roman"/>
                <w:sz w:val="28"/>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2</w:t>
            </w:r>
          </w:p>
        </w:tc>
        <w:tc>
          <w:tcPr>
            <w:tcW w:w="2332" w:type="dxa"/>
          </w:tcPr>
          <w:p>
            <w:pPr>
              <w:pStyle w:val="15"/>
              <w:jc w:val="left"/>
              <w:rPr>
                <w:rFonts w:hint="default" w:ascii="Times New Roman" w:hAnsi="Times New Roman" w:cs="Times New Roman"/>
                <w:sz w:val="26"/>
              </w:rPr>
            </w:pPr>
          </w:p>
          <w:p>
            <w:pPr>
              <w:pStyle w:val="15"/>
              <w:spacing w:before="5"/>
              <w:jc w:val="left"/>
              <w:rPr>
                <w:rFonts w:hint="default" w:ascii="Times New Roman" w:hAnsi="Times New Roman" w:cs="Times New Roman"/>
                <w:sz w:val="24"/>
              </w:rPr>
            </w:pPr>
          </w:p>
          <w:p>
            <w:pPr>
              <w:pStyle w:val="15"/>
              <w:spacing w:before="1"/>
              <w:ind w:left="13" w:right="7"/>
              <w:rPr>
                <w:rFonts w:hint="default" w:ascii="Times New Roman" w:hAnsi="Times New Roman" w:cs="Times New Roman"/>
                <w:sz w:val="21"/>
              </w:rPr>
            </w:pPr>
            <w:r>
              <w:rPr>
                <w:rFonts w:hint="default" w:ascii="Times New Roman" w:hAnsi="Times New Roman" w:eastAsia="宋体" w:cs="Times New Roman"/>
                <w:spacing w:val="17"/>
                <w:sz w:val="21"/>
              </w:rPr>
              <w:t>总糖分</w:t>
            </w:r>
            <w:r>
              <w:rPr>
                <w:rFonts w:hint="default" w:ascii="Times New Roman" w:hAnsi="Times New Roman" w:cs="Times New Roman"/>
                <w:sz w:val="21"/>
                <w:vertAlign w:val="superscript"/>
              </w:rPr>
              <w:t>b</w:t>
            </w:r>
          </w:p>
        </w:tc>
        <w:tc>
          <w:tcPr>
            <w:tcW w:w="3167" w:type="dxa"/>
          </w:tcPr>
          <w:p>
            <w:pPr>
              <w:pStyle w:val="15"/>
              <w:spacing w:before="5"/>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4093</w:t>
            </w:r>
          </w:p>
          <w:p>
            <w:pPr>
              <w:pStyle w:val="15"/>
              <w:spacing w:before="18"/>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4562</w:t>
            </w:r>
          </w:p>
          <w:p>
            <w:pPr>
              <w:pStyle w:val="15"/>
              <w:spacing w:before="17"/>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4563</w:t>
            </w:r>
          </w:p>
          <w:p>
            <w:pPr>
              <w:pStyle w:val="15"/>
              <w:spacing w:before="21"/>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4567</w:t>
            </w:r>
          </w:p>
          <w:p>
            <w:pPr>
              <w:pStyle w:val="15"/>
              <w:spacing w:before="17"/>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5006</w:t>
            </w:r>
          </w:p>
          <w:p>
            <w:pPr>
              <w:pStyle w:val="15"/>
              <w:spacing w:before="11" w:line="245" w:lineRule="exact"/>
              <w:ind w:left="415" w:right="40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46" w:type="dxa"/>
          </w:tcPr>
          <w:p>
            <w:pPr>
              <w:pStyle w:val="15"/>
              <w:jc w:val="left"/>
              <w:rPr>
                <w:rFonts w:hint="default" w:ascii="Times New Roman" w:hAnsi="Times New Roman" w:cs="Times New Roman"/>
                <w:sz w:val="22"/>
              </w:rPr>
            </w:pPr>
          </w:p>
          <w:p>
            <w:pPr>
              <w:pStyle w:val="15"/>
              <w:spacing w:before="11"/>
              <w:jc w:val="left"/>
              <w:rPr>
                <w:rFonts w:hint="default" w:ascii="Times New Roman" w:hAnsi="Times New Roman" w:cs="Times New Roman"/>
                <w:sz w:val="18"/>
              </w:rPr>
            </w:pPr>
          </w:p>
          <w:p>
            <w:pPr>
              <w:pStyle w:val="15"/>
              <w:ind w:left="474"/>
              <w:jc w:val="left"/>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5"/>
                <w:sz w:val="21"/>
              </w:rPr>
              <w:t xml:space="preserve"> </w:t>
            </w:r>
            <w:r>
              <w:rPr>
                <w:rFonts w:hint="default" w:ascii="Times New Roman" w:hAnsi="Times New Roman" w:cs="Times New Roman"/>
                <w:sz w:val="21"/>
              </w:rPr>
              <w:t>2343.2</w:t>
            </w:r>
          </w:p>
          <w:p>
            <w:pPr>
              <w:pStyle w:val="15"/>
              <w:spacing w:before="20"/>
              <w:ind w:left="501"/>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35887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18" w:hRule="atLeast"/>
        </w:trPr>
        <w:tc>
          <w:tcPr>
            <w:tcW w:w="818" w:type="dxa"/>
          </w:tcPr>
          <w:p>
            <w:pPr>
              <w:pStyle w:val="15"/>
              <w:jc w:val="left"/>
              <w:rPr>
                <w:rFonts w:hint="default" w:ascii="Times New Roman" w:hAnsi="Times New Roman" w:cs="Times New Roman"/>
                <w:sz w:val="22"/>
              </w:rPr>
            </w:pPr>
          </w:p>
          <w:p>
            <w:pPr>
              <w:pStyle w:val="15"/>
              <w:jc w:val="left"/>
              <w:rPr>
                <w:rFonts w:hint="default" w:ascii="Times New Roman" w:hAnsi="Times New Roman" w:cs="Times New Roman"/>
                <w:sz w:val="22"/>
              </w:rPr>
            </w:pPr>
          </w:p>
          <w:p>
            <w:pPr>
              <w:pStyle w:val="15"/>
              <w:spacing w:before="1"/>
              <w:jc w:val="left"/>
              <w:rPr>
                <w:rFonts w:hint="default" w:ascii="Times New Roman" w:hAnsi="Times New Roman" w:cs="Times New Roman"/>
                <w:sz w:val="17"/>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3</w:t>
            </w:r>
          </w:p>
        </w:tc>
        <w:tc>
          <w:tcPr>
            <w:tcW w:w="2332" w:type="dxa"/>
          </w:tcPr>
          <w:p>
            <w:pPr>
              <w:pStyle w:val="15"/>
              <w:jc w:val="left"/>
              <w:rPr>
                <w:rFonts w:hint="default" w:ascii="Times New Roman" w:hAnsi="Times New Roman" w:cs="Times New Roman"/>
                <w:sz w:val="26"/>
              </w:rPr>
            </w:pPr>
          </w:p>
          <w:p>
            <w:pPr>
              <w:pStyle w:val="15"/>
              <w:spacing w:before="7"/>
              <w:jc w:val="left"/>
              <w:rPr>
                <w:rFonts w:hint="default" w:ascii="Times New Roman" w:hAnsi="Times New Roman" w:cs="Times New Roman"/>
                <w:sz w:val="34"/>
              </w:rPr>
            </w:pPr>
          </w:p>
          <w:p>
            <w:pPr>
              <w:pStyle w:val="15"/>
              <w:ind w:left="12" w:right="7"/>
              <w:rPr>
                <w:rFonts w:hint="default" w:ascii="Times New Roman" w:hAnsi="Times New Roman" w:cs="Times New Roman"/>
                <w:sz w:val="21"/>
              </w:rPr>
            </w:pPr>
            <w:r>
              <w:rPr>
                <w:rFonts w:hint="default" w:ascii="Times New Roman" w:hAnsi="Times New Roman" w:eastAsia="宋体" w:cs="Times New Roman"/>
                <w:spacing w:val="-18"/>
                <w:sz w:val="21"/>
              </w:rPr>
              <w:t xml:space="preserve">色值 </w:t>
            </w:r>
            <w:r>
              <w:rPr>
                <w:rFonts w:hint="default" w:ascii="Times New Roman" w:hAnsi="Times New Roman" w:cs="Times New Roman"/>
                <w:sz w:val="21"/>
                <w:vertAlign w:val="superscript"/>
              </w:rPr>
              <w:t>c</w:t>
            </w:r>
          </w:p>
        </w:tc>
        <w:tc>
          <w:tcPr>
            <w:tcW w:w="3167" w:type="dxa"/>
          </w:tcPr>
          <w:p>
            <w:pPr>
              <w:pStyle w:val="15"/>
              <w:spacing w:before="3"/>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4092</w:t>
            </w:r>
          </w:p>
          <w:p>
            <w:pPr>
              <w:pStyle w:val="15"/>
              <w:spacing w:before="17"/>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4093</w:t>
            </w:r>
          </w:p>
          <w:p>
            <w:pPr>
              <w:pStyle w:val="15"/>
              <w:spacing w:before="18"/>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4095</w:t>
            </w:r>
          </w:p>
          <w:p>
            <w:pPr>
              <w:pStyle w:val="15"/>
              <w:spacing w:before="20"/>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4563</w:t>
            </w:r>
          </w:p>
          <w:p>
            <w:pPr>
              <w:pStyle w:val="15"/>
              <w:spacing w:before="18"/>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4565</w:t>
            </w:r>
          </w:p>
          <w:p>
            <w:pPr>
              <w:pStyle w:val="15"/>
              <w:spacing w:before="18"/>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4566</w:t>
            </w:r>
          </w:p>
          <w:p>
            <w:pPr>
              <w:pStyle w:val="15"/>
              <w:spacing w:before="13" w:line="243" w:lineRule="exact"/>
              <w:ind w:left="415" w:right="40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46" w:type="dxa"/>
          </w:tcPr>
          <w:p>
            <w:pPr>
              <w:pStyle w:val="15"/>
              <w:spacing w:before="7"/>
              <w:jc w:val="left"/>
              <w:rPr>
                <w:rFonts w:hint="default" w:ascii="Times New Roman" w:hAnsi="Times New Roman" w:cs="Times New Roman"/>
                <w:sz w:val="30"/>
              </w:rPr>
            </w:pPr>
          </w:p>
          <w:p>
            <w:pPr>
              <w:pStyle w:val="15"/>
              <w:ind w:left="359"/>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317-2006</w:t>
            </w:r>
          </w:p>
          <w:p>
            <w:pPr>
              <w:pStyle w:val="15"/>
              <w:spacing w:before="20"/>
              <w:ind w:left="501"/>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35887</w:t>
            </w:r>
          </w:p>
          <w:p>
            <w:pPr>
              <w:pStyle w:val="15"/>
              <w:spacing w:before="18"/>
              <w:ind w:left="551"/>
              <w:jc w:val="left"/>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6"/>
                <w:sz w:val="21"/>
              </w:rPr>
              <w:t xml:space="preserve"> </w:t>
            </w:r>
            <w:r>
              <w:rPr>
                <w:rFonts w:hint="default" w:ascii="Times New Roman" w:hAnsi="Times New Roman" w:cs="Times New Roman"/>
                <w:sz w:val="21"/>
              </w:rPr>
              <w:t>4093</w:t>
            </w:r>
          </w:p>
          <w:p>
            <w:pPr>
              <w:pStyle w:val="15"/>
              <w:spacing w:before="18"/>
              <w:ind w:left="501"/>
              <w:jc w:val="lef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15108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00" w:hRule="atLeast"/>
        </w:trPr>
        <w:tc>
          <w:tcPr>
            <w:tcW w:w="818" w:type="dxa"/>
          </w:tcPr>
          <w:p>
            <w:pPr>
              <w:pStyle w:val="15"/>
              <w:jc w:val="left"/>
              <w:rPr>
                <w:rFonts w:hint="default" w:ascii="Times New Roman" w:hAnsi="Times New Roman" w:cs="Times New Roman"/>
                <w:sz w:val="22"/>
              </w:rPr>
            </w:pPr>
          </w:p>
          <w:p>
            <w:pPr>
              <w:pStyle w:val="15"/>
              <w:spacing w:before="11"/>
              <w:jc w:val="left"/>
              <w:rPr>
                <w:rFonts w:hint="default" w:ascii="Times New Roman" w:hAnsi="Times New Roman" w:cs="Times New Roman"/>
                <w:sz w:val="18"/>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4</w:t>
            </w:r>
          </w:p>
        </w:tc>
        <w:tc>
          <w:tcPr>
            <w:tcW w:w="2332" w:type="dxa"/>
          </w:tcPr>
          <w:p>
            <w:pPr>
              <w:pStyle w:val="15"/>
              <w:jc w:val="left"/>
              <w:rPr>
                <w:rFonts w:hint="default" w:ascii="Times New Roman" w:hAnsi="Times New Roman" w:cs="Times New Roman"/>
                <w:sz w:val="26"/>
              </w:rPr>
            </w:pPr>
          </w:p>
          <w:p>
            <w:pPr>
              <w:pStyle w:val="15"/>
              <w:spacing w:before="184"/>
              <w:ind w:left="13" w:right="7"/>
              <w:rPr>
                <w:rFonts w:hint="default" w:ascii="Times New Roman" w:hAnsi="Times New Roman" w:cs="Times New Roman"/>
                <w:sz w:val="21"/>
              </w:rPr>
            </w:pPr>
            <w:r>
              <w:rPr>
                <w:rFonts w:hint="default" w:ascii="Times New Roman" w:hAnsi="Times New Roman" w:eastAsia="宋体" w:cs="Times New Roman"/>
                <w:spacing w:val="13"/>
                <w:sz w:val="21"/>
              </w:rPr>
              <w:t>还原糖分</w:t>
            </w:r>
            <w:r>
              <w:rPr>
                <w:rFonts w:hint="default" w:ascii="Times New Roman" w:hAnsi="Times New Roman" w:cs="Times New Roman"/>
                <w:sz w:val="21"/>
                <w:vertAlign w:val="superscript"/>
              </w:rPr>
              <w:t>d</w:t>
            </w:r>
          </w:p>
        </w:tc>
        <w:tc>
          <w:tcPr>
            <w:tcW w:w="3167" w:type="dxa"/>
          </w:tcPr>
          <w:p>
            <w:pPr>
              <w:pStyle w:val="15"/>
              <w:spacing w:before="3"/>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4092</w:t>
            </w:r>
          </w:p>
          <w:p>
            <w:pPr>
              <w:pStyle w:val="15"/>
              <w:spacing w:before="20"/>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4093</w:t>
            </w:r>
          </w:p>
          <w:p>
            <w:pPr>
              <w:pStyle w:val="15"/>
              <w:spacing w:before="17"/>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4095</w:t>
            </w:r>
          </w:p>
          <w:p>
            <w:pPr>
              <w:pStyle w:val="15"/>
              <w:spacing w:before="18"/>
              <w:ind w:left="415" w:right="403"/>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3"/>
                <w:sz w:val="21"/>
              </w:rPr>
              <w:t xml:space="preserve"> </w:t>
            </w:r>
            <w:r>
              <w:rPr>
                <w:rFonts w:hint="default" w:ascii="Times New Roman" w:hAnsi="Times New Roman" w:cs="Times New Roman"/>
                <w:sz w:val="21"/>
              </w:rPr>
              <w:t>4566</w:t>
            </w:r>
          </w:p>
          <w:p>
            <w:pPr>
              <w:pStyle w:val="15"/>
              <w:spacing w:before="14" w:line="243" w:lineRule="exact"/>
              <w:ind w:left="415" w:right="403"/>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46" w:type="dxa"/>
          </w:tcPr>
          <w:p>
            <w:pPr>
              <w:pStyle w:val="15"/>
              <w:spacing w:before="132"/>
              <w:ind w:left="341" w:right="32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317-2006</w:t>
            </w:r>
          </w:p>
          <w:p>
            <w:pPr>
              <w:pStyle w:val="15"/>
              <w:spacing w:before="20"/>
              <w:ind w:left="341" w:right="322"/>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6"/>
                <w:sz w:val="21"/>
              </w:rPr>
              <w:t xml:space="preserve"> </w:t>
            </w:r>
            <w:r>
              <w:rPr>
                <w:rFonts w:hint="default" w:ascii="Times New Roman" w:hAnsi="Times New Roman" w:cs="Times New Roman"/>
                <w:sz w:val="21"/>
              </w:rPr>
              <w:t>35887</w:t>
            </w:r>
          </w:p>
          <w:p>
            <w:pPr>
              <w:pStyle w:val="15"/>
              <w:spacing w:before="18"/>
              <w:ind w:left="341" w:right="322"/>
              <w:rPr>
                <w:rFonts w:hint="default" w:ascii="Times New Roman" w:hAnsi="Times New Roman" w:cs="Times New Roman"/>
                <w:sz w:val="21"/>
              </w:rPr>
            </w:pPr>
            <w:r>
              <w:rPr>
                <w:rFonts w:hint="default" w:ascii="Times New Roman" w:hAnsi="Times New Roman" w:cs="Times New Roman"/>
                <w:sz w:val="21"/>
              </w:rPr>
              <w:t>QB/T</w:t>
            </w:r>
            <w:r>
              <w:rPr>
                <w:rFonts w:hint="default" w:ascii="Times New Roman" w:hAnsi="Times New Roman" w:cs="Times New Roman"/>
                <w:spacing w:val="-5"/>
                <w:sz w:val="21"/>
              </w:rPr>
              <w:t xml:space="preserve"> </w:t>
            </w:r>
            <w:r>
              <w:rPr>
                <w:rFonts w:hint="default" w:ascii="Times New Roman" w:hAnsi="Times New Roman" w:cs="Times New Roman"/>
                <w:sz w:val="21"/>
              </w:rPr>
              <w:t>2343.2</w:t>
            </w:r>
          </w:p>
          <w:p>
            <w:pPr>
              <w:pStyle w:val="15"/>
              <w:spacing w:before="18"/>
              <w:ind w:left="341" w:right="3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5"/>
              <w:ind w:left="7"/>
              <w:rPr>
                <w:rFonts w:hint="default" w:ascii="Times New Roman" w:hAnsi="Times New Roman" w:eastAsia="宋体" w:cs="Times New Roman"/>
                <w:sz w:val="21"/>
                <w:lang w:eastAsia="zh-CN"/>
              </w:rPr>
            </w:pPr>
            <w:r>
              <w:rPr>
                <w:rFonts w:hint="default" w:ascii="Times New Roman" w:hAnsi="Times New Roman" w:eastAsia="宋体" w:cs="Times New Roman"/>
                <w:w w:val="100"/>
                <w:sz w:val="21"/>
                <w:lang w:val="en-US" w:eastAsia="zh-CN"/>
              </w:rPr>
              <w:t>5</w:t>
            </w:r>
          </w:p>
        </w:tc>
        <w:tc>
          <w:tcPr>
            <w:tcW w:w="2332" w:type="dxa"/>
          </w:tcPr>
          <w:p>
            <w:pPr>
              <w:pStyle w:val="15"/>
              <w:spacing w:before="68"/>
              <w:ind w:left="14" w:right="7"/>
              <w:rPr>
                <w:rFonts w:hint="default" w:ascii="Times New Roman" w:hAnsi="Times New Roman" w:eastAsia="宋体" w:cs="Times New Roman"/>
                <w:sz w:val="21"/>
              </w:rPr>
            </w:pPr>
            <w:r>
              <w:rPr>
                <w:rFonts w:hint="default" w:ascii="Times New Roman" w:hAnsi="Times New Roman" w:eastAsia="宋体" w:cs="Times New Roman"/>
                <w:sz w:val="21"/>
              </w:rPr>
              <w:t>二氧化硫残留量</w:t>
            </w:r>
          </w:p>
        </w:tc>
        <w:tc>
          <w:tcPr>
            <w:tcW w:w="3167" w:type="dxa"/>
          </w:tcPr>
          <w:p>
            <w:pPr>
              <w:pStyle w:val="15"/>
              <w:spacing w:before="75"/>
              <w:ind w:left="415" w:right="40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046" w:type="dxa"/>
          </w:tcPr>
          <w:p>
            <w:pPr>
              <w:pStyle w:val="15"/>
              <w:spacing w:before="75"/>
              <w:ind w:left="341" w:right="32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8" w:type="dxa"/>
          </w:tcPr>
          <w:p>
            <w:pPr>
              <w:pStyle w:val="15"/>
              <w:spacing w:before="75"/>
              <w:ind w:left="7"/>
              <w:rPr>
                <w:rFonts w:hint="default" w:ascii="Times New Roman" w:hAnsi="Times New Roman" w:eastAsia="宋体" w:cs="Times New Roman"/>
                <w:sz w:val="21"/>
                <w:lang w:eastAsia="zh-CN"/>
              </w:rPr>
            </w:pPr>
            <w:r>
              <w:rPr>
                <w:rFonts w:hint="default" w:ascii="Times New Roman" w:hAnsi="Times New Roman" w:eastAsia="宋体" w:cs="Times New Roman"/>
                <w:w w:val="100"/>
                <w:sz w:val="21"/>
                <w:lang w:val="en-US" w:eastAsia="zh-CN"/>
              </w:rPr>
              <w:t>6</w:t>
            </w:r>
          </w:p>
        </w:tc>
        <w:tc>
          <w:tcPr>
            <w:tcW w:w="2332" w:type="dxa"/>
          </w:tcPr>
          <w:p>
            <w:pPr>
              <w:pStyle w:val="15"/>
              <w:spacing w:before="68"/>
              <w:ind w:left="6"/>
              <w:rPr>
                <w:rFonts w:hint="default" w:ascii="Times New Roman" w:hAnsi="Times New Roman" w:eastAsia="宋体" w:cs="Times New Roman"/>
                <w:sz w:val="21"/>
              </w:rPr>
            </w:pPr>
            <w:r>
              <w:rPr>
                <w:rFonts w:hint="default" w:ascii="Times New Roman" w:hAnsi="Times New Roman" w:eastAsia="宋体" w:cs="Times New Roman"/>
                <w:w w:val="100"/>
                <w:sz w:val="21"/>
              </w:rPr>
              <w:t>螨</w:t>
            </w:r>
          </w:p>
        </w:tc>
        <w:tc>
          <w:tcPr>
            <w:tcW w:w="3167" w:type="dxa"/>
          </w:tcPr>
          <w:p>
            <w:pPr>
              <w:pStyle w:val="15"/>
              <w:spacing w:before="75"/>
              <w:ind w:left="415" w:right="39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13104</w:t>
            </w:r>
          </w:p>
        </w:tc>
        <w:tc>
          <w:tcPr>
            <w:tcW w:w="2046" w:type="dxa"/>
          </w:tcPr>
          <w:p>
            <w:pPr>
              <w:pStyle w:val="15"/>
              <w:spacing w:before="75"/>
              <w:ind w:left="341" w:right="32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13104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4" w:hRule="atLeast"/>
        </w:trPr>
        <w:tc>
          <w:tcPr>
            <w:tcW w:w="8363" w:type="dxa"/>
            <w:gridSpan w:val="4"/>
          </w:tcPr>
          <w:p>
            <w:pPr>
              <w:pStyle w:val="15"/>
              <w:spacing w:before="87" w:line="264" w:lineRule="exact"/>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限糖霜、黄砂糖、全糖粉、黄方糖等产品检测。</w:t>
            </w:r>
          </w:p>
          <w:p>
            <w:pPr>
              <w:pStyle w:val="15"/>
              <w:numPr>
                <w:ilvl w:val="0"/>
                <w:numId w:val="37"/>
              </w:numPr>
              <w:tabs>
                <w:tab w:val="left" w:pos="792"/>
              </w:tabs>
              <w:spacing w:before="0" w:after="0" w:line="260" w:lineRule="exact"/>
              <w:ind w:left="791" w:right="-15" w:hanging="265"/>
              <w:jc w:val="left"/>
              <w:rPr>
                <w:rFonts w:hint="default" w:ascii="Times New Roman" w:hAnsi="Times New Roman" w:eastAsia="宋体" w:cs="Times New Roman"/>
                <w:sz w:val="21"/>
              </w:rPr>
            </w:pPr>
            <w:r>
              <w:rPr>
                <w:rFonts w:hint="default" w:ascii="Times New Roman" w:hAnsi="Times New Roman" w:eastAsia="宋体" w:cs="Times New Roman"/>
                <w:spacing w:val="-9"/>
                <w:sz w:val="21"/>
              </w:rPr>
              <w:t>限液体糖</w:t>
            </w:r>
            <w:r>
              <w:rPr>
                <w:rFonts w:hint="default" w:ascii="Times New Roman" w:hAnsi="Times New Roman" w:eastAsia="宋体" w:cs="Times New Roman"/>
                <w:spacing w:val="-3"/>
                <w:sz w:val="21"/>
              </w:rPr>
              <w:t>（干物质中总糖分</w:t>
            </w:r>
            <w:r>
              <w:rPr>
                <w:rFonts w:hint="default" w:ascii="Times New Roman" w:hAnsi="Times New Roman" w:eastAsia="宋体" w:cs="Times New Roman"/>
                <w:spacing w:val="-28"/>
                <w:sz w:val="21"/>
              </w:rPr>
              <w:t>）</w:t>
            </w:r>
            <w:r>
              <w:rPr>
                <w:rFonts w:hint="default" w:ascii="Times New Roman" w:hAnsi="Times New Roman" w:eastAsia="宋体" w:cs="Times New Roman"/>
                <w:spacing w:val="-13"/>
                <w:sz w:val="21"/>
              </w:rPr>
              <w:t>、块糖、金砂糖、黑糖、姜汁</w:t>
            </w:r>
            <w:r>
              <w:rPr>
                <w:rFonts w:hint="default" w:ascii="Times New Roman" w:hAnsi="Times New Roman" w:eastAsia="宋体" w:cs="Times New Roman"/>
                <w:spacing w:val="-3"/>
                <w:sz w:val="21"/>
              </w:rPr>
              <w:t>（</w:t>
            </w:r>
            <w:r>
              <w:rPr>
                <w:rFonts w:hint="default" w:ascii="Times New Roman" w:hAnsi="Times New Roman" w:eastAsia="宋体" w:cs="Times New Roman"/>
                <w:sz w:val="21"/>
              </w:rPr>
              <w:t>粉</w:t>
            </w:r>
            <w:r>
              <w:rPr>
                <w:rFonts w:hint="default" w:ascii="Times New Roman" w:hAnsi="Times New Roman" w:eastAsia="宋体" w:cs="Times New Roman"/>
                <w:spacing w:val="-26"/>
                <w:sz w:val="21"/>
              </w:rPr>
              <w:t>）</w:t>
            </w:r>
            <w:r>
              <w:rPr>
                <w:rFonts w:hint="default" w:ascii="Times New Roman" w:hAnsi="Times New Roman" w:eastAsia="宋体" w:cs="Times New Roman"/>
                <w:spacing w:val="-3"/>
                <w:sz w:val="21"/>
              </w:rPr>
              <w:t>红糖等产品检测。</w:t>
            </w:r>
          </w:p>
          <w:p>
            <w:pPr>
              <w:pStyle w:val="15"/>
              <w:numPr>
                <w:ilvl w:val="0"/>
                <w:numId w:val="37"/>
              </w:numPr>
              <w:tabs>
                <w:tab w:val="left" w:pos="780"/>
              </w:tabs>
              <w:spacing w:before="0" w:after="0" w:line="260" w:lineRule="exact"/>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限除块糖、黑糖、姜汁（粉）红糖之外的产品检测。</w:t>
            </w:r>
          </w:p>
          <w:p>
            <w:pPr>
              <w:pStyle w:val="15"/>
              <w:numPr>
                <w:ilvl w:val="0"/>
                <w:numId w:val="37"/>
              </w:numPr>
              <w:tabs>
                <w:tab w:val="left" w:pos="792"/>
              </w:tabs>
              <w:spacing w:before="0" w:after="0" w:line="259" w:lineRule="exact"/>
              <w:ind w:left="791" w:right="-15"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限糖霜、液体糖（干物质中还原糖，限转化糖浆）、黄砂糖、黄方糖等产品检测。</w:t>
            </w:r>
          </w:p>
        </w:tc>
      </w:tr>
    </w:tbl>
    <w:p>
      <w:pPr>
        <w:pStyle w:val="14"/>
        <w:numPr>
          <w:ilvl w:val="1"/>
          <w:numId w:val="36"/>
        </w:numPr>
        <w:tabs>
          <w:tab w:val="left" w:pos="1410"/>
        </w:tabs>
        <w:spacing w:before="59"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蔗糖分、总糖分、还原糖分、色值、干燥失重、不溶于水杂质仅产品明示标准和质量要</w:t>
      </w:r>
      <w:r>
        <w:rPr>
          <w:rFonts w:hint="default" w:ascii="Times New Roman" w:hAnsi="Times New Roman" w:cs="Times New Roman"/>
        </w:rPr>
        <w:t>求有限量规定时检测，并按其规定选择检测方法。</w:t>
      </w:r>
    </w:p>
    <w:p>
      <w:pPr>
        <w:pStyle w:val="14"/>
        <w:keepNext w:val="0"/>
        <w:keepLines w:val="0"/>
        <w:pageBreakBefore w:val="0"/>
        <w:widowControl w:val="0"/>
        <w:numPr>
          <w:ilvl w:val="0"/>
          <w:numId w:val="36"/>
        </w:numPr>
        <w:tabs>
          <w:tab w:val="left" w:pos="1254"/>
        </w:tabs>
        <w:kinsoku/>
        <w:wordWrap/>
        <w:overflowPunct/>
        <w:topLinePunct w:val="0"/>
        <w:autoSpaceDE w:val="0"/>
        <w:autoSpaceDN w:val="0"/>
        <w:bidi w:val="0"/>
        <w:adjustRightInd/>
        <w:snapToGrid/>
        <w:spacing w:before="155" w:after="0" w:line="240" w:lineRule="auto"/>
        <w:ind w:left="1253" w:right="0" w:hanging="210"/>
        <w:jc w:val="left"/>
        <w:textAlignment w:val="auto"/>
        <w:outlineLvl w:val="9"/>
        <w:rPr>
          <w:rFonts w:hint="default" w:ascii="Times New Roman" w:hAnsi="Times New Roman" w:cs="Times New Roman"/>
          <w:sz w:val="21"/>
        </w:rPr>
      </w:pPr>
      <w:bookmarkStart w:id="275" w:name="_Toc12728"/>
      <w:r>
        <w:rPr>
          <w:rFonts w:hint="default" w:ascii="Times New Roman" w:hAnsi="Times New Roman" w:cs="Times New Roman"/>
          <w:sz w:val="21"/>
        </w:rPr>
        <w:t>判定原则与结论</w:t>
      </w:r>
      <w:bookmarkEnd w:id="275"/>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1"/>
          <w:numId w:val="36"/>
        </w:numPr>
        <w:tabs>
          <w:tab w:val="left" w:pos="1410"/>
        </w:tabs>
        <w:spacing w:before="91" w:after="0" w:line="321" w:lineRule="auto"/>
        <w:ind w:left="620" w:right="506" w:firstLine="420"/>
        <w:jc w:val="left"/>
        <w:rPr>
          <w:rFonts w:hint="default" w:ascii="Times New Roman" w:hAnsi="Times New Roman" w:eastAsia="Times New Roman" w:cs="Times New Roman"/>
          <w:sz w:val="21"/>
        </w:rPr>
      </w:pPr>
      <w:r>
        <w:rPr>
          <w:rFonts w:hint="default" w:ascii="Times New Roman" w:hAnsi="Times New Roman" w:cs="Times New Roman"/>
          <w:spacing w:val="-1"/>
          <w:sz w:val="21"/>
        </w:rPr>
        <w:t>检验项目全部符合相应依据的法律法规或标准要求的，检验结论为：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cs="Times New Roman"/>
          <w:spacing w:val="-102"/>
          <w:sz w:val="21"/>
        </w:rPr>
        <w:t xml:space="preserve"> </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1"/>
          <w:numId w:val="36"/>
        </w:numPr>
        <w:tabs>
          <w:tab w:val="left" w:pos="1410"/>
        </w:tabs>
        <w:spacing w:before="0" w:after="0" w:line="268"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1"/>
          <w:numId w:val="36"/>
        </w:numPr>
        <w:tabs>
          <w:tab w:val="left" w:pos="1410"/>
        </w:tabs>
        <w:spacing w:before="90" w:after="0" w:line="321" w:lineRule="auto"/>
        <w:ind w:left="620" w:right="613" w:firstLine="420"/>
        <w:jc w:val="both"/>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检验项目既不符合食品安全标准，又不符合产品明示标准或质量要求的，检验结论</w:t>
      </w:r>
      <w:r>
        <w:rPr>
          <w:rFonts w:hint="default" w:ascii="Times New Roman" w:hAnsi="Times New Roman" w:cs="Times New Roman"/>
          <w:sz w:val="21"/>
        </w:rPr>
        <w:t>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r>
        <w:rPr>
          <w:rFonts w:hint="default" w:ascii="Times New Roman" w:hAnsi="Times New Roman" w:eastAsia="Times New Roman" w:cs="Times New Roman"/>
          <w:sz w:val="21"/>
        </w:rPr>
        <w:t>”</w:t>
      </w:r>
      <w:r>
        <w:rPr>
          <w:rFonts w:hint="default" w:ascii="Times New Roman" w:hAnsi="Times New Roman" w:cs="Times New Roman"/>
          <w:sz w:val="21"/>
        </w:rPr>
        <w:t>。</w:t>
      </w:r>
    </w:p>
    <w:p>
      <w:pPr>
        <w:spacing w:after="0" w:line="321" w:lineRule="auto"/>
        <w:jc w:val="both"/>
        <w:rPr>
          <w:rFonts w:hint="default" w:ascii="Times New Roman" w:hAnsi="Times New Roman" w:eastAsia="Times New Roman" w:cs="Times New Roman"/>
          <w:sz w:val="21"/>
        </w:rPr>
        <w:sectPr>
          <w:footerReference r:id="rId27" w:type="default"/>
          <w:pgSz w:w="11910" w:h="16840"/>
          <w:pgMar w:top="144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276" w:name="_Toc11634"/>
      <w:bookmarkStart w:id="277" w:name="_Toc20479"/>
      <w:bookmarkStart w:id="278" w:name="_Toc8782"/>
      <w:r>
        <w:rPr>
          <w:rFonts w:hint="default" w:ascii="Times New Roman" w:hAnsi="Times New Roman" w:cs="Times New Roman"/>
        </w:rPr>
        <w:t>二十二、水产制品</w:t>
      </w:r>
      <w:bookmarkEnd w:id="276"/>
      <w:bookmarkEnd w:id="277"/>
      <w:bookmarkEnd w:id="278"/>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38"/>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279" w:name="_Toc26286"/>
      <w:r>
        <w:rPr>
          <w:rFonts w:hint="default" w:ascii="Times New Roman" w:hAnsi="Times New Roman" w:cs="Times New Roman"/>
          <w:sz w:val="21"/>
        </w:rPr>
        <w:t>适用范围</w:t>
      </w:r>
      <w:bookmarkEnd w:id="279"/>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本细则适用于水产制品食品安全监督抽检。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38"/>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80" w:name="_Toc11668"/>
      <w:r>
        <w:rPr>
          <w:rFonts w:hint="default" w:ascii="Times New Roman" w:hAnsi="Times New Roman" w:cs="Times New Roman"/>
          <w:sz w:val="21"/>
        </w:rPr>
        <w:t>产品种类</w:t>
      </w:r>
      <w:bookmarkEnd w:id="280"/>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水产制品按其加工工艺的不同，分为干制水产品、盐渍水产品、鱼糜制品、熟制动物性</w:t>
      </w:r>
      <w:r>
        <w:rPr>
          <w:rFonts w:hint="default" w:ascii="Times New Roman" w:hAnsi="Times New Roman" w:cs="Times New Roman"/>
        </w:rPr>
        <w:t>水产制品、生食水产品和其他水产制品。</w:t>
      </w: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14"/>
        </w:rPr>
        <w:t>干制水产品是指以鲜、冻动物性水产品或海水藻类为原料，经相应工艺加工制成的产品，</w:t>
      </w:r>
      <w:r>
        <w:rPr>
          <w:rFonts w:hint="default" w:ascii="Times New Roman" w:hAnsi="Times New Roman" w:cs="Times New Roman"/>
          <w:spacing w:val="-102"/>
        </w:rPr>
        <w:t xml:space="preserve"> </w:t>
      </w:r>
      <w:r>
        <w:rPr>
          <w:rFonts w:hint="default" w:ascii="Times New Roman" w:hAnsi="Times New Roman" w:cs="Times New Roman"/>
        </w:rPr>
        <w:t>包括藻类干制品和预制动物性水产干制品。</w:t>
      </w: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11"/>
        </w:rPr>
        <w:t>藻类干制品是指以海水藻类为原料，添加或不添加辅料，经相应工艺加工制成的干制品，</w:t>
      </w:r>
      <w:r>
        <w:rPr>
          <w:rFonts w:hint="default" w:ascii="Times New Roman" w:hAnsi="Times New Roman" w:cs="Times New Roman"/>
          <w:spacing w:val="-102"/>
        </w:rPr>
        <w:t xml:space="preserve"> </w:t>
      </w:r>
      <w:r>
        <w:rPr>
          <w:rFonts w:hint="default" w:ascii="Times New Roman" w:hAnsi="Times New Roman" w:cs="Times New Roman"/>
        </w:rPr>
        <w:t>包括干海带、干燥裙带菜、紫菜、海苔等藻类干制品。</w:t>
      </w:r>
    </w:p>
    <w:p>
      <w:pPr>
        <w:pStyle w:val="4"/>
        <w:spacing w:line="321" w:lineRule="auto"/>
        <w:ind w:left="620" w:right="612" w:firstLine="420"/>
        <w:jc w:val="both"/>
        <w:rPr>
          <w:rFonts w:hint="default" w:ascii="Times New Roman" w:hAnsi="Times New Roman" w:cs="Times New Roman"/>
        </w:rPr>
      </w:pPr>
      <w:r>
        <w:rPr>
          <w:rFonts w:hint="default" w:ascii="Times New Roman" w:hAnsi="Times New Roman" w:cs="Times New Roman"/>
          <w:spacing w:val="-3"/>
        </w:rPr>
        <w:t>预制动物性水产干制品是指以鲜、冻动物性水产品为原料，添加或不添加辅料，经干燥</w:t>
      </w:r>
      <w:r>
        <w:rPr>
          <w:rFonts w:hint="default" w:ascii="Times New Roman" w:hAnsi="Times New Roman" w:cs="Times New Roman"/>
        </w:rPr>
        <w:t>工艺而制成的不可直接食用的干制品。包括鱼类干制品</w:t>
      </w:r>
      <w:r>
        <w:rPr>
          <w:rFonts w:hint="default" w:ascii="Times New Roman" w:hAnsi="Times New Roman" w:eastAsia="Times New Roman" w:cs="Times New Roman"/>
        </w:rPr>
        <w:t>[</w:t>
      </w:r>
      <w:r>
        <w:rPr>
          <w:rFonts w:hint="default" w:ascii="Times New Roman" w:hAnsi="Times New Roman" w:cs="Times New Roman"/>
        </w:rPr>
        <w:t>大黄鱼干（黄鱼鲞）、鳗鱼干、银</w:t>
      </w:r>
      <w:r>
        <w:rPr>
          <w:rFonts w:hint="default" w:ascii="Times New Roman" w:hAnsi="Times New Roman" w:cs="Times New Roman"/>
          <w:spacing w:val="-3"/>
        </w:rPr>
        <w:t>鱼干、海蜒、青鱼干、其他鱼类干制品</w:t>
      </w:r>
      <w:r>
        <w:rPr>
          <w:rFonts w:hint="default" w:ascii="Times New Roman" w:hAnsi="Times New Roman" w:eastAsia="Times New Roman" w:cs="Times New Roman"/>
          <w:spacing w:val="-2"/>
        </w:rPr>
        <w:t>]</w:t>
      </w:r>
      <w:r>
        <w:rPr>
          <w:rFonts w:hint="default" w:ascii="Times New Roman" w:hAnsi="Times New Roman" w:cs="Times New Roman"/>
          <w:spacing w:val="-2"/>
        </w:rPr>
        <w:t>、虾类干制品</w:t>
      </w:r>
      <w:r>
        <w:rPr>
          <w:rFonts w:hint="default" w:ascii="Times New Roman" w:hAnsi="Times New Roman" w:eastAsia="Times New Roman" w:cs="Times New Roman"/>
          <w:spacing w:val="-2"/>
        </w:rPr>
        <w:t>[</w:t>
      </w:r>
      <w:r>
        <w:rPr>
          <w:rFonts w:hint="default" w:ascii="Times New Roman" w:hAnsi="Times New Roman" w:cs="Times New Roman"/>
          <w:spacing w:val="-2"/>
        </w:rPr>
        <w:t>虾米、虾皮、对虾干等</w:t>
      </w:r>
      <w:r>
        <w:rPr>
          <w:rFonts w:hint="default" w:ascii="Times New Roman" w:hAnsi="Times New Roman" w:eastAsia="Times New Roman" w:cs="Times New Roman"/>
          <w:spacing w:val="-2"/>
        </w:rPr>
        <w:t>]</w:t>
      </w:r>
      <w:r>
        <w:rPr>
          <w:rFonts w:hint="default" w:ascii="Times New Roman" w:hAnsi="Times New Roman" w:cs="Times New Roman"/>
          <w:spacing w:val="-2"/>
        </w:rPr>
        <w:t>、贝类干制品</w:t>
      </w:r>
      <w:r>
        <w:rPr>
          <w:rFonts w:hint="default" w:ascii="Times New Roman" w:hAnsi="Times New Roman" w:eastAsia="Times New Roman" w:cs="Times New Roman"/>
        </w:rPr>
        <w:t xml:space="preserve"> </w:t>
      </w:r>
      <w:r>
        <w:rPr>
          <w:rFonts w:hint="default" w:ascii="Times New Roman" w:hAnsi="Times New Roman" w:eastAsia="Times New Roman" w:cs="Times New Roman"/>
          <w:spacing w:val="-1"/>
        </w:rPr>
        <w:t>[</w:t>
      </w:r>
      <w:r>
        <w:rPr>
          <w:rFonts w:hint="default" w:ascii="Times New Roman" w:hAnsi="Times New Roman" w:cs="Times New Roman"/>
          <w:spacing w:val="-1"/>
        </w:rPr>
        <w:t>干贝、鲍鱼干、贻贝干（淡菜干）、蛤干、海螺干、牡蛎干、蛏干、其他贝类干制品</w:t>
      </w:r>
      <w:r>
        <w:rPr>
          <w:rFonts w:hint="default" w:ascii="Times New Roman" w:hAnsi="Times New Roman" w:eastAsia="Times New Roman" w:cs="Times New Roman"/>
        </w:rPr>
        <w:t>]</w:t>
      </w:r>
      <w:r>
        <w:rPr>
          <w:rFonts w:hint="default" w:ascii="Times New Roman" w:hAnsi="Times New Roman" w:cs="Times New Roman"/>
        </w:rPr>
        <w:t>、其他水产干制品</w:t>
      </w:r>
      <w:r>
        <w:rPr>
          <w:rFonts w:hint="default" w:ascii="Times New Roman" w:hAnsi="Times New Roman" w:eastAsia="Times New Roman" w:cs="Times New Roman"/>
        </w:rPr>
        <w:t>[</w:t>
      </w:r>
      <w:r>
        <w:rPr>
          <w:rFonts w:hint="default" w:ascii="Times New Roman" w:hAnsi="Times New Roman" w:cs="Times New Roman"/>
        </w:rPr>
        <w:t>梅花参、刺参、乌参、茄参、鱼翅、鱼皮、鱼唇、明骨、鱼肚、鱿鱼干、墨鱼干、章鱼干等</w:t>
      </w:r>
      <w:r>
        <w:rPr>
          <w:rFonts w:hint="default" w:ascii="Times New Roman" w:hAnsi="Times New Roman" w:eastAsia="Times New Roman" w:cs="Times New Roman"/>
        </w:rPr>
        <w:t>]</w:t>
      </w:r>
      <w:r>
        <w:rPr>
          <w:rFonts w:hint="default" w:ascii="Times New Roman" w:hAnsi="Times New Roman" w:cs="Times New Roman"/>
        </w:rPr>
        <w:t>。</w:t>
      </w:r>
    </w:p>
    <w:p>
      <w:pPr>
        <w:pStyle w:val="4"/>
        <w:spacing w:line="321" w:lineRule="auto"/>
        <w:ind w:left="620" w:right="520" w:firstLine="420"/>
        <w:rPr>
          <w:rFonts w:hint="default" w:ascii="Times New Roman" w:hAnsi="Times New Roman" w:cs="Times New Roman"/>
        </w:rPr>
      </w:pPr>
      <w:r>
        <w:rPr>
          <w:rFonts w:hint="default" w:ascii="Times New Roman" w:hAnsi="Times New Roman" w:cs="Times New Roman"/>
          <w:spacing w:val="-1"/>
        </w:rPr>
        <w:t>盐渍水产品是指以新鲜海藻、水母、鲜（冻）鱼等为原料，经相应工艺加工制成的不可直接食用的产品。包括盐渍鱼（以鲜、冻鱼为原料，经盐腌加工，制成的不可直接食用的盐</w:t>
      </w:r>
      <w:r>
        <w:rPr>
          <w:rFonts w:hint="default" w:ascii="Times New Roman" w:hAnsi="Times New Roman" w:cs="Times New Roman"/>
        </w:rPr>
        <w:t>渍水产品，主要有咸鲅鱼、咸鳓鱼、咸黄鱼、咸鲳鱼、咸鲐鱼、咸鲑鱼、咸带鱼、咸鲢鱼、</w:t>
      </w:r>
      <w:r>
        <w:rPr>
          <w:rFonts w:hint="default" w:ascii="Times New Roman" w:hAnsi="Times New Roman" w:cs="Times New Roman"/>
          <w:spacing w:val="-1"/>
        </w:rPr>
        <w:t>咸鳙鱼、咸鲤鱼、咸金线鱼和其他鱼类腌制品）、盐渍藻（盐渍海带、盐渍裙带菜等</w:t>
      </w:r>
      <w:r>
        <w:rPr>
          <w:rFonts w:hint="default" w:ascii="Times New Roman" w:hAnsi="Times New Roman" w:cs="Times New Roman"/>
        </w:rPr>
        <w:t>）和其他盐渍水产品（盐渍海蜇皮和盐渍海蜇头等）。</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预制鱼糜制品是指以鲜（冻）鱼、贝类、甲壳类、头足类等动物性水产品肉糜为主要原料，添加辅料，经相应工艺加工制成的不可直接食用的产品，包括鱼丸、虾丸、墨鱼丸和其</w:t>
      </w:r>
      <w:r>
        <w:rPr>
          <w:rFonts w:hint="default" w:ascii="Times New Roman" w:hAnsi="Times New Roman" w:cs="Times New Roman"/>
        </w:rPr>
        <w:t>他。</w:t>
      </w:r>
    </w:p>
    <w:p>
      <w:pPr>
        <w:pStyle w:val="4"/>
        <w:spacing w:line="321" w:lineRule="auto"/>
        <w:ind w:left="620" w:right="512" w:firstLine="420"/>
        <w:rPr>
          <w:rFonts w:hint="default" w:ascii="Times New Roman" w:hAnsi="Times New Roman" w:cs="Times New Roman"/>
        </w:rPr>
      </w:pPr>
      <w:r>
        <w:rPr>
          <w:rFonts w:hint="default" w:ascii="Times New Roman" w:hAnsi="Times New Roman" w:cs="Times New Roman"/>
        </w:rPr>
        <w:t>熟制动物性水产制品是指以鲜、冻动物性水产品为原料，添加或不添加辅料，经烹调、</w:t>
      </w:r>
      <w:r>
        <w:rPr>
          <w:rFonts w:hint="default" w:ascii="Times New Roman" w:hAnsi="Times New Roman" w:cs="Times New Roman"/>
          <w:spacing w:val="-1"/>
        </w:rPr>
        <w:t>油炸、熏烤、干制等工艺熟制而成的可直接食用的水产制品。主要包括风味熟制水产品</w:t>
      </w:r>
      <w:r>
        <w:rPr>
          <w:rFonts w:hint="default" w:ascii="Times New Roman" w:hAnsi="Times New Roman" w:cs="Times New Roman"/>
        </w:rPr>
        <w:t>（烤</w:t>
      </w:r>
      <w:r>
        <w:rPr>
          <w:rFonts w:hint="default" w:ascii="Times New Roman" w:hAnsi="Times New Roman" w:cs="Times New Roman"/>
          <w:spacing w:val="-16"/>
        </w:rPr>
        <w:t>鱼片、鱿鱼丝、熏鱼、鱼松、炸鱼、即食海参、即食鲍鱼、其他</w:t>
      </w:r>
      <w:r>
        <w:rPr>
          <w:rFonts w:hint="default" w:ascii="Times New Roman" w:hAnsi="Times New Roman" w:cs="Times New Roman"/>
          <w:spacing w:val="-24"/>
        </w:rPr>
        <w:t>）</w:t>
      </w:r>
      <w:r>
        <w:rPr>
          <w:rFonts w:hint="default" w:ascii="Times New Roman" w:hAnsi="Times New Roman" w:cs="Times New Roman"/>
          <w:spacing w:val="-7"/>
        </w:rPr>
        <w:t>、即食动物性水产干制品、</w:t>
      </w:r>
      <w:r>
        <w:rPr>
          <w:rFonts w:hint="default" w:ascii="Times New Roman" w:hAnsi="Times New Roman" w:cs="Times New Roman"/>
        </w:rPr>
        <w:t>即食鱼糜制品和其他。</w:t>
      </w:r>
    </w:p>
    <w:p>
      <w:pPr>
        <w:pStyle w:val="4"/>
        <w:spacing w:line="321" w:lineRule="auto"/>
        <w:ind w:left="620" w:right="509" w:firstLine="420"/>
        <w:rPr>
          <w:rFonts w:hint="default" w:ascii="Times New Roman" w:hAnsi="Times New Roman" w:cs="Times New Roman"/>
        </w:rPr>
      </w:pPr>
      <w:r>
        <w:rPr>
          <w:rFonts w:hint="default" w:ascii="Times New Roman" w:hAnsi="Times New Roman" w:cs="Times New Roman"/>
          <w:spacing w:val="-1"/>
        </w:rPr>
        <w:t>生食动物性水产品是指以鲜、冻动物性水产品为原料，食用前经洁净加工而不经加热熟制即可直接食用的水产制品，包括腌制生食动物性水产品和即食生食动物性水产品。腌制生</w:t>
      </w:r>
      <w:r>
        <w:rPr>
          <w:rFonts w:hint="default" w:ascii="Times New Roman" w:hAnsi="Times New Roman" w:cs="Times New Roman"/>
          <w:spacing w:val="-13"/>
        </w:rPr>
        <w:t>食动物性水产品以活的泥螺、贝类、淡水蟹和新鲜或冷冻海蟹、鱼籽等动物性水产品为原料，</w:t>
      </w:r>
      <w:r>
        <w:rPr>
          <w:rFonts w:hint="default" w:ascii="Times New Roman" w:hAnsi="Times New Roman" w:cs="Times New Roman"/>
          <w:spacing w:val="-102"/>
        </w:rPr>
        <w:t xml:space="preserve"> </w:t>
      </w:r>
      <w:r>
        <w:rPr>
          <w:rFonts w:hint="default" w:ascii="Times New Roman" w:hAnsi="Times New Roman" w:cs="Times New Roman"/>
          <w:spacing w:val="-14"/>
        </w:rPr>
        <w:t>采用盐渍或糟、醉加工制成的可直接食用的腌制品，包括醉虾、醉泥螺、醉蚶、即食海蜇等。</w:t>
      </w:r>
      <w:r>
        <w:rPr>
          <w:rFonts w:hint="default" w:ascii="Times New Roman" w:hAnsi="Times New Roman" w:cs="Times New Roman"/>
          <w:spacing w:val="-1"/>
        </w:rPr>
        <w:t>即食生食动物性水产品以鲜、活、冷藏、冷冻的鱼类、甲壳类、贝类、头足类等动物性水产</w:t>
      </w:r>
      <w:r>
        <w:rPr>
          <w:rFonts w:hint="default" w:ascii="Times New Roman" w:hAnsi="Times New Roman" w:cs="Times New Roman"/>
          <w:spacing w:val="-13"/>
        </w:rPr>
        <w:t>品为原料，经洁净加工而未经腌制或熟制的可直接食用的水产品，包括生鱼片、生食贝类等。</w:t>
      </w: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其他水产制品是指除上述水产制品外的其他产品，包括海参胶囊、牡蛎胶囊、甲壳素、海藻胶、海珍品口服液、螺旋藻、多肽类、调味海带（裙带菜）和非即食调理水产品等。</w:t>
      </w:r>
    </w:p>
    <w:p>
      <w:pPr>
        <w:spacing w:after="0" w:line="321" w:lineRule="auto"/>
        <w:rPr>
          <w:rFonts w:hint="default" w:ascii="Times New Roman" w:hAnsi="Times New Roman" w:cs="Times New Roman"/>
        </w:rPr>
        <w:sectPr>
          <w:pgSz w:w="11910" w:h="16840"/>
          <w:pgMar w:top="1240" w:right="1180" w:bottom="1160" w:left="1180" w:header="0" w:footer="977" w:gutter="0"/>
          <w:pgNumType w:fmt="decimal"/>
          <w:cols w:space="720" w:num="1"/>
        </w:sectPr>
      </w:pPr>
    </w:p>
    <w:p>
      <w:pPr>
        <w:pStyle w:val="14"/>
        <w:keepNext w:val="0"/>
        <w:keepLines w:val="0"/>
        <w:pageBreakBefore w:val="0"/>
        <w:widowControl w:val="0"/>
        <w:numPr>
          <w:ilvl w:val="0"/>
          <w:numId w:val="38"/>
        </w:numPr>
        <w:tabs>
          <w:tab w:val="left" w:pos="1254"/>
        </w:tabs>
        <w:kinsoku/>
        <w:wordWrap/>
        <w:overflowPunct/>
        <w:topLinePunct w:val="0"/>
        <w:autoSpaceDE w:val="0"/>
        <w:autoSpaceDN w:val="0"/>
        <w:bidi w:val="0"/>
        <w:adjustRightInd/>
        <w:snapToGrid/>
        <w:spacing w:before="59" w:after="0" w:line="240" w:lineRule="auto"/>
        <w:ind w:left="1253" w:right="0" w:hanging="210"/>
        <w:jc w:val="left"/>
        <w:textAlignment w:val="auto"/>
        <w:outlineLvl w:val="9"/>
        <w:rPr>
          <w:rFonts w:hint="default" w:ascii="Times New Roman" w:hAnsi="Times New Roman" w:cs="Times New Roman"/>
          <w:sz w:val="21"/>
        </w:rPr>
      </w:pPr>
      <w:bookmarkStart w:id="281" w:name="_Toc22909"/>
      <w:r>
        <w:rPr>
          <w:rFonts w:hint="default" w:ascii="Times New Roman" w:hAnsi="Times New Roman" w:cs="Times New Roman"/>
          <w:sz w:val="21"/>
        </w:rPr>
        <w:t>检验依据</w:t>
      </w:r>
      <w:bookmarkEnd w:id="281"/>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4789.7  </w:t>
      </w:r>
      <w:r>
        <w:rPr>
          <w:rFonts w:hint="default" w:ascii="Times New Roman" w:hAnsi="Times New Roman" w:cs="Times New Roman"/>
          <w:spacing w:val="-2"/>
        </w:rPr>
        <w:t>食品安全国家标准 食品微生物学检验 副溶血性弧菌检验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食品微生物学检验 霉菌和酵母计数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4789.30</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单核细胞增生李斯特氏菌检验</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  </w:t>
      </w:r>
      <w:r>
        <w:rPr>
          <w:rFonts w:hint="default" w:ascii="Times New Roman" w:hAnsi="Times New Roman" w:cs="Times New Roman"/>
          <w:spacing w:val="-1"/>
        </w:rPr>
        <w:t>食品安全国家标准 食品中镉的测定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5009.182  </w:t>
      </w:r>
      <w:r>
        <w:rPr>
          <w:rFonts w:hint="default" w:ascii="Times New Roman" w:hAnsi="Times New Roman" w:cs="Times New Roman"/>
          <w:spacing w:val="-1"/>
        </w:rPr>
        <w:t>食品安全国家标准 食品中铝的测定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5009.190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食品中指示性多氯联苯含量的测定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5009.208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食品中生物胺的测定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5009.228</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食品中挥发性盐基氮的测定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10136</w:t>
      </w:r>
      <w:r>
        <w:rPr>
          <w:rFonts w:hint="default" w:ascii="Times New Roman" w:hAnsi="Times New Roman" w:eastAsia="Times New Roman" w:cs="Times New Roman"/>
          <w:spacing w:val="51"/>
        </w:rPr>
        <w:t xml:space="preserve"> </w:t>
      </w:r>
      <w:r>
        <w:rPr>
          <w:rFonts w:hint="default" w:ascii="Times New Roman" w:hAnsi="Times New Roman" w:cs="Times New Roman"/>
        </w:rPr>
        <w:t>食品安全国家标准 动物性水产制品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19643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藻类及其制品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pStyle w:val="4"/>
        <w:spacing w:before="91" w:line="321" w:lineRule="auto"/>
        <w:ind w:right="294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25"/>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78"/>
        </w:rPr>
        <w:t xml:space="preserve"> </w:t>
      </w:r>
      <w:r>
        <w:rPr>
          <w:rFonts w:hint="default" w:ascii="Times New Roman" w:hAnsi="Times New Roman" w:cs="Times New Roman"/>
        </w:rPr>
        <w:t>食品安全国家标准 散装即食食品中致病菌限量产品明示标准和质量要求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38"/>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82" w:name="_Toc24036"/>
      <w:r>
        <w:rPr>
          <w:rFonts w:hint="default" w:ascii="Times New Roman" w:hAnsi="Times New Roman" w:cs="Times New Roman"/>
          <w:sz w:val="21"/>
        </w:rPr>
        <w:t>抽样</w:t>
      </w:r>
      <w:bookmarkEnd w:id="282"/>
    </w:p>
    <w:p>
      <w:pPr>
        <w:pStyle w:val="4"/>
        <w:spacing w:before="4"/>
        <w:ind w:left="0"/>
        <w:rPr>
          <w:rFonts w:hint="default" w:ascii="Times New Roman" w:hAnsi="Times New Roman" w:cs="Times New Roman"/>
          <w:sz w:val="19"/>
        </w:rPr>
      </w:pPr>
    </w:p>
    <w:p>
      <w:pPr>
        <w:pStyle w:val="14"/>
        <w:numPr>
          <w:ilvl w:val="1"/>
          <w:numId w:val="38"/>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预包装食品或非定量包装食品、无包装食品。</w:t>
      </w:r>
    </w:p>
    <w:p>
      <w:pPr>
        <w:pStyle w:val="14"/>
        <w:numPr>
          <w:ilvl w:val="1"/>
          <w:numId w:val="38"/>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2"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4"/>
        </w:rPr>
        <w:t xml:space="preserve">品，抽取样品量不少于 </w:t>
      </w:r>
      <w:r>
        <w:rPr>
          <w:rFonts w:hint="default" w:ascii="Times New Roman" w:hAnsi="Times New Roman" w:eastAsia="Times New Roman" w:cs="Times New Roman"/>
        </w:rPr>
        <w:t>1kg</w:t>
      </w:r>
      <w:r>
        <w:rPr>
          <w:rFonts w:hint="default" w:ascii="Times New Roman" w:hAnsi="Times New Roman" w:cs="Times New Roman"/>
        </w:rPr>
        <w:t>（</w:t>
      </w:r>
      <w:r>
        <w:rPr>
          <w:rFonts w:hint="default" w:ascii="Times New Roman" w:hAnsi="Times New Roman" w:cs="Times New Roman"/>
          <w:spacing w:val="-2"/>
        </w:rPr>
        <w:t xml:space="preserve">其中生食动物性水产品抽取样品量不少于 </w:t>
      </w:r>
      <w:r>
        <w:rPr>
          <w:rFonts w:hint="default" w:ascii="Times New Roman" w:hAnsi="Times New Roman" w:eastAsia="Times New Roman" w:cs="Times New Roman"/>
        </w:rPr>
        <w:t>1.5kg</w:t>
      </w:r>
      <w:r>
        <w:rPr>
          <w:rFonts w:hint="default" w:ascii="Times New Roman" w:hAnsi="Times New Roman" w:cs="Times New Roman"/>
        </w:rPr>
        <w:t>），即食藻类</w:t>
      </w:r>
      <w:r>
        <w:rPr>
          <w:rFonts w:hint="default" w:ascii="Times New Roman" w:hAnsi="Times New Roman" w:cs="Times New Roman"/>
          <w:spacing w:val="-3"/>
        </w:rPr>
        <w:t>干制品、生食动物性水产品、非定量包装的熟制动物性水产制品和非定量包装的即食其他水</w:t>
      </w:r>
      <w:r>
        <w:rPr>
          <w:rFonts w:hint="default" w:ascii="Times New Roman" w:hAnsi="Times New Roman" w:cs="Times New Roman"/>
          <w:spacing w:val="-9"/>
        </w:rPr>
        <w:t xml:space="preserve">产制品不少于 </w:t>
      </w:r>
      <w:r>
        <w:rPr>
          <w:rFonts w:hint="default" w:ascii="Times New Roman" w:hAnsi="Times New Roman" w:eastAsia="Times New Roman" w:cs="Times New Roman"/>
        </w:rPr>
        <w:t>9</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个独立包装，其余水产制品不少于 </w:t>
      </w:r>
      <w:r>
        <w:rPr>
          <w:rFonts w:hint="default" w:ascii="Times New Roman" w:hAnsi="Times New Roman" w:eastAsia="Times New Roman" w:cs="Times New Roman"/>
        </w:rPr>
        <w:t xml:space="preserve">4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spacing w:after="0" w:line="321" w:lineRule="auto"/>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268" w:lineRule="exact"/>
        <w:rPr>
          <w:rFonts w:hint="default" w:ascii="Times New Roman" w:hAnsi="Times New Roman" w:cs="Times New Roman"/>
        </w:rPr>
      </w:pPr>
      <w:r>
        <w:rPr>
          <w:rFonts w:hint="default" w:ascii="Times New Roman" w:hAnsi="Times New Roman" w:cs="Times New Roman"/>
          <w:spacing w:val="-1"/>
        </w:rPr>
        <w:t>不抽取流通环节现切生食水产品和餐饮环节生食水产品</w:t>
      </w:r>
      <w:r>
        <w:rPr>
          <w:rFonts w:hint="default" w:ascii="Times New Roman" w:hAnsi="Times New Roman" w:cs="Times New Roman"/>
        </w:rPr>
        <w:t>（自制）。</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1kg</w:t>
      </w:r>
      <w:r>
        <w:rPr>
          <w:rFonts w:hint="default" w:ascii="Times New Roman" w:hAnsi="Times New Roman" w:cs="Times New Roman"/>
        </w:rPr>
        <w:t>。</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即食藻类干制品、生食动物性水产品、非定量包装的熟制动物性水产制品和非定量包装</w:t>
      </w:r>
      <w:r>
        <w:rPr>
          <w:rFonts w:hint="default" w:ascii="Times New Roman" w:hAnsi="Times New Roman" w:cs="Times New Roman"/>
          <w:spacing w:val="-5"/>
        </w:rPr>
        <w:t xml:space="preserve">的即食其他水产制品所抽取样品分为 </w:t>
      </w:r>
      <w:r>
        <w:rPr>
          <w:rFonts w:hint="default" w:ascii="Times New Roman" w:hAnsi="Times New Roman" w:eastAsia="Times New Roman" w:cs="Times New Roman"/>
        </w:rPr>
        <w:t xml:space="preserve">2 </w:t>
      </w:r>
      <w:r>
        <w:rPr>
          <w:rFonts w:hint="default" w:ascii="Times New Roman" w:hAnsi="Times New Roman" w:cs="Times New Roman"/>
          <w:spacing w:val="-14"/>
        </w:rPr>
        <w:t xml:space="preserve">份，约 </w:t>
      </w:r>
      <w:r>
        <w:rPr>
          <w:rFonts w:hint="default" w:ascii="Times New Roman" w:hAnsi="Times New Roman" w:eastAsia="Times New Roman" w:cs="Times New Roman"/>
        </w:rPr>
        <w:t>2/3</w:t>
      </w:r>
      <w:r>
        <w:rPr>
          <w:rFonts w:hint="default" w:ascii="Times New Roman" w:hAnsi="Times New Roman" w:eastAsia="Times New Roman" w:cs="Times New Roman"/>
          <w:spacing w:val="-2"/>
        </w:rPr>
        <w:t xml:space="preserve">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 xml:space="preserve">1/3 </w:t>
      </w:r>
      <w:r>
        <w:rPr>
          <w:rFonts w:hint="default" w:ascii="Times New Roman" w:hAnsi="Times New Roman" w:cs="Times New Roman"/>
        </w:rPr>
        <w:t>为复检备份样品，其</w:t>
      </w:r>
      <w:r>
        <w:rPr>
          <w:rFonts w:hint="default" w:ascii="Times New Roman" w:hAnsi="Times New Roman" w:cs="Times New Roman"/>
          <w:spacing w:val="-5"/>
        </w:rPr>
        <w:t xml:space="preserve">余水产制品所抽取样品分为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4"/>
        </w:rPr>
        <w:t xml:space="preserve">份，约 </w:t>
      </w:r>
      <w:r>
        <w:rPr>
          <w:rFonts w:hint="default" w:ascii="Times New Roman" w:hAnsi="Times New Roman" w:eastAsia="Times New Roman" w:cs="Times New Roman"/>
          <w:spacing w:val="-1"/>
        </w:rPr>
        <w:t>1/2</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 xml:space="preserve">1/2 </w:t>
      </w:r>
      <w:r>
        <w:rPr>
          <w:rFonts w:hint="default" w:ascii="Times New Roman" w:hAnsi="Times New Roman" w:cs="Times New Roman"/>
        </w:rPr>
        <w:t>为复检备份样品（备份样品封存在承检机构）。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0"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38"/>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1"/>
          <w:numId w:val="38"/>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38"/>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83" w:name="_Toc23158"/>
      <w:r>
        <w:rPr>
          <w:rFonts w:hint="default" w:ascii="Times New Roman" w:hAnsi="Times New Roman" w:cs="Times New Roman"/>
          <w:sz w:val="21"/>
        </w:rPr>
        <w:t>检验要求</w:t>
      </w:r>
      <w:bookmarkEnd w:id="283"/>
    </w:p>
    <w:p>
      <w:pPr>
        <w:pStyle w:val="4"/>
        <w:spacing w:before="4"/>
        <w:ind w:left="0"/>
        <w:rPr>
          <w:rFonts w:hint="default" w:ascii="Times New Roman" w:hAnsi="Times New Roman" w:cs="Times New Roman"/>
          <w:sz w:val="19"/>
        </w:rPr>
      </w:pPr>
    </w:p>
    <w:p>
      <w:pPr>
        <w:pStyle w:val="14"/>
        <w:numPr>
          <w:ilvl w:val="1"/>
          <w:numId w:val="38"/>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2"/>
          <w:numId w:val="38"/>
        </w:numPr>
        <w:tabs>
          <w:tab w:val="left" w:pos="1566"/>
        </w:tabs>
        <w:spacing w:before="91"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6"/>
          <w:sz w:val="21"/>
        </w:rPr>
        <w:t xml:space="preserve">藻类干制品检验项目见表 </w:t>
      </w:r>
      <w:r>
        <w:rPr>
          <w:rFonts w:hint="default" w:ascii="Times New Roman" w:hAnsi="Times New Roman" w:eastAsia="Times New Roman" w:cs="Times New Roman"/>
          <w:sz w:val="21"/>
        </w:rPr>
        <w:t>22-1</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22-1</w:t>
      </w:r>
      <w:r>
        <w:rPr>
          <w:rFonts w:hint="default" w:ascii="Times New Roman" w:hAnsi="Times New Roman" w:eastAsia="Times New Roman" w:cs="Times New Roman"/>
          <w:spacing w:val="3"/>
        </w:rPr>
        <w:t xml:space="preserve"> </w:t>
      </w:r>
      <w:r>
        <w:rPr>
          <w:rFonts w:hint="default" w:ascii="Times New Roman" w:hAnsi="Times New Roman" w:cs="Times New Roman"/>
        </w:rPr>
        <w:t>藻类干制品检验项目</w:t>
      </w:r>
    </w:p>
    <w:p>
      <w:pPr>
        <w:pStyle w:val="4"/>
        <w:spacing w:before="3"/>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70"/>
              <w:ind w:left="100" w:right="8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70"/>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70"/>
              <w:ind w:left="56" w:right="4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55" w:type="dxa"/>
          </w:tcPr>
          <w:p>
            <w:pPr>
              <w:pStyle w:val="15"/>
              <w:spacing w:before="77"/>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tcPr>
          <w:p>
            <w:pPr>
              <w:pStyle w:val="15"/>
              <w:spacing w:before="77"/>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70"/>
              <w:ind w:left="56" w:right="45"/>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655" w:type="dxa"/>
          </w:tcPr>
          <w:p>
            <w:pPr>
              <w:pStyle w:val="15"/>
              <w:spacing w:before="77"/>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19643</w:t>
            </w:r>
          </w:p>
        </w:tc>
        <w:tc>
          <w:tcPr>
            <w:tcW w:w="1712" w:type="dxa"/>
          </w:tcPr>
          <w:p>
            <w:pPr>
              <w:pStyle w:val="15"/>
              <w:spacing w:before="77"/>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tcPr>
          <w:p>
            <w:pPr>
              <w:pStyle w:val="15"/>
              <w:spacing w:before="70"/>
              <w:ind w:left="56" w:right="45"/>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655" w:type="dxa"/>
          </w:tcPr>
          <w:p>
            <w:pPr>
              <w:pStyle w:val="15"/>
              <w:spacing w:before="77"/>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19643</w:t>
            </w:r>
          </w:p>
        </w:tc>
        <w:tc>
          <w:tcPr>
            <w:tcW w:w="1712" w:type="dxa"/>
          </w:tcPr>
          <w:p>
            <w:pPr>
              <w:pStyle w:val="15"/>
              <w:spacing w:before="77"/>
              <w:ind w:left="230"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3125" w:type="dxa"/>
          </w:tcPr>
          <w:p>
            <w:pPr>
              <w:pStyle w:val="15"/>
              <w:spacing w:before="70"/>
              <w:ind w:left="58" w:right="45"/>
              <w:rPr>
                <w:rFonts w:hint="default" w:ascii="Times New Roman" w:hAnsi="Times New Roman" w:cs="Times New Roman"/>
                <w:sz w:val="21"/>
              </w:rPr>
            </w:pPr>
            <w:r>
              <w:rPr>
                <w:rFonts w:hint="default" w:ascii="Times New Roman" w:hAnsi="Times New Roman" w:eastAsia="宋体" w:cs="Times New Roman"/>
                <w:spacing w:val="-18"/>
                <w:sz w:val="21"/>
              </w:rPr>
              <w:t xml:space="preserve">霉菌 </w:t>
            </w:r>
            <w:r>
              <w:rPr>
                <w:rFonts w:hint="default" w:ascii="Times New Roman" w:hAnsi="Times New Roman" w:cs="Times New Roman"/>
                <w:sz w:val="21"/>
                <w:vertAlign w:val="superscript"/>
              </w:rPr>
              <w:t>a</w:t>
            </w:r>
          </w:p>
        </w:tc>
        <w:tc>
          <w:tcPr>
            <w:tcW w:w="2655" w:type="dxa"/>
          </w:tcPr>
          <w:p>
            <w:pPr>
              <w:pStyle w:val="15"/>
              <w:spacing w:before="77"/>
              <w:ind w:left="100"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19643</w:t>
            </w:r>
          </w:p>
        </w:tc>
        <w:tc>
          <w:tcPr>
            <w:tcW w:w="1712" w:type="dxa"/>
          </w:tcPr>
          <w:p>
            <w:pPr>
              <w:pStyle w:val="15"/>
              <w:spacing w:before="77"/>
              <w:ind w:left="231"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08"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仅限即食类产品检测。</w:t>
            </w:r>
          </w:p>
        </w:tc>
      </w:tr>
    </w:tbl>
    <w:p>
      <w:pPr>
        <w:pStyle w:val="4"/>
        <w:spacing w:before="3"/>
        <w:ind w:left="0"/>
        <w:rPr>
          <w:rFonts w:hint="default" w:ascii="Times New Roman" w:hAnsi="Times New Roman" w:cs="Times New Roman"/>
          <w:sz w:val="18"/>
        </w:rPr>
      </w:pPr>
    </w:p>
    <w:p>
      <w:pPr>
        <w:pStyle w:val="14"/>
        <w:numPr>
          <w:ilvl w:val="2"/>
          <w:numId w:val="38"/>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5"/>
          <w:sz w:val="21"/>
        </w:rPr>
        <w:t xml:space="preserve">预制动物性水产干制品检验项目见表 </w:t>
      </w:r>
      <w:r>
        <w:rPr>
          <w:rFonts w:hint="default" w:ascii="Times New Roman" w:hAnsi="Times New Roman" w:eastAsia="Times New Roman" w:cs="Times New Roman"/>
          <w:sz w:val="21"/>
        </w:rPr>
        <w:t>22-2</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22-2</w:t>
      </w:r>
      <w:r>
        <w:rPr>
          <w:rFonts w:hint="default" w:ascii="Times New Roman" w:hAnsi="Times New Roman" w:eastAsia="Times New Roman" w:cs="Times New Roman"/>
          <w:spacing w:val="3"/>
        </w:rPr>
        <w:t xml:space="preserve"> </w:t>
      </w:r>
      <w:r>
        <w:rPr>
          <w:rFonts w:hint="default" w:ascii="Times New Roman" w:hAnsi="Times New Roman" w:cs="Times New Roman"/>
        </w:rPr>
        <w:t>预制动物性水产干制品检验项目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65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68"/>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68"/>
              <w:ind w:left="161" w:right="14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68"/>
              <w:ind w:left="171"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tcPr>
          <w:p>
            <w:pPr>
              <w:pStyle w:val="15"/>
              <w:spacing w:before="68"/>
              <w:ind w:left="91" w:right="79"/>
              <w:rPr>
                <w:rFonts w:hint="default" w:ascii="Times New Roman" w:hAnsi="Times New Roman" w:eastAsia="宋体" w:cs="Times New Roman"/>
                <w:sz w:val="21"/>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p>
        </w:tc>
        <w:tc>
          <w:tcPr>
            <w:tcW w:w="2654" w:type="dxa"/>
          </w:tcPr>
          <w:p>
            <w:pPr>
              <w:pStyle w:val="15"/>
              <w:spacing w:before="75"/>
              <w:ind w:left="161"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10136</w:t>
            </w:r>
          </w:p>
        </w:tc>
        <w:tc>
          <w:tcPr>
            <w:tcW w:w="1711" w:type="dxa"/>
          </w:tcPr>
          <w:p>
            <w:pPr>
              <w:pStyle w:val="15"/>
              <w:spacing w:before="75"/>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5009.227</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65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70"/>
              <w:ind w:left="161" w:right="14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70"/>
              <w:ind w:left="171"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vAlign w:val="top"/>
          </w:tcPr>
          <w:p>
            <w:pPr>
              <w:pStyle w:val="15"/>
              <w:spacing w:before="70"/>
              <w:ind w:left="91" w:leftChars="0" w:right="81"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b</w:t>
            </w:r>
          </w:p>
        </w:tc>
        <w:tc>
          <w:tcPr>
            <w:tcW w:w="2654" w:type="dxa"/>
            <w:vAlign w:val="top"/>
          </w:tcPr>
          <w:p>
            <w:pPr>
              <w:pStyle w:val="15"/>
              <w:spacing w:before="77"/>
              <w:ind w:left="160"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vAlign w:val="top"/>
          </w:tcPr>
          <w:p>
            <w:pPr>
              <w:pStyle w:val="15"/>
              <w:spacing w:before="77"/>
              <w:ind w:left="171"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vAlign w:val="top"/>
          </w:tcPr>
          <w:p>
            <w:pPr>
              <w:pStyle w:val="15"/>
              <w:spacing w:before="70"/>
              <w:ind w:left="91" w:leftChars="0" w:right="82"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多氯联苯</w:t>
            </w:r>
            <w:r>
              <w:rPr>
                <w:rFonts w:hint="default" w:ascii="Times New Roman" w:hAnsi="Times New Roman" w:cs="Times New Roman"/>
                <w:sz w:val="21"/>
                <w:vertAlign w:val="superscript"/>
              </w:rPr>
              <w:t>c</w:t>
            </w:r>
          </w:p>
        </w:tc>
        <w:tc>
          <w:tcPr>
            <w:tcW w:w="2654" w:type="dxa"/>
            <w:vAlign w:val="top"/>
          </w:tcPr>
          <w:p>
            <w:pPr>
              <w:pStyle w:val="15"/>
              <w:spacing w:before="77"/>
              <w:ind w:left="162"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vAlign w:val="top"/>
          </w:tcPr>
          <w:p>
            <w:pPr>
              <w:pStyle w:val="15"/>
              <w:spacing w:before="77"/>
              <w:ind w:left="171"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237" w:type="dxa"/>
            <w:vAlign w:val="top"/>
          </w:tcPr>
          <w:p>
            <w:pPr>
              <w:pStyle w:val="15"/>
              <w:spacing w:before="70"/>
              <w:ind w:left="91" w:leftChars="0" w:right="8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654" w:type="dxa"/>
            <w:vAlign w:val="top"/>
          </w:tcPr>
          <w:p>
            <w:pPr>
              <w:pStyle w:val="15"/>
              <w:spacing w:before="77"/>
              <w:ind w:left="159"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70"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237" w:type="dxa"/>
            <w:vAlign w:val="top"/>
          </w:tcPr>
          <w:p>
            <w:pPr>
              <w:pStyle w:val="15"/>
              <w:spacing w:before="70"/>
              <w:ind w:left="91" w:leftChars="0" w:right="8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654" w:type="dxa"/>
            <w:vAlign w:val="top"/>
          </w:tcPr>
          <w:p>
            <w:pPr>
              <w:pStyle w:val="15"/>
              <w:spacing w:before="77"/>
              <w:ind w:left="159"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70"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2" w:hRule="atLeast"/>
        </w:trPr>
        <w:tc>
          <w:tcPr>
            <w:tcW w:w="8305" w:type="dxa"/>
            <w:gridSpan w:val="4"/>
          </w:tcPr>
          <w:p>
            <w:pPr>
              <w:pStyle w:val="15"/>
              <w:spacing w:before="2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pacing w:val="-8"/>
                <w:sz w:val="21"/>
              </w:rPr>
              <w:t xml:space="preserve">限生产日期在 </w:t>
            </w:r>
            <w:r>
              <w:rPr>
                <w:rFonts w:hint="default" w:ascii="Times New Roman" w:hAnsi="Times New Roman" w:cs="Times New Roman"/>
                <w:position w:val="1"/>
                <w:sz w:val="21"/>
              </w:rPr>
              <w:t>2023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6</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日（含）之后的产品检测。</w:t>
            </w:r>
          </w:p>
          <w:p>
            <w:pPr>
              <w:pStyle w:val="15"/>
              <w:spacing w:before="31"/>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仅限鱼类制品检测。</w:t>
            </w:r>
          </w:p>
          <w:p>
            <w:pPr>
              <w:pStyle w:val="15"/>
              <w:spacing w:before="31" w:line="262" w:lineRule="exact"/>
              <w:ind w:left="530"/>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c.</w:t>
            </w:r>
            <w:r>
              <w:rPr>
                <w:rFonts w:hint="default" w:ascii="Times New Roman" w:hAnsi="Times New Roman" w:cs="Times New Roman"/>
                <w:position w:val="1"/>
                <w:sz w:val="21"/>
              </w:rPr>
              <w:t xml:space="preserve"> </w:t>
            </w:r>
            <w:r>
              <w:rPr>
                <w:rFonts w:hint="default" w:ascii="Times New Roman" w:hAnsi="Times New Roman" w:eastAsia="宋体" w:cs="Times New Roman"/>
                <w:spacing w:val="-9"/>
                <w:sz w:val="21"/>
              </w:rPr>
              <w:t xml:space="preserve">限生产日期在 </w:t>
            </w:r>
            <w:r>
              <w:rPr>
                <w:rFonts w:hint="default" w:ascii="Times New Roman" w:hAnsi="Times New Roman" w:cs="Times New Roman"/>
                <w:position w:val="1"/>
                <w:sz w:val="21"/>
              </w:rPr>
              <w:t>2023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6</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日（含）之后的鱼类、贝类产品检测。</w:t>
            </w:r>
          </w:p>
        </w:tc>
      </w:tr>
    </w:tbl>
    <w:p>
      <w:pPr>
        <w:pStyle w:val="4"/>
        <w:spacing w:before="2"/>
        <w:ind w:left="0"/>
        <w:rPr>
          <w:rFonts w:hint="default" w:ascii="Times New Roman" w:hAnsi="Times New Roman" w:cs="Times New Roman"/>
          <w:sz w:val="12"/>
        </w:rPr>
      </w:pPr>
    </w:p>
    <w:p>
      <w:pPr>
        <w:pStyle w:val="14"/>
        <w:numPr>
          <w:ilvl w:val="2"/>
          <w:numId w:val="38"/>
        </w:numPr>
        <w:tabs>
          <w:tab w:val="left" w:pos="1566"/>
        </w:tabs>
        <w:spacing w:before="78"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7"/>
          <w:sz w:val="21"/>
        </w:rPr>
        <w:t xml:space="preserve">盐渍鱼检验项目见表 </w:t>
      </w:r>
      <w:r>
        <w:rPr>
          <w:rFonts w:hint="default" w:ascii="Times New Roman" w:hAnsi="Times New Roman" w:eastAsia="Times New Roman" w:cs="Times New Roman"/>
          <w:sz w:val="21"/>
        </w:rPr>
        <w:t>22-3</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22-3</w:t>
      </w:r>
      <w:r>
        <w:rPr>
          <w:rFonts w:hint="default" w:ascii="Times New Roman" w:hAnsi="Times New Roman" w:eastAsia="Times New Roman" w:cs="Times New Roman"/>
          <w:spacing w:val="1"/>
        </w:rPr>
        <w:t xml:space="preserve"> </w:t>
      </w:r>
      <w:r>
        <w:rPr>
          <w:rFonts w:hint="default" w:ascii="Times New Roman" w:hAnsi="Times New Roman" w:cs="Times New Roman"/>
        </w:rPr>
        <w:t>盐渍鱼检验项目</w:t>
      </w:r>
    </w:p>
    <w:p>
      <w:pPr>
        <w:pStyle w:val="4"/>
        <w:spacing w:before="3"/>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655"/>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99"/>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99"/>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5" w:type="dxa"/>
          </w:tcPr>
          <w:p>
            <w:pPr>
              <w:pStyle w:val="15"/>
              <w:spacing w:before="99"/>
              <w:ind w:left="100" w:right="8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99"/>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113"/>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99"/>
              <w:ind w:left="58" w:right="45"/>
              <w:rPr>
                <w:rFonts w:hint="default" w:ascii="Times New Roman" w:hAnsi="Times New Roman" w:eastAsia="宋体" w:cs="Times New Roman"/>
                <w:sz w:val="21"/>
              </w:rPr>
            </w:pPr>
            <w:r>
              <w:rPr>
                <w:rFonts w:hint="default" w:ascii="Times New Roman" w:hAnsi="Times New Roman" w:eastAsia="宋体" w:cs="Times New Roman"/>
                <w:spacing w:val="-1"/>
                <w:sz w:val="21"/>
              </w:rPr>
              <w:t>过氧化值</w:t>
            </w:r>
            <w:r>
              <w:rPr>
                <w:rFonts w:hint="default" w:ascii="Times New Roman" w:hAnsi="Times New Roman" w:eastAsia="宋体" w:cs="Times New Roman"/>
                <w:sz w:val="21"/>
              </w:rPr>
              <w:t>（以脂肪计）</w:t>
            </w:r>
          </w:p>
        </w:tc>
        <w:tc>
          <w:tcPr>
            <w:tcW w:w="2655" w:type="dxa"/>
          </w:tcPr>
          <w:p>
            <w:pPr>
              <w:pStyle w:val="15"/>
              <w:spacing w:before="113"/>
              <w:ind w:left="100"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10136</w:t>
            </w:r>
          </w:p>
        </w:tc>
        <w:tc>
          <w:tcPr>
            <w:tcW w:w="1712" w:type="dxa"/>
          </w:tcPr>
          <w:p>
            <w:pPr>
              <w:pStyle w:val="15"/>
              <w:spacing w:before="113"/>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113"/>
              <w:ind w:left="9"/>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99"/>
              <w:ind w:left="59" w:right="45"/>
              <w:rPr>
                <w:rFonts w:hint="default" w:ascii="Times New Roman" w:hAnsi="Times New Roman" w:eastAsia="宋体" w:cs="Times New Roman"/>
                <w:sz w:val="21"/>
              </w:rPr>
            </w:pPr>
            <w:r>
              <w:rPr>
                <w:rFonts w:hint="default" w:ascii="Times New Roman" w:hAnsi="Times New Roman" w:eastAsia="宋体" w:cs="Times New Roman"/>
                <w:sz w:val="21"/>
              </w:rPr>
              <w:t>组胺</w:t>
            </w:r>
          </w:p>
        </w:tc>
        <w:tc>
          <w:tcPr>
            <w:tcW w:w="2655" w:type="dxa"/>
          </w:tcPr>
          <w:p>
            <w:pPr>
              <w:pStyle w:val="15"/>
              <w:spacing w:before="113"/>
              <w:ind w:left="100"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10136</w:t>
            </w:r>
          </w:p>
        </w:tc>
        <w:tc>
          <w:tcPr>
            <w:tcW w:w="1712" w:type="dxa"/>
          </w:tcPr>
          <w:p>
            <w:pPr>
              <w:pStyle w:val="15"/>
              <w:spacing w:before="113"/>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113"/>
              <w:ind w:left="9"/>
              <w:rPr>
                <w:rFonts w:hint="default" w:ascii="Times New Roman" w:hAnsi="Times New Roman" w:cs="Times New Roman"/>
                <w:sz w:val="21"/>
              </w:rPr>
            </w:pPr>
            <w:r>
              <w:rPr>
                <w:rFonts w:hint="default" w:ascii="Times New Roman" w:hAnsi="Times New Roman" w:cs="Times New Roman"/>
                <w:w w:val="100"/>
                <w:sz w:val="21"/>
              </w:rPr>
              <w:t>3</w:t>
            </w:r>
          </w:p>
        </w:tc>
        <w:tc>
          <w:tcPr>
            <w:tcW w:w="3125" w:type="dxa"/>
            <w:vAlign w:val="top"/>
          </w:tcPr>
          <w:p>
            <w:pPr>
              <w:pStyle w:val="15"/>
              <w:spacing w:before="99"/>
              <w:ind w:left="56" w:leftChars="0" w:right="45"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多氯联苯</w:t>
            </w:r>
            <w:r>
              <w:rPr>
                <w:rFonts w:hint="default" w:ascii="Times New Roman" w:hAnsi="Times New Roman" w:cs="Times New Roman"/>
                <w:sz w:val="21"/>
                <w:vertAlign w:val="superscript"/>
              </w:rPr>
              <w:t>a</w:t>
            </w:r>
          </w:p>
        </w:tc>
        <w:tc>
          <w:tcPr>
            <w:tcW w:w="2655" w:type="dxa"/>
            <w:vAlign w:val="top"/>
          </w:tcPr>
          <w:p>
            <w:pPr>
              <w:pStyle w:val="15"/>
              <w:spacing w:before="113"/>
              <w:ind w:left="100" w:leftChars="0" w:right="9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2" w:type="dxa"/>
            <w:vAlign w:val="top"/>
          </w:tcPr>
          <w:p>
            <w:pPr>
              <w:pStyle w:val="15"/>
              <w:spacing w:before="113"/>
              <w:ind w:left="230"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113"/>
              <w:ind w:left="9"/>
              <w:rPr>
                <w:rFonts w:hint="default" w:ascii="Times New Roman" w:hAnsi="Times New Roman" w:cs="Times New Roman"/>
                <w:sz w:val="21"/>
              </w:rPr>
            </w:pPr>
            <w:r>
              <w:rPr>
                <w:rFonts w:hint="default" w:ascii="Times New Roman" w:hAnsi="Times New Roman" w:cs="Times New Roman"/>
                <w:w w:val="100"/>
                <w:sz w:val="21"/>
              </w:rPr>
              <w:t>4</w:t>
            </w:r>
          </w:p>
        </w:tc>
        <w:tc>
          <w:tcPr>
            <w:tcW w:w="3125" w:type="dxa"/>
            <w:vAlign w:val="top"/>
          </w:tcPr>
          <w:p>
            <w:pPr>
              <w:pStyle w:val="15"/>
              <w:spacing w:before="70"/>
              <w:ind w:left="8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655" w:type="dxa"/>
            <w:vAlign w:val="top"/>
          </w:tcPr>
          <w:p>
            <w:pPr>
              <w:pStyle w:val="15"/>
              <w:spacing w:before="77"/>
              <w:ind w:left="100" w:leftChars="0" w:right="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vAlign w:val="top"/>
          </w:tcPr>
          <w:p>
            <w:pPr>
              <w:pStyle w:val="15"/>
              <w:spacing w:before="77"/>
              <w:ind w:left="229"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113"/>
              <w:ind w:left="9"/>
              <w:rPr>
                <w:rFonts w:hint="default" w:ascii="Times New Roman" w:hAnsi="Times New Roman" w:cs="Times New Roman"/>
                <w:sz w:val="21"/>
              </w:rPr>
            </w:pPr>
            <w:r>
              <w:rPr>
                <w:rFonts w:hint="default" w:ascii="Times New Roman" w:hAnsi="Times New Roman" w:cs="Times New Roman"/>
                <w:w w:val="100"/>
                <w:sz w:val="21"/>
              </w:rPr>
              <w:t>5</w:t>
            </w:r>
          </w:p>
        </w:tc>
        <w:tc>
          <w:tcPr>
            <w:tcW w:w="3125" w:type="dxa"/>
            <w:vAlign w:val="top"/>
          </w:tcPr>
          <w:p>
            <w:pPr>
              <w:pStyle w:val="15"/>
              <w:spacing w:before="70"/>
              <w:ind w:left="89" w:leftChars="0" w:right="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655" w:type="dxa"/>
            <w:vAlign w:val="top"/>
          </w:tcPr>
          <w:p>
            <w:pPr>
              <w:pStyle w:val="15"/>
              <w:spacing w:before="77"/>
              <w:ind w:left="100" w:leftChars="0" w:right="9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2" w:type="dxa"/>
            <w:vAlign w:val="top"/>
          </w:tcPr>
          <w:p>
            <w:pPr>
              <w:pStyle w:val="15"/>
              <w:spacing w:before="77"/>
              <w:ind w:left="229"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08"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pacing w:val="-8"/>
                <w:sz w:val="21"/>
              </w:rPr>
              <w:t xml:space="preserve">限生产日期在 </w:t>
            </w:r>
            <w:r>
              <w:rPr>
                <w:rFonts w:hint="default" w:ascii="Times New Roman" w:hAnsi="Times New Roman" w:cs="Times New Roman"/>
                <w:position w:val="1"/>
                <w:sz w:val="21"/>
              </w:rPr>
              <w:t>2023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6</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日（含）之后的产品检测。</w:t>
            </w:r>
          </w:p>
        </w:tc>
      </w:tr>
    </w:tbl>
    <w:p>
      <w:pPr>
        <w:pStyle w:val="4"/>
        <w:spacing w:before="3"/>
        <w:ind w:left="0"/>
        <w:rPr>
          <w:rFonts w:hint="default" w:ascii="Times New Roman" w:hAnsi="Times New Roman" w:cs="Times New Roman"/>
          <w:sz w:val="18"/>
        </w:rPr>
      </w:pPr>
    </w:p>
    <w:p>
      <w:pPr>
        <w:pStyle w:val="14"/>
        <w:numPr>
          <w:ilvl w:val="2"/>
          <w:numId w:val="38"/>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7"/>
          <w:sz w:val="21"/>
        </w:rPr>
        <w:t xml:space="preserve">盐渍藻检验项目见表 </w:t>
      </w:r>
      <w:r>
        <w:rPr>
          <w:rFonts w:hint="default" w:ascii="Times New Roman" w:hAnsi="Times New Roman" w:eastAsia="Times New Roman" w:cs="Times New Roman"/>
          <w:sz w:val="21"/>
        </w:rPr>
        <w:t>22-4</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22-4</w:t>
      </w:r>
      <w:r>
        <w:rPr>
          <w:rFonts w:hint="default" w:ascii="Times New Roman" w:hAnsi="Times New Roman" w:eastAsia="Times New Roman" w:cs="Times New Roman"/>
          <w:spacing w:val="1"/>
        </w:rPr>
        <w:t xml:space="preserve"> </w:t>
      </w:r>
      <w:r>
        <w:rPr>
          <w:rFonts w:hint="default" w:ascii="Times New Roman" w:hAnsi="Times New Roman" w:cs="Times New Roman"/>
        </w:rPr>
        <w:t>盐渍藻检验项目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288"/>
        <w:gridCol w:w="2491"/>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88" w:type="dxa"/>
          </w:tcPr>
          <w:p>
            <w:pPr>
              <w:pStyle w:val="15"/>
              <w:spacing w:before="68"/>
              <w:ind w:left="154" w:right="14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91" w:type="dxa"/>
          </w:tcPr>
          <w:p>
            <w:pPr>
              <w:pStyle w:val="15"/>
              <w:spacing w:before="68"/>
              <w:ind w:left="277" w:right="26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68"/>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1</w:t>
            </w:r>
          </w:p>
        </w:tc>
        <w:tc>
          <w:tcPr>
            <w:tcW w:w="3288" w:type="dxa"/>
          </w:tcPr>
          <w:p>
            <w:pPr>
              <w:pStyle w:val="15"/>
              <w:spacing w:before="68"/>
              <w:ind w:left="154" w:right="142"/>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491" w:type="dxa"/>
          </w:tcPr>
          <w:p>
            <w:pPr>
              <w:pStyle w:val="15"/>
              <w:spacing w:before="75"/>
              <w:ind w:left="276"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tcPr>
          <w:p>
            <w:pPr>
              <w:pStyle w:val="15"/>
              <w:spacing w:before="75"/>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2</w:t>
            </w:r>
          </w:p>
        </w:tc>
        <w:tc>
          <w:tcPr>
            <w:tcW w:w="3288" w:type="dxa"/>
          </w:tcPr>
          <w:p>
            <w:pPr>
              <w:pStyle w:val="15"/>
              <w:spacing w:before="68"/>
              <w:ind w:left="154" w:right="143"/>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91" w:type="dxa"/>
          </w:tcPr>
          <w:p>
            <w:pPr>
              <w:pStyle w:val="15"/>
              <w:spacing w:before="75"/>
              <w:ind w:left="275"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5"/>
              <w:ind w:left="168"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3288" w:type="dxa"/>
          </w:tcPr>
          <w:p>
            <w:pPr>
              <w:pStyle w:val="15"/>
              <w:spacing w:before="70"/>
              <w:ind w:left="154" w:right="143"/>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91" w:type="dxa"/>
          </w:tcPr>
          <w:p>
            <w:pPr>
              <w:pStyle w:val="15"/>
              <w:spacing w:before="77"/>
              <w:ind w:left="275"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68"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bl>
    <w:p>
      <w:pPr>
        <w:pStyle w:val="4"/>
        <w:spacing w:before="3"/>
        <w:ind w:left="0"/>
        <w:rPr>
          <w:rFonts w:hint="default" w:ascii="Times New Roman" w:hAnsi="Times New Roman" w:cs="Times New Roman"/>
          <w:sz w:val="18"/>
        </w:rPr>
      </w:pPr>
    </w:p>
    <w:p>
      <w:pPr>
        <w:pStyle w:val="14"/>
        <w:numPr>
          <w:ilvl w:val="2"/>
          <w:numId w:val="38"/>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5"/>
          <w:sz w:val="21"/>
        </w:rPr>
        <w:t xml:space="preserve">其他盐渍水产品检验项目见表 </w:t>
      </w:r>
      <w:r>
        <w:rPr>
          <w:rFonts w:hint="default" w:ascii="Times New Roman" w:hAnsi="Times New Roman" w:eastAsia="Times New Roman" w:cs="Times New Roman"/>
          <w:sz w:val="21"/>
        </w:rPr>
        <w:t>22-5</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22-5</w:t>
      </w:r>
      <w:r>
        <w:rPr>
          <w:rFonts w:hint="default" w:ascii="Times New Roman" w:hAnsi="Times New Roman" w:eastAsia="Times New Roman" w:cs="Times New Roman"/>
          <w:spacing w:val="1"/>
        </w:rPr>
        <w:t xml:space="preserve"> </w:t>
      </w:r>
      <w:r>
        <w:rPr>
          <w:rFonts w:hint="default" w:ascii="Times New Roman" w:hAnsi="Times New Roman" w:cs="Times New Roman"/>
        </w:rPr>
        <w:t>其他盐渍水产品检验项目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288"/>
        <w:gridCol w:w="2491"/>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88" w:type="dxa"/>
          </w:tcPr>
          <w:p>
            <w:pPr>
              <w:pStyle w:val="15"/>
              <w:spacing w:before="70"/>
              <w:ind w:left="154" w:right="14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91" w:type="dxa"/>
          </w:tcPr>
          <w:p>
            <w:pPr>
              <w:pStyle w:val="15"/>
              <w:spacing w:before="70"/>
              <w:ind w:left="277" w:right="26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70"/>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3288" w:type="dxa"/>
          </w:tcPr>
          <w:p>
            <w:pPr>
              <w:pStyle w:val="15"/>
              <w:spacing w:before="70"/>
              <w:ind w:left="154" w:right="143"/>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91" w:type="dxa"/>
          </w:tcPr>
          <w:p>
            <w:pPr>
              <w:pStyle w:val="15"/>
              <w:spacing w:before="77"/>
              <w:ind w:left="275"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68"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288" w:type="dxa"/>
          </w:tcPr>
          <w:p>
            <w:pPr>
              <w:pStyle w:val="15"/>
              <w:spacing w:before="70"/>
              <w:ind w:left="154" w:right="143"/>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91" w:type="dxa"/>
          </w:tcPr>
          <w:p>
            <w:pPr>
              <w:pStyle w:val="15"/>
              <w:spacing w:before="77"/>
              <w:ind w:left="275"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7"/>
              <w:ind w:left="168"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bl>
    <w:p>
      <w:pPr>
        <w:pStyle w:val="4"/>
        <w:spacing w:before="3"/>
        <w:ind w:left="0"/>
        <w:rPr>
          <w:rFonts w:hint="default" w:ascii="Times New Roman" w:hAnsi="Times New Roman" w:cs="Times New Roman"/>
          <w:sz w:val="18"/>
        </w:rPr>
      </w:pPr>
    </w:p>
    <w:p>
      <w:pPr>
        <w:pStyle w:val="14"/>
        <w:numPr>
          <w:ilvl w:val="2"/>
          <w:numId w:val="38"/>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5"/>
          <w:sz w:val="21"/>
        </w:rPr>
        <w:t xml:space="preserve">预制鱼糜制品检验项目见表 </w:t>
      </w:r>
      <w:r>
        <w:rPr>
          <w:rFonts w:hint="default" w:ascii="Times New Roman" w:hAnsi="Times New Roman" w:eastAsia="Times New Roman" w:cs="Times New Roman"/>
          <w:sz w:val="21"/>
        </w:rPr>
        <w:t>22-6</w:t>
      </w:r>
      <w:r>
        <w:rPr>
          <w:rFonts w:hint="default" w:ascii="Times New Roman" w:hAnsi="Times New Roman" w:cs="Times New Roman"/>
          <w:sz w:val="21"/>
        </w:rPr>
        <w:t>。</w:t>
      </w:r>
    </w:p>
    <w:p>
      <w:pPr>
        <w:spacing w:after="0" w:line="240" w:lineRule="auto"/>
        <w:jc w:val="left"/>
        <w:rPr>
          <w:rFonts w:hint="default" w:ascii="Times New Roman" w:hAnsi="Times New Roman" w:cs="Times New Roman"/>
          <w:sz w:val="21"/>
        </w:rPr>
        <w:sectPr>
          <w:pgSz w:w="11910" w:h="16840"/>
          <w:pgMar w:top="1420" w:right="1180" w:bottom="1160" w:left="1180" w:header="0" w:footer="977" w:gutter="0"/>
          <w:pgNumType w:fmt="decimal"/>
          <w:cols w:space="720" w:num="1"/>
        </w:sectPr>
      </w:pPr>
    </w:p>
    <w:p>
      <w:pPr>
        <w:pStyle w:val="4"/>
        <w:spacing w:before="59"/>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22-6</w:t>
      </w:r>
      <w:r>
        <w:rPr>
          <w:rFonts w:hint="default" w:ascii="Times New Roman" w:hAnsi="Times New Roman" w:eastAsia="Times New Roman" w:cs="Times New Roman"/>
          <w:spacing w:val="4"/>
        </w:rPr>
        <w:t xml:space="preserve"> </w:t>
      </w:r>
      <w:r>
        <w:rPr>
          <w:rFonts w:hint="default" w:ascii="Times New Roman" w:hAnsi="Times New Roman" w:cs="Times New Roman"/>
        </w:rPr>
        <w:t>预制鱼糜制品检验项目</w:t>
      </w:r>
    </w:p>
    <w:p>
      <w:pPr>
        <w:pStyle w:val="4"/>
        <w:spacing w:before="2" w:after="1"/>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65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70"/>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70"/>
              <w:ind w:left="161" w:right="14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70"/>
              <w:ind w:left="171"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tcPr>
          <w:p>
            <w:pPr>
              <w:pStyle w:val="15"/>
              <w:spacing w:before="70"/>
              <w:ind w:left="91" w:right="78"/>
              <w:rPr>
                <w:rFonts w:hint="default" w:ascii="Times New Roman" w:hAnsi="Times New Roman" w:eastAsia="宋体" w:cs="Times New Roman"/>
                <w:sz w:val="21"/>
              </w:rPr>
            </w:pPr>
            <w:r>
              <w:rPr>
                <w:rFonts w:hint="default" w:ascii="Times New Roman" w:hAnsi="Times New Roman" w:eastAsia="宋体" w:cs="Times New Roman"/>
                <w:sz w:val="21"/>
              </w:rPr>
              <w:t>挥发性盐基氮</w:t>
            </w:r>
          </w:p>
        </w:tc>
        <w:tc>
          <w:tcPr>
            <w:tcW w:w="2654" w:type="dxa"/>
          </w:tcPr>
          <w:p>
            <w:pPr>
              <w:pStyle w:val="15"/>
              <w:spacing w:before="77"/>
              <w:ind w:left="160" w:right="14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10136</w:t>
            </w:r>
          </w:p>
        </w:tc>
        <w:tc>
          <w:tcPr>
            <w:tcW w:w="1711" w:type="dxa"/>
          </w:tcPr>
          <w:p>
            <w:pPr>
              <w:pStyle w:val="15"/>
              <w:spacing w:before="77"/>
              <w:ind w:left="171"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vAlign w:val="top"/>
          </w:tcPr>
          <w:p>
            <w:pPr>
              <w:pStyle w:val="15"/>
              <w:spacing w:before="70"/>
              <w:ind w:left="91"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多氯联苯</w:t>
            </w:r>
            <w:r>
              <w:rPr>
                <w:rFonts w:hint="default" w:ascii="Times New Roman" w:hAnsi="Times New Roman" w:eastAsia="宋体" w:cs="Times New Roman"/>
                <w:sz w:val="21"/>
                <w:vertAlign w:val="superscript"/>
                <w:lang w:val="en-US" w:eastAsia="zh-CN"/>
              </w:rPr>
              <w:t>a</w:t>
            </w:r>
          </w:p>
        </w:tc>
        <w:tc>
          <w:tcPr>
            <w:tcW w:w="2654" w:type="dxa"/>
            <w:vAlign w:val="top"/>
          </w:tcPr>
          <w:p>
            <w:pPr>
              <w:pStyle w:val="15"/>
              <w:spacing w:before="77"/>
              <w:ind w:left="160"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vAlign w:val="top"/>
          </w:tcPr>
          <w:p>
            <w:pPr>
              <w:pStyle w:val="15"/>
              <w:spacing w:before="77"/>
              <w:ind w:left="171"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vAlign w:val="top"/>
          </w:tcPr>
          <w:p>
            <w:pPr>
              <w:pStyle w:val="15"/>
              <w:spacing w:before="70"/>
              <w:ind w:left="91" w:leftChars="0" w:right="8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654" w:type="dxa"/>
            <w:vAlign w:val="top"/>
          </w:tcPr>
          <w:p>
            <w:pPr>
              <w:pStyle w:val="15"/>
              <w:spacing w:before="77"/>
              <w:ind w:left="159"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70"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237" w:type="dxa"/>
            <w:vAlign w:val="top"/>
          </w:tcPr>
          <w:p>
            <w:pPr>
              <w:pStyle w:val="15"/>
              <w:spacing w:before="70"/>
              <w:ind w:left="91" w:leftChars="0" w:right="8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654" w:type="dxa"/>
            <w:vAlign w:val="top"/>
          </w:tcPr>
          <w:p>
            <w:pPr>
              <w:pStyle w:val="15"/>
              <w:spacing w:before="77"/>
              <w:ind w:left="159"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70"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2" w:hRule="atLeast"/>
        </w:trPr>
        <w:tc>
          <w:tcPr>
            <w:tcW w:w="8305" w:type="dxa"/>
            <w:gridSpan w:val="4"/>
          </w:tcPr>
          <w:p>
            <w:pPr>
              <w:pStyle w:val="15"/>
              <w:spacing w:before="20"/>
              <w:ind w:left="107"/>
              <w:jc w:val="left"/>
              <w:rPr>
                <w:rFonts w:hint="default" w:ascii="Times New Roman" w:hAnsi="Times New Roman" w:eastAsia="宋体" w:cs="Times New Roman"/>
                <w:sz w:val="21"/>
                <w:lang w:val="en-US" w:eastAsia="zh-CN"/>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pacing w:val="-9"/>
                <w:sz w:val="21"/>
              </w:rPr>
              <w:t xml:space="preserve">限生产日期在 </w:t>
            </w:r>
            <w:r>
              <w:rPr>
                <w:rFonts w:hint="default" w:ascii="Times New Roman" w:hAnsi="Times New Roman" w:cs="Times New Roman"/>
                <w:position w:val="1"/>
                <w:sz w:val="21"/>
              </w:rPr>
              <w:t xml:space="preserve">2023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 xml:space="preserve">6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30 </w:t>
            </w:r>
            <w:r>
              <w:rPr>
                <w:rFonts w:hint="default" w:ascii="Times New Roman" w:hAnsi="Times New Roman" w:eastAsia="宋体" w:cs="Times New Roman"/>
                <w:sz w:val="21"/>
              </w:rPr>
              <w:t>日（含）之后的鱼类、贝类产品检测。</w:t>
            </w:r>
            <w:r>
              <w:rPr>
                <w:rFonts w:hint="default" w:ascii="Times New Roman" w:hAnsi="Times New Roman" w:eastAsia="宋体" w:cs="Times New Roman"/>
                <w:sz w:val="21"/>
                <w:lang w:val="en-US" w:eastAsia="zh-CN"/>
              </w:rPr>
              <w:t xml:space="preserve"> </w:t>
            </w:r>
          </w:p>
        </w:tc>
      </w:tr>
    </w:tbl>
    <w:p>
      <w:pPr>
        <w:pStyle w:val="4"/>
        <w:spacing w:before="3"/>
        <w:ind w:left="0"/>
        <w:rPr>
          <w:rFonts w:hint="default" w:ascii="Times New Roman" w:hAnsi="Times New Roman" w:cs="Times New Roman"/>
          <w:sz w:val="18"/>
        </w:rPr>
      </w:pPr>
    </w:p>
    <w:p>
      <w:pPr>
        <w:pStyle w:val="14"/>
        <w:numPr>
          <w:ilvl w:val="2"/>
          <w:numId w:val="38"/>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5"/>
          <w:sz w:val="21"/>
        </w:rPr>
        <w:t xml:space="preserve">熟制动物性水产制品检验项目见表 </w:t>
      </w:r>
      <w:r>
        <w:rPr>
          <w:rFonts w:hint="default" w:ascii="Times New Roman" w:hAnsi="Times New Roman" w:eastAsia="Times New Roman" w:cs="Times New Roman"/>
          <w:sz w:val="21"/>
        </w:rPr>
        <w:t>22-7</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22-7</w:t>
      </w:r>
      <w:r>
        <w:rPr>
          <w:rFonts w:hint="default" w:ascii="Times New Roman" w:hAnsi="Times New Roman" w:eastAsia="Times New Roman" w:cs="Times New Roman"/>
          <w:spacing w:val="1"/>
        </w:rPr>
        <w:t xml:space="preserve"> </w:t>
      </w:r>
      <w:r>
        <w:rPr>
          <w:rFonts w:hint="default" w:ascii="Times New Roman" w:hAnsi="Times New Roman" w:cs="Times New Roman"/>
        </w:rPr>
        <w:t>熟制动物性水产制品检验项目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237"/>
        <w:gridCol w:w="265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37" w:type="dxa"/>
          </w:tcPr>
          <w:p>
            <w:pPr>
              <w:pStyle w:val="15"/>
              <w:spacing w:before="68"/>
              <w:ind w:left="91" w:right="81"/>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4" w:type="dxa"/>
          </w:tcPr>
          <w:p>
            <w:pPr>
              <w:pStyle w:val="15"/>
              <w:spacing w:before="68"/>
              <w:ind w:left="161" w:right="14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68"/>
              <w:ind w:left="171"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237" w:type="dxa"/>
            <w:vAlign w:val="top"/>
          </w:tcPr>
          <w:p>
            <w:pPr>
              <w:pStyle w:val="15"/>
              <w:spacing w:before="68"/>
              <w:ind w:left="91" w:leftChars="0" w:right="8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r>
              <w:rPr>
                <w:rFonts w:hint="default" w:ascii="Times New Roman" w:hAnsi="Times New Roman" w:eastAsia="宋体" w:cs="Times New Roman"/>
                <w:sz w:val="21"/>
                <w:vertAlign w:val="superscript"/>
                <w:lang w:val="en-US" w:eastAsia="zh-CN"/>
              </w:rPr>
              <w:t>a</w:t>
            </w:r>
          </w:p>
        </w:tc>
        <w:tc>
          <w:tcPr>
            <w:tcW w:w="2654" w:type="dxa"/>
            <w:vAlign w:val="top"/>
          </w:tcPr>
          <w:p>
            <w:pPr>
              <w:pStyle w:val="15"/>
              <w:spacing w:before="75"/>
              <w:ind w:left="160"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vAlign w:val="top"/>
          </w:tcPr>
          <w:p>
            <w:pPr>
              <w:pStyle w:val="15"/>
              <w:spacing w:before="75"/>
              <w:ind w:left="171"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237" w:type="dxa"/>
            <w:vAlign w:val="top"/>
          </w:tcPr>
          <w:p>
            <w:pPr>
              <w:pStyle w:val="15"/>
              <w:spacing w:before="68"/>
              <w:ind w:left="91" w:leftChars="0" w:right="8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多氯联苯</w:t>
            </w:r>
            <w:r>
              <w:rPr>
                <w:rFonts w:hint="default" w:ascii="Times New Roman" w:hAnsi="Times New Roman" w:eastAsia="宋体" w:cs="Times New Roman"/>
                <w:sz w:val="21"/>
                <w:vertAlign w:val="superscript"/>
                <w:lang w:val="en-US" w:eastAsia="zh-CN"/>
              </w:rPr>
              <w:t>b</w:t>
            </w:r>
          </w:p>
        </w:tc>
        <w:tc>
          <w:tcPr>
            <w:tcW w:w="2654" w:type="dxa"/>
            <w:vAlign w:val="top"/>
          </w:tcPr>
          <w:p>
            <w:pPr>
              <w:pStyle w:val="15"/>
              <w:spacing w:before="75"/>
              <w:ind w:left="162"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11" w:type="dxa"/>
            <w:vAlign w:val="top"/>
          </w:tcPr>
          <w:p>
            <w:pPr>
              <w:pStyle w:val="15"/>
              <w:spacing w:before="75"/>
              <w:ind w:left="171"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3</w:t>
            </w:r>
          </w:p>
        </w:tc>
        <w:tc>
          <w:tcPr>
            <w:tcW w:w="3237" w:type="dxa"/>
            <w:vAlign w:val="top"/>
          </w:tcPr>
          <w:p>
            <w:pPr>
              <w:pStyle w:val="15"/>
              <w:spacing w:before="68"/>
              <w:ind w:left="91" w:leftChars="0" w:right="8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654" w:type="dxa"/>
            <w:vAlign w:val="top"/>
          </w:tcPr>
          <w:p>
            <w:pPr>
              <w:pStyle w:val="15"/>
              <w:spacing w:before="75"/>
              <w:ind w:left="159"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5"/>
              <w:ind w:left="170"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3237" w:type="dxa"/>
            <w:vAlign w:val="top"/>
          </w:tcPr>
          <w:p>
            <w:pPr>
              <w:pStyle w:val="15"/>
              <w:spacing w:before="68"/>
              <w:ind w:left="91" w:leftChars="0" w:right="81"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654" w:type="dxa"/>
            <w:vAlign w:val="top"/>
          </w:tcPr>
          <w:p>
            <w:pPr>
              <w:pStyle w:val="15"/>
              <w:spacing w:before="75"/>
              <w:ind w:left="159"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5"/>
              <w:ind w:left="170"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5</w:t>
            </w:r>
          </w:p>
        </w:tc>
        <w:tc>
          <w:tcPr>
            <w:tcW w:w="3237" w:type="dxa"/>
            <w:vAlign w:val="top"/>
          </w:tcPr>
          <w:p>
            <w:pPr>
              <w:pStyle w:val="15"/>
              <w:spacing w:before="68"/>
              <w:ind w:left="91" w:leftChars="0" w:right="8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654" w:type="dxa"/>
            <w:vAlign w:val="top"/>
          </w:tcPr>
          <w:p>
            <w:pPr>
              <w:pStyle w:val="15"/>
              <w:spacing w:before="75"/>
              <w:ind w:left="162"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5"/>
              <w:ind w:left="170"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6</w:t>
            </w:r>
          </w:p>
        </w:tc>
        <w:tc>
          <w:tcPr>
            <w:tcW w:w="3237" w:type="dxa"/>
            <w:vAlign w:val="top"/>
          </w:tcPr>
          <w:p>
            <w:pPr>
              <w:pStyle w:val="15"/>
              <w:spacing w:before="68"/>
              <w:ind w:left="91" w:leftChars="0" w:right="7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eastAsia="宋体" w:cs="Times New Roman"/>
                <w:sz w:val="21"/>
                <w:vertAlign w:val="superscript"/>
                <w:lang w:val="en-US" w:eastAsia="zh-CN"/>
              </w:rPr>
              <w:t>c</w:t>
            </w:r>
          </w:p>
        </w:tc>
        <w:tc>
          <w:tcPr>
            <w:tcW w:w="2654" w:type="dxa"/>
            <w:vAlign w:val="top"/>
          </w:tcPr>
          <w:p>
            <w:pPr>
              <w:pStyle w:val="15"/>
              <w:spacing w:before="75"/>
              <w:ind w:left="160" w:leftChars="0" w:right="14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31607</w:t>
            </w:r>
          </w:p>
        </w:tc>
        <w:tc>
          <w:tcPr>
            <w:tcW w:w="1711" w:type="dxa"/>
            <w:vAlign w:val="top"/>
          </w:tcPr>
          <w:p>
            <w:pPr>
              <w:pStyle w:val="15"/>
              <w:spacing w:before="75"/>
              <w:ind w:left="171"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5" w:hRule="atLeast"/>
        </w:trPr>
        <w:tc>
          <w:tcPr>
            <w:tcW w:w="8305" w:type="dxa"/>
            <w:gridSpan w:val="4"/>
          </w:tcPr>
          <w:p>
            <w:pPr>
              <w:pStyle w:val="15"/>
              <w:numPr>
                <w:ilvl w:val="0"/>
                <w:numId w:val="0"/>
              </w:numPr>
              <w:tabs>
                <w:tab w:val="left" w:pos="792"/>
              </w:tabs>
              <w:spacing w:before="91" w:after="0" w:line="240" w:lineRule="auto"/>
              <w:ind w:right="0" w:rightChars="0"/>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eastAsia="宋体" w:cs="Times New Roman"/>
                <w:sz w:val="21"/>
                <w:lang w:val="en-US" w:eastAsia="zh-CN"/>
              </w:rPr>
              <w:t xml:space="preserve"> </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仅鱼类制品检测。</w:t>
            </w:r>
          </w:p>
          <w:p>
            <w:pPr>
              <w:pStyle w:val="15"/>
              <w:numPr>
                <w:ilvl w:val="0"/>
                <w:numId w:val="39"/>
              </w:numPr>
              <w:tabs>
                <w:tab w:val="left" w:pos="780"/>
              </w:tabs>
              <w:spacing w:before="9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pacing w:val="-9"/>
                <w:sz w:val="21"/>
              </w:rPr>
              <w:t xml:space="preserve">限生产日期在 </w:t>
            </w:r>
            <w:r>
              <w:rPr>
                <w:rFonts w:hint="default" w:ascii="Times New Roman" w:hAnsi="Times New Roman" w:cs="Times New Roman"/>
                <w:position w:val="1"/>
                <w:sz w:val="21"/>
              </w:rPr>
              <w:t xml:space="preserve">2023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6</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日（含）之后的鱼类、贝类产品检测。</w:t>
            </w:r>
          </w:p>
          <w:p>
            <w:pPr>
              <w:pStyle w:val="15"/>
              <w:spacing w:before="46"/>
              <w:ind w:left="107" w:firstLine="420" w:firstLineChars="200"/>
              <w:jc w:val="left"/>
              <w:rPr>
                <w:rFonts w:hint="default" w:ascii="Times New Roman" w:hAnsi="Times New Roman" w:eastAsia="宋体" w:cs="Times New Roman"/>
                <w:sz w:val="21"/>
              </w:rPr>
            </w:pPr>
            <w:r>
              <w:rPr>
                <w:rFonts w:hint="default" w:ascii="Times New Roman" w:hAnsi="Times New Roman" w:cs="Times New Roman"/>
                <w:position w:val="1"/>
                <w:sz w:val="21"/>
                <w:lang w:val="en-US" w:eastAsia="zh-CN"/>
              </w:rPr>
              <w:t>c.</w:t>
            </w:r>
            <w:r>
              <w:rPr>
                <w:rFonts w:hint="default" w:ascii="Times New Roman" w:hAnsi="Times New Roman" w:eastAsia="宋体" w:cs="Times New Roman"/>
                <w:spacing w:val="-9"/>
                <w:sz w:val="21"/>
              </w:rPr>
              <w:t xml:space="preserve">限生产日期在 </w:t>
            </w:r>
            <w:r>
              <w:rPr>
                <w:rFonts w:hint="default" w:ascii="Times New Roman" w:hAnsi="Times New Roman" w:cs="Times New Roman"/>
                <w:position w:val="1"/>
                <w:sz w:val="21"/>
              </w:rPr>
              <w:t xml:space="preserve">2022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 xml:space="preserve">3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77"/>
                <w:sz w:val="21"/>
              </w:rPr>
              <w:t>日</w:t>
            </w:r>
            <w:r>
              <w:rPr>
                <w:rFonts w:hint="default" w:ascii="Times New Roman" w:hAnsi="Times New Roman" w:eastAsia="宋体" w:cs="Times New Roman"/>
                <w:sz w:val="21"/>
              </w:rPr>
              <w:t>（含</w:t>
            </w:r>
            <w:r>
              <w:rPr>
                <w:rFonts w:hint="default" w:ascii="Times New Roman" w:hAnsi="Times New Roman" w:eastAsia="宋体" w:cs="Times New Roman"/>
                <w:spacing w:val="-81"/>
                <w:sz w:val="21"/>
              </w:rPr>
              <w:t>）</w:t>
            </w:r>
            <w:r>
              <w:rPr>
                <w:rFonts w:hint="default" w:ascii="Times New Roman" w:hAnsi="Times New Roman" w:eastAsia="宋体" w:cs="Times New Roman"/>
                <w:sz w:val="21"/>
              </w:rPr>
              <w:t>之后的预先包装但需要计量称重的食品检测。</w:t>
            </w:r>
          </w:p>
        </w:tc>
      </w:tr>
    </w:tbl>
    <w:p>
      <w:pPr>
        <w:pStyle w:val="4"/>
        <w:spacing w:before="3"/>
        <w:ind w:left="0"/>
        <w:rPr>
          <w:rFonts w:hint="default" w:ascii="Times New Roman" w:hAnsi="Times New Roman" w:cs="Times New Roman"/>
          <w:sz w:val="18"/>
        </w:rPr>
      </w:pPr>
    </w:p>
    <w:p>
      <w:pPr>
        <w:pStyle w:val="14"/>
        <w:numPr>
          <w:ilvl w:val="2"/>
          <w:numId w:val="38"/>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5"/>
          <w:sz w:val="21"/>
        </w:rPr>
        <w:t xml:space="preserve">生食动物性水产品检验项目见表 </w:t>
      </w:r>
      <w:r>
        <w:rPr>
          <w:rFonts w:hint="default" w:ascii="Times New Roman" w:hAnsi="Times New Roman" w:eastAsia="Times New Roman" w:cs="Times New Roman"/>
          <w:sz w:val="21"/>
        </w:rPr>
        <w:t>22-8</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22-8</w:t>
      </w:r>
      <w:r>
        <w:rPr>
          <w:rFonts w:hint="default" w:ascii="Times New Roman" w:hAnsi="Times New Roman" w:eastAsia="Times New Roman" w:cs="Times New Roman"/>
          <w:spacing w:val="4"/>
        </w:rPr>
        <w:t xml:space="preserve"> </w:t>
      </w:r>
      <w:r>
        <w:rPr>
          <w:rFonts w:hint="default" w:ascii="Times New Roman" w:hAnsi="Times New Roman" w:cs="Times New Roman"/>
        </w:rPr>
        <w:t>生食动物性水产品检验项目</w:t>
      </w:r>
    </w:p>
    <w:p>
      <w:pPr>
        <w:pStyle w:val="4"/>
        <w:spacing w:before="2"/>
        <w:ind w:left="0"/>
        <w:rPr>
          <w:rFonts w:hint="default" w:ascii="Times New Roman" w:hAnsi="Times New Roman" w:cs="Times New Roman"/>
          <w:sz w:val="13"/>
        </w:rPr>
      </w:pPr>
    </w:p>
    <w:tbl>
      <w:tblPr>
        <w:tblStyle w:val="11"/>
        <w:tblW w:w="8644" w:type="dxa"/>
        <w:tblInd w:w="4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545"/>
        <w:gridCol w:w="2127"/>
        <w:gridCol w:w="22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545" w:type="dxa"/>
          </w:tcPr>
          <w:p>
            <w:pPr>
              <w:pStyle w:val="15"/>
              <w:spacing w:before="70"/>
              <w:ind w:left="75"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27" w:type="dxa"/>
          </w:tcPr>
          <w:p>
            <w:pPr>
              <w:pStyle w:val="15"/>
              <w:spacing w:before="70"/>
              <w:ind w:left="99" w:right="8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69" w:type="dxa"/>
          </w:tcPr>
          <w:p>
            <w:pPr>
              <w:pStyle w:val="15"/>
              <w:spacing w:before="70"/>
              <w:ind w:left="547" w:right="540"/>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545" w:type="dxa"/>
          </w:tcPr>
          <w:p>
            <w:pPr>
              <w:pStyle w:val="15"/>
              <w:spacing w:before="70"/>
              <w:ind w:left="75" w:right="64"/>
              <w:rPr>
                <w:rFonts w:hint="default" w:ascii="Times New Roman" w:hAnsi="Times New Roman" w:cs="Times New Roman"/>
                <w:sz w:val="21"/>
              </w:rPr>
            </w:pPr>
            <w:r>
              <w:rPr>
                <w:rFonts w:hint="default" w:ascii="Times New Roman" w:hAnsi="Times New Roman" w:eastAsia="宋体" w:cs="Times New Roman"/>
                <w:spacing w:val="8"/>
                <w:sz w:val="21"/>
              </w:rPr>
              <w:t>挥发性盐基氮</w:t>
            </w:r>
            <w:r>
              <w:rPr>
                <w:rFonts w:hint="default" w:ascii="Times New Roman" w:hAnsi="Times New Roman" w:cs="Times New Roman"/>
                <w:sz w:val="21"/>
                <w:vertAlign w:val="superscript"/>
              </w:rPr>
              <w:t>a</w:t>
            </w:r>
          </w:p>
        </w:tc>
        <w:tc>
          <w:tcPr>
            <w:tcW w:w="2127" w:type="dxa"/>
          </w:tcPr>
          <w:p>
            <w:pPr>
              <w:pStyle w:val="15"/>
              <w:spacing w:before="77"/>
              <w:ind w:left="98"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10136</w:t>
            </w:r>
          </w:p>
        </w:tc>
        <w:tc>
          <w:tcPr>
            <w:tcW w:w="2269" w:type="dxa"/>
          </w:tcPr>
          <w:p>
            <w:pPr>
              <w:pStyle w:val="15"/>
              <w:spacing w:before="77"/>
              <w:ind w:left="547" w:right="53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545" w:type="dxa"/>
            <w:vAlign w:val="top"/>
          </w:tcPr>
          <w:p>
            <w:pPr>
              <w:pStyle w:val="15"/>
              <w:spacing w:before="70"/>
              <w:ind w:left="75" w:leftChars="0" w:right="6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多氯联苯</w:t>
            </w:r>
            <w:r>
              <w:rPr>
                <w:rFonts w:hint="default" w:ascii="Times New Roman" w:hAnsi="Times New Roman" w:eastAsia="宋体" w:cs="Times New Roman"/>
                <w:sz w:val="21"/>
                <w:vertAlign w:val="superscript"/>
                <w:lang w:val="en-US" w:eastAsia="zh-CN"/>
              </w:rPr>
              <w:t>b</w:t>
            </w:r>
          </w:p>
        </w:tc>
        <w:tc>
          <w:tcPr>
            <w:tcW w:w="2127" w:type="dxa"/>
            <w:vAlign w:val="top"/>
          </w:tcPr>
          <w:p>
            <w:pPr>
              <w:pStyle w:val="15"/>
              <w:spacing w:before="77"/>
              <w:ind w:left="98" w:leftChars="0" w:right="8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269" w:type="dxa"/>
            <w:vAlign w:val="top"/>
          </w:tcPr>
          <w:p>
            <w:pPr>
              <w:pStyle w:val="15"/>
              <w:spacing w:before="77"/>
              <w:ind w:left="547" w:leftChars="0" w:right="53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545" w:type="dxa"/>
            <w:vAlign w:val="top"/>
          </w:tcPr>
          <w:p>
            <w:pPr>
              <w:pStyle w:val="15"/>
              <w:spacing w:before="70"/>
              <w:ind w:left="75" w:leftChars="0" w:right="6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127" w:type="dxa"/>
            <w:vAlign w:val="top"/>
          </w:tcPr>
          <w:p>
            <w:pPr>
              <w:pStyle w:val="15"/>
              <w:spacing w:before="77"/>
              <w:ind w:left="97" w:leftChars="0" w:right="8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269" w:type="dxa"/>
            <w:vAlign w:val="top"/>
          </w:tcPr>
          <w:p>
            <w:pPr>
              <w:pStyle w:val="15"/>
              <w:spacing w:before="77"/>
              <w:ind w:left="547" w:leftChars="0" w:right="54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545" w:type="dxa"/>
            <w:vAlign w:val="top"/>
          </w:tcPr>
          <w:p>
            <w:pPr>
              <w:pStyle w:val="15"/>
              <w:spacing w:before="70"/>
              <w:ind w:left="75" w:leftChars="0" w:right="6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菌落总数</w:t>
            </w:r>
          </w:p>
        </w:tc>
        <w:tc>
          <w:tcPr>
            <w:tcW w:w="2127" w:type="dxa"/>
            <w:vAlign w:val="top"/>
          </w:tcPr>
          <w:p>
            <w:pPr>
              <w:pStyle w:val="15"/>
              <w:spacing w:before="77"/>
              <w:ind w:left="99" w:leftChars="0" w:right="8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10136</w:t>
            </w:r>
          </w:p>
        </w:tc>
        <w:tc>
          <w:tcPr>
            <w:tcW w:w="2269" w:type="dxa"/>
            <w:vAlign w:val="top"/>
          </w:tcPr>
          <w:p>
            <w:pPr>
              <w:pStyle w:val="15"/>
              <w:spacing w:before="77"/>
              <w:ind w:left="547" w:leftChars="0" w:right="53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545" w:type="dxa"/>
            <w:vAlign w:val="top"/>
          </w:tcPr>
          <w:p>
            <w:pPr>
              <w:pStyle w:val="15"/>
              <w:spacing w:before="70"/>
              <w:ind w:left="75" w:leftChars="0" w:right="6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大肠菌群</w:t>
            </w:r>
          </w:p>
        </w:tc>
        <w:tc>
          <w:tcPr>
            <w:tcW w:w="2127" w:type="dxa"/>
            <w:vAlign w:val="top"/>
          </w:tcPr>
          <w:p>
            <w:pPr>
              <w:pStyle w:val="15"/>
              <w:spacing w:before="77"/>
              <w:ind w:left="99" w:leftChars="0" w:right="8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10136</w:t>
            </w:r>
          </w:p>
        </w:tc>
        <w:tc>
          <w:tcPr>
            <w:tcW w:w="2269" w:type="dxa"/>
            <w:vAlign w:val="top"/>
          </w:tcPr>
          <w:p>
            <w:pPr>
              <w:pStyle w:val="15"/>
              <w:spacing w:before="77"/>
              <w:ind w:left="547" w:leftChars="0" w:right="53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545" w:type="dxa"/>
            <w:vAlign w:val="top"/>
          </w:tcPr>
          <w:p>
            <w:pPr>
              <w:pStyle w:val="15"/>
              <w:spacing w:before="169"/>
              <w:ind w:left="75" w:leftChars="0" w:right="6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eastAsia="宋体" w:cs="Times New Roman"/>
                <w:sz w:val="21"/>
                <w:vertAlign w:val="superscript"/>
                <w:lang w:val="en-US" w:eastAsia="zh-CN"/>
              </w:rPr>
              <w:t>ce</w:t>
            </w:r>
          </w:p>
        </w:tc>
        <w:tc>
          <w:tcPr>
            <w:tcW w:w="2127" w:type="dxa"/>
            <w:vAlign w:val="top"/>
          </w:tcPr>
          <w:p>
            <w:pPr>
              <w:pStyle w:val="15"/>
              <w:spacing w:before="27"/>
              <w:ind w:left="62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8"/>
              <w:ind w:left="62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269" w:type="dxa"/>
            <w:vAlign w:val="top"/>
          </w:tcPr>
          <w:p>
            <w:pPr>
              <w:pStyle w:val="15"/>
              <w:spacing w:before="175"/>
              <w:ind w:left="546" w:leftChars="0" w:right="54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7</w:t>
            </w:r>
          </w:p>
        </w:tc>
        <w:tc>
          <w:tcPr>
            <w:tcW w:w="3545" w:type="dxa"/>
            <w:vAlign w:val="top"/>
          </w:tcPr>
          <w:p>
            <w:pPr>
              <w:pStyle w:val="15"/>
              <w:spacing w:before="166"/>
              <w:ind w:left="75" w:leftChars="0" w:right="6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8"/>
                <w:sz w:val="21"/>
              </w:rPr>
              <w:t>副溶血性弧菌</w:t>
            </w:r>
            <w:r>
              <w:rPr>
                <w:rFonts w:hint="default" w:ascii="Times New Roman" w:hAnsi="Times New Roman" w:eastAsia="宋体" w:cs="Times New Roman"/>
                <w:sz w:val="21"/>
                <w:vertAlign w:val="superscript"/>
                <w:lang w:val="en-US" w:eastAsia="zh-CN"/>
              </w:rPr>
              <w:t>ce</w:t>
            </w:r>
          </w:p>
        </w:tc>
        <w:tc>
          <w:tcPr>
            <w:tcW w:w="2127" w:type="dxa"/>
            <w:vAlign w:val="top"/>
          </w:tcPr>
          <w:p>
            <w:pPr>
              <w:pStyle w:val="15"/>
              <w:spacing w:before="24"/>
              <w:ind w:left="62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62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269" w:type="dxa"/>
            <w:vAlign w:val="top"/>
          </w:tcPr>
          <w:p>
            <w:pPr>
              <w:pStyle w:val="15"/>
              <w:spacing w:before="173"/>
              <w:ind w:left="546" w:leftChars="0" w:right="54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8</w:t>
            </w:r>
          </w:p>
        </w:tc>
        <w:tc>
          <w:tcPr>
            <w:tcW w:w="3545" w:type="dxa"/>
            <w:vAlign w:val="top"/>
          </w:tcPr>
          <w:p>
            <w:pPr>
              <w:pStyle w:val="15"/>
              <w:spacing w:before="166"/>
              <w:ind w:left="75" w:leftChars="0" w:right="6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6"/>
                <w:sz w:val="21"/>
              </w:rPr>
              <w:t xml:space="preserve">单核细胞增生李斯特氏菌 </w:t>
            </w:r>
            <w:r>
              <w:rPr>
                <w:rFonts w:hint="default" w:ascii="Times New Roman" w:hAnsi="Times New Roman" w:eastAsia="宋体" w:cs="Times New Roman"/>
                <w:sz w:val="21"/>
                <w:vertAlign w:val="superscript"/>
                <w:lang w:val="en-US" w:eastAsia="zh-CN"/>
              </w:rPr>
              <w:t>de</w:t>
            </w:r>
          </w:p>
        </w:tc>
        <w:tc>
          <w:tcPr>
            <w:tcW w:w="2127" w:type="dxa"/>
            <w:vAlign w:val="top"/>
          </w:tcPr>
          <w:p>
            <w:pPr>
              <w:pStyle w:val="15"/>
              <w:spacing w:before="24"/>
              <w:ind w:left="62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62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269" w:type="dxa"/>
            <w:vAlign w:val="top"/>
          </w:tcPr>
          <w:p>
            <w:pPr>
              <w:pStyle w:val="15"/>
              <w:spacing w:before="173"/>
              <w:ind w:left="546" w:leftChars="0" w:right="54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4" w:hRule="atLeast"/>
        </w:trPr>
        <w:tc>
          <w:tcPr>
            <w:tcW w:w="8644"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仅腌制生食动物性水产品检测。</w:t>
            </w:r>
          </w:p>
          <w:p>
            <w:pPr>
              <w:pStyle w:val="15"/>
              <w:numPr>
                <w:ilvl w:val="0"/>
                <w:numId w:val="40"/>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pacing w:val="-9"/>
                <w:sz w:val="21"/>
              </w:rPr>
              <w:t xml:space="preserve">限生产日期在 </w:t>
            </w:r>
            <w:r>
              <w:rPr>
                <w:rFonts w:hint="default" w:ascii="Times New Roman" w:hAnsi="Times New Roman" w:cs="Times New Roman"/>
                <w:position w:val="1"/>
                <w:sz w:val="21"/>
              </w:rPr>
              <w:t xml:space="preserve">2023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6</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30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日（含）之后的鱼类、贝类产品检测。</w:t>
            </w:r>
          </w:p>
          <w:p>
            <w:pPr>
              <w:pStyle w:val="15"/>
              <w:numPr>
                <w:ilvl w:val="0"/>
                <w:numId w:val="40"/>
              </w:numPr>
              <w:tabs>
                <w:tab w:val="left" w:pos="780"/>
              </w:tabs>
              <w:spacing w:before="31" w:after="0" w:line="266" w:lineRule="auto"/>
              <w:ind w:left="107" w:right="183" w:firstLine="420"/>
              <w:jc w:val="both"/>
              <w:rPr>
                <w:rFonts w:hint="default" w:ascii="Times New Roman" w:hAnsi="Times New Roman" w:eastAsia="宋体" w:cs="Times New Roman"/>
                <w:sz w:val="21"/>
              </w:rPr>
            </w:pPr>
            <w:r>
              <w:rPr>
                <w:rFonts w:hint="default" w:ascii="Times New Roman" w:hAnsi="Times New Roman" w:eastAsia="宋体" w:cs="Times New Roman"/>
                <w:spacing w:val="-5"/>
                <w:sz w:val="21"/>
              </w:rPr>
              <w:t xml:space="preserve">限预包装食品和生产日期在 </w:t>
            </w:r>
            <w:r>
              <w:rPr>
                <w:rFonts w:hint="default" w:ascii="Times New Roman" w:hAnsi="Times New Roman" w:cs="Times New Roman"/>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日（含）之后预先包装但需要计量称重的食品检测。</w:t>
            </w:r>
          </w:p>
          <w:p>
            <w:pPr>
              <w:pStyle w:val="15"/>
              <w:numPr>
                <w:ilvl w:val="0"/>
                <w:numId w:val="40"/>
              </w:numPr>
              <w:tabs>
                <w:tab w:val="left" w:pos="756"/>
              </w:tabs>
              <w:spacing w:before="3" w:after="0" w:line="240" w:lineRule="auto"/>
              <w:ind w:left="755" w:right="0" w:hanging="229"/>
              <w:jc w:val="both"/>
              <w:rPr>
                <w:rFonts w:hint="default" w:ascii="Times New Roman" w:hAnsi="Times New Roman" w:eastAsia="宋体" w:cs="Times New Roman"/>
                <w:sz w:val="21"/>
              </w:rPr>
            </w:pPr>
            <w:r>
              <w:rPr>
                <w:rFonts w:hint="default" w:ascii="Times New Roman" w:hAnsi="Times New Roman" w:eastAsia="宋体" w:cs="Times New Roman"/>
                <w:spacing w:val="-9"/>
                <w:sz w:val="21"/>
              </w:rPr>
              <w:t xml:space="preserve">限生产日期在 </w:t>
            </w:r>
            <w:r>
              <w:rPr>
                <w:rFonts w:hint="default" w:ascii="Times New Roman" w:hAnsi="Times New Roman" w:cs="Times New Roman"/>
                <w:spacing w:val="-1"/>
                <w:position w:val="1"/>
                <w:sz w:val="21"/>
              </w:rPr>
              <w:t>2021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8"/>
                <w:sz w:val="21"/>
              </w:rPr>
              <w:t xml:space="preserve">年 </w:t>
            </w:r>
            <w:r>
              <w:rPr>
                <w:rFonts w:hint="default" w:ascii="Times New Roman" w:hAnsi="Times New Roman" w:cs="Times New Roman"/>
                <w:spacing w:val="-1"/>
                <w:position w:val="1"/>
                <w:sz w:val="21"/>
              </w:rPr>
              <w:t>11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22 </w:t>
            </w:r>
            <w:r>
              <w:rPr>
                <w:rFonts w:hint="default" w:ascii="Times New Roman" w:hAnsi="Times New Roman" w:eastAsia="宋体" w:cs="Times New Roman"/>
                <w:sz w:val="21"/>
              </w:rPr>
              <w:t>日（含）</w:t>
            </w:r>
            <w:r>
              <w:rPr>
                <w:rFonts w:hint="default" w:ascii="Times New Roman" w:hAnsi="Times New Roman" w:eastAsia="宋体" w:cs="Times New Roman"/>
                <w:spacing w:val="-4"/>
                <w:sz w:val="21"/>
              </w:rPr>
              <w:t xml:space="preserve">之后的预包装食品和生产日期在 </w:t>
            </w:r>
            <w:r>
              <w:rPr>
                <w:rFonts w:hint="default" w:ascii="Times New Roman" w:hAnsi="Times New Roman" w:cs="Times New Roman"/>
                <w:position w:val="1"/>
                <w:sz w:val="21"/>
              </w:rPr>
              <w:t>2022</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 xml:space="preserve">3 </w:t>
            </w:r>
            <w:r>
              <w:rPr>
                <w:rFonts w:hint="default" w:ascii="Times New Roman" w:hAnsi="Times New Roman" w:eastAsia="宋体" w:cs="Times New Roman"/>
                <w:sz w:val="21"/>
              </w:rPr>
              <w:t>月</w:t>
            </w:r>
          </w:p>
          <w:p>
            <w:pPr>
              <w:pStyle w:val="15"/>
              <w:spacing w:before="31"/>
              <w:ind w:left="107"/>
              <w:jc w:val="both"/>
              <w:rPr>
                <w:rFonts w:hint="default" w:ascii="Times New Roman" w:hAnsi="Times New Roman" w:eastAsia="宋体" w:cs="Times New Roman"/>
                <w:sz w:val="21"/>
              </w:rPr>
            </w:pPr>
            <w:r>
              <w:rPr>
                <w:rFonts w:hint="default" w:ascii="Times New Roman" w:hAnsi="Times New Roman" w:cs="Times New Roman"/>
                <w:position w:val="1"/>
                <w:sz w:val="21"/>
              </w:rPr>
              <w:t>7</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日（含）之后预先包装但需要计量称重的食品检测。</w:t>
            </w:r>
          </w:p>
          <w:p>
            <w:pPr>
              <w:pStyle w:val="15"/>
              <w:spacing w:line="300" w:lineRule="atLeast"/>
              <w:ind w:left="107" w:right="133" w:firstLine="420"/>
              <w:jc w:val="both"/>
              <w:rPr>
                <w:rFonts w:hint="default" w:ascii="Times New Roman" w:hAnsi="Times New Roman" w:eastAsia="宋体" w:cs="Times New Roman"/>
                <w:sz w:val="21"/>
              </w:rPr>
            </w:pPr>
            <w:r>
              <w:rPr>
                <w:rFonts w:hint="default" w:ascii="Times New Roman" w:hAnsi="Times New Roman" w:eastAsia="宋体" w:cs="Times New Roman"/>
                <w:spacing w:val="-1"/>
                <w:position w:val="1"/>
                <w:sz w:val="21"/>
                <w:lang w:val="en-US" w:eastAsia="zh-CN"/>
              </w:rPr>
              <w:t>e</w:t>
            </w:r>
            <w:r>
              <w:rPr>
                <w:rFonts w:hint="default" w:ascii="Times New Roman" w:hAnsi="Times New Roman" w:cs="Times New Roman"/>
                <w:spacing w:val="-1"/>
                <w:position w:val="1"/>
                <w:sz w:val="21"/>
              </w:rPr>
              <w:t>.</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0"/>
                <w:sz w:val="21"/>
              </w:rPr>
              <w:t xml:space="preserve">生产日期在 </w:t>
            </w:r>
            <w:r>
              <w:rPr>
                <w:rFonts w:hint="default" w:ascii="Times New Roman" w:hAnsi="Times New Roman" w:cs="Times New Roman"/>
                <w:spacing w:val="-1"/>
                <w:position w:val="1"/>
                <w:sz w:val="21"/>
              </w:rPr>
              <w:t>2021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11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5"/>
                <w:sz w:val="21"/>
              </w:rPr>
              <w:t xml:space="preserve">日之前的预包装食品按 </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29921-2013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判定，生产日期</w:t>
            </w:r>
            <w:r>
              <w:rPr>
                <w:rFonts w:hint="default" w:ascii="Times New Roman" w:hAnsi="Times New Roman" w:eastAsia="宋体" w:cs="Times New Roman"/>
                <w:spacing w:val="-27"/>
                <w:sz w:val="21"/>
              </w:rPr>
              <w:t xml:space="preserve">在 </w:t>
            </w:r>
            <w:r>
              <w:rPr>
                <w:rFonts w:hint="default" w:ascii="Times New Roman" w:hAnsi="Times New Roman" w:cs="Times New Roman"/>
                <w:position w:val="1"/>
                <w:sz w:val="21"/>
              </w:rPr>
              <w:t xml:space="preserve">2021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11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5"/>
                <w:sz w:val="21"/>
              </w:rPr>
              <w:t>之后的预包装食品按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29921-2021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6"/>
                <w:sz w:val="21"/>
              </w:rPr>
              <w:t xml:space="preserve">判定，生产日期在 </w:t>
            </w:r>
            <w:r>
              <w:rPr>
                <w:rFonts w:hint="default" w:ascii="Times New Roman" w:hAnsi="Times New Roman" w:cs="Times New Roman"/>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年</w:t>
            </w:r>
            <w:r>
              <w:rPr>
                <w:rFonts w:hint="default" w:ascii="Times New Roman" w:hAnsi="Times New Roman" w:cs="Times New Roman"/>
                <w:position w:val="1"/>
                <w:sz w:val="21"/>
              </w:rPr>
              <w:t xml:space="preserve">3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2"/>
                <w:sz w:val="21"/>
              </w:rPr>
              <w:t>之后预先包装但需要计量称重的食品按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31607</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判定。</w:t>
            </w:r>
          </w:p>
        </w:tc>
      </w:tr>
    </w:tbl>
    <w:p>
      <w:pPr>
        <w:pStyle w:val="4"/>
        <w:spacing w:before="2"/>
        <w:ind w:left="0"/>
        <w:rPr>
          <w:rFonts w:hint="default" w:ascii="Times New Roman" w:hAnsi="Times New Roman" w:cs="Times New Roman"/>
          <w:sz w:val="12"/>
        </w:rPr>
      </w:pPr>
    </w:p>
    <w:p>
      <w:pPr>
        <w:pStyle w:val="14"/>
        <w:numPr>
          <w:ilvl w:val="2"/>
          <w:numId w:val="38"/>
        </w:numPr>
        <w:tabs>
          <w:tab w:val="left" w:pos="1513"/>
        </w:tabs>
        <w:spacing w:before="78" w:after="0" w:line="240" w:lineRule="auto"/>
        <w:ind w:left="1512" w:right="0" w:hanging="473"/>
        <w:jc w:val="left"/>
        <w:rPr>
          <w:rFonts w:hint="default" w:ascii="Times New Roman" w:hAnsi="Times New Roman" w:cs="Times New Roman"/>
          <w:sz w:val="21"/>
        </w:rPr>
      </w:pPr>
      <w:r>
        <w:rPr>
          <w:rFonts w:hint="default" w:ascii="Times New Roman" w:hAnsi="Times New Roman" w:cs="Times New Roman"/>
          <w:spacing w:val="-5"/>
          <w:sz w:val="21"/>
        </w:rPr>
        <w:t xml:space="preserve">其他水产制品检验项目见表 </w:t>
      </w:r>
      <w:r>
        <w:rPr>
          <w:rFonts w:hint="default" w:ascii="Times New Roman" w:hAnsi="Times New Roman" w:eastAsia="Times New Roman" w:cs="Times New Roman"/>
          <w:sz w:val="21"/>
        </w:rPr>
        <w:t>22-9</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22-9</w:t>
      </w:r>
      <w:r>
        <w:rPr>
          <w:rFonts w:hint="default" w:ascii="Times New Roman" w:hAnsi="Times New Roman" w:eastAsia="Times New Roman" w:cs="Times New Roman"/>
        </w:rPr>
        <w:t xml:space="preserve"> </w:t>
      </w:r>
      <w:r>
        <w:rPr>
          <w:rFonts w:hint="default" w:ascii="Times New Roman" w:hAnsi="Times New Roman" w:cs="Times New Roman"/>
        </w:rPr>
        <w:t>其他水产制品检验项目</w:t>
      </w:r>
    </w:p>
    <w:p>
      <w:pPr>
        <w:pStyle w:val="4"/>
        <w:spacing w:before="3"/>
        <w:ind w:left="0"/>
        <w:rPr>
          <w:rFonts w:hint="default" w:ascii="Times New Roman" w:hAnsi="Times New Roman" w:cs="Times New Roman"/>
          <w:sz w:val="13"/>
        </w:rPr>
      </w:pPr>
    </w:p>
    <w:tbl>
      <w:tblPr>
        <w:tblStyle w:val="11"/>
        <w:tblW w:w="8477" w:type="dxa"/>
        <w:tblInd w:w="5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408"/>
        <w:gridCol w:w="2652"/>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8" w:type="dxa"/>
          </w:tcPr>
          <w:p>
            <w:pPr>
              <w:pStyle w:val="15"/>
              <w:spacing w:before="70"/>
              <w:ind w:left="105" w:right="9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52" w:type="dxa"/>
          </w:tcPr>
          <w:p>
            <w:pPr>
              <w:pStyle w:val="15"/>
              <w:spacing w:before="70"/>
              <w:ind w:left="360" w:right="351"/>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70"/>
              <w:ind w:left="168"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1</w:t>
            </w:r>
          </w:p>
        </w:tc>
        <w:tc>
          <w:tcPr>
            <w:tcW w:w="3408" w:type="dxa"/>
            <w:vAlign w:val="top"/>
          </w:tcPr>
          <w:p>
            <w:pPr>
              <w:pStyle w:val="15"/>
              <w:spacing w:before="70"/>
              <w:ind w:left="105" w:leftChars="0" w:right="10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652" w:type="dxa"/>
            <w:vAlign w:val="top"/>
          </w:tcPr>
          <w:p>
            <w:pPr>
              <w:pStyle w:val="15"/>
              <w:spacing w:before="77"/>
              <w:ind w:left="359" w:leftChars="0" w:right="35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67"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2</w:t>
            </w:r>
          </w:p>
        </w:tc>
        <w:tc>
          <w:tcPr>
            <w:tcW w:w="3408" w:type="dxa"/>
            <w:vAlign w:val="top"/>
          </w:tcPr>
          <w:p>
            <w:pPr>
              <w:pStyle w:val="15"/>
              <w:spacing w:before="70"/>
              <w:ind w:left="105" w:leftChars="0" w:right="100"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652" w:type="dxa"/>
            <w:vAlign w:val="top"/>
          </w:tcPr>
          <w:p>
            <w:pPr>
              <w:pStyle w:val="15"/>
              <w:spacing w:before="77"/>
              <w:ind w:left="359" w:leftChars="0" w:right="35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7"/>
              <w:ind w:left="167"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bl>
    <w:p>
      <w:pPr>
        <w:pStyle w:val="4"/>
        <w:spacing w:before="3"/>
        <w:ind w:left="0"/>
        <w:rPr>
          <w:rFonts w:hint="default" w:ascii="Times New Roman" w:hAnsi="Times New Roman" w:cs="Times New Roman"/>
          <w:sz w:val="18"/>
        </w:rPr>
      </w:pPr>
    </w:p>
    <w:p>
      <w:pPr>
        <w:pStyle w:val="14"/>
        <w:numPr>
          <w:ilvl w:val="1"/>
          <w:numId w:val="38"/>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无包装食品不检测微生物。</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38"/>
        </w:numPr>
        <w:tabs>
          <w:tab w:val="left" w:pos="1254"/>
        </w:tabs>
        <w:kinsoku/>
        <w:wordWrap/>
        <w:overflowPunct/>
        <w:topLinePunct w:val="0"/>
        <w:autoSpaceDE w:val="0"/>
        <w:autoSpaceDN w:val="0"/>
        <w:bidi w:val="0"/>
        <w:adjustRightInd/>
        <w:snapToGrid/>
        <w:spacing w:before="1" w:after="0" w:line="240" w:lineRule="auto"/>
        <w:ind w:left="1253" w:right="0" w:hanging="210"/>
        <w:jc w:val="left"/>
        <w:textAlignment w:val="auto"/>
        <w:outlineLvl w:val="9"/>
        <w:rPr>
          <w:rFonts w:hint="default" w:ascii="Times New Roman" w:hAnsi="Times New Roman" w:cs="Times New Roman"/>
          <w:sz w:val="21"/>
        </w:rPr>
      </w:pPr>
      <w:bookmarkStart w:id="284" w:name="_Toc8410"/>
      <w:r>
        <w:rPr>
          <w:rFonts w:hint="default" w:ascii="Times New Roman" w:hAnsi="Times New Roman" w:cs="Times New Roman"/>
          <w:sz w:val="21"/>
        </w:rPr>
        <w:t>判定原则与结论</w:t>
      </w:r>
      <w:bookmarkEnd w:id="284"/>
    </w:p>
    <w:p>
      <w:pPr>
        <w:pStyle w:val="4"/>
        <w:keepNext w:val="0"/>
        <w:keepLines w:val="0"/>
        <w:pageBreakBefore w:val="0"/>
        <w:widowControl w:val="0"/>
        <w:kinsoku/>
        <w:wordWrap/>
        <w:overflowPunct/>
        <w:topLinePunct w:val="0"/>
        <w:autoSpaceDE w:val="0"/>
        <w:autoSpaceDN w:val="0"/>
        <w:bidi w:val="0"/>
        <w:adjustRightInd/>
        <w:snapToGrid/>
        <w:spacing w:before="191"/>
        <w:textAlignment w:val="auto"/>
        <w:outlineLvl w:val="9"/>
        <w:rPr>
          <w:rFonts w:hint="default" w:ascii="Times New Roman" w:hAnsi="Times New Roman" w:cs="Times New Roman"/>
        </w:rPr>
      </w:pPr>
      <w:bookmarkStart w:id="285" w:name="_Toc19732"/>
      <w:r>
        <w:rPr>
          <w:rFonts w:hint="default" w:ascii="Times New Roman" w:hAnsi="Times New Roman" w:cs="Times New Roman"/>
          <w:spacing w:val="-5"/>
        </w:rPr>
        <w:t>原则上按照细则中检验项目依据的法律法规或标准要求判定，若被检产品明示标准和质</w:t>
      </w:r>
      <w:bookmarkEnd w:id="285"/>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9" w:lineRule="exact"/>
        <w:textAlignment w:val="auto"/>
        <w:outlineLvl w:val="9"/>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keepNext w:val="0"/>
        <w:keepLines w:val="0"/>
        <w:pageBreakBefore w:val="0"/>
        <w:widowControl w:val="0"/>
        <w:numPr>
          <w:ilvl w:val="1"/>
          <w:numId w:val="38"/>
        </w:numPr>
        <w:tabs>
          <w:tab w:val="left" w:pos="1410"/>
        </w:tabs>
        <w:kinsoku/>
        <w:wordWrap/>
        <w:overflowPunct/>
        <w:topLinePunct w:val="0"/>
        <w:autoSpaceDE w:val="0"/>
        <w:autoSpaceDN w:val="0"/>
        <w:bidi w:val="0"/>
        <w:adjustRightInd/>
        <w:snapToGrid/>
        <w:spacing w:before="43" w:after="0" w:line="278" w:lineRule="auto"/>
        <w:ind w:left="620" w:right="508" w:firstLine="420"/>
        <w:jc w:val="left"/>
        <w:textAlignment w:val="auto"/>
        <w:outlineLvl w:val="9"/>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检验项目全部符合相应依据的法律法规或标准要求的，检验结论为：“经抽样检验，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keepNext w:val="0"/>
        <w:keepLines w:val="0"/>
        <w:pageBreakBefore w:val="0"/>
        <w:widowControl w:val="0"/>
        <w:numPr>
          <w:ilvl w:val="1"/>
          <w:numId w:val="38"/>
        </w:numPr>
        <w:tabs>
          <w:tab w:val="left" w:pos="1410"/>
        </w:tabs>
        <w:kinsoku/>
        <w:wordWrap/>
        <w:overflowPunct/>
        <w:topLinePunct w:val="0"/>
        <w:autoSpaceDE w:val="0"/>
        <w:autoSpaceDN w:val="0"/>
        <w:bidi w:val="0"/>
        <w:adjustRightInd/>
        <w:snapToGrid/>
        <w:spacing w:before="0" w:after="0" w:line="269" w:lineRule="exact"/>
        <w:ind w:left="1409" w:right="0" w:hanging="370"/>
        <w:jc w:val="left"/>
        <w:textAlignment w:val="auto"/>
        <w:outlineLvl w:val="9"/>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检验项目有不符合相应依据的法律法规或标准要求的，检验结论为：“经抽样检验，</w:t>
      </w:r>
    </w:p>
    <w:p>
      <w:pPr>
        <w:pStyle w:val="4"/>
        <w:keepNext w:val="0"/>
        <w:keepLines w:val="0"/>
        <w:pageBreakBefore w:val="0"/>
        <w:widowControl w:val="0"/>
        <w:kinsoku/>
        <w:wordWrap/>
        <w:overflowPunct/>
        <w:topLinePunct w:val="0"/>
        <w:autoSpaceDE w:val="0"/>
        <w:autoSpaceDN w:val="0"/>
        <w:bidi w:val="0"/>
        <w:adjustRightInd/>
        <w:snapToGrid/>
        <w:spacing w:before="43"/>
        <w:ind w:left="620"/>
        <w:textAlignment w:val="auto"/>
        <w:outlineLvl w:val="9"/>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p>
    <w:p>
      <w:pPr>
        <w:pStyle w:val="14"/>
        <w:keepNext w:val="0"/>
        <w:keepLines w:val="0"/>
        <w:pageBreakBefore w:val="0"/>
        <w:widowControl w:val="0"/>
        <w:numPr>
          <w:ilvl w:val="1"/>
          <w:numId w:val="38"/>
        </w:numPr>
        <w:tabs>
          <w:tab w:val="left" w:pos="1410"/>
        </w:tabs>
        <w:kinsoku/>
        <w:wordWrap/>
        <w:overflowPunct/>
        <w:topLinePunct w:val="0"/>
        <w:autoSpaceDE w:val="0"/>
        <w:autoSpaceDN w:val="0"/>
        <w:bidi w:val="0"/>
        <w:adjustRightInd/>
        <w:snapToGrid/>
        <w:spacing w:before="43" w:after="0" w:line="278" w:lineRule="auto"/>
        <w:ind w:left="620" w:right="613" w:firstLine="420"/>
        <w:jc w:val="both"/>
        <w:textAlignment w:val="auto"/>
        <w:outlineLvl w:val="9"/>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pacing w:val="-1"/>
          <w:sz w:val="21"/>
        </w:rPr>
        <w:t>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keepNext w:val="0"/>
        <w:keepLines w:val="0"/>
        <w:pageBreakBefore w:val="0"/>
        <w:widowControl w:val="0"/>
        <w:kinsoku/>
        <w:wordWrap/>
        <w:overflowPunct/>
        <w:topLinePunct w:val="0"/>
        <w:autoSpaceDE w:val="0"/>
        <w:autoSpaceDN w:val="0"/>
        <w:bidi w:val="0"/>
        <w:adjustRightInd/>
        <w:snapToGrid/>
        <w:spacing w:after="0" w:line="278" w:lineRule="auto"/>
        <w:jc w:val="both"/>
        <w:textAlignment w:val="auto"/>
        <w:outlineLvl w:val="9"/>
        <w:rPr>
          <w:rFonts w:hint="default" w:ascii="Times New Roman" w:hAnsi="Times New Roman" w:eastAsia="Times New Roman" w:cs="Times New Roman"/>
          <w:sz w:val="21"/>
        </w:rPr>
        <w:sectPr>
          <w:pgSz w:w="11910" w:h="16840"/>
          <w:pgMar w:top="140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286" w:name="_Toc28454"/>
      <w:bookmarkStart w:id="287" w:name="_Toc10800"/>
      <w:bookmarkStart w:id="288" w:name="_Toc32398"/>
      <w:r>
        <w:rPr>
          <w:rFonts w:hint="default" w:ascii="Times New Roman" w:hAnsi="Times New Roman" w:cs="Times New Roman"/>
        </w:rPr>
        <w:t>二十三、淀粉及淀粉制品</w:t>
      </w:r>
      <w:bookmarkEnd w:id="286"/>
      <w:bookmarkEnd w:id="287"/>
      <w:bookmarkEnd w:id="288"/>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41"/>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289" w:name="_Toc26073"/>
      <w:r>
        <w:rPr>
          <w:rFonts w:hint="default" w:ascii="Times New Roman" w:hAnsi="Times New Roman" w:cs="Times New Roman"/>
          <w:sz w:val="21"/>
        </w:rPr>
        <w:t>适用范围</w:t>
      </w:r>
      <w:bookmarkEnd w:id="289"/>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本细则适用于淀粉及淀粉制品食品安全监督抽检。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41"/>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90" w:name="_Toc14201"/>
      <w:r>
        <w:rPr>
          <w:rFonts w:hint="default" w:ascii="Times New Roman" w:hAnsi="Times New Roman" w:cs="Times New Roman"/>
          <w:sz w:val="21"/>
        </w:rPr>
        <w:t>产品种类</w:t>
      </w:r>
      <w:bookmarkEnd w:id="290"/>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淀粉及淀粉制品包括淀粉、淀粉制品和淀粉糖。</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淀粉：为食用淀粉，以谷类、薯类、豆类以及各种可食用植物为原料，通过物理方法提</w:t>
      </w:r>
      <w:r>
        <w:rPr>
          <w:rFonts w:hint="default" w:ascii="Times New Roman" w:hAnsi="Times New Roman" w:cs="Times New Roman"/>
          <w:spacing w:val="-10"/>
        </w:rPr>
        <w:t>取且未经改性的淀粉，或者在淀粉分子上未引入新化学基团且未改变淀粉分子中的糖苷键类</w:t>
      </w:r>
      <w:r>
        <w:rPr>
          <w:rFonts w:hint="default" w:ascii="Times New Roman" w:hAnsi="Times New Roman" w:cs="Times New Roman"/>
          <w:spacing w:val="-3"/>
        </w:rPr>
        <w:t>型的变性淀粉（包括预糊化淀粉、湿热处理淀粉、多孔淀粉和可溶性淀粉等</w:t>
      </w:r>
      <w:r>
        <w:rPr>
          <w:rFonts w:hint="default" w:ascii="Times New Roman" w:hAnsi="Times New Roman" w:cs="Times New Roman"/>
          <w:spacing w:val="-2"/>
        </w:rPr>
        <w:t>）。包括谷类淀</w:t>
      </w:r>
      <w:r>
        <w:rPr>
          <w:rFonts w:hint="default" w:ascii="Times New Roman" w:hAnsi="Times New Roman" w:cs="Times New Roman"/>
        </w:rPr>
        <w:t>粉、薯类淀粉、豆类淀粉和其他类淀粉。</w:t>
      </w:r>
    </w:p>
    <w:p>
      <w:pPr>
        <w:pStyle w:val="4"/>
        <w:spacing w:line="321" w:lineRule="auto"/>
        <w:ind w:left="620" w:right="508" w:firstLine="420"/>
        <w:rPr>
          <w:rFonts w:hint="default" w:ascii="Times New Roman" w:hAnsi="Times New Roman" w:cs="Times New Roman"/>
        </w:rPr>
      </w:pPr>
      <w:r>
        <w:rPr>
          <w:rFonts w:hint="default" w:ascii="Times New Roman" w:hAnsi="Times New Roman" w:cs="Times New Roman"/>
          <w:spacing w:val="-15"/>
        </w:rPr>
        <w:t>淀粉制品：以薯类、豆类、谷类等植物中的一种或几种制成的食用淀粉为原料，经和浆、</w:t>
      </w:r>
      <w:r>
        <w:rPr>
          <w:rFonts w:hint="default" w:ascii="Times New Roman" w:hAnsi="Times New Roman" w:cs="Times New Roman"/>
          <w:spacing w:val="-1"/>
        </w:rPr>
        <w:t>成型、干燥（或不干燥）等工艺加工制成的产品。淀粉制品包括粉丝粉条及其他淀粉制品两</w:t>
      </w:r>
      <w:r>
        <w:rPr>
          <w:rFonts w:hint="default" w:ascii="Times New Roman" w:hAnsi="Times New Roman" w:cs="Times New Roman"/>
        </w:rPr>
        <w:t>个细类。粉丝粉条包括粉丝、粉条、粉皮、拉皮等；其他淀粉制品包括虾味片、粉圆等。</w:t>
      </w: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淀粉糖：以淀粉或淀粉质为原料，经酶法、酸法或酸酶法加工制成的液（固）态产品，</w:t>
      </w:r>
      <w:r>
        <w:rPr>
          <w:rFonts w:hint="default" w:ascii="Times New Roman" w:hAnsi="Times New Roman" w:cs="Times New Roman"/>
          <w:spacing w:val="-102"/>
        </w:rPr>
        <w:t xml:space="preserve"> </w:t>
      </w:r>
      <w:r>
        <w:rPr>
          <w:rFonts w:hint="default" w:ascii="Times New Roman" w:hAnsi="Times New Roman" w:cs="Times New Roman"/>
        </w:rPr>
        <w:t>包括食用葡萄糖、低聚异麦芽糖、果葡糖浆、麦芽糖、麦芽糊精、葡萄糖浆等。</w:t>
      </w:r>
    </w:p>
    <w:p>
      <w:pPr>
        <w:pStyle w:val="4"/>
        <w:spacing w:line="321" w:lineRule="auto"/>
        <w:ind w:left="620" w:right="615" w:firstLine="314"/>
        <w:rPr>
          <w:rFonts w:hint="default" w:ascii="Times New Roman" w:hAnsi="Times New Roman" w:cs="Times New Roman"/>
        </w:rPr>
      </w:pPr>
      <w:r>
        <w:rPr>
          <w:rFonts w:hint="default" w:ascii="Times New Roman" w:hAnsi="Times New Roman" w:cs="Times New Roman"/>
        </w:rPr>
        <w:t>（注：速溶藕粉等可直接用热开水冲调食用的系列产品、魔芋粉及其制品不在淀粉及淀粉制品抽检范围内。）</w:t>
      </w:r>
    </w:p>
    <w:p>
      <w:pPr>
        <w:pStyle w:val="14"/>
        <w:keepNext w:val="0"/>
        <w:keepLines w:val="0"/>
        <w:pageBreakBefore w:val="0"/>
        <w:widowControl w:val="0"/>
        <w:numPr>
          <w:ilvl w:val="0"/>
          <w:numId w:val="41"/>
        </w:numPr>
        <w:tabs>
          <w:tab w:val="left" w:pos="1254"/>
        </w:tabs>
        <w:kinsoku/>
        <w:wordWrap/>
        <w:overflowPunct/>
        <w:topLinePunct w:val="0"/>
        <w:autoSpaceDE w:val="0"/>
        <w:autoSpaceDN w:val="0"/>
        <w:bidi w:val="0"/>
        <w:adjustRightInd/>
        <w:snapToGrid/>
        <w:spacing w:before="150" w:after="0" w:line="240" w:lineRule="auto"/>
        <w:ind w:left="1253" w:right="0" w:hanging="210"/>
        <w:jc w:val="left"/>
        <w:textAlignment w:val="auto"/>
        <w:outlineLvl w:val="9"/>
        <w:rPr>
          <w:rFonts w:hint="default" w:ascii="Times New Roman" w:hAnsi="Times New Roman" w:cs="Times New Roman"/>
          <w:sz w:val="21"/>
        </w:rPr>
      </w:pPr>
      <w:bookmarkStart w:id="291" w:name="_Toc31780"/>
      <w:r>
        <w:rPr>
          <w:rFonts w:hint="default" w:ascii="Times New Roman" w:hAnsi="Times New Roman" w:cs="Times New Roman"/>
          <w:sz w:val="21"/>
        </w:rPr>
        <w:t>检验依据</w:t>
      </w:r>
      <w:bookmarkEnd w:id="291"/>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  </w:t>
      </w:r>
      <w:r>
        <w:rPr>
          <w:rFonts w:hint="default" w:ascii="Times New Roman" w:hAnsi="Times New Roman" w:cs="Times New Roman"/>
          <w:spacing w:val="-2"/>
        </w:rPr>
        <w:t>食品安全国家标准 食品微生物学检验 菌落总数测定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4789.3-2003</w:t>
      </w:r>
      <w:r>
        <w:rPr>
          <w:rFonts w:hint="default" w:ascii="Times New Roman" w:hAnsi="Times New Roman" w:eastAsia="Times New Roman" w:cs="Times New Roman"/>
          <w:spacing w:val="48"/>
        </w:rPr>
        <w:t xml:space="preserve"> </w:t>
      </w:r>
      <w:r>
        <w:rPr>
          <w:rFonts w:hint="default" w:ascii="Times New Roman" w:hAnsi="Times New Roman" w:cs="Times New Roman"/>
          <w:spacing w:val="-1"/>
        </w:rPr>
        <w:t>食品卫生微生物学检验 大肠菌群测定</w:t>
      </w:r>
    </w:p>
    <w:p>
      <w:pPr>
        <w:pStyle w:val="4"/>
        <w:spacing w:before="90" w:line="321" w:lineRule="auto"/>
        <w:ind w:right="232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食品中铅的测定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line="321" w:lineRule="auto"/>
        <w:ind w:right="338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食品中二氧化硫的测定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5009.182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食品中铝的测定</w:t>
      </w:r>
    </w:p>
    <w:p>
      <w:pPr>
        <w:pStyle w:val="4"/>
        <w:spacing w:line="321" w:lineRule="auto"/>
        <w:ind w:right="490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31637</w:t>
      </w:r>
      <w:r>
        <w:rPr>
          <w:rFonts w:hint="default" w:ascii="Times New Roman" w:hAnsi="Times New Roman" w:eastAsia="Times New Roman" w:cs="Times New Roman"/>
          <w:spacing w:val="48"/>
        </w:rPr>
        <w:t xml:space="preserve"> </w:t>
      </w:r>
      <w:r>
        <w:rPr>
          <w:rFonts w:hint="default" w:ascii="Times New Roman" w:hAnsi="Times New Roman" w:cs="Times New Roman"/>
          <w:spacing w:val="-1"/>
        </w:rPr>
        <w:t>食品安全国家标准 食用淀粉</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2"/>
        <w:ind w:left="0"/>
        <w:rPr>
          <w:rFonts w:hint="default" w:ascii="Times New Roman" w:hAnsi="Times New Roman" w:cs="Times New Roman"/>
          <w:sz w:val="19"/>
        </w:rPr>
      </w:pPr>
    </w:p>
    <w:p>
      <w:pPr>
        <w:pStyle w:val="14"/>
        <w:keepNext w:val="0"/>
        <w:keepLines w:val="0"/>
        <w:pageBreakBefore w:val="0"/>
        <w:widowControl w:val="0"/>
        <w:numPr>
          <w:ilvl w:val="0"/>
          <w:numId w:val="41"/>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92" w:name="_Toc12657"/>
      <w:r>
        <w:rPr>
          <w:rFonts w:hint="default" w:ascii="Times New Roman" w:hAnsi="Times New Roman" w:cs="Times New Roman"/>
          <w:sz w:val="21"/>
        </w:rPr>
        <w:t>抽样</w:t>
      </w:r>
      <w:bookmarkEnd w:id="292"/>
    </w:p>
    <w:p>
      <w:pPr>
        <w:spacing w:after="0" w:line="240" w:lineRule="auto"/>
        <w:jc w:val="left"/>
        <w:rPr>
          <w:rFonts w:hint="default" w:ascii="Times New Roman" w:hAnsi="Times New Roman" w:cs="Times New Roman"/>
          <w:sz w:val="21"/>
        </w:rPr>
        <w:sectPr>
          <w:pgSz w:w="11910" w:h="16840"/>
          <w:pgMar w:top="1240" w:right="1180" w:bottom="1160" w:left="1180" w:header="0" w:footer="977" w:gutter="0"/>
          <w:pgNumType w:fmt="decimal"/>
          <w:cols w:space="720" w:num="1"/>
        </w:sectPr>
      </w:pPr>
    </w:p>
    <w:p>
      <w:pPr>
        <w:pStyle w:val="14"/>
        <w:numPr>
          <w:ilvl w:val="1"/>
          <w:numId w:val="41"/>
        </w:numPr>
        <w:tabs>
          <w:tab w:val="left" w:pos="1410"/>
        </w:tabs>
        <w:spacing w:before="59"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pStyle w:val="14"/>
        <w:numPr>
          <w:ilvl w:val="1"/>
          <w:numId w:val="41"/>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rPr>
        <w:t>生产环节抽样时，在企业的成品库房，抽取小包装产品（净含量＜</w:t>
      </w:r>
      <w:r>
        <w:rPr>
          <w:rFonts w:hint="default" w:ascii="Times New Roman" w:hAnsi="Times New Roman" w:eastAsia="Times New Roman" w:cs="Times New Roman"/>
        </w:rPr>
        <w:t>5kg</w:t>
      </w:r>
      <w:r>
        <w:rPr>
          <w:rFonts w:hint="default" w:ascii="Times New Roman" w:hAnsi="Times New Roman" w:cs="Times New Roman"/>
        </w:rPr>
        <w:t>）时，从同一批</w:t>
      </w:r>
      <w:r>
        <w:rPr>
          <w:rFonts w:hint="default" w:ascii="Times New Roman" w:hAnsi="Times New Roman" w:cs="Times New Roman"/>
          <w:spacing w:val="-11"/>
        </w:rPr>
        <w:t xml:space="preserve">次样品堆的 </w:t>
      </w:r>
      <w:r>
        <w:rPr>
          <w:rFonts w:hint="default" w:ascii="Times New Roman" w:hAnsi="Times New Roman" w:eastAsia="Times New Roman" w:cs="Times New Roman"/>
          <w:spacing w:val="-2"/>
        </w:rPr>
        <w:t>4</w:t>
      </w:r>
      <w:r>
        <w:rPr>
          <w:rFonts w:hint="default" w:ascii="Times New Roman" w:hAnsi="Times New Roman" w:eastAsia="Times New Roman" w:cs="Times New Roman"/>
        </w:rPr>
        <w:t xml:space="preserve"> </w:t>
      </w:r>
      <w:r>
        <w:rPr>
          <w:rFonts w:hint="default" w:ascii="Times New Roman" w:hAnsi="Times New Roman" w:cs="Times New Roman"/>
          <w:spacing w:val="-4"/>
        </w:rPr>
        <w:t xml:space="preserve">个不同部位随机抽取相应数量的样品。抽取样品量不少于 </w:t>
      </w:r>
      <w:r>
        <w:rPr>
          <w:rFonts w:hint="default" w:ascii="Times New Roman" w:hAnsi="Times New Roman" w:eastAsia="Times New Roman" w:cs="Times New Roman"/>
          <w:spacing w:val="-1"/>
        </w:rPr>
        <w:t>2kg</w:t>
      </w:r>
      <w:r>
        <w:rPr>
          <w:rFonts w:hint="default" w:ascii="Times New Roman" w:hAnsi="Times New Roman" w:cs="Times New Roman"/>
          <w:spacing w:val="-1"/>
        </w:rPr>
        <w:t>，食用淀粉不少</w:t>
      </w:r>
      <w:r>
        <w:rPr>
          <w:rFonts w:hint="default" w:ascii="Times New Roman" w:hAnsi="Times New Roman" w:cs="Times New Roman"/>
          <w:spacing w:val="-26"/>
        </w:rPr>
        <w:t xml:space="preserve">于 </w:t>
      </w:r>
      <w:r>
        <w:rPr>
          <w:rFonts w:hint="default" w:ascii="Times New Roman" w:hAnsi="Times New Roman" w:eastAsia="Times New Roman" w:cs="Times New Roman"/>
          <w:spacing w:val="-1"/>
        </w:rPr>
        <w:t>8</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个独立包装，其他产品不少于 </w:t>
      </w:r>
      <w:r>
        <w:rPr>
          <w:rFonts w:hint="default" w:ascii="Times New Roman" w:hAnsi="Times New Roman" w:eastAsia="Times New Roman" w:cs="Times New Roman"/>
        </w:rPr>
        <w:t xml:space="preserve">4 </w:t>
      </w:r>
      <w:r>
        <w:rPr>
          <w:rFonts w:hint="default" w:ascii="Times New Roman" w:hAnsi="Times New Roman" w:cs="Times New Roman"/>
        </w:rPr>
        <w:t>个独立包装。抽取大包装（净含量≥</w:t>
      </w:r>
      <w:r>
        <w:rPr>
          <w:rFonts w:hint="default" w:ascii="Times New Roman" w:hAnsi="Times New Roman" w:eastAsia="Times New Roman" w:cs="Times New Roman"/>
        </w:rPr>
        <w:t>5kg</w:t>
      </w:r>
      <w:r>
        <w:rPr>
          <w:rFonts w:hint="default" w:ascii="Times New Roman" w:hAnsi="Times New Roman" w:cs="Times New Roman"/>
        </w:rPr>
        <w:t>）食用淀粉可</w:t>
      </w:r>
      <w:r>
        <w:rPr>
          <w:rFonts w:hint="default" w:ascii="Times New Roman" w:hAnsi="Times New Roman" w:cs="Times New Roman"/>
          <w:spacing w:val="-8"/>
        </w:rPr>
        <w:t>进行分装取样，分装时应采取措施防止微生物污染，分装的样品盛装于被抽样单位用于销售</w:t>
      </w:r>
      <w:r>
        <w:rPr>
          <w:rFonts w:hint="default" w:ascii="Times New Roman" w:hAnsi="Times New Roman" w:cs="Times New Roman"/>
          <w:spacing w:val="-3"/>
        </w:rPr>
        <w:t xml:space="preserve">的包装或清洁卫生的容器中，样品数量不少于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19"/>
        </w:rPr>
        <w:t xml:space="preserve"> </w:t>
      </w:r>
      <w:r>
        <w:rPr>
          <w:rFonts w:hint="default" w:ascii="Times New Roman" w:hAnsi="Times New Roman" w:cs="Times New Roman"/>
          <w:spacing w:val="-3"/>
        </w:rPr>
        <w:t xml:space="preserve">个包装，且每个包装不少于 </w:t>
      </w:r>
      <w:r>
        <w:rPr>
          <w:rFonts w:hint="default" w:ascii="Times New Roman" w:hAnsi="Times New Roman" w:eastAsia="Times New Roman" w:cs="Times New Roman"/>
        </w:rPr>
        <w:t>250g</w:t>
      </w:r>
      <w:r>
        <w:rPr>
          <w:rFonts w:hint="default" w:ascii="Times New Roman" w:hAnsi="Times New Roman" w:cs="Times New Roman"/>
        </w:rPr>
        <w:t>，其他产</w:t>
      </w:r>
      <w:r>
        <w:rPr>
          <w:rFonts w:hint="default" w:ascii="Times New Roman" w:hAnsi="Times New Roman" w:cs="Times New Roman"/>
          <w:spacing w:val="-7"/>
        </w:rPr>
        <w:t xml:space="preserve">品样品量不少于 </w:t>
      </w:r>
      <w:r>
        <w:rPr>
          <w:rFonts w:hint="default" w:ascii="Times New Roman" w:hAnsi="Times New Roman" w:eastAsia="Times New Roman" w:cs="Times New Roman"/>
        </w:rPr>
        <w:t>2kg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2kg</w:t>
      </w:r>
      <w:r>
        <w:rPr>
          <w:rFonts w:hint="default" w:ascii="Times New Roman" w:hAnsi="Times New Roman" w:cs="Times New Roman"/>
        </w:rPr>
        <w:t>。</w:t>
      </w:r>
    </w:p>
    <w:p>
      <w:pPr>
        <w:pStyle w:val="4"/>
        <w:spacing w:line="321" w:lineRule="auto"/>
        <w:ind w:left="620" w:right="615" w:firstLine="420"/>
        <w:jc w:val="both"/>
        <w:rPr>
          <w:rFonts w:hint="default" w:ascii="Times New Roman" w:hAnsi="Times New Roman" w:cs="Times New Roman"/>
        </w:rPr>
      </w:pPr>
      <w:r>
        <w:rPr>
          <w:rFonts w:hint="default" w:ascii="Times New Roman" w:hAnsi="Times New Roman" w:cs="Times New Roman"/>
          <w:spacing w:val="-9"/>
        </w:rPr>
        <w:t xml:space="preserve">所抽样品分成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 xml:space="preserve">份，食用淀粉约 </w:t>
      </w:r>
      <w:r>
        <w:rPr>
          <w:rFonts w:hint="default" w:ascii="Times New Roman" w:hAnsi="Times New Roman" w:eastAsia="Times New Roman" w:cs="Times New Roman"/>
          <w:spacing w:val="-1"/>
        </w:rPr>
        <w:t>3/4</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1"/>
        </w:rPr>
        <w:t xml:space="preserve"> </w:t>
      </w:r>
      <w:r>
        <w:rPr>
          <w:rFonts w:hint="default" w:ascii="Times New Roman" w:hAnsi="Times New Roman" w:cs="Times New Roman"/>
        </w:rPr>
        <w:t>为复检备份样品（备份样品封</w:t>
      </w:r>
      <w:r>
        <w:rPr>
          <w:rFonts w:hint="default" w:ascii="Times New Roman" w:hAnsi="Times New Roman" w:cs="Times New Roman"/>
          <w:spacing w:val="-1"/>
        </w:rPr>
        <w:t>存在承检机构）</w:t>
      </w:r>
      <w:r>
        <w:rPr>
          <w:rFonts w:hint="default" w:ascii="Times New Roman" w:hAnsi="Times New Roman" w:cs="Times New Roman"/>
          <w:spacing w:val="-9"/>
        </w:rPr>
        <w:t xml:space="preserve">；其他产品约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 xml:space="preserve">1/2 </w:t>
      </w:r>
      <w:r>
        <w:rPr>
          <w:rFonts w:hint="default" w:ascii="Times New Roman" w:hAnsi="Times New Roman" w:cs="Times New Roman"/>
        </w:rPr>
        <w:t>为复检备份样品（备份样品封存在承检机构）。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5"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41"/>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0"/>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1"/>
          <w:numId w:val="41"/>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41"/>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293" w:name="_Toc14287"/>
      <w:r>
        <w:rPr>
          <w:rFonts w:hint="default" w:ascii="Times New Roman" w:hAnsi="Times New Roman" w:cs="Times New Roman"/>
          <w:sz w:val="21"/>
        </w:rPr>
        <w:t>检验要求</w:t>
      </w:r>
      <w:bookmarkEnd w:id="293"/>
    </w:p>
    <w:p>
      <w:pPr>
        <w:pStyle w:val="4"/>
        <w:spacing w:before="3"/>
        <w:ind w:left="0"/>
        <w:rPr>
          <w:rFonts w:hint="default" w:ascii="Times New Roman" w:hAnsi="Times New Roman" w:cs="Times New Roman"/>
          <w:sz w:val="19"/>
        </w:rPr>
      </w:pPr>
    </w:p>
    <w:p>
      <w:pPr>
        <w:pStyle w:val="14"/>
        <w:numPr>
          <w:ilvl w:val="1"/>
          <w:numId w:val="41"/>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2"/>
          <w:numId w:val="41"/>
        </w:numPr>
        <w:tabs>
          <w:tab w:val="left" w:pos="1566"/>
        </w:tabs>
        <w:spacing w:before="91"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8"/>
          <w:sz w:val="21"/>
        </w:rPr>
        <w:t xml:space="preserve">淀粉检验项目见表 </w:t>
      </w:r>
      <w:r>
        <w:rPr>
          <w:rFonts w:hint="default" w:ascii="Times New Roman" w:hAnsi="Times New Roman" w:eastAsia="Times New Roman" w:cs="Times New Roman"/>
          <w:sz w:val="21"/>
        </w:rPr>
        <w:t>23-1</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23-1</w:t>
      </w:r>
      <w:r>
        <w:rPr>
          <w:rFonts w:hint="default" w:ascii="Times New Roman" w:hAnsi="Times New Roman" w:eastAsia="Times New Roman" w:cs="Times New Roman"/>
          <w:spacing w:val="2"/>
        </w:rPr>
        <w:t xml:space="preserve"> </w:t>
      </w:r>
      <w:r>
        <w:rPr>
          <w:rFonts w:hint="default" w:ascii="Times New Roman" w:hAnsi="Times New Roman" w:cs="Times New Roman"/>
        </w:rPr>
        <w:t>淀粉检验项目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9"/>
        <w:gridCol w:w="2121"/>
        <w:gridCol w:w="2690"/>
        <w:gridCol w:w="26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59" w:type="dxa"/>
          </w:tcPr>
          <w:p>
            <w:pPr>
              <w:pStyle w:val="15"/>
              <w:spacing w:before="70"/>
              <w:ind w:left="199" w:right="19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121" w:type="dxa"/>
          </w:tcPr>
          <w:p>
            <w:pPr>
              <w:pStyle w:val="15"/>
              <w:spacing w:before="70"/>
              <w:ind w:left="94" w:right="8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90" w:type="dxa"/>
          </w:tcPr>
          <w:p>
            <w:pPr>
              <w:pStyle w:val="15"/>
              <w:spacing w:before="70"/>
              <w:ind w:left="176" w:right="16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635" w:type="dxa"/>
          </w:tcPr>
          <w:p>
            <w:pPr>
              <w:pStyle w:val="15"/>
              <w:spacing w:before="70"/>
              <w:ind w:left="288" w:right="27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59"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121" w:type="dxa"/>
          </w:tcPr>
          <w:p>
            <w:pPr>
              <w:pStyle w:val="15"/>
              <w:spacing w:before="70"/>
              <w:ind w:left="94" w:right="86"/>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90" w:type="dxa"/>
          </w:tcPr>
          <w:p>
            <w:pPr>
              <w:pStyle w:val="15"/>
              <w:spacing w:before="77"/>
              <w:ind w:left="174" w:right="16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635" w:type="dxa"/>
          </w:tcPr>
          <w:p>
            <w:pPr>
              <w:pStyle w:val="15"/>
              <w:spacing w:before="77"/>
              <w:ind w:left="288" w:right="2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1" w:hRule="atLeast"/>
        </w:trPr>
        <w:tc>
          <w:tcPr>
            <w:tcW w:w="859"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2</w:t>
            </w:r>
          </w:p>
        </w:tc>
        <w:tc>
          <w:tcPr>
            <w:tcW w:w="2121" w:type="dxa"/>
          </w:tcPr>
          <w:p>
            <w:pPr>
              <w:pStyle w:val="15"/>
              <w:spacing w:before="169"/>
              <w:ind w:left="94" w:right="86"/>
              <w:rPr>
                <w:rFonts w:hint="default" w:ascii="Times New Roman" w:hAnsi="Times New Roman" w:eastAsia="宋体" w:cs="Times New Roman"/>
                <w:sz w:val="21"/>
              </w:rPr>
            </w:pPr>
            <w:r>
              <w:rPr>
                <w:rFonts w:hint="default" w:ascii="Times New Roman" w:hAnsi="Times New Roman" w:eastAsia="宋体" w:cs="Times New Roman"/>
                <w:sz w:val="21"/>
              </w:rPr>
              <w:t>菌落总数</w:t>
            </w:r>
          </w:p>
        </w:tc>
        <w:tc>
          <w:tcPr>
            <w:tcW w:w="2690" w:type="dxa"/>
          </w:tcPr>
          <w:p>
            <w:pPr>
              <w:pStyle w:val="15"/>
              <w:spacing w:before="24"/>
              <w:ind w:left="174" w:right="16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31637</w:t>
            </w:r>
          </w:p>
          <w:p>
            <w:pPr>
              <w:pStyle w:val="15"/>
              <w:spacing w:before="52" w:line="264" w:lineRule="exact"/>
              <w:ind w:left="177" w:right="16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635" w:type="dxa"/>
          </w:tcPr>
          <w:p>
            <w:pPr>
              <w:pStyle w:val="15"/>
              <w:spacing w:before="175"/>
              <w:ind w:left="288" w:right="27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bl>
    <w:p>
      <w:pPr>
        <w:spacing w:after="0"/>
        <w:rPr>
          <w:rFonts w:hint="default" w:ascii="Times New Roman" w:hAnsi="Times New Roman" w:cs="Times New Roman"/>
          <w:sz w:val="21"/>
        </w:rPr>
        <w:sectPr>
          <w:footerReference r:id="rId28" w:type="default"/>
          <w:pgSz w:w="11910" w:h="16840"/>
          <w:pgMar w:top="1440" w:right="1180" w:bottom="1160" w:left="1180" w:header="0" w:footer="977" w:gutter="0"/>
          <w:pgNumType w:fmt="decimal"/>
          <w:cols w:space="720" w:num="1"/>
        </w:sect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9"/>
        <w:gridCol w:w="2121"/>
        <w:gridCol w:w="2690"/>
        <w:gridCol w:w="26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59" w:type="dxa"/>
          </w:tcPr>
          <w:p>
            <w:pPr>
              <w:pStyle w:val="15"/>
              <w:spacing w:before="70"/>
              <w:ind w:left="199" w:right="19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121" w:type="dxa"/>
          </w:tcPr>
          <w:p>
            <w:pPr>
              <w:pStyle w:val="15"/>
              <w:spacing w:before="70"/>
              <w:ind w:left="94" w:right="8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90" w:type="dxa"/>
          </w:tcPr>
          <w:p>
            <w:pPr>
              <w:pStyle w:val="15"/>
              <w:spacing w:before="70"/>
              <w:ind w:left="176" w:right="16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635" w:type="dxa"/>
          </w:tcPr>
          <w:p>
            <w:pPr>
              <w:pStyle w:val="15"/>
              <w:spacing w:before="70"/>
              <w:ind w:left="288" w:right="27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59"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2121" w:type="dxa"/>
          </w:tcPr>
          <w:p>
            <w:pPr>
              <w:pStyle w:val="15"/>
              <w:spacing w:before="169"/>
              <w:ind w:left="94" w:right="86"/>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690" w:type="dxa"/>
          </w:tcPr>
          <w:p>
            <w:pPr>
              <w:pStyle w:val="15"/>
              <w:spacing w:before="24"/>
              <w:ind w:left="174" w:right="16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31637</w:t>
            </w:r>
          </w:p>
          <w:p>
            <w:pPr>
              <w:pStyle w:val="15"/>
              <w:spacing w:before="52" w:line="262" w:lineRule="exact"/>
              <w:ind w:left="177" w:right="16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635" w:type="dxa"/>
          </w:tcPr>
          <w:p>
            <w:pPr>
              <w:pStyle w:val="15"/>
              <w:spacing w:before="24"/>
              <w:ind w:left="288" w:right="27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p>
            <w:pPr>
              <w:pStyle w:val="15"/>
              <w:spacing w:before="52" w:line="262" w:lineRule="exact"/>
              <w:ind w:left="288" w:right="276"/>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59"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4</w:t>
            </w:r>
          </w:p>
        </w:tc>
        <w:tc>
          <w:tcPr>
            <w:tcW w:w="2121" w:type="dxa"/>
          </w:tcPr>
          <w:p>
            <w:pPr>
              <w:pStyle w:val="15"/>
              <w:spacing w:before="169"/>
              <w:ind w:left="94" w:right="86"/>
              <w:rPr>
                <w:rFonts w:hint="default" w:ascii="Times New Roman" w:hAnsi="Times New Roman" w:eastAsia="宋体" w:cs="Times New Roman"/>
                <w:sz w:val="21"/>
              </w:rPr>
            </w:pPr>
            <w:r>
              <w:rPr>
                <w:rFonts w:hint="default" w:ascii="Times New Roman" w:hAnsi="Times New Roman" w:eastAsia="宋体" w:cs="Times New Roman"/>
                <w:sz w:val="21"/>
              </w:rPr>
              <w:t>霉菌和酵母</w:t>
            </w:r>
          </w:p>
        </w:tc>
        <w:tc>
          <w:tcPr>
            <w:tcW w:w="2690" w:type="dxa"/>
          </w:tcPr>
          <w:p>
            <w:pPr>
              <w:pStyle w:val="15"/>
              <w:spacing w:before="24"/>
              <w:ind w:left="174" w:right="16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31637</w:t>
            </w:r>
          </w:p>
          <w:p>
            <w:pPr>
              <w:pStyle w:val="15"/>
              <w:spacing w:before="52" w:line="262" w:lineRule="exact"/>
              <w:ind w:left="177" w:right="164"/>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635" w:type="dxa"/>
          </w:tcPr>
          <w:p>
            <w:pPr>
              <w:pStyle w:val="15"/>
              <w:spacing w:before="175"/>
              <w:ind w:left="288" w:right="27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859"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5</w:t>
            </w:r>
          </w:p>
        </w:tc>
        <w:tc>
          <w:tcPr>
            <w:tcW w:w="2121" w:type="dxa"/>
          </w:tcPr>
          <w:p>
            <w:pPr>
              <w:pStyle w:val="15"/>
              <w:spacing w:before="20"/>
              <w:ind w:left="218"/>
              <w:jc w:val="left"/>
              <w:rPr>
                <w:rFonts w:hint="default" w:ascii="Times New Roman" w:hAnsi="Times New Roman" w:eastAsia="宋体" w:cs="Times New Roman"/>
                <w:sz w:val="21"/>
              </w:rPr>
            </w:pPr>
            <w:r>
              <w:rPr>
                <w:rFonts w:hint="default" w:ascii="Times New Roman" w:hAnsi="Times New Roman" w:eastAsia="宋体" w:cs="Times New Roman"/>
                <w:sz w:val="21"/>
              </w:rPr>
              <w:t>脱氢乙酸及其钠盐</w:t>
            </w:r>
          </w:p>
          <w:p>
            <w:pPr>
              <w:pStyle w:val="15"/>
              <w:spacing w:before="31" w:line="262" w:lineRule="exact"/>
              <w:ind w:left="218"/>
              <w:jc w:val="left"/>
              <w:rPr>
                <w:rFonts w:hint="default" w:ascii="Times New Roman" w:hAnsi="Times New Roman" w:eastAsia="宋体" w:cs="Times New Roman"/>
                <w:sz w:val="21"/>
              </w:rPr>
            </w:pPr>
            <w:r>
              <w:rPr>
                <w:rFonts w:hint="default" w:ascii="Times New Roman" w:hAnsi="Times New Roman" w:eastAsia="宋体" w:cs="Times New Roman"/>
                <w:sz w:val="21"/>
              </w:rPr>
              <w:t>（以脱氢乙酸计）</w:t>
            </w:r>
          </w:p>
        </w:tc>
        <w:tc>
          <w:tcPr>
            <w:tcW w:w="2690" w:type="dxa"/>
          </w:tcPr>
          <w:p>
            <w:pPr>
              <w:pStyle w:val="15"/>
              <w:spacing w:before="175"/>
              <w:ind w:left="174" w:right="16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635" w:type="dxa"/>
          </w:tcPr>
          <w:p>
            <w:pPr>
              <w:pStyle w:val="15"/>
              <w:spacing w:before="175"/>
              <w:ind w:left="288" w:right="27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5009.121</w:t>
            </w:r>
          </w:p>
        </w:tc>
      </w:tr>
    </w:tbl>
    <w:p>
      <w:pPr>
        <w:pStyle w:val="4"/>
        <w:spacing w:before="2"/>
        <w:ind w:left="0"/>
        <w:rPr>
          <w:rFonts w:hint="default" w:ascii="Times New Roman" w:hAnsi="Times New Roman" w:cs="Times New Roman"/>
          <w:sz w:val="12"/>
        </w:rPr>
      </w:pPr>
    </w:p>
    <w:p>
      <w:pPr>
        <w:pStyle w:val="14"/>
        <w:numPr>
          <w:ilvl w:val="2"/>
          <w:numId w:val="41"/>
        </w:numPr>
        <w:tabs>
          <w:tab w:val="left" w:pos="1566"/>
        </w:tabs>
        <w:spacing w:before="78"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4"/>
          <w:sz w:val="21"/>
        </w:rPr>
        <w:t xml:space="preserve">粉丝粉条检验项目见表 </w:t>
      </w:r>
      <w:r>
        <w:rPr>
          <w:rFonts w:hint="default" w:ascii="Times New Roman" w:hAnsi="Times New Roman" w:eastAsia="Times New Roman" w:cs="Times New Roman"/>
          <w:sz w:val="21"/>
        </w:rPr>
        <w:t>23-2</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23-2</w:t>
      </w:r>
      <w:r>
        <w:rPr>
          <w:rFonts w:hint="default" w:ascii="Times New Roman" w:hAnsi="Times New Roman" w:eastAsia="Times New Roman" w:cs="Times New Roman"/>
        </w:rPr>
        <w:t xml:space="preserve"> </w:t>
      </w:r>
      <w:r>
        <w:rPr>
          <w:rFonts w:hint="default" w:ascii="Times New Roman" w:hAnsi="Times New Roman" w:cs="Times New Roman"/>
        </w:rPr>
        <w:t>粉丝粉条检验项目</w:t>
      </w:r>
    </w:p>
    <w:p>
      <w:pPr>
        <w:pStyle w:val="4"/>
        <w:spacing w:before="3"/>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55"/>
        <w:gridCol w:w="3653"/>
        <w:gridCol w:w="2263"/>
        <w:gridCol w:w="17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68"/>
              <w:ind w:left="98" w:right="8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653" w:type="dxa"/>
          </w:tcPr>
          <w:p>
            <w:pPr>
              <w:pStyle w:val="15"/>
              <w:spacing w:before="68"/>
              <w:ind w:left="250" w:right="24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63" w:type="dxa"/>
          </w:tcPr>
          <w:p>
            <w:pPr>
              <w:pStyle w:val="15"/>
              <w:spacing w:before="68"/>
              <w:ind w:left="166" w:right="15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35" w:type="dxa"/>
          </w:tcPr>
          <w:p>
            <w:pPr>
              <w:pStyle w:val="15"/>
              <w:spacing w:before="68"/>
              <w:ind w:left="282" w:right="272"/>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653" w:type="dxa"/>
          </w:tcPr>
          <w:p>
            <w:pPr>
              <w:pStyle w:val="15"/>
              <w:spacing w:before="68"/>
              <w:ind w:left="250" w:right="244"/>
              <w:rPr>
                <w:rFonts w:hint="default" w:ascii="Times New Roman" w:hAnsi="Times New Roman"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a</w:t>
            </w:r>
          </w:p>
        </w:tc>
        <w:tc>
          <w:tcPr>
            <w:tcW w:w="2263" w:type="dxa"/>
          </w:tcPr>
          <w:p>
            <w:pPr>
              <w:pStyle w:val="15"/>
              <w:spacing w:before="75"/>
              <w:ind w:left="166" w:right="15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1735" w:type="dxa"/>
          </w:tcPr>
          <w:p>
            <w:pPr>
              <w:pStyle w:val="15"/>
              <w:spacing w:before="75"/>
              <w:ind w:left="282" w:right="2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653" w:type="dxa"/>
          </w:tcPr>
          <w:p>
            <w:pPr>
              <w:pStyle w:val="15"/>
              <w:spacing w:before="70"/>
              <w:ind w:left="250" w:right="244"/>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263" w:type="dxa"/>
          </w:tcPr>
          <w:p>
            <w:pPr>
              <w:pStyle w:val="15"/>
              <w:spacing w:before="77"/>
              <w:ind w:left="165" w:right="1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2760</w:t>
            </w:r>
          </w:p>
        </w:tc>
        <w:tc>
          <w:tcPr>
            <w:tcW w:w="1735" w:type="dxa"/>
          </w:tcPr>
          <w:p>
            <w:pPr>
              <w:pStyle w:val="15"/>
              <w:spacing w:before="77"/>
              <w:ind w:left="282" w:right="2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653" w:type="dxa"/>
          </w:tcPr>
          <w:p>
            <w:pPr>
              <w:pStyle w:val="15"/>
              <w:spacing w:before="70"/>
              <w:ind w:left="250" w:right="244"/>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263" w:type="dxa"/>
          </w:tcPr>
          <w:p>
            <w:pPr>
              <w:pStyle w:val="15"/>
              <w:spacing w:before="77"/>
              <w:ind w:left="165" w:right="1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2760</w:t>
            </w:r>
          </w:p>
        </w:tc>
        <w:tc>
          <w:tcPr>
            <w:tcW w:w="1735" w:type="dxa"/>
          </w:tcPr>
          <w:p>
            <w:pPr>
              <w:pStyle w:val="15"/>
              <w:spacing w:before="77"/>
              <w:ind w:left="282" w:right="2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653" w:type="dxa"/>
          </w:tcPr>
          <w:p>
            <w:pPr>
              <w:pStyle w:val="15"/>
              <w:spacing w:before="70"/>
              <w:ind w:left="250" w:right="245"/>
              <w:rPr>
                <w:rFonts w:hint="default" w:ascii="Times New Roman" w:hAnsi="Times New Roman" w:cs="Times New Roman"/>
                <w:sz w:val="21"/>
              </w:rPr>
            </w:pPr>
            <w:r>
              <w:rPr>
                <w:rFonts w:hint="default" w:ascii="Times New Roman" w:hAnsi="Times New Roman" w:eastAsia="宋体" w:cs="Times New Roman"/>
                <w:sz w:val="21"/>
              </w:rPr>
              <w:t>铝的残留量（</w:t>
            </w:r>
            <w:r>
              <w:rPr>
                <w:rFonts w:hint="default" w:ascii="Times New Roman" w:hAnsi="Times New Roman" w:eastAsia="宋体" w:cs="Times New Roman"/>
                <w:spacing w:val="10"/>
                <w:sz w:val="21"/>
              </w:rPr>
              <w:t>干样品，以</w:t>
            </w:r>
            <w:r>
              <w:rPr>
                <w:rFonts w:hint="default" w:ascii="Times New Roman" w:hAnsi="Times New Roman" w:cs="Times New Roman"/>
                <w:position w:val="1"/>
                <w:sz w:val="21"/>
              </w:rPr>
              <w:t>Al</w:t>
            </w:r>
            <w:r>
              <w:rPr>
                <w:rFonts w:hint="default" w:ascii="Times New Roman" w:hAnsi="Times New Roman" w:cs="Times New Roman"/>
                <w:spacing w:val="-6"/>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b</w:t>
            </w:r>
          </w:p>
        </w:tc>
        <w:tc>
          <w:tcPr>
            <w:tcW w:w="2263" w:type="dxa"/>
          </w:tcPr>
          <w:p>
            <w:pPr>
              <w:pStyle w:val="15"/>
              <w:spacing w:before="77"/>
              <w:ind w:left="165" w:right="1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35" w:type="dxa"/>
          </w:tcPr>
          <w:p>
            <w:pPr>
              <w:pStyle w:val="15"/>
              <w:spacing w:before="77"/>
              <w:ind w:left="282" w:right="2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653" w:type="dxa"/>
          </w:tcPr>
          <w:p>
            <w:pPr>
              <w:pStyle w:val="15"/>
              <w:spacing w:before="70"/>
              <w:ind w:left="250" w:right="244"/>
              <w:rPr>
                <w:rFonts w:hint="default" w:ascii="Times New Roman" w:hAnsi="Times New Roman" w:cs="Times New Roman"/>
                <w:sz w:val="21"/>
              </w:rPr>
            </w:pPr>
            <w:r>
              <w:rPr>
                <w:rFonts w:hint="default" w:ascii="Times New Roman" w:hAnsi="Times New Roman" w:eastAsia="宋体" w:cs="Times New Roman"/>
                <w:spacing w:val="7"/>
                <w:sz w:val="21"/>
              </w:rPr>
              <w:t>二氧化硫残留量</w:t>
            </w:r>
            <w:r>
              <w:rPr>
                <w:rFonts w:hint="default" w:ascii="Times New Roman" w:hAnsi="Times New Roman" w:cs="Times New Roman"/>
                <w:sz w:val="21"/>
                <w:vertAlign w:val="superscript"/>
              </w:rPr>
              <w:t>a</w:t>
            </w:r>
          </w:p>
        </w:tc>
        <w:tc>
          <w:tcPr>
            <w:tcW w:w="2263" w:type="dxa"/>
          </w:tcPr>
          <w:p>
            <w:pPr>
              <w:pStyle w:val="15"/>
              <w:spacing w:before="77"/>
              <w:ind w:left="165" w:right="15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35" w:type="dxa"/>
          </w:tcPr>
          <w:p>
            <w:pPr>
              <w:pStyle w:val="15"/>
              <w:spacing w:before="77"/>
              <w:ind w:left="282" w:right="2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306"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限粉丝粉条检测。</w:t>
            </w:r>
          </w:p>
          <w:p>
            <w:pPr>
              <w:pStyle w:val="15"/>
              <w:spacing w:before="31" w:line="264" w:lineRule="exact"/>
              <w:ind w:left="530"/>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限粉丝粉条和虾味片检测。</w:t>
            </w:r>
          </w:p>
        </w:tc>
      </w:tr>
    </w:tbl>
    <w:p>
      <w:pPr>
        <w:pStyle w:val="4"/>
        <w:spacing w:before="3"/>
        <w:ind w:left="0"/>
        <w:rPr>
          <w:rFonts w:hint="default" w:ascii="Times New Roman" w:hAnsi="Times New Roman" w:cs="Times New Roman"/>
          <w:sz w:val="18"/>
        </w:rPr>
      </w:pPr>
    </w:p>
    <w:p>
      <w:pPr>
        <w:pStyle w:val="14"/>
        <w:numPr>
          <w:ilvl w:val="2"/>
          <w:numId w:val="41"/>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4"/>
          <w:sz w:val="21"/>
        </w:rPr>
        <w:t xml:space="preserve">其他淀粉制品检验项目见表 </w:t>
      </w:r>
      <w:r>
        <w:rPr>
          <w:rFonts w:hint="default" w:ascii="Times New Roman" w:hAnsi="Times New Roman" w:eastAsia="Times New Roman" w:cs="Times New Roman"/>
          <w:sz w:val="21"/>
        </w:rPr>
        <w:t>23-</w:t>
      </w:r>
      <w:r>
        <w:rPr>
          <w:rFonts w:hint="default" w:ascii="Times New Roman" w:hAnsi="Times New Roman" w:eastAsia="宋体" w:cs="Times New Roman"/>
          <w:sz w:val="21"/>
          <w:lang w:val="en-US" w:eastAsia="zh-CN"/>
        </w:rPr>
        <w:t>3</w:t>
      </w:r>
      <w:r>
        <w:rPr>
          <w:rFonts w:hint="default" w:ascii="Times New Roman" w:hAnsi="Times New Roman" w:cs="Times New Roman"/>
          <w:sz w:val="21"/>
        </w:rPr>
        <w:t>。</w:t>
      </w:r>
    </w:p>
    <w:p>
      <w:pPr>
        <w:pStyle w:val="14"/>
        <w:numPr>
          <w:ilvl w:val="0"/>
          <w:numId w:val="0"/>
        </w:numPr>
        <w:tabs>
          <w:tab w:val="left" w:pos="1566"/>
        </w:tabs>
        <w:spacing w:before="0" w:after="0" w:line="240" w:lineRule="auto"/>
        <w:ind w:left="1039" w:leftChars="0" w:right="0" w:rightChars="0"/>
        <w:jc w:val="left"/>
        <w:rPr>
          <w:rFonts w:hint="default" w:ascii="Times New Roman" w:hAnsi="Times New Roman" w:cs="Times New Roman"/>
          <w:sz w:val="21"/>
        </w:rPr>
      </w:pPr>
    </w:p>
    <w:p>
      <w:pPr>
        <w:pStyle w:val="4"/>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23-</w:t>
      </w:r>
      <w:r>
        <w:rPr>
          <w:rFonts w:hint="default" w:ascii="Times New Roman" w:hAnsi="Times New Roman" w:eastAsia="宋体" w:cs="Times New Roman"/>
          <w:spacing w:val="-1"/>
          <w:lang w:val="en-US" w:eastAsia="zh-CN"/>
        </w:rPr>
        <w:t>3</w:t>
      </w:r>
      <w:r>
        <w:rPr>
          <w:rFonts w:hint="default" w:ascii="Times New Roman" w:hAnsi="Times New Roman" w:eastAsia="Times New Roman" w:cs="Times New Roman"/>
        </w:rPr>
        <w:t xml:space="preserve"> </w:t>
      </w:r>
      <w:r>
        <w:rPr>
          <w:rFonts w:hint="default" w:ascii="Times New Roman" w:hAnsi="Times New Roman" w:cs="Times New Roman"/>
        </w:rPr>
        <w:t>其他淀粉制品检验项目</w:t>
      </w:r>
    </w:p>
    <w:p>
      <w:pPr>
        <w:pStyle w:val="4"/>
        <w:ind w:left="1069" w:right="1067"/>
        <w:jc w:val="center"/>
        <w:rPr>
          <w:rFonts w:hint="default" w:ascii="Times New Roman" w:hAnsi="Times New Roman" w:cs="Times New Roman"/>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55"/>
        <w:gridCol w:w="3653"/>
        <w:gridCol w:w="2263"/>
        <w:gridCol w:w="17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68"/>
              <w:ind w:left="98" w:right="8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653" w:type="dxa"/>
          </w:tcPr>
          <w:p>
            <w:pPr>
              <w:pStyle w:val="15"/>
              <w:spacing w:before="68"/>
              <w:ind w:left="250" w:right="24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63" w:type="dxa"/>
          </w:tcPr>
          <w:p>
            <w:pPr>
              <w:pStyle w:val="15"/>
              <w:spacing w:before="68"/>
              <w:ind w:left="166" w:right="156"/>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35" w:type="dxa"/>
          </w:tcPr>
          <w:p>
            <w:pPr>
              <w:pStyle w:val="15"/>
              <w:spacing w:before="68"/>
              <w:ind w:left="282" w:right="272"/>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653" w:type="dxa"/>
            <w:vAlign w:val="top"/>
          </w:tcPr>
          <w:p>
            <w:pPr>
              <w:pStyle w:val="15"/>
              <w:spacing w:before="70"/>
              <w:ind w:left="250" w:leftChars="0" w:right="24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263" w:type="dxa"/>
            <w:vAlign w:val="top"/>
          </w:tcPr>
          <w:p>
            <w:pPr>
              <w:pStyle w:val="15"/>
              <w:spacing w:before="77"/>
              <w:ind w:left="165" w:leftChars="0" w:right="15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2760</w:t>
            </w:r>
          </w:p>
        </w:tc>
        <w:tc>
          <w:tcPr>
            <w:tcW w:w="1735" w:type="dxa"/>
            <w:vAlign w:val="top"/>
          </w:tcPr>
          <w:p>
            <w:pPr>
              <w:pStyle w:val="15"/>
              <w:spacing w:before="77"/>
              <w:ind w:left="282" w:leftChars="0" w:right="27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653" w:type="dxa"/>
            <w:vAlign w:val="top"/>
          </w:tcPr>
          <w:p>
            <w:pPr>
              <w:pStyle w:val="15"/>
              <w:spacing w:before="70"/>
              <w:ind w:left="250" w:leftChars="0" w:right="244"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263" w:type="dxa"/>
            <w:vAlign w:val="top"/>
          </w:tcPr>
          <w:p>
            <w:pPr>
              <w:pStyle w:val="15"/>
              <w:spacing w:before="77"/>
              <w:ind w:left="165" w:leftChars="0" w:right="15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2760</w:t>
            </w:r>
          </w:p>
        </w:tc>
        <w:tc>
          <w:tcPr>
            <w:tcW w:w="1735" w:type="dxa"/>
            <w:vAlign w:val="top"/>
          </w:tcPr>
          <w:p>
            <w:pPr>
              <w:pStyle w:val="15"/>
              <w:spacing w:before="77"/>
              <w:ind w:left="282" w:leftChars="0" w:right="27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653" w:type="dxa"/>
            <w:vAlign w:val="top"/>
          </w:tcPr>
          <w:p>
            <w:pPr>
              <w:pStyle w:val="15"/>
              <w:spacing w:before="70"/>
              <w:ind w:left="250" w:leftChars="0" w:right="24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铝的残留量（</w:t>
            </w:r>
            <w:r>
              <w:rPr>
                <w:rFonts w:hint="default" w:ascii="Times New Roman" w:hAnsi="Times New Roman" w:eastAsia="宋体" w:cs="Times New Roman"/>
                <w:spacing w:val="10"/>
                <w:sz w:val="21"/>
              </w:rPr>
              <w:t>干样品，以</w:t>
            </w:r>
            <w:r>
              <w:rPr>
                <w:rFonts w:hint="default" w:ascii="Times New Roman" w:hAnsi="Times New Roman" w:cs="Times New Roman"/>
                <w:position w:val="1"/>
                <w:sz w:val="21"/>
              </w:rPr>
              <w:t>Al</w:t>
            </w:r>
            <w:r>
              <w:rPr>
                <w:rFonts w:hint="default" w:ascii="Times New Roman" w:hAnsi="Times New Roman" w:cs="Times New Roman"/>
                <w:spacing w:val="-6"/>
                <w:position w:val="1"/>
                <w:sz w:val="21"/>
              </w:rPr>
              <w:t xml:space="preserve"> </w:t>
            </w:r>
            <w:r>
              <w:rPr>
                <w:rFonts w:hint="default" w:ascii="Times New Roman" w:hAnsi="Times New Roman" w:eastAsia="宋体" w:cs="Times New Roman"/>
                <w:sz w:val="21"/>
              </w:rPr>
              <w:t>计）</w:t>
            </w:r>
            <w:r>
              <w:rPr>
                <w:rFonts w:hint="default" w:ascii="Times New Roman" w:hAnsi="Times New Roman" w:eastAsia="宋体" w:cs="Times New Roman"/>
                <w:sz w:val="21"/>
                <w:vertAlign w:val="superscript"/>
                <w:lang w:val="en-US" w:eastAsia="zh-CN"/>
              </w:rPr>
              <w:t>a</w:t>
            </w:r>
          </w:p>
        </w:tc>
        <w:tc>
          <w:tcPr>
            <w:tcW w:w="2263" w:type="dxa"/>
            <w:vAlign w:val="top"/>
          </w:tcPr>
          <w:p>
            <w:pPr>
              <w:pStyle w:val="15"/>
              <w:spacing w:before="77"/>
              <w:ind w:left="165" w:leftChars="0" w:right="15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35" w:type="dxa"/>
            <w:vAlign w:val="top"/>
          </w:tcPr>
          <w:p>
            <w:pPr>
              <w:pStyle w:val="15"/>
              <w:spacing w:before="77"/>
              <w:ind w:left="282" w:leftChars="0" w:right="27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306"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eastAsia="宋体" w:cs="Times New Roman"/>
                <w:position w:val="1"/>
                <w:sz w:val="21"/>
                <w:lang w:val="en-US" w:eastAsia="zh-CN"/>
              </w:rPr>
              <w:t>a</w:t>
            </w:r>
            <w:r>
              <w:rPr>
                <w:rFonts w:hint="default" w:ascii="Times New Roman" w:hAnsi="Times New Roman" w:cs="Times New Roman"/>
                <w:position w:val="1"/>
                <w:sz w:val="21"/>
              </w:rPr>
              <w:t>.</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限粉丝粉条和虾味片检测。</w:t>
            </w:r>
          </w:p>
        </w:tc>
      </w:tr>
    </w:tbl>
    <w:p>
      <w:pPr>
        <w:pStyle w:val="14"/>
        <w:numPr>
          <w:ilvl w:val="0"/>
          <w:numId w:val="0"/>
        </w:numPr>
        <w:tabs>
          <w:tab w:val="left" w:pos="1566"/>
        </w:tabs>
        <w:spacing w:before="0" w:after="0" w:line="240" w:lineRule="auto"/>
        <w:ind w:right="0" w:rightChars="0"/>
        <w:jc w:val="left"/>
        <w:rPr>
          <w:rFonts w:hint="default" w:ascii="Times New Roman" w:hAnsi="Times New Roman" w:cs="Times New Roman"/>
          <w:sz w:val="21"/>
        </w:rPr>
      </w:pPr>
    </w:p>
    <w:p>
      <w:pPr>
        <w:pStyle w:val="14"/>
        <w:numPr>
          <w:ilvl w:val="2"/>
          <w:numId w:val="41"/>
        </w:numPr>
        <w:tabs>
          <w:tab w:val="left" w:pos="1566"/>
        </w:tabs>
        <w:spacing w:before="0"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7"/>
          <w:sz w:val="21"/>
        </w:rPr>
        <w:t xml:space="preserve">淀粉糖检验项目见表 </w:t>
      </w:r>
      <w:r>
        <w:rPr>
          <w:rFonts w:hint="default" w:ascii="Times New Roman" w:hAnsi="Times New Roman" w:eastAsia="Times New Roman" w:cs="Times New Roman"/>
          <w:sz w:val="21"/>
        </w:rPr>
        <w:t>23-</w:t>
      </w:r>
      <w:r>
        <w:rPr>
          <w:rFonts w:hint="default" w:ascii="Times New Roman" w:hAnsi="Times New Roman" w:eastAsia="宋体" w:cs="Times New Roman"/>
          <w:sz w:val="21"/>
          <w:lang w:val="en-US" w:eastAsia="zh-CN"/>
        </w:rPr>
        <w:t>4</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23-</w:t>
      </w:r>
      <w:r>
        <w:rPr>
          <w:rFonts w:hint="default" w:ascii="Times New Roman" w:hAnsi="Times New Roman" w:eastAsia="宋体" w:cs="Times New Roman"/>
          <w:lang w:val="en-US" w:eastAsia="zh-CN"/>
        </w:rPr>
        <w:t>4</w:t>
      </w:r>
      <w:r>
        <w:rPr>
          <w:rFonts w:hint="default" w:ascii="Times New Roman" w:hAnsi="Times New Roman" w:eastAsia="Times New Roman" w:cs="Times New Roman"/>
          <w:spacing w:val="1"/>
        </w:rPr>
        <w:t xml:space="preserve"> </w:t>
      </w:r>
      <w:r>
        <w:rPr>
          <w:rFonts w:hint="default" w:ascii="Times New Roman" w:hAnsi="Times New Roman" w:cs="Times New Roman"/>
        </w:rPr>
        <w:t>淀粉糖检验项目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311"/>
        <w:gridCol w:w="205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68"/>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311" w:type="dxa"/>
          </w:tcPr>
          <w:p>
            <w:pPr>
              <w:pStyle w:val="15"/>
              <w:spacing w:before="68"/>
              <w:ind w:left="190" w:right="180"/>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54" w:type="dxa"/>
          </w:tcPr>
          <w:p>
            <w:pPr>
              <w:pStyle w:val="15"/>
              <w:spacing w:before="68"/>
              <w:ind w:left="495" w:right="48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68"/>
              <w:ind w:left="56" w:right="4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311" w:type="dxa"/>
          </w:tcPr>
          <w:p>
            <w:pPr>
              <w:pStyle w:val="15"/>
              <w:spacing w:before="75"/>
              <w:ind w:left="190" w:right="18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054" w:type="dxa"/>
          </w:tcPr>
          <w:p>
            <w:pPr>
              <w:pStyle w:val="15"/>
              <w:spacing w:before="75"/>
              <w:ind w:left="495" w:right="4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w:t>
            </w:r>
          </w:p>
        </w:tc>
      </w:tr>
    </w:tbl>
    <w:p>
      <w:pPr>
        <w:pStyle w:val="4"/>
        <w:spacing w:before="3"/>
        <w:ind w:left="0"/>
        <w:rPr>
          <w:rFonts w:hint="default" w:ascii="Times New Roman" w:hAnsi="Times New Roman" w:cs="Times New Roman"/>
          <w:sz w:val="18"/>
        </w:rPr>
      </w:pPr>
    </w:p>
    <w:p>
      <w:pPr>
        <w:pStyle w:val="14"/>
        <w:numPr>
          <w:ilvl w:val="1"/>
          <w:numId w:val="41"/>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无包装食品、流通环节和餐饮环节从大包装中分装的样品不检测微生物。</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41"/>
        </w:numPr>
        <w:tabs>
          <w:tab w:val="left" w:pos="1254"/>
        </w:tabs>
        <w:kinsoku/>
        <w:wordWrap/>
        <w:overflowPunct/>
        <w:topLinePunct w:val="0"/>
        <w:autoSpaceDE w:val="0"/>
        <w:autoSpaceDN w:val="0"/>
        <w:bidi w:val="0"/>
        <w:adjustRightInd/>
        <w:snapToGrid/>
        <w:spacing w:before="1" w:after="0" w:line="240" w:lineRule="auto"/>
        <w:ind w:left="1253" w:right="0" w:hanging="210"/>
        <w:jc w:val="left"/>
        <w:textAlignment w:val="auto"/>
        <w:outlineLvl w:val="9"/>
        <w:rPr>
          <w:rFonts w:hint="default" w:ascii="Times New Roman" w:hAnsi="Times New Roman" w:cs="Times New Roman"/>
          <w:sz w:val="21"/>
        </w:rPr>
      </w:pPr>
      <w:bookmarkStart w:id="294" w:name="_Toc24919"/>
      <w:r>
        <w:rPr>
          <w:rFonts w:hint="default" w:ascii="Times New Roman" w:hAnsi="Times New Roman" w:cs="Times New Roman"/>
          <w:sz w:val="21"/>
        </w:rPr>
        <w:t>判定原则与结论</w:t>
      </w:r>
      <w:bookmarkEnd w:id="294"/>
    </w:p>
    <w:p>
      <w:pPr>
        <w:pStyle w:val="4"/>
        <w:spacing w:before="12"/>
        <w:ind w:left="0"/>
        <w:rPr>
          <w:rFonts w:hint="default" w:ascii="Times New Roman" w:hAnsi="Times New Roman" w:cs="Times New Roman"/>
          <w:sz w:val="17"/>
        </w:rPr>
      </w:pPr>
    </w:p>
    <w:p>
      <w:pPr>
        <w:pStyle w:val="4"/>
        <w:spacing w:line="302"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before="3"/>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1"/>
          <w:numId w:val="41"/>
        </w:numPr>
        <w:tabs>
          <w:tab w:val="left" w:pos="1410"/>
        </w:tabs>
        <w:spacing w:before="72" w:after="0" w:line="302" w:lineRule="auto"/>
        <w:ind w:left="620" w:right="506" w:firstLine="420"/>
        <w:jc w:val="left"/>
        <w:rPr>
          <w:rFonts w:hint="default" w:ascii="Times New Roman" w:hAnsi="Times New Roman" w:eastAsia="Times New Roman" w:cs="Times New Roman"/>
          <w:sz w:val="21"/>
        </w:rPr>
      </w:pPr>
      <w:r>
        <w:rPr>
          <w:rFonts w:hint="default" w:ascii="Times New Roman" w:hAnsi="Times New Roman" w:cs="Times New Roman"/>
          <w:spacing w:val="-1"/>
          <w:sz w:val="21"/>
        </w:rPr>
        <w:t>检验项目全部符合相应依据的法律法规或标准要求的，检验结论为：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cs="Times New Roman"/>
          <w:spacing w:val="-102"/>
          <w:sz w:val="21"/>
        </w:rPr>
        <w:t xml:space="preserve"> </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1"/>
          <w:numId w:val="41"/>
        </w:numPr>
        <w:tabs>
          <w:tab w:val="left" w:pos="1410"/>
        </w:tabs>
        <w:spacing w:before="1" w:after="0" w:line="240" w:lineRule="auto"/>
        <w:ind w:left="1409" w:right="0" w:hanging="37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p>
    <w:p>
      <w:pPr>
        <w:pStyle w:val="4"/>
        <w:spacing w:before="7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1"/>
          <w:numId w:val="41"/>
        </w:numPr>
        <w:tabs>
          <w:tab w:val="left" w:pos="1410"/>
        </w:tabs>
        <w:spacing w:before="70" w:after="0" w:line="304" w:lineRule="auto"/>
        <w:ind w:left="620" w:right="613" w:firstLine="420"/>
        <w:jc w:val="both"/>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z w:val="21"/>
        </w:rPr>
        <w:t>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r>
        <w:rPr>
          <w:rFonts w:hint="default" w:ascii="Times New Roman" w:hAnsi="Times New Roman" w:eastAsia="Times New Roman" w:cs="Times New Roman"/>
          <w:sz w:val="21"/>
        </w:rPr>
        <w:t>”</w:t>
      </w:r>
      <w:r>
        <w:rPr>
          <w:rFonts w:hint="default" w:ascii="Times New Roman" w:hAnsi="Times New Roman" w:cs="Times New Roman"/>
          <w:sz w:val="21"/>
        </w:rPr>
        <w:t>。</w:t>
      </w:r>
    </w:p>
    <w:p>
      <w:pPr>
        <w:spacing w:after="0" w:line="304" w:lineRule="auto"/>
        <w:jc w:val="both"/>
        <w:rPr>
          <w:rFonts w:hint="default" w:ascii="Times New Roman" w:hAnsi="Times New Roman" w:eastAsia="Times New Roman" w:cs="Times New Roman"/>
          <w:sz w:val="21"/>
        </w:rPr>
        <w:sectPr>
          <w:footerReference r:id="rId29" w:type="default"/>
          <w:pgSz w:w="11910" w:h="16840"/>
          <w:pgMar w:top="1420" w:right="1180" w:bottom="1160" w:left="1180" w:header="0" w:footer="977" w:gutter="0"/>
          <w:pgNumType w:fmt="decimal"/>
          <w:cols w:space="720" w:num="1"/>
        </w:sectPr>
      </w:pPr>
    </w:p>
    <w:p>
      <w:pPr>
        <w:pStyle w:val="2"/>
        <w:spacing w:before="129"/>
        <w:outlineLvl w:val="0"/>
        <w:rPr>
          <w:rFonts w:hint="default" w:ascii="Times New Roman" w:hAnsi="Times New Roman" w:cs="Times New Roman"/>
        </w:rPr>
      </w:pPr>
      <w:bookmarkStart w:id="295" w:name="_Toc28482"/>
      <w:bookmarkStart w:id="296" w:name="_Toc27814"/>
      <w:bookmarkStart w:id="297" w:name="_Toc24716"/>
      <w:r>
        <w:rPr>
          <w:rFonts w:hint="default" w:ascii="Times New Roman" w:hAnsi="Times New Roman" w:cs="Times New Roman"/>
        </w:rPr>
        <w:t>二十四、糕点</w:t>
      </w:r>
      <w:bookmarkEnd w:id="295"/>
      <w:bookmarkEnd w:id="296"/>
      <w:bookmarkEnd w:id="297"/>
    </w:p>
    <w:p>
      <w:pPr>
        <w:pStyle w:val="3"/>
        <w:numPr>
          <w:ilvl w:val="0"/>
          <w:numId w:val="42"/>
        </w:numPr>
        <w:tabs>
          <w:tab w:val="left" w:pos="940"/>
        </w:tabs>
        <w:spacing w:before="297" w:after="0" w:line="240" w:lineRule="auto"/>
        <w:ind w:left="939" w:right="0" w:hanging="320"/>
        <w:jc w:val="left"/>
        <w:outlineLvl w:val="1"/>
        <w:rPr>
          <w:rFonts w:hint="default" w:ascii="Times New Roman" w:hAnsi="Times New Roman" w:cs="Times New Roman"/>
        </w:rPr>
      </w:pPr>
      <w:bookmarkStart w:id="298" w:name="_Toc29081"/>
      <w:bookmarkStart w:id="299" w:name="_Toc6770"/>
      <w:bookmarkStart w:id="300" w:name="_Toc6396"/>
      <w:r>
        <w:rPr>
          <w:rFonts w:hint="default" w:ascii="Times New Roman" w:hAnsi="Times New Roman" w:cs="Times New Roman"/>
        </w:rPr>
        <w:t>糕点</w:t>
      </w:r>
      <w:bookmarkEnd w:id="298"/>
      <w:bookmarkEnd w:id="299"/>
      <w:bookmarkEnd w:id="300"/>
    </w:p>
    <w:p>
      <w:pPr>
        <w:pStyle w:val="4"/>
        <w:spacing w:before="10"/>
        <w:ind w:left="0"/>
        <w:rPr>
          <w:rFonts w:hint="default" w:ascii="Times New Roman" w:hAnsi="Times New Roman" w:cs="Times New Roman"/>
          <w:sz w:val="26"/>
        </w:rPr>
      </w:pPr>
    </w:p>
    <w:p>
      <w:pPr>
        <w:pStyle w:val="14"/>
        <w:numPr>
          <w:ilvl w:val="1"/>
          <w:numId w:val="4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本细则适用于糕点食品安全监督抽检。</w:t>
      </w:r>
    </w:p>
    <w:p>
      <w:pPr>
        <w:pStyle w:val="4"/>
        <w:spacing w:before="3"/>
        <w:ind w:left="0"/>
        <w:rPr>
          <w:rFonts w:hint="default" w:ascii="Times New Roman" w:hAnsi="Times New Roman" w:cs="Times New Roman"/>
          <w:sz w:val="19"/>
        </w:rPr>
      </w:pPr>
    </w:p>
    <w:p>
      <w:pPr>
        <w:pStyle w:val="14"/>
        <w:numPr>
          <w:ilvl w:val="1"/>
          <w:numId w:val="42"/>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包括糕点</w:t>
      </w:r>
      <w:r>
        <w:rPr>
          <w:rFonts w:hint="default" w:ascii="Times New Roman" w:hAnsi="Times New Roman" w:cs="Times New Roman"/>
        </w:rPr>
        <w:t>（不含月饼、粽子）和面包。</w:t>
      </w:r>
    </w:p>
    <w:p>
      <w:pPr>
        <w:pStyle w:val="4"/>
        <w:spacing w:before="91" w:line="321" w:lineRule="auto"/>
        <w:ind w:left="620" w:right="509" w:firstLine="420"/>
        <w:rPr>
          <w:rFonts w:hint="default" w:ascii="Times New Roman" w:hAnsi="Times New Roman" w:cs="Times New Roman"/>
        </w:rPr>
      </w:pPr>
      <w:r>
        <w:rPr>
          <w:rFonts w:hint="default" w:ascii="Times New Roman" w:hAnsi="Times New Roman" w:cs="Times New Roman"/>
          <w:spacing w:val="-1"/>
        </w:rPr>
        <w:t>糕点是以谷类、豆类、薯类、油脂、糖、蛋等的一种或几种为主要原料，添加或不添加其他原料，经调制、成型、熟制等工序制成的食品，以及熟制前或熟制后在产品表面或熟制后内部添加奶油、蛋白、可可、果酱等的食品。分为烘烤糕点、油炸糕点、水蒸糕点、熟粉</w:t>
      </w:r>
      <w:r>
        <w:rPr>
          <w:rFonts w:hint="default" w:ascii="Times New Roman" w:hAnsi="Times New Roman" w:cs="Times New Roman"/>
          <w:spacing w:val="-16"/>
        </w:rPr>
        <w:t>糕点、冷调韧糕类糕点、冷调松糕类糕点、蛋糕类糕点、油炸上糖浆类糕点、萨其玛类糕点、</w:t>
      </w:r>
      <w:r>
        <w:rPr>
          <w:rFonts w:hint="default" w:ascii="Times New Roman" w:hAnsi="Times New Roman" w:cs="Times New Roman"/>
        </w:rPr>
        <w:t>其他类糕点。</w:t>
      </w:r>
    </w:p>
    <w:p>
      <w:pPr>
        <w:pStyle w:val="4"/>
        <w:spacing w:line="321" w:lineRule="auto"/>
        <w:ind w:left="620" w:right="507" w:firstLine="420"/>
        <w:rPr>
          <w:rFonts w:hint="default" w:ascii="Times New Roman" w:hAnsi="Times New Roman" w:cs="Times New Roman"/>
        </w:rPr>
      </w:pPr>
      <w:r>
        <w:rPr>
          <w:rFonts w:hint="default" w:ascii="Times New Roman" w:hAnsi="Times New Roman" w:cs="Times New Roman"/>
          <w:spacing w:val="-1"/>
        </w:rPr>
        <w:t>面包是以小麦粉、酵母、水等为主要原料，添加或不添加其他原料，经搅拌、发酵、整</w:t>
      </w:r>
      <w:r>
        <w:rPr>
          <w:rFonts w:hint="default" w:ascii="Times New Roman" w:hAnsi="Times New Roman" w:cs="Times New Roman"/>
          <w:spacing w:val="-14"/>
        </w:rPr>
        <w:t>形、醒发、熟制等工艺制成的食品，以及熟制前或熟制后在产品表面或内部添加奶油、蛋白、</w:t>
      </w:r>
      <w:r>
        <w:rPr>
          <w:rFonts w:hint="default" w:ascii="Times New Roman" w:hAnsi="Times New Roman" w:cs="Times New Roman"/>
        </w:rPr>
        <w:t>可可、果酱等的食品。分为软式面包、硬式面包、起酥面包、调理面包、其他面包。</w:t>
      </w:r>
    </w:p>
    <w:p>
      <w:pPr>
        <w:pStyle w:val="4"/>
        <w:spacing w:line="267" w:lineRule="exact"/>
        <w:ind w:left="934"/>
        <w:rPr>
          <w:rFonts w:hint="default" w:ascii="Times New Roman" w:hAnsi="Times New Roman" w:cs="Times New Roman"/>
        </w:rPr>
      </w:pPr>
      <w:r>
        <w:rPr>
          <w:rFonts w:hint="default" w:ascii="Times New Roman" w:hAnsi="Times New Roman" w:cs="Times New Roman"/>
        </w:rPr>
        <w:t>（注：馒头、花卷、包子、窝头等主食产品及青团、馅料不在糕点抽检范围内。）</w:t>
      </w:r>
    </w:p>
    <w:p>
      <w:pPr>
        <w:pStyle w:val="4"/>
        <w:spacing w:before="1"/>
        <w:ind w:left="0"/>
        <w:rPr>
          <w:rFonts w:hint="default" w:ascii="Times New Roman" w:hAnsi="Times New Roman" w:cs="Times New Roman"/>
          <w:sz w:val="19"/>
        </w:rPr>
      </w:pPr>
    </w:p>
    <w:p>
      <w:pPr>
        <w:pStyle w:val="14"/>
        <w:numPr>
          <w:ilvl w:val="1"/>
          <w:numId w:val="4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食品微生物学检验 霉菌和酵母计数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line="321" w:lineRule="auto"/>
        <w:ind w:right="2643"/>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食品中丙酸钠、丙酸钙的测定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食品中脱氢乙酸的测定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5009.182  </w:t>
      </w:r>
      <w:r>
        <w:rPr>
          <w:rFonts w:hint="default" w:ascii="Times New Roman" w:hAnsi="Times New Roman" w:cs="Times New Roman"/>
          <w:spacing w:val="-1"/>
        </w:rPr>
        <w:t>食品安全国家标准 食品中铝的测定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食品中酸价的测定</w:t>
      </w:r>
    </w:p>
    <w:p>
      <w:pPr>
        <w:spacing w:after="0"/>
        <w:rPr>
          <w:rFonts w:hint="default" w:ascii="Times New Roman" w:hAnsi="Times New Roman" w:cs="Times New Roman"/>
        </w:rPr>
        <w:sectPr>
          <w:pgSz w:w="11910" w:h="16840"/>
          <w:pgMar w:top="1580" w:right="1180" w:bottom="1160" w:left="1180" w:header="0" w:footer="977" w:gutter="0"/>
          <w:pgNumType w:fmt="decimal"/>
          <w:cols w:space="720" w:num="1"/>
        </w:sectPr>
      </w:pPr>
    </w:p>
    <w:p>
      <w:pPr>
        <w:pStyle w:val="4"/>
        <w:spacing w:before="59" w:line="321" w:lineRule="auto"/>
        <w:ind w:right="304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5009.251</w:t>
      </w:r>
      <w:r>
        <w:rPr>
          <w:rFonts w:hint="default" w:ascii="Times New Roman" w:hAnsi="Times New Roman" w:eastAsia="Times New Roman" w:cs="Times New Roman"/>
          <w:spacing w:val="1"/>
        </w:rPr>
        <w:t xml:space="preserve"> </w:t>
      </w:r>
      <w:r>
        <w:rPr>
          <w:rFonts w:hint="default" w:ascii="Times New Roman" w:hAnsi="Times New Roman" w:cs="Times New Roman"/>
          <w:spacing w:val="-6"/>
        </w:rPr>
        <w:t xml:space="preserve">食品安全国家标准 食品中 </w:t>
      </w:r>
      <w:r>
        <w:rPr>
          <w:rFonts w:hint="default" w:ascii="Times New Roman" w:hAnsi="Times New Roman" w:eastAsia="Times New Roman" w:cs="Times New Roman"/>
        </w:rPr>
        <w:t>1</w:t>
      </w:r>
      <w:r>
        <w:rPr>
          <w:rFonts w:hint="default" w:ascii="Times New Roman" w:hAnsi="Times New Roman" w:cs="Times New Roman"/>
        </w:rPr>
        <w:t>，</w:t>
      </w:r>
      <w:r>
        <w:rPr>
          <w:rFonts w:hint="default" w:ascii="Times New Roman" w:hAnsi="Times New Roman" w:eastAsia="Times New Roman" w:cs="Times New Roman"/>
        </w:rPr>
        <w:t>2-</w:t>
      </w:r>
      <w:r>
        <w:rPr>
          <w:rFonts w:hint="default" w:ascii="Times New Roman" w:hAnsi="Times New Roman" w:cs="Times New Roman"/>
        </w:rPr>
        <w:t>丙二醇的测定</w:t>
      </w:r>
      <w:r>
        <w:rPr>
          <w:rFonts w:hint="default" w:ascii="Times New Roman" w:hAnsi="Times New Roman" w:eastAsia="Times New Roman" w:cs="Times New Roman"/>
        </w:rPr>
        <w:t>GB</w:t>
      </w:r>
      <w:r>
        <w:rPr>
          <w:rFonts w:hint="default" w:ascii="Times New Roman" w:hAnsi="Times New Roman" w:eastAsia="Times New Roman" w:cs="Times New Roman"/>
          <w:spacing w:val="16"/>
        </w:rPr>
        <w:t xml:space="preserve"> </w:t>
      </w:r>
      <w:r>
        <w:rPr>
          <w:rFonts w:hint="default" w:ascii="Times New Roman" w:hAnsi="Times New Roman" w:eastAsia="Times New Roman" w:cs="Times New Roman"/>
        </w:rPr>
        <w:t>5009.286</w:t>
      </w:r>
      <w:r>
        <w:rPr>
          <w:rFonts w:hint="default" w:ascii="Times New Roman" w:hAnsi="Times New Roman" w:eastAsia="Times New Roman" w:cs="Times New Roman"/>
          <w:spacing w:val="71"/>
        </w:rPr>
        <w:t xml:space="preserve"> </w:t>
      </w:r>
      <w:r>
        <w:rPr>
          <w:rFonts w:hint="default" w:ascii="Times New Roman" w:hAnsi="Times New Roman" w:cs="Times New Roman"/>
        </w:rPr>
        <w:t>食品安全国家标准 食品中纳他霉素的测定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7099</w:t>
      </w:r>
      <w:r>
        <w:rPr>
          <w:rFonts w:hint="default" w:ascii="Times New Roman" w:hAnsi="Times New Roman" w:eastAsia="Times New Roman" w:cs="Times New Roman"/>
          <w:spacing w:val="2"/>
        </w:rPr>
        <w:t xml:space="preserve"> </w:t>
      </w:r>
      <w:r>
        <w:rPr>
          <w:rFonts w:hint="default" w:ascii="Times New Roman" w:hAnsi="Times New Roman" w:cs="Times New Roman"/>
        </w:rPr>
        <w:t>食品安全国家标准 糕点、面包</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22255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食品中三氯蔗糖</w:t>
      </w:r>
      <w:r>
        <w:rPr>
          <w:rFonts w:hint="default" w:ascii="Times New Roman" w:hAnsi="Times New Roman" w:cs="Times New Roman"/>
        </w:rPr>
        <w:t>（蔗糖素）的测定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散装即食食品中致病菌限量</w:t>
      </w:r>
    </w:p>
    <w:p>
      <w:pPr>
        <w:pStyle w:val="4"/>
        <w:spacing w:before="91" w:line="321" w:lineRule="auto"/>
        <w:ind w:right="1776"/>
        <w:rPr>
          <w:rFonts w:hint="default" w:ascii="Times New Roman" w:hAnsi="Times New Roman" w:cs="Times New Roman"/>
        </w:rPr>
      </w:pPr>
      <w:r>
        <w:rPr>
          <w:rFonts w:hint="default" w:ascii="Times New Roman" w:hAnsi="Times New Roman" w:eastAsia="Times New Roman" w:cs="Times New Roman"/>
        </w:rPr>
        <w:t>SN/T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3538</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出口食品中六种合成甜味剂的检测方法 液相色谱</w:t>
      </w:r>
      <w:r>
        <w:rPr>
          <w:rFonts w:hint="default" w:ascii="Times New Roman" w:hAnsi="Times New Roman" w:eastAsia="Times New Roman" w:cs="Times New Roman"/>
        </w:rPr>
        <w:t>-</w:t>
      </w:r>
      <w:r>
        <w:rPr>
          <w:rFonts w:hint="default" w:ascii="Times New Roman" w:hAnsi="Times New Roman" w:cs="Times New Roman"/>
        </w:rPr>
        <w:t>质谱</w:t>
      </w:r>
      <w:r>
        <w:rPr>
          <w:rFonts w:hint="default" w:ascii="Times New Roman" w:hAnsi="Times New Roman" w:eastAsia="Times New Roman" w:cs="Times New Roman"/>
        </w:rPr>
        <w:t>/</w:t>
      </w:r>
      <w:r>
        <w:rPr>
          <w:rFonts w:hint="default" w:ascii="Times New Roman" w:hAnsi="Times New Roman" w:cs="Times New Roman"/>
        </w:rPr>
        <w:t>质谱法产品明示标准和质量要求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42"/>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42"/>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pStyle w:val="14"/>
        <w:numPr>
          <w:ilvl w:val="2"/>
          <w:numId w:val="42"/>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7"/>
        </w:rPr>
        <w:t xml:space="preserve">的样品。抽取样品量不少于 </w:t>
      </w:r>
      <w:r>
        <w:rPr>
          <w:rFonts w:hint="default" w:ascii="Times New Roman" w:hAnsi="Times New Roman" w:eastAsia="Times New Roman" w:cs="Times New Roman"/>
          <w:spacing w:val="-2"/>
        </w:rPr>
        <w:t>2kg</w:t>
      </w:r>
      <w:r>
        <w:rPr>
          <w:rFonts w:hint="default" w:ascii="Times New Roman" w:hAnsi="Times New Roman" w:cs="Times New Roman"/>
          <w:spacing w:val="-12"/>
        </w:rPr>
        <w:t xml:space="preserve">，不少于 </w:t>
      </w:r>
      <w:r>
        <w:rPr>
          <w:rFonts w:hint="default" w:ascii="Times New Roman" w:hAnsi="Times New Roman" w:eastAsia="Times New Roman" w:cs="Times New Roman"/>
          <w:spacing w:val="-2"/>
        </w:rPr>
        <w:t>8</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个独立包装。大包装食品</w:t>
      </w:r>
      <w:r>
        <w:rPr>
          <w:rFonts w:hint="default" w:ascii="Times New Roman" w:hAnsi="Times New Roman" w:cs="Times New Roman"/>
          <w:spacing w:val="-1"/>
        </w:rPr>
        <w:t>（</w:t>
      </w:r>
      <w:r>
        <w:rPr>
          <w:rFonts w:hint="default" w:ascii="Times New Roman" w:hAnsi="Times New Roman" w:eastAsia="Times New Roman" w:cs="Times New Roman"/>
          <w:spacing w:val="-1"/>
        </w:rPr>
        <w:t>≥3kg</w:t>
      </w:r>
      <w:r>
        <w:rPr>
          <w:rFonts w:hint="default" w:ascii="Times New Roman" w:hAnsi="Times New Roman" w:cs="Times New Roman"/>
          <w:spacing w:val="-1"/>
        </w:rPr>
        <w:t>）可进行分装取</w:t>
      </w:r>
      <w:r>
        <w:rPr>
          <w:rFonts w:hint="default" w:ascii="Times New Roman" w:hAnsi="Times New Roman" w:cs="Times New Roman"/>
          <w:spacing w:val="-4"/>
        </w:rPr>
        <w:t>样，分装时应采取措施防止微生物污染，分装的样品盛装于被抽样单位用于销售的包装或清</w:t>
      </w:r>
      <w:r>
        <w:rPr>
          <w:rFonts w:hint="default" w:ascii="Times New Roman" w:hAnsi="Times New Roman" w:cs="Times New Roman"/>
          <w:spacing w:val="-5"/>
        </w:rPr>
        <w:t xml:space="preserve">洁卫生的容器中，样品数量不少于 </w:t>
      </w:r>
      <w:r>
        <w:rPr>
          <w:rFonts w:hint="default" w:ascii="Times New Roman" w:hAnsi="Times New Roman" w:eastAsia="Times New Roman" w:cs="Times New Roman"/>
        </w:rPr>
        <w:t>8</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250g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2kg</w:t>
      </w:r>
      <w:r>
        <w:rPr>
          <w:rFonts w:hint="default" w:ascii="Times New Roman" w:hAnsi="Times New Roman" w:cs="Times New Roman"/>
        </w:rPr>
        <w:t>。</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5"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42"/>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42"/>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spacing w:after="0" w:line="267" w:lineRule="exact"/>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14"/>
        <w:numPr>
          <w:ilvl w:val="1"/>
          <w:numId w:val="42"/>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42"/>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7"/>
        </w:rPr>
        <w:t xml:space="preserve">糕点检验项目见表 </w:t>
      </w:r>
      <w:r>
        <w:rPr>
          <w:rFonts w:hint="default" w:ascii="Times New Roman" w:hAnsi="Times New Roman" w:eastAsia="Times New Roman" w:cs="Times New Roman"/>
        </w:rPr>
        <w:t>24-1</w:t>
      </w:r>
      <w:r>
        <w:rPr>
          <w:rFonts w:hint="default" w:ascii="Times New Roman" w:hAnsi="Times New Roman" w:cs="Times New Roman"/>
        </w:rPr>
        <w:t>。</w:t>
      </w:r>
    </w:p>
    <w:p>
      <w:pPr>
        <w:pStyle w:val="4"/>
        <w:spacing w:before="2"/>
        <w:ind w:left="0"/>
        <w:rPr>
          <w:rFonts w:hint="default" w:ascii="Times New Roman" w:hAnsi="Times New Roman" w:cs="Times New Roman"/>
          <w:sz w:val="13"/>
        </w:rPr>
      </w:pPr>
    </w:p>
    <w:p>
      <w:pPr>
        <w:pStyle w:val="4"/>
        <w:spacing w:before="78"/>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24-1</w:t>
      </w:r>
      <w:r>
        <w:rPr>
          <w:rFonts w:hint="default" w:ascii="Times New Roman" w:hAnsi="Times New Roman" w:eastAsia="Times New Roman" w:cs="Times New Roman"/>
          <w:spacing w:val="2"/>
        </w:rPr>
        <w:t xml:space="preserve"> </w:t>
      </w:r>
      <w:r>
        <w:rPr>
          <w:rFonts w:hint="default" w:ascii="Times New Roman" w:hAnsi="Times New Roman" w:cs="Times New Roman"/>
        </w:rPr>
        <w:t>糕点检验项目</w:t>
      </w:r>
    </w:p>
    <w:p>
      <w:pPr>
        <w:pStyle w:val="4"/>
        <w:spacing w:before="2"/>
        <w:ind w:left="0"/>
        <w:rPr>
          <w:rFonts w:hint="default" w:ascii="Times New Roman" w:hAnsi="Times New Roman" w:cs="Times New Roman"/>
          <w:sz w:val="13"/>
        </w:rPr>
      </w:pPr>
    </w:p>
    <w:tbl>
      <w:tblPr>
        <w:tblStyle w:val="11"/>
        <w:tblW w:w="8925" w:type="dxa"/>
        <w:tblInd w:w="3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3"/>
        <w:gridCol w:w="2551"/>
        <w:gridCol w:w="226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3" w:type="dxa"/>
          </w:tcPr>
          <w:p>
            <w:pPr>
              <w:pStyle w:val="15"/>
              <w:spacing w:before="70"/>
              <w:ind w:left="108" w:right="9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1" w:type="dxa"/>
          </w:tcPr>
          <w:p>
            <w:pPr>
              <w:pStyle w:val="15"/>
              <w:spacing w:before="70"/>
              <w:ind w:left="89" w:right="7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68" w:type="dxa"/>
          </w:tcPr>
          <w:p>
            <w:pPr>
              <w:pStyle w:val="15"/>
              <w:spacing w:before="70"/>
              <w:ind w:left="94" w:right="8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403" w:type="dxa"/>
          </w:tcPr>
          <w:p>
            <w:pPr>
              <w:pStyle w:val="15"/>
              <w:spacing w:before="70"/>
              <w:ind w:left="393"/>
              <w:jc w:val="left"/>
              <w:rPr>
                <w:rFonts w:hint="default" w:ascii="Times New Roman" w:hAnsi="Times New Roman" w:cs="Times New Roman"/>
                <w:color w:val="auto"/>
                <w:sz w:val="21"/>
              </w:rPr>
            </w:pPr>
            <w:r>
              <w:rPr>
                <w:rFonts w:hint="default" w:ascii="Times New Roman" w:hAnsi="Times New Roman" w:eastAsia="宋体" w:cs="Times New Roman"/>
                <w:color w:val="auto"/>
                <w:spacing w:val="-1"/>
                <w:sz w:val="21"/>
              </w:rPr>
              <w:t>酸价（</w:t>
            </w:r>
            <w:r>
              <w:rPr>
                <w:rFonts w:hint="default" w:ascii="Times New Roman" w:hAnsi="Times New Roman" w:eastAsia="宋体" w:cs="Times New Roman"/>
                <w:color w:val="auto"/>
                <w:sz w:val="21"/>
              </w:rPr>
              <w:t>以脂肪计）（</w:t>
            </w:r>
            <w:r>
              <w:rPr>
                <w:rFonts w:hint="default" w:ascii="Times New Roman" w:hAnsi="Times New Roman" w:cs="Times New Roman"/>
                <w:color w:val="auto"/>
                <w:position w:val="1"/>
                <w:sz w:val="21"/>
              </w:rPr>
              <w:t>KOH</w:t>
            </w:r>
            <w:r>
              <w:rPr>
                <w:rFonts w:hint="default" w:ascii="Times New Roman" w:hAnsi="Times New Roman" w:eastAsia="宋体" w:cs="Times New Roman"/>
                <w:color w:val="auto"/>
                <w:sz w:val="21"/>
              </w:rPr>
              <w:t>）</w:t>
            </w:r>
            <w:r>
              <w:rPr>
                <w:rFonts w:hint="default" w:ascii="Times New Roman" w:hAnsi="Times New Roman" w:cs="Times New Roman"/>
                <w:color w:val="auto"/>
                <w:sz w:val="21"/>
                <w:vertAlign w:val="superscript"/>
              </w:rPr>
              <w:t>a</w:t>
            </w:r>
          </w:p>
        </w:tc>
        <w:tc>
          <w:tcPr>
            <w:tcW w:w="2551" w:type="dxa"/>
          </w:tcPr>
          <w:p>
            <w:pPr>
              <w:pStyle w:val="15"/>
              <w:spacing w:before="77"/>
              <w:ind w:left="89" w:right="78"/>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7099</w:t>
            </w:r>
          </w:p>
        </w:tc>
        <w:tc>
          <w:tcPr>
            <w:tcW w:w="2268"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403" w:type="dxa"/>
          </w:tcPr>
          <w:p>
            <w:pPr>
              <w:pStyle w:val="15"/>
              <w:spacing w:before="70"/>
              <w:ind w:left="619"/>
              <w:jc w:val="left"/>
              <w:rPr>
                <w:rFonts w:hint="default" w:ascii="Times New Roman" w:hAnsi="Times New Roman" w:cs="Times New Roman"/>
                <w:color w:val="auto"/>
                <w:sz w:val="21"/>
              </w:rPr>
            </w:pPr>
            <w:r>
              <w:rPr>
                <w:rFonts w:hint="default" w:ascii="Times New Roman" w:hAnsi="Times New Roman" w:eastAsia="宋体" w:cs="Times New Roman"/>
                <w:color w:val="auto"/>
                <w:spacing w:val="-1"/>
                <w:sz w:val="21"/>
              </w:rPr>
              <w:t>过氧化值</w:t>
            </w:r>
            <w:r>
              <w:rPr>
                <w:rFonts w:hint="default" w:ascii="Times New Roman" w:hAnsi="Times New Roman" w:eastAsia="宋体" w:cs="Times New Roman"/>
                <w:color w:val="auto"/>
                <w:sz w:val="21"/>
              </w:rPr>
              <w:t>（以脂肪计）</w:t>
            </w:r>
            <w:r>
              <w:rPr>
                <w:rFonts w:hint="default" w:ascii="Times New Roman" w:hAnsi="Times New Roman" w:cs="Times New Roman"/>
                <w:color w:val="auto"/>
                <w:sz w:val="21"/>
                <w:vertAlign w:val="superscript"/>
              </w:rPr>
              <w:t>a</w:t>
            </w:r>
          </w:p>
        </w:tc>
        <w:tc>
          <w:tcPr>
            <w:tcW w:w="2551" w:type="dxa"/>
          </w:tcPr>
          <w:p>
            <w:pPr>
              <w:pStyle w:val="15"/>
              <w:spacing w:before="77"/>
              <w:ind w:left="89" w:right="78"/>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7099</w:t>
            </w:r>
          </w:p>
        </w:tc>
        <w:tc>
          <w:tcPr>
            <w:tcW w:w="2268"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3" w:type="dxa"/>
            <w:vAlign w:val="top"/>
          </w:tcPr>
          <w:p>
            <w:pPr>
              <w:pStyle w:val="15"/>
              <w:spacing w:before="70"/>
              <w:ind w:left="755" w:leftChars="0" w:right="0"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糖精钠（以糖精计）</w:t>
            </w:r>
          </w:p>
        </w:tc>
        <w:tc>
          <w:tcPr>
            <w:tcW w:w="2551" w:type="dxa"/>
            <w:vAlign w:val="top"/>
          </w:tcPr>
          <w:p>
            <w:pPr>
              <w:pStyle w:val="15"/>
              <w:spacing w:before="77"/>
              <w:ind w:left="89" w:leftChars="0" w:right="7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2268" w:type="dxa"/>
            <w:vAlign w:val="top"/>
          </w:tcPr>
          <w:p>
            <w:pPr>
              <w:pStyle w:val="15"/>
              <w:spacing w:before="77"/>
              <w:ind w:left="94"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3" w:type="dxa"/>
            <w:vAlign w:val="top"/>
          </w:tcPr>
          <w:p>
            <w:pPr>
              <w:pStyle w:val="15"/>
              <w:spacing w:before="68"/>
              <w:ind w:left="230" w:leftChars="0" w:right="0"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甜蜜素（以环己基氨基磺酸计）</w:t>
            </w:r>
          </w:p>
        </w:tc>
        <w:tc>
          <w:tcPr>
            <w:tcW w:w="2551" w:type="dxa"/>
            <w:vAlign w:val="top"/>
          </w:tcPr>
          <w:p>
            <w:pPr>
              <w:pStyle w:val="15"/>
              <w:spacing w:before="75"/>
              <w:ind w:left="88" w:leftChars="0" w:right="7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4"/>
                <w:sz w:val="21"/>
              </w:rPr>
              <w:t xml:space="preserve"> </w:t>
            </w:r>
            <w:r>
              <w:rPr>
                <w:rFonts w:hint="default" w:ascii="Times New Roman" w:hAnsi="Times New Roman" w:cs="Times New Roman"/>
                <w:color w:val="auto"/>
                <w:sz w:val="21"/>
              </w:rPr>
              <w:t>2760</w:t>
            </w:r>
          </w:p>
        </w:tc>
        <w:tc>
          <w:tcPr>
            <w:tcW w:w="2268" w:type="dxa"/>
            <w:vAlign w:val="top"/>
          </w:tcPr>
          <w:p>
            <w:pPr>
              <w:pStyle w:val="15"/>
              <w:spacing w:before="75"/>
              <w:ind w:left="94" w:leftChars="0" w:right="8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403" w:type="dxa"/>
            <w:vAlign w:val="top"/>
          </w:tcPr>
          <w:p>
            <w:pPr>
              <w:pStyle w:val="15"/>
              <w:spacing w:before="68"/>
              <w:ind w:left="292" w:leftChars="0" w:right="0"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7"/>
                <w:sz w:val="21"/>
              </w:rPr>
              <w:t>铝的残留量（</w:t>
            </w:r>
            <w:r>
              <w:rPr>
                <w:rFonts w:hint="default" w:ascii="Times New Roman" w:hAnsi="Times New Roman" w:eastAsia="宋体" w:cs="Times New Roman"/>
                <w:color w:val="auto"/>
                <w:spacing w:val="-9"/>
                <w:sz w:val="21"/>
              </w:rPr>
              <w:t>干样品，以</w:t>
            </w:r>
            <w:r>
              <w:rPr>
                <w:rFonts w:hint="default" w:ascii="Times New Roman" w:hAnsi="Times New Roman" w:cs="Times New Roman"/>
                <w:color w:val="auto"/>
                <w:spacing w:val="-4"/>
                <w:position w:val="1"/>
                <w:sz w:val="21"/>
              </w:rPr>
              <w:t>Al</w:t>
            </w:r>
            <w:r>
              <w:rPr>
                <w:rFonts w:hint="default" w:ascii="Times New Roman" w:hAnsi="Times New Roman" w:cs="Times New Roman"/>
                <w:color w:val="auto"/>
                <w:spacing w:val="2"/>
                <w:position w:val="1"/>
                <w:sz w:val="21"/>
              </w:rPr>
              <w:t xml:space="preserve"> </w:t>
            </w:r>
            <w:r>
              <w:rPr>
                <w:rFonts w:hint="default" w:ascii="Times New Roman" w:hAnsi="Times New Roman" w:eastAsia="宋体" w:cs="Times New Roman"/>
                <w:color w:val="auto"/>
                <w:spacing w:val="-17"/>
                <w:sz w:val="21"/>
              </w:rPr>
              <w:t>计</w:t>
            </w:r>
            <w:r>
              <w:rPr>
                <w:rFonts w:hint="default" w:ascii="Times New Roman" w:hAnsi="Times New Roman" w:eastAsia="宋体" w:cs="Times New Roman"/>
                <w:color w:val="auto"/>
                <w:sz w:val="21"/>
              </w:rPr>
              <w:t>）</w:t>
            </w:r>
          </w:p>
        </w:tc>
        <w:tc>
          <w:tcPr>
            <w:tcW w:w="2551" w:type="dxa"/>
            <w:vAlign w:val="top"/>
          </w:tcPr>
          <w:p>
            <w:pPr>
              <w:pStyle w:val="15"/>
              <w:spacing w:before="75"/>
              <w:ind w:left="87" w:leftChars="0" w:right="7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2268" w:type="dxa"/>
            <w:vAlign w:val="top"/>
          </w:tcPr>
          <w:p>
            <w:pPr>
              <w:pStyle w:val="15"/>
              <w:spacing w:before="75"/>
              <w:ind w:left="94"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403" w:type="dxa"/>
            <w:vAlign w:val="top"/>
          </w:tcPr>
          <w:p>
            <w:pPr>
              <w:pStyle w:val="15"/>
              <w:spacing w:before="70"/>
              <w:ind w:left="107" w:leftChars="0" w:right="-15"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0"/>
                <w:sz w:val="21"/>
              </w:rPr>
              <w:t>脱氢乙酸及其钠盐</w:t>
            </w:r>
            <w:r>
              <w:rPr>
                <w:rFonts w:hint="default" w:ascii="Times New Roman" w:hAnsi="Times New Roman" w:eastAsia="宋体" w:cs="Times New Roman"/>
                <w:color w:val="auto"/>
                <w:sz w:val="21"/>
              </w:rPr>
              <w:t>（以脱氢乙酸计）</w:t>
            </w:r>
          </w:p>
        </w:tc>
        <w:tc>
          <w:tcPr>
            <w:tcW w:w="2551" w:type="dxa"/>
            <w:vAlign w:val="top"/>
          </w:tcPr>
          <w:p>
            <w:pPr>
              <w:pStyle w:val="15"/>
              <w:spacing w:before="77"/>
              <w:ind w:left="87" w:leftChars="0" w:right="7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2268" w:type="dxa"/>
            <w:vAlign w:val="top"/>
          </w:tcPr>
          <w:p>
            <w:pPr>
              <w:pStyle w:val="15"/>
              <w:spacing w:before="77"/>
              <w:ind w:left="94"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3403" w:type="dxa"/>
            <w:vAlign w:val="top"/>
          </w:tcPr>
          <w:p>
            <w:pPr>
              <w:pStyle w:val="15"/>
              <w:spacing w:before="70"/>
              <w:ind w:left="108" w:leftChars="0" w:right="9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7"/>
                <w:sz w:val="21"/>
              </w:rPr>
              <w:t>丙二醇</w:t>
            </w:r>
            <w:r>
              <w:rPr>
                <w:rFonts w:hint="default" w:ascii="Times New Roman" w:hAnsi="Times New Roman" w:cs="Times New Roman"/>
                <w:color w:val="auto"/>
                <w:sz w:val="21"/>
                <w:vertAlign w:val="superscript"/>
              </w:rPr>
              <w:t>b</w:t>
            </w:r>
          </w:p>
        </w:tc>
        <w:tc>
          <w:tcPr>
            <w:tcW w:w="2551" w:type="dxa"/>
            <w:vAlign w:val="top"/>
          </w:tcPr>
          <w:p>
            <w:pPr>
              <w:pStyle w:val="15"/>
              <w:spacing w:before="77"/>
              <w:ind w:left="87" w:leftChars="0" w:right="7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2268" w:type="dxa"/>
            <w:vAlign w:val="top"/>
          </w:tcPr>
          <w:p>
            <w:pPr>
              <w:pStyle w:val="15"/>
              <w:spacing w:before="77"/>
              <w:ind w:left="94"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5009.251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8</w:t>
            </w:r>
          </w:p>
        </w:tc>
        <w:tc>
          <w:tcPr>
            <w:tcW w:w="3403" w:type="dxa"/>
            <w:vAlign w:val="top"/>
          </w:tcPr>
          <w:p>
            <w:pPr>
              <w:pStyle w:val="15"/>
              <w:spacing w:before="70"/>
              <w:ind w:left="108" w:leftChars="0" w:right="97"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3"/>
                <w:sz w:val="21"/>
              </w:rPr>
              <w:t>菌落总数</w:t>
            </w:r>
            <w:r>
              <w:rPr>
                <w:rFonts w:hint="default" w:ascii="Times New Roman" w:hAnsi="Times New Roman" w:cs="Times New Roman"/>
                <w:color w:val="auto"/>
                <w:sz w:val="21"/>
                <w:vertAlign w:val="superscript"/>
              </w:rPr>
              <w:t>c</w:t>
            </w:r>
          </w:p>
        </w:tc>
        <w:tc>
          <w:tcPr>
            <w:tcW w:w="2551" w:type="dxa"/>
            <w:vAlign w:val="top"/>
          </w:tcPr>
          <w:p>
            <w:pPr>
              <w:pStyle w:val="15"/>
              <w:spacing w:before="77"/>
              <w:ind w:left="88" w:leftChars="0" w:right="7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7099</w:t>
            </w:r>
          </w:p>
        </w:tc>
        <w:tc>
          <w:tcPr>
            <w:tcW w:w="2268" w:type="dxa"/>
            <w:vAlign w:val="top"/>
          </w:tcPr>
          <w:p>
            <w:pPr>
              <w:pStyle w:val="15"/>
              <w:spacing w:before="77"/>
              <w:ind w:left="94" w:leftChars="0" w:right="8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9</w:t>
            </w:r>
          </w:p>
        </w:tc>
        <w:tc>
          <w:tcPr>
            <w:tcW w:w="3403" w:type="dxa"/>
            <w:vAlign w:val="top"/>
          </w:tcPr>
          <w:p>
            <w:pPr>
              <w:pStyle w:val="15"/>
              <w:spacing w:before="70"/>
              <w:ind w:left="108" w:leftChars="0" w:right="97"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3"/>
                <w:sz w:val="21"/>
              </w:rPr>
              <w:t>大肠菌群</w:t>
            </w:r>
            <w:r>
              <w:rPr>
                <w:rFonts w:hint="default" w:ascii="Times New Roman" w:hAnsi="Times New Roman" w:cs="Times New Roman"/>
                <w:color w:val="auto"/>
                <w:sz w:val="21"/>
                <w:vertAlign w:val="superscript"/>
              </w:rPr>
              <w:t>c</w:t>
            </w:r>
          </w:p>
        </w:tc>
        <w:tc>
          <w:tcPr>
            <w:tcW w:w="2551" w:type="dxa"/>
            <w:vAlign w:val="top"/>
          </w:tcPr>
          <w:p>
            <w:pPr>
              <w:pStyle w:val="15"/>
              <w:spacing w:before="77"/>
              <w:ind w:left="88" w:leftChars="0" w:right="7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7099</w:t>
            </w:r>
          </w:p>
        </w:tc>
        <w:tc>
          <w:tcPr>
            <w:tcW w:w="2268" w:type="dxa"/>
            <w:vAlign w:val="top"/>
          </w:tcPr>
          <w:p>
            <w:pPr>
              <w:pStyle w:val="15"/>
              <w:spacing w:before="70"/>
              <w:ind w:left="94" w:leftChars="0" w:right="82"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10</w:t>
            </w:r>
          </w:p>
        </w:tc>
        <w:tc>
          <w:tcPr>
            <w:tcW w:w="3403" w:type="dxa"/>
            <w:vAlign w:val="top"/>
          </w:tcPr>
          <w:p>
            <w:pPr>
              <w:pStyle w:val="15"/>
              <w:spacing w:before="166"/>
              <w:ind w:left="904" w:leftChars="0" w:right="0" w:rightChars="0"/>
              <w:jc w:val="left"/>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7"/>
                <w:sz w:val="21"/>
              </w:rPr>
              <w:t>金黄色葡萄球菌</w:t>
            </w:r>
            <w:r>
              <w:rPr>
                <w:rFonts w:hint="default" w:ascii="Times New Roman" w:hAnsi="Times New Roman" w:cs="Times New Roman"/>
                <w:color w:val="auto"/>
                <w:sz w:val="21"/>
                <w:vertAlign w:val="superscript"/>
              </w:rPr>
              <w:t>d</w:t>
            </w:r>
          </w:p>
        </w:tc>
        <w:tc>
          <w:tcPr>
            <w:tcW w:w="2551" w:type="dxa"/>
            <w:vAlign w:val="top"/>
          </w:tcPr>
          <w:p>
            <w:pPr>
              <w:pStyle w:val="15"/>
              <w:spacing w:before="24"/>
              <w:ind w:left="840"/>
              <w:jc w:val="left"/>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29921</w:t>
            </w:r>
          </w:p>
          <w:p>
            <w:pPr>
              <w:pStyle w:val="15"/>
              <w:spacing w:before="59"/>
              <w:ind w:left="840" w:leftChars="0" w:right="0" w:rightChars="0"/>
              <w:jc w:val="lef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31607</w:t>
            </w:r>
          </w:p>
        </w:tc>
        <w:tc>
          <w:tcPr>
            <w:tcW w:w="2268" w:type="dxa"/>
            <w:vAlign w:val="top"/>
          </w:tcPr>
          <w:p>
            <w:pPr>
              <w:pStyle w:val="15"/>
              <w:spacing w:before="166"/>
              <w:ind w:left="94" w:leftChars="0" w:right="83"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4789.10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120" w:right="110"/>
              <w:rPr>
                <w:rFonts w:hint="default" w:ascii="Times New Roman" w:hAnsi="Times New Roman" w:cs="Times New Roman"/>
                <w:sz w:val="21"/>
              </w:rPr>
            </w:pPr>
            <w:r>
              <w:rPr>
                <w:rFonts w:hint="default" w:ascii="Times New Roman" w:hAnsi="Times New Roman" w:cs="Times New Roman"/>
                <w:sz w:val="21"/>
              </w:rPr>
              <w:t>11</w:t>
            </w:r>
          </w:p>
        </w:tc>
        <w:tc>
          <w:tcPr>
            <w:tcW w:w="3403" w:type="dxa"/>
            <w:vAlign w:val="top"/>
          </w:tcPr>
          <w:p>
            <w:pPr>
              <w:pStyle w:val="15"/>
              <w:spacing w:before="166"/>
              <w:ind w:left="108" w:leftChars="0" w:right="9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3"/>
                <w:sz w:val="21"/>
              </w:rPr>
              <w:t>沙门氏菌</w:t>
            </w:r>
            <w:r>
              <w:rPr>
                <w:rFonts w:hint="default" w:ascii="Times New Roman" w:hAnsi="Times New Roman" w:cs="Times New Roman"/>
                <w:color w:val="auto"/>
                <w:sz w:val="21"/>
                <w:vertAlign w:val="superscript"/>
              </w:rPr>
              <w:t>d</w:t>
            </w:r>
          </w:p>
        </w:tc>
        <w:tc>
          <w:tcPr>
            <w:tcW w:w="2551" w:type="dxa"/>
            <w:vAlign w:val="top"/>
          </w:tcPr>
          <w:p>
            <w:pPr>
              <w:pStyle w:val="15"/>
              <w:spacing w:before="24"/>
              <w:ind w:left="840"/>
              <w:jc w:val="left"/>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29921</w:t>
            </w:r>
          </w:p>
          <w:p>
            <w:pPr>
              <w:pStyle w:val="15"/>
              <w:spacing w:before="59"/>
              <w:ind w:left="840" w:leftChars="0" w:right="0" w:rightChars="0"/>
              <w:jc w:val="lef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31607</w:t>
            </w:r>
          </w:p>
        </w:tc>
        <w:tc>
          <w:tcPr>
            <w:tcW w:w="2268" w:type="dxa"/>
            <w:vAlign w:val="top"/>
          </w:tcPr>
          <w:p>
            <w:pPr>
              <w:pStyle w:val="15"/>
              <w:spacing w:before="173"/>
              <w:ind w:left="93"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12</w:t>
            </w:r>
          </w:p>
        </w:tc>
        <w:tc>
          <w:tcPr>
            <w:tcW w:w="3403" w:type="dxa"/>
            <w:vAlign w:val="top"/>
          </w:tcPr>
          <w:p>
            <w:pPr>
              <w:pStyle w:val="15"/>
              <w:spacing w:before="70"/>
              <w:ind w:left="108" w:leftChars="0" w:right="99"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8"/>
                <w:sz w:val="21"/>
              </w:rPr>
              <w:t xml:space="preserve">霉菌 </w:t>
            </w:r>
            <w:r>
              <w:rPr>
                <w:rFonts w:hint="default" w:ascii="Times New Roman" w:hAnsi="Times New Roman" w:cs="Times New Roman"/>
                <w:color w:val="auto"/>
                <w:sz w:val="21"/>
                <w:vertAlign w:val="superscript"/>
              </w:rPr>
              <w:t>e</w:t>
            </w:r>
          </w:p>
        </w:tc>
        <w:tc>
          <w:tcPr>
            <w:tcW w:w="2551" w:type="dxa"/>
            <w:vAlign w:val="top"/>
          </w:tcPr>
          <w:p>
            <w:pPr>
              <w:pStyle w:val="15"/>
              <w:spacing w:before="77"/>
              <w:ind w:left="88" w:leftChars="0" w:right="7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7099</w:t>
            </w:r>
          </w:p>
        </w:tc>
        <w:tc>
          <w:tcPr>
            <w:tcW w:w="2268" w:type="dxa"/>
            <w:vAlign w:val="top"/>
          </w:tcPr>
          <w:p>
            <w:pPr>
              <w:pStyle w:val="15"/>
              <w:spacing w:before="77"/>
              <w:ind w:left="94" w:leftChars="0" w:right="8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399" w:hRule="atLeast"/>
        </w:trPr>
        <w:tc>
          <w:tcPr>
            <w:tcW w:w="8925" w:type="dxa"/>
            <w:gridSpan w:val="4"/>
          </w:tcPr>
          <w:p>
            <w:pPr>
              <w:pStyle w:val="15"/>
              <w:spacing w:before="18"/>
              <w:ind w:left="107"/>
              <w:jc w:val="both"/>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仅适用于配料中添加油脂的产品。</w:t>
            </w:r>
          </w:p>
          <w:p>
            <w:pPr>
              <w:pStyle w:val="15"/>
              <w:numPr>
                <w:ilvl w:val="0"/>
                <w:numId w:val="43"/>
              </w:numPr>
              <w:tabs>
                <w:tab w:val="left" w:pos="792"/>
              </w:tabs>
              <w:spacing w:before="30" w:after="0" w:line="240" w:lineRule="auto"/>
              <w:ind w:left="791" w:right="0" w:hanging="265"/>
              <w:jc w:val="both"/>
              <w:rPr>
                <w:rFonts w:hint="default" w:ascii="Times New Roman" w:hAnsi="Times New Roman" w:eastAsia="宋体" w:cs="Times New Roman"/>
                <w:sz w:val="21"/>
              </w:rPr>
            </w:pPr>
            <w:r>
              <w:rPr>
                <w:rFonts w:hint="default" w:ascii="Times New Roman" w:hAnsi="Times New Roman" w:eastAsia="宋体" w:cs="Times New Roman"/>
                <w:sz w:val="21"/>
              </w:rPr>
              <w:t>除面包外的产品检测。</w:t>
            </w:r>
          </w:p>
          <w:p>
            <w:pPr>
              <w:pStyle w:val="15"/>
              <w:numPr>
                <w:ilvl w:val="0"/>
                <w:numId w:val="43"/>
              </w:numPr>
              <w:tabs>
                <w:tab w:val="left" w:pos="780"/>
              </w:tabs>
              <w:spacing w:before="31" w:after="0" w:line="240" w:lineRule="auto"/>
              <w:ind w:left="779" w:right="0" w:hanging="253"/>
              <w:jc w:val="both"/>
              <w:rPr>
                <w:rFonts w:hint="default" w:ascii="Times New Roman" w:hAnsi="Times New Roman" w:eastAsia="宋体" w:cs="Times New Roman"/>
                <w:sz w:val="21"/>
              </w:rPr>
            </w:pPr>
            <w:r>
              <w:rPr>
                <w:rFonts w:hint="default" w:ascii="Times New Roman" w:hAnsi="Times New Roman" w:eastAsia="宋体" w:cs="Times New Roman"/>
                <w:sz w:val="21"/>
              </w:rPr>
              <w:t>不适用于现制现售的产品以及含有未熟制的发酵配料或新鲜水果蔬菜的产品。</w:t>
            </w:r>
          </w:p>
          <w:p>
            <w:pPr>
              <w:pStyle w:val="15"/>
              <w:numPr>
                <w:ilvl w:val="0"/>
                <w:numId w:val="43"/>
              </w:numPr>
              <w:tabs>
                <w:tab w:val="left" w:pos="792"/>
              </w:tabs>
              <w:spacing w:before="31" w:after="0" w:line="266" w:lineRule="auto"/>
              <w:ind w:left="107" w:right="90" w:firstLine="420"/>
              <w:jc w:val="both"/>
              <w:rPr>
                <w:rFonts w:hint="default" w:ascii="Times New Roman" w:hAnsi="Times New Roman" w:eastAsia="宋体" w:cs="Times New Roman"/>
                <w:sz w:val="21"/>
              </w:rPr>
            </w:pPr>
            <w:r>
              <w:rPr>
                <w:rFonts w:hint="default" w:ascii="Times New Roman" w:hAnsi="Times New Roman" w:eastAsia="宋体" w:cs="Times New Roman"/>
                <w:spacing w:val="-7"/>
                <w:sz w:val="21"/>
              </w:rPr>
              <w:t xml:space="preserve">预包装食品及生产日期在 </w:t>
            </w:r>
            <w:r>
              <w:rPr>
                <w:rFonts w:hint="default" w:ascii="Times New Roman" w:hAnsi="Times New Roman" w:cs="Times New Roman"/>
                <w:spacing w:val="-2"/>
                <w:position w:val="1"/>
                <w:sz w:val="21"/>
              </w:rPr>
              <w:t>2022</w:t>
            </w:r>
            <w:r>
              <w:rPr>
                <w:rFonts w:hint="default" w:ascii="Times New Roman" w:hAnsi="Times New Roman" w:cs="Times New Roman"/>
                <w:position w:val="1"/>
                <w:sz w:val="21"/>
              </w:rPr>
              <w:t xml:space="preserve"> </w:t>
            </w:r>
            <w:r>
              <w:rPr>
                <w:rFonts w:hint="default" w:ascii="Times New Roman" w:hAnsi="Times New Roman" w:eastAsia="宋体" w:cs="Times New Roman"/>
                <w:spacing w:val="-29"/>
                <w:sz w:val="21"/>
              </w:rPr>
              <w:t xml:space="preserve">年 </w:t>
            </w:r>
            <w:r>
              <w:rPr>
                <w:rFonts w:hint="default" w:ascii="Times New Roman" w:hAnsi="Times New Roman" w:cs="Times New Roman"/>
                <w:spacing w:val="-2"/>
                <w:position w:val="1"/>
                <w:sz w:val="21"/>
              </w:rPr>
              <w:t>3</w:t>
            </w:r>
            <w:r>
              <w:rPr>
                <w:rFonts w:hint="default" w:ascii="Times New Roman" w:hAnsi="Times New Roman" w:cs="Times New Roman"/>
                <w:position w:val="1"/>
                <w:sz w:val="21"/>
              </w:rPr>
              <w:t xml:space="preserve"> </w:t>
            </w:r>
            <w:r>
              <w:rPr>
                <w:rFonts w:hint="default" w:ascii="Times New Roman" w:hAnsi="Times New Roman" w:eastAsia="宋体" w:cs="Times New Roman"/>
                <w:spacing w:val="-29"/>
                <w:sz w:val="21"/>
              </w:rPr>
              <w:t xml:space="preserve">月 </w:t>
            </w:r>
            <w:r>
              <w:rPr>
                <w:rFonts w:hint="default" w:ascii="Times New Roman" w:hAnsi="Times New Roman" w:cs="Times New Roman"/>
                <w:spacing w:val="-2"/>
                <w:position w:val="1"/>
                <w:sz w:val="21"/>
              </w:rPr>
              <w:t>7</w:t>
            </w:r>
            <w:r>
              <w:rPr>
                <w:rFonts w:hint="default" w:ascii="Times New Roman" w:hAnsi="Times New Roman" w:cs="Times New Roman"/>
                <w:position w:val="1"/>
                <w:sz w:val="21"/>
              </w:rPr>
              <w:t xml:space="preserve"> </w:t>
            </w:r>
            <w:r>
              <w:rPr>
                <w:rFonts w:hint="default" w:ascii="Times New Roman" w:hAnsi="Times New Roman" w:eastAsia="宋体" w:cs="Times New Roman"/>
                <w:spacing w:val="-2"/>
                <w:sz w:val="21"/>
              </w:rPr>
              <w:t>日（含）之后的预先包装但需要计量称重的散装</w:t>
            </w:r>
            <w:r>
              <w:rPr>
                <w:rFonts w:hint="default" w:ascii="Times New Roman" w:hAnsi="Times New Roman" w:eastAsia="宋体" w:cs="Times New Roman"/>
                <w:spacing w:val="-5"/>
                <w:sz w:val="21"/>
              </w:rPr>
              <w:t xml:space="preserve">即食食品检测。生产日期在 </w:t>
            </w:r>
            <w:r>
              <w:rPr>
                <w:rFonts w:hint="default" w:ascii="Times New Roman" w:hAnsi="Times New Roman" w:cs="Times New Roman"/>
                <w:position w:val="1"/>
                <w:sz w:val="21"/>
              </w:rPr>
              <w:t xml:space="preserve">2021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11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5"/>
                <w:sz w:val="21"/>
              </w:rPr>
              <w:t xml:space="preserve">日之前的预包装食品按 </w:t>
            </w:r>
            <w:r>
              <w:rPr>
                <w:rFonts w:hint="default" w:ascii="Times New Roman" w:hAnsi="Times New Roman" w:cs="Times New Roman"/>
                <w:position w:val="1"/>
                <w:sz w:val="21"/>
              </w:rPr>
              <w:t>GB</w:t>
            </w:r>
            <w:r>
              <w:rPr>
                <w:rFonts w:hint="default" w:ascii="Times New Roman" w:hAnsi="Times New Roman" w:cs="Times New Roman"/>
                <w:spacing w:val="7"/>
                <w:position w:val="1"/>
                <w:sz w:val="21"/>
              </w:rPr>
              <w:t xml:space="preserve"> </w:t>
            </w:r>
            <w:r>
              <w:rPr>
                <w:rFonts w:hint="default" w:ascii="Times New Roman" w:hAnsi="Times New Roman" w:cs="Times New Roman"/>
                <w:position w:val="1"/>
                <w:sz w:val="21"/>
              </w:rPr>
              <w:t>29921-2013</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判定，生产</w:t>
            </w:r>
            <w:r>
              <w:rPr>
                <w:rFonts w:hint="default" w:ascii="Times New Roman" w:hAnsi="Times New Roman" w:eastAsia="宋体" w:cs="Times New Roman"/>
                <w:spacing w:val="-11"/>
                <w:sz w:val="21"/>
              </w:rPr>
              <w:t xml:space="preserve">日期在 </w:t>
            </w:r>
            <w:r>
              <w:rPr>
                <w:rFonts w:hint="default" w:ascii="Times New Roman" w:hAnsi="Times New Roman" w:cs="Times New Roman"/>
                <w:position w:val="1"/>
                <w:sz w:val="21"/>
              </w:rPr>
              <w:t>2021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pacing w:val="-21"/>
                <w:sz w:val="21"/>
              </w:rPr>
              <w:t xml:space="preserve">年 </w:t>
            </w:r>
            <w:r>
              <w:rPr>
                <w:rFonts w:hint="default" w:ascii="Times New Roman" w:hAnsi="Times New Roman" w:cs="Times New Roman"/>
                <w:position w:val="1"/>
                <w:sz w:val="21"/>
              </w:rPr>
              <w:t>11</w:t>
            </w:r>
            <w:r>
              <w:rPr>
                <w:rFonts w:hint="default" w:ascii="Times New Roman" w:hAnsi="Times New Roman" w:cs="Times New Roman"/>
                <w:spacing w:val="10"/>
                <w:position w:val="1"/>
                <w:sz w:val="21"/>
              </w:rPr>
              <w:t xml:space="preserve"> </w:t>
            </w:r>
            <w:r>
              <w:rPr>
                <w:rFonts w:hint="default" w:ascii="Times New Roman" w:hAnsi="Times New Roman" w:eastAsia="宋体" w:cs="Times New Roman"/>
                <w:spacing w:val="-21"/>
                <w:sz w:val="21"/>
              </w:rPr>
              <w:t xml:space="preserve">月 </w:t>
            </w:r>
            <w:r>
              <w:rPr>
                <w:rFonts w:hint="default" w:ascii="Times New Roman" w:hAnsi="Times New Roman" w:cs="Times New Roman"/>
                <w:position w:val="1"/>
                <w:sz w:val="21"/>
              </w:rPr>
              <w:t>22</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5"/>
                <w:sz w:val="21"/>
              </w:rPr>
              <w:t xml:space="preserve">之后的预包装食品按 </w:t>
            </w:r>
            <w:r>
              <w:rPr>
                <w:rFonts w:hint="default" w:ascii="Times New Roman" w:hAnsi="Times New Roman" w:cs="Times New Roman"/>
                <w:position w:val="1"/>
                <w:sz w:val="21"/>
              </w:rPr>
              <w:t>GB</w:t>
            </w:r>
            <w:r>
              <w:rPr>
                <w:rFonts w:hint="default" w:ascii="Times New Roman" w:hAnsi="Times New Roman" w:cs="Times New Roman"/>
                <w:spacing w:val="51"/>
                <w:position w:val="1"/>
                <w:sz w:val="21"/>
              </w:rPr>
              <w:t xml:space="preserve"> </w:t>
            </w:r>
            <w:r>
              <w:rPr>
                <w:rFonts w:hint="default" w:ascii="Times New Roman" w:hAnsi="Times New Roman" w:cs="Times New Roman"/>
                <w:position w:val="1"/>
                <w:sz w:val="21"/>
              </w:rPr>
              <w:t>29921-2021</w:t>
            </w:r>
            <w:r>
              <w:rPr>
                <w:rFonts w:hint="default" w:ascii="Times New Roman" w:hAnsi="Times New Roman" w:cs="Times New Roman"/>
                <w:spacing w:val="13"/>
                <w:position w:val="1"/>
                <w:sz w:val="21"/>
              </w:rPr>
              <w:t xml:space="preserve"> </w:t>
            </w:r>
            <w:r>
              <w:rPr>
                <w:rFonts w:hint="default" w:ascii="Times New Roman" w:hAnsi="Times New Roman" w:eastAsia="宋体" w:cs="Times New Roman"/>
                <w:spacing w:val="-5"/>
                <w:sz w:val="21"/>
              </w:rPr>
              <w:t xml:space="preserve">判定；生产日期在 </w:t>
            </w:r>
            <w:r>
              <w:rPr>
                <w:rFonts w:hint="default" w:ascii="Times New Roman" w:hAnsi="Times New Roman" w:cs="Times New Roman"/>
                <w:position w:val="1"/>
                <w:sz w:val="21"/>
              </w:rPr>
              <w:t>2022</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7 </w:t>
            </w:r>
            <w:r>
              <w:rPr>
                <w:rFonts w:hint="default" w:ascii="Times New Roman" w:hAnsi="Times New Roman" w:eastAsia="宋体" w:cs="Times New Roman"/>
                <w:sz w:val="21"/>
              </w:rPr>
              <w:t>日（含）</w:t>
            </w:r>
            <w:r>
              <w:rPr>
                <w:rFonts w:hint="default" w:ascii="Times New Roman" w:hAnsi="Times New Roman" w:eastAsia="宋体" w:cs="Times New Roman"/>
                <w:spacing w:val="2"/>
                <w:sz w:val="21"/>
              </w:rPr>
              <w:t>之后的预先包装但需要计量称重的散装即食食品按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31607-2021 </w:t>
            </w:r>
            <w:r>
              <w:rPr>
                <w:rFonts w:hint="default" w:ascii="Times New Roman" w:hAnsi="Times New Roman" w:eastAsia="宋体" w:cs="Times New Roman"/>
                <w:sz w:val="21"/>
              </w:rPr>
              <w:t>判定。</w:t>
            </w:r>
          </w:p>
          <w:p>
            <w:pPr>
              <w:pStyle w:val="15"/>
              <w:numPr>
                <w:ilvl w:val="0"/>
                <w:numId w:val="43"/>
              </w:numPr>
              <w:tabs>
                <w:tab w:val="left" w:pos="780"/>
              </w:tabs>
              <w:spacing w:before="6" w:after="0" w:line="262" w:lineRule="exact"/>
              <w:ind w:left="779" w:right="0" w:hanging="253"/>
              <w:jc w:val="both"/>
              <w:rPr>
                <w:rFonts w:hint="default" w:ascii="Times New Roman" w:hAnsi="Times New Roman" w:eastAsia="宋体" w:cs="Times New Roman"/>
                <w:sz w:val="21"/>
              </w:rPr>
            </w:pPr>
            <w:r>
              <w:rPr>
                <w:rFonts w:hint="default" w:ascii="Times New Roman" w:hAnsi="Times New Roman" w:eastAsia="宋体" w:cs="Times New Roman"/>
                <w:sz w:val="21"/>
              </w:rPr>
              <w:t>不适用于添加了霉菌成熟干酪的产品。</w:t>
            </w:r>
          </w:p>
        </w:tc>
      </w:tr>
    </w:tbl>
    <w:p>
      <w:pPr>
        <w:pStyle w:val="14"/>
        <w:numPr>
          <w:ilvl w:val="2"/>
          <w:numId w:val="42"/>
        </w:numPr>
        <w:tabs>
          <w:tab w:val="left" w:pos="1568"/>
        </w:tabs>
        <w:spacing w:before="59"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无包装食品、流通环节和餐饮环节从大包装中分装的样品不检测微生物。</w:t>
      </w:r>
    </w:p>
    <w:p>
      <w:pPr>
        <w:pStyle w:val="4"/>
        <w:spacing w:before="4"/>
        <w:ind w:left="0"/>
        <w:rPr>
          <w:rFonts w:hint="default" w:ascii="Times New Roman" w:hAnsi="Times New Roman" w:cs="Times New Roman"/>
          <w:sz w:val="19"/>
        </w:rPr>
      </w:pPr>
    </w:p>
    <w:p>
      <w:pPr>
        <w:pStyle w:val="14"/>
        <w:numPr>
          <w:ilvl w:val="1"/>
          <w:numId w:val="4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42"/>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42"/>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42"/>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42"/>
        </w:numPr>
        <w:tabs>
          <w:tab w:val="left" w:pos="940"/>
        </w:tabs>
        <w:spacing w:before="167" w:after="0" w:line="240" w:lineRule="auto"/>
        <w:ind w:left="939" w:right="0" w:hanging="320"/>
        <w:jc w:val="left"/>
        <w:outlineLvl w:val="1"/>
        <w:rPr>
          <w:rFonts w:hint="default" w:ascii="Times New Roman" w:hAnsi="Times New Roman" w:cs="Times New Roman"/>
        </w:rPr>
      </w:pPr>
      <w:bookmarkStart w:id="301" w:name="_Toc1373"/>
      <w:bookmarkStart w:id="302" w:name="_Toc32625"/>
      <w:bookmarkStart w:id="303" w:name="_Toc28801"/>
      <w:r>
        <w:rPr>
          <w:rFonts w:hint="default" w:ascii="Times New Roman" w:hAnsi="Times New Roman" w:cs="Times New Roman"/>
        </w:rPr>
        <w:t>月饼</w:t>
      </w:r>
      <w:bookmarkEnd w:id="301"/>
      <w:bookmarkEnd w:id="302"/>
      <w:bookmarkEnd w:id="303"/>
    </w:p>
    <w:p>
      <w:pPr>
        <w:pStyle w:val="4"/>
        <w:spacing w:before="7"/>
        <w:ind w:left="0"/>
        <w:rPr>
          <w:rFonts w:hint="default" w:ascii="Times New Roman" w:hAnsi="Times New Roman" w:cs="Times New Roman"/>
          <w:sz w:val="26"/>
        </w:rPr>
      </w:pPr>
    </w:p>
    <w:p>
      <w:pPr>
        <w:pStyle w:val="14"/>
        <w:numPr>
          <w:ilvl w:val="1"/>
          <w:numId w:val="4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本细则适用于月饼食品安全监督抽检。</w:t>
      </w:r>
    </w:p>
    <w:p>
      <w:pPr>
        <w:pStyle w:val="4"/>
        <w:spacing w:before="3"/>
        <w:ind w:left="0"/>
        <w:rPr>
          <w:rFonts w:hint="default" w:ascii="Times New Roman" w:hAnsi="Times New Roman" w:cs="Times New Roman"/>
          <w:sz w:val="19"/>
        </w:rPr>
      </w:pPr>
    </w:p>
    <w:p>
      <w:pPr>
        <w:pStyle w:val="14"/>
        <w:numPr>
          <w:ilvl w:val="1"/>
          <w:numId w:val="4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月饼是使用小麦粉等谷物粉或植物粉、油、糖</w:t>
      </w:r>
      <w:r>
        <w:rPr>
          <w:rFonts w:hint="default" w:ascii="Times New Roman" w:hAnsi="Times New Roman" w:cs="Times New Roman"/>
          <w:spacing w:val="-2"/>
        </w:rPr>
        <w:t>（或不加糖）等为主要原料制成饼皮，包</w:t>
      </w:r>
      <w:r>
        <w:rPr>
          <w:rFonts w:hint="default" w:ascii="Times New Roman" w:hAnsi="Times New Roman" w:cs="Times New Roman"/>
          <w:spacing w:val="-3"/>
        </w:rPr>
        <w:t>裹各种馅料，经加工而成，在中秋节食用为主的传统节日食品。按地方派式特色可分为：广式月饼、京式月饼、苏式月饼、潮式月饼、滇式月饼、晋式月饼、琼式月饼、台式月饼、哈</w:t>
      </w:r>
      <w:r>
        <w:rPr>
          <w:rFonts w:hint="default" w:ascii="Times New Roman" w:hAnsi="Times New Roman" w:cs="Times New Roman"/>
        </w:rPr>
        <w:t>式月饼及其他类月饼。</w:t>
      </w:r>
    </w:p>
    <w:p>
      <w:pPr>
        <w:pStyle w:val="14"/>
        <w:numPr>
          <w:ilvl w:val="1"/>
          <w:numId w:val="42"/>
        </w:numPr>
        <w:tabs>
          <w:tab w:val="left" w:pos="1410"/>
        </w:tabs>
        <w:spacing w:before="154"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62"/>
        </w:rPr>
        <w:t xml:space="preserve"> </w:t>
      </w:r>
      <w:r>
        <w:rPr>
          <w:rFonts w:hint="default" w:ascii="Times New Roman" w:hAnsi="Times New Roman" w:cs="Times New Roman"/>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食品中丙酸钠、丙酸钙的测定</w:t>
      </w:r>
    </w:p>
    <w:p>
      <w:pPr>
        <w:pStyle w:val="4"/>
        <w:spacing w:line="267" w:lineRule="exact"/>
        <w:rPr>
          <w:rFonts w:hint="default" w:ascii="Times New Roman" w:hAnsi="Times New Roman" w:cs="Times New Roman"/>
          <w:spacing w:val="-1"/>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5009.182  </w:t>
      </w:r>
      <w:r>
        <w:rPr>
          <w:rFonts w:hint="default" w:ascii="Times New Roman" w:hAnsi="Times New Roman" w:cs="Times New Roman"/>
          <w:spacing w:val="-1"/>
        </w:rPr>
        <w:t>食品安全国家标准 食品中铝的测定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食品中酸价的测定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5009.286</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食品中纳他霉素的测定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7099  </w:t>
      </w:r>
      <w:r>
        <w:rPr>
          <w:rFonts w:hint="default" w:ascii="Times New Roman" w:hAnsi="Times New Roman" w:cs="Times New Roman"/>
          <w:spacing w:val="-1"/>
        </w:rPr>
        <w:t>食品安全国家标准 糕点、面包</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pStyle w:val="4"/>
        <w:spacing w:before="91" w:line="321" w:lineRule="auto"/>
        <w:ind w:right="294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25"/>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78"/>
        </w:rPr>
        <w:t xml:space="preserve"> </w:t>
      </w:r>
      <w:r>
        <w:rPr>
          <w:rFonts w:hint="default" w:ascii="Times New Roman" w:hAnsi="Times New Roman" w:cs="Times New Roman"/>
        </w:rPr>
        <w:t>食品安全国家标准 散装即食食品中致病菌限量产品明示标准和质量要求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4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42"/>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pStyle w:val="14"/>
        <w:numPr>
          <w:ilvl w:val="2"/>
          <w:numId w:val="42"/>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4" w:firstLine="420"/>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5"/>
        </w:rPr>
        <w:t xml:space="preserve">的样品。抽取样品量不少于 </w:t>
      </w:r>
      <w:r>
        <w:rPr>
          <w:rFonts w:hint="default" w:ascii="Times New Roman" w:hAnsi="Times New Roman" w:eastAsia="Times New Roman" w:cs="Times New Roman"/>
        </w:rPr>
        <w:t>2kg</w:t>
      </w:r>
      <w:r>
        <w:rPr>
          <w:rFonts w:hint="default" w:ascii="Times New Roman" w:hAnsi="Times New Roman" w:cs="Times New Roman"/>
          <w:spacing w:val="-11"/>
        </w:rPr>
        <w:t xml:space="preserve">，不少于 </w:t>
      </w:r>
      <w:r>
        <w:rPr>
          <w:rFonts w:hint="default" w:ascii="Times New Roman" w:hAnsi="Times New Roman" w:eastAsia="Times New Roman" w:cs="Times New Roman"/>
        </w:rPr>
        <w:t xml:space="preserve">8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2kg</w:t>
      </w:r>
      <w:r>
        <w:rPr>
          <w:rFonts w:hint="default" w:ascii="Times New Roman" w:hAnsi="Times New Roman" w:cs="Times New Roman"/>
        </w:rPr>
        <w:t>。</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42"/>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42"/>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42"/>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42"/>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tabs>
          <w:tab w:val="left" w:pos="1051"/>
        </w:tabs>
        <w:bidi w:val="0"/>
        <w:jc w:val="left"/>
        <w:rPr>
          <w:rFonts w:hint="default" w:ascii="Times New Roman" w:hAnsi="Times New Roman" w:cs="Times New Roman"/>
        </w:rPr>
      </w:pPr>
      <w:r>
        <w:rPr>
          <w:rFonts w:hint="default" w:ascii="Times New Roman" w:hAnsi="Times New Roman" w:cs="Times New Roman"/>
          <w:lang w:eastAsia="zh-CN"/>
        </w:rPr>
        <w:tab/>
      </w:r>
      <w:r>
        <w:rPr>
          <w:rFonts w:hint="default" w:ascii="Times New Roman" w:hAnsi="Times New Roman" w:cs="Times New Roman"/>
          <w:spacing w:val="-7"/>
        </w:rPr>
        <w:t xml:space="preserve">月饼检验项目见表 </w:t>
      </w:r>
      <w:r>
        <w:rPr>
          <w:rFonts w:hint="default" w:ascii="Times New Roman" w:hAnsi="Times New Roman" w:eastAsia="Times New Roman" w:cs="Times New Roman"/>
        </w:rPr>
        <w:t>24-2</w:t>
      </w:r>
      <w:r>
        <w:rPr>
          <w:rFonts w:hint="default" w:ascii="Times New Roman" w:hAnsi="Times New Roman" w:cs="Times New Roman"/>
        </w:rPr>
        <w:t>。</w:t>
      </w:r>
    </w:p>
    <w:p>
      <w:pPr>
        <w:pStyle w:val="4"/>
        <w:spacing w:before="2"/>
        <w:ind w:left="0"/>
        <w:rPr>
          <w:rFonts w:hint="default" w:ascii="Times New Roman" w:hAnsi="Times New Roman" w:cs="Times New Roman"/>
          <w:sz w:val="13"/>
        </w:rPr>
      </w:pPr>
    </w:p>
    <w:p>
      <w:pPr>
        <w:pStyle w:val="4"/>
        <w:spacing w:before="79"/>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24-2</w:t>
      </w:r>
      <w:r>
        <w:rPr>
          <w:rFonts w:hint="default" w:ascii="Times New Roman" w:hAnsi="Times New Roman" w:eastAsia="Times New Roman" w:cs="Times New Roman"/>
          <w:spacing w:val="2"/>
        </w:rPr>
        <w:t xml:space="preserve"> </w:t>
      </w:r>
      <w:r>
        <w:rPr>
          <w:rFonts w:hint="default" w:ascii="Times New Roman" w:hAnsi="Times New Roman" w:cs="Times New Roman"/>
        </w:rPr>
        <w:t>月饼检验项目</w:t>
      </w:r>
    </w:p>
    <w:p>
      <w:pPr>
        <w:pStyle w:val="4"/>
        <w:spacing w:before="2"/>
        <w:ind w:left="0"/>
        <w:rPr>
          <w:rFonts w:hint="default" w:ascii="Times New Roman" w:hAnsi="Times New Roman" w:cs="Times New Roman"/>
          <w:sz w:val="13"/>
        </w:rPr>
      </w:pPr>
    </w:p>
    <w:tbl>
      <w:tblPr>
        <w:tblStyle w:val="11"/>
        <w:tblW w:w="8926" w:type="dxa"/>
        <w:tblInd w:w="3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3"/>
        <w:gridCol w:w="2489"/>
        <w:gridCol w:w="233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3" w:type="dxa"/>
          </w:tcPr>
          <w:p>
            <w:pPr>
              <w:pStyle w:val="15"/>
              <w:spacing w:before="70"/>
              <w:ind w:left="108" w:right="9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89" w:type="dxa"/>
          </w:tcPr>
          <w:p>
            <w:pPr>
              <w:pStyle w:val="15"/>
              <w:spacing w:before="70"/>
              <w:ind w:left="279" w:right="26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31" w:type="dxa"/>
          </w:tcPr>
          <w:p>
            <w:pPr>
              <w:pStyle w:val="15"/>
              <w:spacing w:before="70"/>
              <w:ind w:left="91" w:right="82"/>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403" w:type="dxa"/>
          </w:tcPr>
          <w:p>
            <w:pPr>
              <w:pStyle w:val="15"/>
              <w:spacing w:before="70"/>
              <w:ind w:left="393"/>
              <w:jc w:val="left"/>
              <w:rPr>
                <w:rFonts w:hint="default" w:ascii="Times New Roman" w:hAnsi="Times New Roman" w:cs="Times New Roman"/>
                <w:color w:val="auto"/>
                <w:sz w:val="21"/>
              </w:rPr>
            </w:pPr>
            <w:r>
              <w:rPr>
                <w:rFonts w:hint="default" w:ascii="Times New Roman" w:hAnsi="Times New Roman" w:eastAsia="宋体" w:cs="Times New Roman"/>
                <w:color w:val="auto"/>
                <w:spacing w:val="-1"/>
                <w:sz w:val="21"/>
              </w:rPr>
              <w:t>酸价（</w:t>
            </w:r>
            <w:r>
              <w:rPr>
                <w:rFonts w:hint="default" w:ascii="Times New Roman" w:hAnsi="Times New Roman" w:eastAsia="宋体" w:cs="Times New Roman"/>
                <w:color w:val="auto"/>
                <w:sz w:val="21"/>
              </w:rPr>
              <w:t>以脂肪计）（</w:t>
            </w:r>
            <w:r>
              <w:rPr>
                <w:rFonts w:hint="default" w:ascii="Times New Roman" w:hAnsi="Times New Roman" w:cs="Times New Roman"/>
                <w:color w:val="auto"/>
                <w:position w:val="1"/>
                <w:sz w:val="21"/>
              </w:rPr>
              <w:t>KOH</w:t>
            </w:r>
            <w:r>
              <w:rPr>
                <w:rFonts w:hint="default" w:ascii="Times New Roman" w:hAnsi="Times New Roman" w:eastAsia="宋体" w:cs="Times New Roman"/>
                <w:color w:val="auto"/>
                <w:sz w:val="21"/>
              </w:rPr>
              <w:t>）</w:t>
            </w:r>
            <w:r>
              <w:rPr>
                <w:rFonts w:hint="default" w:ascii="Times New Roman" w:hAnsi="Times New Roman" w:cs="Times New Roman"/>
                <w:color w:val="auto"/>
                <w:sz w:val="21"/>
                <w:vertAlign w:val="superscript"/>
              </w:rPr>
              <w:t>a</w:t>
            </w:r>
          </w:p>
        </w:tc>
        <w:tc>
          <w:tcPr>
            <w:tcW w:w="2489" w:type="dxa"/>
          </w:tcPr>
          <w:p>
            <w:pPr>
              <w:pStyle w:val="15"/>
              <w:spacing w:before="77"/>
              <w:ind w:left="279" w:right="269"/>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7099</w:t>
            </w:r>
          </w:p>
        </w:tc>
        <w:tc>
          <w:tcPr>
            <w:tcW w:w="2331" w:type="dxa"/>
          </w:tcPr>
          <w:p>
            <w:pPr>
              <w:pStyle w:val="15"/>
              <w:spacing w:before="77"/>
              <w:ind w:left="91" w:right="81"/>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403" w:type="dxa"/>
          </w:tcPr>
          <w:p>
            <w:pPr>
              <w:pStyle w:val="15"/>
              <w:spacing w:before="70"/>
              <w:ind w:left="619"/>
              <w:jc w:val="left"/>
              <w:rPr>
                <w:rFonts w:hint="default" w:ascii="Times New Roman" w:hAnsi="Times New Roman" w:cs="Times New Roman"/>
                <w:color w:val="auto"/>
                <w:sz w:val="21"/>
              </w:rPr>
            </w:pPr>
            <w:r>
              <w:rPr>
                <w:rFonts w:hint="default" w:ascii="Times New Roman" w:hAnsi="Times New Roman" w:eastAsia="宋体" w:cs="Times New Roman"/>
                <w:color w:val="auto"/>
                <w:spacing w:val="-1"/>
                <w:sz w:val="21"/>
              </w:rPr>
              <w:t>过氧化值</w:t>
            </w:r>
            <w:r>
              <w:rPr>
                <w:rFonts w:hint="default" w:ascii="Times New Roman" w:hAnsi="Times New Roman" w:eastAsia="宋体" w:cs="Times New Roman"/>
                <w:color w:val="auto"/>
                <w:sz w:val="21"/>
              </w:rPr>
              <w:t>（以脂肪计）</w:t>
            </w:r>
            <w:r>
              <w:rPr>
                <w:rFonts w:hint="default" w:ascii="Times New Roman" w:hAnsi="Times New Roman" w:cs="Times New Roman"/>
                <w:color w:val="auto"/>
                <w:sz w:val="21"/>
                <w:vertAlign w:val="superscript"/>
              </w:rPr>
              <w:t>a</w:t>
            </w:r>
          </w:p>
        </w:tc>
        <w:tc>
          <w:tcPr>
            <w:tcW w:w="2489" w:type="dxa"/>
          </w:tcPr>
          <w:p>
            <w:pPr>
              <w:pStyle w:val="15"/>
              <w:spacing w:before="77"/>
              <w:ind w:left="279" w:right="269"/>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7099</w:t>
            </w:r>
          </w:p>
        </w:tc>
        <w:tc>
          <w:tcPr>
            <w:tcW w:w="2331" w:type="dxa"/>
          </w:tcPr>
          <w:p>
            <w:pPr>
              <w:pStyle w:val="15"/>
              <w:spacing w:before="77"/>
              <w:ind w:left="91" w:right="81"/>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3" w:type="dxa"/>
            <w:vAlign w:val="top"/>
          </w:tcPr>
          <w:p>
            <w:pPr>
              <w:pStyle w:val="15"/>
              <w:spacing w:before="70"/>
              <w:ind w:left="230" w:leftChars="0" w:right="0"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苯甲酸及其钠盐（以苯甲酸计）</w:t>
            </w:r>
          </w:p>
        </w:tc>
        <w:tc>
          <w:tcPr>
            <w:tcW w:w="2489" w:type="dxa"/>
            <w:vAlign w:val="top"/>
          </w:tcPr>
          <w:p>
            <w:pPr>
              <w:pStyle w:val="15"/>
              <w:spacing w:before="77"/>
              <w:ind w:left="279" w:leftChars="0" w:right="26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2331" w:type="dxa"/>
            <w:vAlign w:val="top"/>
          </w:tcPr>
          <w:p>
            <w:pPr>
              <w:pStyle w:val="15"/>
              <w:spacing w:before="77"/>
              <w:ind w:left="91" w:leftChars="0" w:right="83"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3" w:type="dxa"/>
            <w:vAlign w:val="top"/>
          </w:tcPr>
          <w:p>
            <w:pPr>
              <w:pStyle w:val="15"/>
              <w:spacing w:before="70"/>
              <w:ind w:left="180" w:leftChars="0" w:right="0"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铝的残留量（</w:t>
            </w:r>
            <w:r>
              <w:rPr>
                <w:rFonts w:hint="default" w:ascii="Times New Roman" w:hAnsi="Times New Roman" w:eastAsia="宋体" w:cs="Times New Roman"/>
                <w:color w:val="auto"/>
                <w:spacing w:val="10"/>
                <w:sz w:val="21"/>
              </w:rPr>
              <w:t>干样品，以</w:t>
            </w:r>
            <w:r>
              <w:rPr>
                <w:rFonts w:hint="default" w:ascii="Times New Roman" w:hAnsi="Times New Roman" w:cs="Times New Roman"/>
                <w:color w:val="auto"/>
                <w:position w:val="1"/>
                <w:sz w:val="21"/>
              </w:rPr>
              <w:t>Al</w:t>
            </w:r>
            <w:r>
              <w:rPr>
                <w:rFonts w:hint="default" w:ascii="Times New Roman" w:hAnsi="Times New Roman" w:cs="Times New Roman"/>
                <w:color w:val="auto"/>
                <w:spacing w:val="-5"/>
                <w:position w:val="1"/>
                <w:sz w:val="21"/>
              </w:rPr>
              <w:t xml:space="preserve"> </w:t>
            </w:r>
            <w:r>
              <w:rPr>
                <w:rFonts w:hint="default" w:ascii="Times New Roman" w:hAnsi="Times New Roman" w:eastAsia="宋体" w:cs="Times New Roman"/>
                <w:color w:val="auto"/>
                <w:sz w:val="21"/>
              </w:rPr>
              <w:t>计）</w:t>
            </w:r>
          </w:p>
        </w:tc>
        <w:tc>
          <w:tcPr>
            <w:tcW w:w="2489" w:type="dxa"/>
            <w:vAlign w:val="top"/>
          </w:tcPr>
          <w:p>
            <w:pPr>
              <w:pStyle w:val="15"/>
              <w:spacing w:before="77"/>
              <w:ind w:left="278" w:leftChars="0" w:right="269"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2331" w:type="dxa"/>
            <w:vAlign w:val="top"/>
          </w:tcPr>
          <w:p>
            <w:pPr>
              <w:pStyle w:val="15"/>
              <w:spacing w:before="77"/>
              <w:ind w:left="91" w:leftChars="0" w:right="83"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5009.182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403" w:type="dxa"/>
            <w:vAlign w:val="top"/>
          </w:tcPr>
          <w:p>
            <w:pPr>
              <w:pStyle w:val="15"/>
              <w:spacing w:before="68"/>
              <w:ind w:left="107" w:leftChars="0" w:right="-15"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0"/>
                <w:sz w:val="21"/>
              </w:rPr>
              <w:t>脱氢乙酸及其钠盐</w:t>
            </w:r>
            <w:r>
              <w:rPr>
                <w:rFonts w:hint="default" w:ascii="Times New Roman" w:hAnsi="Times New Roman" w:eastAsia="宋体" w:cs="Times New Roman"/>
                <w:color w:val="auto"/>
                <w:sz w:val="21"/>
              </w:rPr>
              <w:t>（以脱氢乙酸计）</w:t>
            </w:r>
          </w:p>
        </w:tc>
        <w:tc>
          <w:tcPr>
            <w:tcW w:w="2489" w:type="dxa"/>
            <w:vAlign w:val="top"/>
          </w:tcPr>
          <w:p>
            <w:pPr>
              <w:pStyle w:val="15"/>
              <w:spacing w:before="75"/>
              <w:ind w:left="278" w:leftChars="0" w:right="269"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2331" w:type="dxa"/>
            <w:vAlign w:val="top"/>
          </w:tcPr>
          <w:p>
            <w:pPr>
              <w:pStyle w:val="15"/>
              <w:spacing w:before="75"/>
              <w:ind w:left="91" w:leftChars="0" w:right="83"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403" w:type="dxa"/>
            <w:vAlign w:val="top"/>
          </w:tcPr>
          <w:p>
            <w:pPr>
              <w:pStyle w:val="15"/>
              <w:spacing w:before="70"/>
              <w:ind w:left="108" w:leftChars="0" w:right="9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3"/>
                <w:sz w:val="21"/>
              </w:rPr>
              <w:t>菌落总数</w:t>
            </w:r>
            <w:r>
              <w:rPr>
                <w:rFonts w:hint="default" w:ascii="Times New Roman" w:hAnsi="Times New Roman" w:cs="Times New Roman"/>
                <w:color w:val="auto"/>
                <w:sz w:val="21"/>
                <w:vertAlign w:val="superscript"/>
              </w:rPr>
              <w:t>b</w:t>
            </w:r>
          </w:p>
        </w:tc>
        <w:tc>
          <w:tcPr>
            <w:tcW w:w="2489" w:type="dxa"/>
            <w:vAlign w:val="top"/>
          </w:tcPr>
          <w:p>
            <w:pPr>
              <w:pStyle w:val="15"/>
              <w:spacing w:before="77"/>
              <w:ind w:left="278" w:leftChars="0" w:right="269"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7099</w:t>
            </w:r>
          </w:p>
        </w:tc>
        <w:tc>
          <w:tcPr>
            <w:tcW w:w="2331" w:type="dxa"/>
            <w:vAlign w:val="top"/>
          </w:tcPr>
          <w:p>
            <w:pPr>
              <w:pStyle w:val="15"/>
              <w:spacing w:before="77"/>
              <w:ind w:left="91" w:leftChars="0" w:right="81"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3403" w:type="dxa"/>
            <w:vAlign w:val="top"/>
          </w:tcPr>
          <w:p>
            <w:pPr>
              <w:pStyle w:val="15"/>
              <w:spacing w:before="70"/>
              <w:ind w:left="108" w:leftChars="0" w:right="9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3"/>
                <w:sz w:val="21"/>
              </w:rPr>
              <w:t>大肠菌群</w:t>
            </w:r>
            <w:r>
              <w:rPr>
                <w:rFonts w:hint="default" w:ascii="Times New Roman" w:hAnsi="Times New Roman" w:cs="Times New Roman"/>
                <w:color w:val="auto"/>
                <w:sz w:val="21"/>
                <w:vertAlign w:val="superscript"/>
              </w:rPr>
              <w:t>b</w:t>
            </w:r>
          </w:p>
        </w:tc>
        <w:tc>
          <w:tcPr>
            <w:tcW w:w="2489" w:type="dxa"/>
            <w:vAlign w:val="top"/>
          </w:tcPr>
          <w:p>
            <w:pPr>
              <w:pStyle w:val="15"/>
              <w:spacing w:before="77"/>
              <w:ind w:left="278" w:leftChars="0" w:right="269"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7099</w:t>
            </w:r>
          </w:p>
        </w:tc>
        <w:tc>
          <w:tcPr>
            <w:tcW w:w="2331" w:type="dxa"/>
            <w:vAlign w:val="top"/>
          </w:tcPr>
          <w:p>
            <w:pPr>
              <w:pStyle w:val="15"/>
              <w:spacing w:before="70"/>
              <w:ind w:left="91" w:leftChars="0" w:right="114"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cs="Times New Roman"/>
                <w:color w:val="auto"/>
                <w:position w:val="1"/>
                <w:sz w:val="21"/>
              </w:rPr>
              <w:t>GB</w:t>
            </w:r>
            <w:r>
              <w:rPr>
                <w:rFonts w:hint="default" w:ascii="Times New Roman" w:hAnsi="Times New Roman" w:cs="Times New Roman"/>
                <w:color w:val="auto"/>
                <w:spacing w:val="-2"/>
                <w:position w:val="1"/>
                <w:sz w:val="21"/>
              </w:rPr>
              <w:t xml:space="preserve"> </w:t>
            </w:r>
            <w:r>
              <w:rPr>
                <w:rFonts w:hint="default" w:ascii="Times New Roman" w:hAnsi="Times New Roman" w:cs="Times New Roman"/>
                <w:color w:val="auto"/>
                <w:position w:val="1"/>
                <w:sz w:val="21"/>
              </w:rPr>
              <w:t>4789.3</w:t>
            </w:r>
            <w:r>
              <w:rPr>
                <w:rFonts w:hint="default" w:ascii="Times New Roman" w:hAnsi="Times New Roman" w:cs="Times New Roman"/>
                <w:color w:val="auto"/>
                <w:spacing w:val="52"/>
                <w:position w:val="1"/>
                <w:sz w:val="21"/>
              </w:rPr>
              <w:t xml:space="preserve"> </w:t>
            </w:r>
            <w:r>
              <w:rPr>
                <w:rFonts w:hint="default" w:ascii="Times New Roman" w:hAnsi="Times New Roman" w:eastAsia="宋体" w:cs="Times New Roman"/>
                <w:color w:val="auto"/>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8</w:t>
            </w:r>
          </w:p>
        </w:tc>
        <w:tc>
          <w:tcPr>
            <w:tcW w:w="3403" w:type="dxa"/>
            <w:vAlign w:val="top"/>
          </w:tcPr>
          <w:p>
            <w:pPr>
              <w:pStyle w:val="15"/>
              <w:spacing w:before="169"/>
              <w:ind w:left="909" w:leftChars="0" w:right="0" w:rightChars="0"/>
              <w:jc w:val="left"/>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7"/>
                <w:sz w:val="21"/>
              </w:rPr>
              <w:t>金黄色葡萄球菌</w:t>
            </w:r>
            <w:r>
              <w:rPr>
                <w:rFonts w:hint="default" w:ascii="Times New Roman" w:hAnsi="Times New Roman" w:cs="Times New Roman"/>
                <w:color w:val="auto"/>
                <w:sz w:val="21"/>
                <w:vertAlign w:val="superscript"/>
              </w:rPr>
              <w:t>c</w:t>
            </w:r>
          </w:p>
        </w:tc>
        <w:tc>
          <w:tcPr>
            <w:tcW w:w="2489" w:type="dxa"/>
            <w:vAlign w:val="top"/>
          </w:tcPr>
          <w:p>
            <w:pPr>
              <w:pStyle w:val="15"/>
              <w:spacing w:before="24"/>
              <w:ind w:left="809"/>
              <w:jc w:val="left"/>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29921</w:t>
            </w:r>
          </w:p>
          <w:p>
            <w:pPr>
              <w:pStyle w:val="15"/>
              <w:spacing w:before="59"/>
              <w:ind w:left="809" w:leftChars="0" w:right="0" w:rightChars="0"/>
              <w:jc w:val="lef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31607</w:t>
            </w:r>
          </w:p>
        </w:tc>
        <w:tc>
          <w:tcPr>
            <w:tcW w:w="2331" w:type="dxa"/>
            <w:vAlign w:val="top"/>
          </w:tcPr>
          <w:p>
            <w:pPr>
              <w:pStyle w:val="15"/>
              <w:spacing w:before="169"/>
              <w:ind w:left="91" w:leftChars="0" w:right="82"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cs="Times New Roman"/>
                <w:color w:val="auto"/>
                <w:position w:val="1"/>
                <w:sz w:val="21"/>
              </w:rPr>
              <w:t>GB</w:t>
            </w:r>
            <w:r>
              <w:rPr>
                <w:rFonts w:hint="default" w:ascii="Times New Roman" w:hAnsi="Times New Roman" w:cs="Times New Roman"/>
                <w:color w:val="auto"/>
                <w:spacing w:val="-2"/>
                <w:position w:val="1"/>
                <w:sz w:val="21"/>
              </w:rPr>
              <w:t xml:space="preserve"> </w:t>
            </w:r>
            <w:r>
              <w:rPr>
                <w:rFonts w:hint="default" w:ascii="Times New Roman" w:hAnsi="Times New Roman" w:cs="Times New Roman"/>
                <w:color w:val="auto"/>
                <w:position w:val="1"/>
                <w:sz w:val="21"/>
              </w:rPr>
              <w:t>4789.10</w:t>
            </w:r>
            <w:r>
              <w:rPr>
                <w:rFonts w:hint="default" w:ascii="Times New Roman" w:hAnsi="Times New Roman" w:cs="Times New Roman"/>
                <w:color w:val="auto"/>
                <w:spacing w:val="1"/>
                <w:position w:val="1"/>
                <w:sz w:val="21"/>
              </w:rPr>
              <w:t xml:space="preserve"> </w:t>
            </w:r>
            <w:r>
              <w:rPr>
                <w:rFonts w:hint="default" w:ascii="Times New Roman" w:hAnsi="Times New Roman" w:eastAsia="宋体" w:cs="Times New Roman"/>
                <w:color w:val="auto"/>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9</w:t>
            </w:r>
          </w:p>
        </w:tc>
        <w:tc>
          <w:tcPr>
            <w:tcW w:w="3403" w:type="dxa"/>
            <w:vAlign w:val="top"/>
          </w:tcPr>
          <w:p>
            <w:pPr>
              <w:pStyle w:val="15"/>
              <w:spacing w:before="169"/>
              <w:ind w:left="108" w:leftChars="0" w:right="97"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3"/>
                <w:sz w:val="21"/>
              </w:rPr>
              <w:t>沙门氏菌</w:t>
            </w:r>
            <w:r>
              <w:rPr>
                <w:rFonts w:hint="default" w:ascii="Times New Roman" w:hAnsi="Times New Roman" w:cs="Times New Roman"/>
                <w:color w:val="auto"/>
                <w:sz w:val="21"/>
                <w:vertAlign w:val="superscript"/>
              </w:rPr>
              <w:t>c</w:t>
            </w:r>
          </w:p>
        </w:tc>
        <w:tc>
          <w:tcPr>
            <w:tcW w:w="2489" w:type="dxa"/>
            <w:vAlign w:val="top"/>
          </w:tcPr>
          <w:p>
            <w:pPr>
              <w:pStyle w:val="15"/>
              <w:spacing w:before="24"/>
              <w:ind w:left="809"/>
              <w:jc w:val="left"/>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29921</w:t>
            </w:r>
          </w:p>
          <w:p>
            <w:pPr>
              <w:pStyle w:val="15"/>
              <w:spacing w:before="59"/>
              <w:ind w:left="809" w:leftChars="0" w:right="0" w:rightChars="0"/>
              <w:jc w:val="lef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31607</w:t>
            </w:r>
          </w:p>
        </w:tc>
        <w:tc>
          <w:tcPr>
            <w:tcW w:w="2331" w:type="dxa"/>
            <w:vAlign w:val="top"/>
          </w:tcPr>
          <w:p>
            <w:pPr>
              <w:pStyle w:val="15"/>
              <w:spacing w:before="175"/>
              <w:ind w:left="91" w:leftChars="0" w:right="83"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03" w:type="dxa"/>
          </w:tcPr>
          <w:p>
            <w:pPr>
              <w:pStyle w:val="15"/>
              <w:spacing w:before="173"/>
              <w:ind w:left="117" w:right="110"/>
              <w:rPr>
                <w:rFonts w:hint="default" w:ascii="Times New Roman" w:hAnsi="Times New Roman" w:cs="Times New Roman"/>
                <w:sz w:val="21"/>
              </w:rPr>
            </w:pPr>
            <w:r>
              <w:rPr>
                <w:rFonts w:hint="default" w:ascii="Times New Roman" w:hAnsi="Times New Roman" w:cs="Times New Roman"/>
                <w:sz w:val="21"/>
              </w:rPr>
              <w:t>10</w:t>
            </w:r>
          </w:p>
        </w:tc>
        <w:tc>
          <w:tcPr>
            <w:tcW w:w="3403" w:type="dxa"/>
            <w:vAlign w:val="top"/>
          </w:tcPr>
          <w:p>
            <w:pPr>
              <w:pStyle w:val="15"/>
              <w:spacing w:before="70"/>
              <w:ind w:left="108" w:leftChars="0" w:right="9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8"/>
                <w:sz w:val="21"/>
              </w:rPr>
              <w:t xml:space="preserve">霉菌 </w:t>
            </w:r>
            <w:r>
              <w:rPr>
                <w:rFonts w:hint="default" w:ascii="Times New Roman" w:hAnsi="Times New Roman" w:cs="Times New Roman"/>
                <w:color w:val="auto"/>
                <w:sz w:val="21"/>
                <w:vertAlign w:val="superscript"/>
              </w:rPr>
              <w:t>d</w:t>
            </w:r>
          </w:p>
        </w:tc>
        <w:tc>
          <w:tcPr>
            <w:tcW w:w="2489" w:type="dxa"/>
            <w:vAlign w:val="top"/>
          </w:tcPr>
          <w:p>
            <w:pPr>
              <w:pStyle w:val="15"/>
              <w:spacing w:before="77"/>
              <w:ind w:left="279" w:leftChars="0" w:right="269"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7099</w:t>
            </w:r>
          </w:p>
        </w:tc>
        <w:tc>
          <w:tcPr>
            <w:tcW w:w="2331" w:type="dxa"/>
            <w:vAlign w:val="top"/>
          </w:tcPr>
          <w:p>
            <w:pPr>
              <w:pStyle w:val="15"/>
              <w:spacing w:before="77"/>
              <w:ind w:left="91" w:leftChars="0" w:right="81"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9" w:hRule="atLeast"/>
        </w:trPr>
        <w:tc>
          <w:tcPr>
            <w:tcW w:w="8926" w:type="dxa"/>
            <w:gridSpan w:val="4"/>
          </w:tcPr>
          <w:p>
            <w:pPr>
              <w:pStyle w:val="15"/>
              <w:spacing w:before="18"/>
              <w:ind w:left="107"/>
              <w:jc w:val="both"/>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仅适用于配料中添加油脂的产品。</w:t>
            </w:r>
          </w:p>
          <w:p>
            <w:pPr>
              <w:pStyle w:val="15"/>
              <w:numPr>
                <w:ilvl w:val="0"/>
                <w:numId w:val="44"/>
              </w:numPr>
              <w:tabs>
                <w:tab w:val="left" w:pos="792"/>
              </w:tabs>
              <w:spacing w:before="30" w:after="0" w:line="240" w:lineRule="auto"/>
              <w:ind w:left="791" w:right="0" w:hanging="265"/>
              <w:jc w:val="both"/>
              <w:rPr>
                <w:rFonts w:hint="default" w:ascii="Times New Roman" w:hAnsi="Times New Roman" w:eastAsia="宋体" w:cs="Times New Roman"/>
                <w:sz w:val="21"/>
              </w:rPr>
            </w:pPr>
            <w:r>
              <w:rPr>
                <w:rFonts w:hint="default" w:ascii="Times New Roman" w:hAnsi="Times New Roman" w:eastAsia="宋体" w:cs="Times New Roman"/>
                <w:sz w:val="21"/>
              </w:rPr>
              <w:t>不适用于现制现售的产品以及含有未熟制的发酵配料或新鲜水果蔬菜的产品。</w:t>
            </w:r>
          </w:p>
          <w:p>
            <w:pPr>
              <w:pStyle w:val="15"/>
              <w:numPr>
                <w:ilvl w:val="0"/>
                <w:numId w:val="44"/>
              </w:numPr>
              <w:tabs>
                <w:tab w:val="left" w:pos="780"/>
              </w:tabs>
              <w:spacing w:before="31" w:after="0" w:line="266" w:lineRule="auto"/>
              <w:ind w:left="107" w:right="91" w:firstLine="420"/>
              <w:jc w:val="both"/>
              <w:rPr>
                <w:rFonts w:hint="default" w:ascii="Times New Roman" w:hAnsi="Times New Roman" w:eastAsia="宋体" w:cs="Times New Roman"/>
                <w:sz w:val="21"/>
              </w:rPr>
            </w:pPr>
            <w:r>
              <w:rPr>
                <w:rFonts w:hint="default" w:ascii="Times New Roman" w:hAnsi="Times New Roman" w:eastAsia="宋体" w:cs="Times New Roman"/>
                <w:spacing w:val="-7"/>
                <w:sz w:val="21"/>
              </w:rPr>
              <w:t xml:space="preserve">预包装食品及生产日期在 </w:t>
            </w:r>
            <w:r>
              <w:rPr>
                <w:rFonts w:hint="default" w:ascii="Times New Roman" w:hAnsi="Times New Roman" w:cs="Times New Roman"/>
                <w:spacing w:val="-2"/>
                <w:position w:val="1"/>
                <w:sz w:val="21"/>
              </w:rPr>
              <w:t>2022</w:t>
            </w:r>
            <w:r>
              <w:rPr>
                <w:rFonts w:hint="default" w:ascii="Times New Roman" w:hAnsi="Times New Roman" w:cs="Times New Roman"/>
                <w:position w:val="1"/>
                <w:sz w:val="21"/>
              </w:rPr>
              <w:t xml:space="preserve"> </w:t>
            </w:r>
            <w:r>
              <w:rPr>
                <w:rFonts w:hint="default" w:ascii="Times New Roman" w:hAnsi="Times New Roman" w:eastAsia="宋体" w:cs="Times New Roman"/>
                <w:spacing w:val="-28"/>
                <w:sz w:val="21"/>
              </w:rPr>
              <w:t xml:space="preserve">年 </w:t>
            </w:r>
            <w:r>
              <w:rPr>
                <w:rFonts w:hint="default" w:ascii="Times New Roman" w:hAnsi="Times New Roman" w:cs="Times New Roman"/>
                <w:spacing w:val="-1"/>
                <w:position w:val="1"/>
                <w:sz w:val="21"/>
              </w:rPr>
              <w:t>3</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8"/>
                <w:sz w:val="21"/>
              </w:rPr>
              <w:t xml:space="preserve">月 </w:t>
            </w:r>
            <w:r>
              <w:rPr>
                <w:rFonts w:hint="default" w:ascii="Times New Roman" w:hAnsi="Times New Roman" w:cs="Times New Roman"/>
                <w:spacing w:val="-1"/>
                <w:position w:val="1"/>
                <w:sz w:val="21"/>
              </w:rPr>
              <w:t>7</w:t>
            </w:r>
            <w:r>
              <w:rPr>
                <w:rFonts w:hint="default" w:ascii="Times New Roman" w:hAnsi="Times New Roman" w:cs="Times New Roman"/>
                <w:position w:val="1"/>
                <w:sz w:val="21"/>
              </w:rPr>
              <w:t xml:space="preserve"> </w:t>
            </w:r>
            <w:r>
              <w:rPr>
                <w:rFonts w:hint="default" w:ascii="Times New Roman" w:hAnsi="Times New Roman" w:eastAsia="宋体" w:cs="Times New Roman"/>
                <w:spacing w:val="-1"/>
                <w:sz w:val="21"/>
              </w:rPr>
              <w:t>日（含）之后的预先包装但需要计量称重的散装</w:t>
            </w:r>
            <w:r>
              <w:rPr>
                <w:rFonts w:hint="default" w:ascii="Times New Roman" w:hAnsi="Times New Roman" w:eastAsia="宋体" w:cs="Times New Roman"/>
                <w:spacing w:val="-5"/>
                <w:sz w:val="21"/>
              </w:rPr>
              <w:t xml:space="preserve">即食食品检测。生产日期在 </w:t>
            </w:r>
            <w:r>
              <w:rPr>
                <w:rFonts w:hint="default" w:ascii="Times New Roman" w:hAnsi="Times New Roman" w:cs="Times New Roman"/>
                <w:position w:val="1"/>
                <w:sz w:val="21"/>
              </w:rPr>
              <w:t xml:space="preserve">2021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11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5"/>
                <w:sz w:val="21"/>
              </w:rPr>
              <w:t xml:space="preserve">日之前的预包装食品按 </w:t>
            </w:r>
            <w:r>
              <w:rPr>
                <w:rFonts w:hint="default" w:ascii="Times New Roman" w:hAnsi="Times New Roman" w:cs="Times New Roman"/>
                <w:position w:val="1"/>
                <w:sz w:val="21"/>
              </w:rPr>
              <w:t>GB</w:t>
            </w:r>
            <w:r>
              <w:rPr>
                <w:rFonts w:hint="default" w:ascii="Times New Roman" w:hAnsi="Times New Roman" w:cs="Times New Roman"/>
                <w:spacing w:val="7"/>
                <w:position w:val="1"/>
                <w:sz w:val="21"/>
              </w:rPr>
              <w:t xml:space="preserve"> </w:t>
            </w:r>
            <w:r>
              <w:rPr>
                <w:rFonts w:hint="default" w:ascii="Times New Roman" w:hAnsi="Times New Roman" w:cs="Times New Roman"/>
                <w:position w:val="1"/>
                <w:sz w:val="21"/>
              </w:rPr>
              <w:t>29921-2013</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判定，生产</w:t>
            </w:r>
            <w:r>
              <w:rPr>
                <w:rFonts w:hint="default" w:ascii="Times New Roman" w:hAnsi="Times New Roman" w:eastAsia="宋体" w:cs="Times New Roman"/>
                <w:spacing w:val="-11"/>
                <w:sz w:val="21"/>
              </w:rPr>
              <w:t xml:space="preserve">日期在 </w:t>
            </w:r>
            <w:r>
              <w:rPr>
                <w:rFonts w:hint="default" w:ascii="Times New Roman" w:hAnsi="Times New Roman" w:cs="Times New Roman"/>
                <w:position w:val="1"/>
                <w:sz w:val="21"/>
              </w:rPr>
              <w:t>2021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pacing w:val="-21"/>
                <w:sz w:val="21"/>
              </w:rPr>
              <w:t xml:space="preserve">年 </w:t>
            </w:r>
            <w:r>
              <w:rPr>
                <w:rFonts w:hint="default" w:ascii="Times New Roman" w:hAnsi="Times New Roman" w:cs="Times New Roman"/>
                <w:position w:val="1"/>
                <w:sz w:val="21"/>
              </w:rPr>
              <w:t>11</w:t>
            </w:r>
            <w:r>
              <w:rPr>
                <w:rFonts w:hint="default" w:ascii="Times New Roman" w:hAnsi="Times New Roman" w:cs="Times New Roman"/>
                <w:spacing w:val="10"/>
                <w:position w:val="1"/>
                <w:sz w:val="21"/>
              </w:rPr>
              <w:t xml:space="preserve"> </w:t>
            </w:r>
            <w:r>
              <w:rPr>
                <w:rFonts w:hint="default" w:ascii="Times New Roman" w:hAnsi="Times New Roman" w:eastAsia="宋体" w:cs="Times New Roman"/>
                <w:spacing w:val="-21"/>
                <w:sz w:val="21"/>
              </w:rPr>
              <w:t xml:space="preserve">月 </w:t>
            </w:r>
            <w:r>
              <w:rPr>
                <w:rFonts w:hint="default" w:ascii="Times New Roman" w:hAnsi="Times New Roman" w:cs="Times New Roman"/>
                <w:position w:val="1"/>
                <w:sz w:val="21"/>
              </w:rPr>
              <w:t>22</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5"/>
                <w:sz w:val="21"/>
              </w:rPr>
              <w:t xml:space="preserve">之后的预包装食品按 </w:t>
            </w:r>
            <w:r>
              <w:rPr>
                <w:rFonts w:hint="default" w:ascii="Times New Roman" w:hAnsi="Times New Roman" w:cs="Times New Roman"/>
                <w:position w:val="1"/>
                <w:sz w:val="21"/>
              </w:rPr>
              <w:t>GB</w:t>
            </w:r>
            <w:r>
              <w:rPr>
                <w:rFonts w:hint="default" w:ascii="Times New Roman" w:hAnsi="Times New Roman" w:cs="Times New Roman"/>
                <w:spacing w:val="51"/>
                <w:position w:val="1"/>
                <w:sz w:val="21"/>
              </w:rPr>
              <w:t xml:space="preserve"> </w:t>
            </w:r>
            <w:r>
              <w:rPr>
                <w:rFonts w:hint="default" w:ascii="Times New Roman" w:hAnsi="Times New Roman" w:cs="Times New Roman"/>
                <w:position w:val="1"/>
                <w:sz w:val="21"/>
              </w:rPr>
              <w:t>29921-2021</w:t>
            </w:r>
            <w:r>
              <w:rPr>
                <w:rFonts w:hint="default" w:ascii="Times New Roman" w:hAnsi="Times New Roman" w:cs="Times New Roman"/>
                <w:spacing w:val="13"/>
                <w:position w:val="1"/>
                <w:sz w:val="21"/>
              </w:rPr>
              <w:t xml:space="preserve"> </w:t>
            </w:r>
            <w:r>
              <w:rPr>
                <w:rFonts w:hint="default" w:ascii="Times New Roman" w:hAnsi="Times New Roman" w:eastAsia="宋体" w:cs="Times New Roman"/>
                <w:spacing w:val="-5"/>
                <w:sz w:val="21"/>
              </w:rPr>
              <w:t xml:space="preserve">判定；生产日期在 </w:t>
            </w:r>
            <w:r>
              <w:rPr>
                <w:rFonts w:hint="default" w:ascii="Times New Roman" w:hAnsi="Times New Roman" w:cs="Times New Roman"/>
                <w:position w:val="1"/>
                <w:sz w:val="21"/>
              </w:rPr>
              <w:t>2022</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7 </w:t>
            </w:r>
            <w:r>
              <w:rPr>
                <w:rFonts w:hint="default" w:ascii="Times New Roman" w:hAnsi="Times New Roman" w:eastAsia="宋体" w:cs="Times New Roman"/>
                <w:sz w:val="21"/>
              </w:rPr>
              <w:t>日（含）</w:t>
            </w:r>
            <w:r>
              <w:rPr>
                <w:rFonts w:hint="default" w:ascii="Times New Roman" w:hAnsi="Times New Roman" w:eastAsia="宋体" w:cs="Times New Roman"/>
                <w:spacing w:val="2"/>
                <w:sz w:val="21"/>
              </w:rPr>
              <w:t>之后的预先包装但需要计量称重的散装即食食品按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31607-2021 </w:t>
            </w:r>
            <w:r>
              <w:rPr>
                <w:rFonts w:hint="default" w:ascii="Times New Roman" w:hAnsi="Times New Roman" w:eastAsia="宋体" w:cs="Times New Roman"/>
                <w:sz w:val="21"/>
              </w:rPr>
              <w:t>判定。</w:t>
            </w:r>
          </w:p>
          <w:p>
            <w:pPr>
              <w:pStyle w:val="15"/>
              <w:numPr>
                <w:ilvl w:val="0"/>
                <w:numId w:val="44"/>
              </w:numPr>
              <w:tabs>
                <w:tab w:val="left" w:pos="792"/>
              </w:tabs>
              <w:spacing w:before="6" w:after="0" w:line="262" w:lineRule="exact"/>
              <w:ind w:left="791" w:right="0" w:hanging="265"/>
              <w:jc w:val="both"/>
              <w:rPr>
                <w:rFonts w:hint="default" w:ascii="Times New Roman" w:hAnsi="Times New Roman" w:eastAsia="宋体" w:cs="Times New Roman"/>
                <w:sz w:val="21"/>
              </w:rPr>
            </w:pPr>
            <w:r>
              <w:rPr>
                <w:rFonts w:hint="default" w:ascii="Times New Roman" w:hAnsi="Times New Roman" w:eastAsia="宋体" w:cs="Times New Roman"/>
                <w:sz w:val="21"/>
              </w:rPr>
              <w:t>不适用于添加了霉菌成熟干酪的产品。</w:t>
            </w:r>
          </w:p>
        </w:tc>
      </w:tr>
    </w:tbl>
    <w:p>
      <w:pPr>
        <w:pStyle w:val="4"/>
        <w:spacing w:before="3"/>
        <w:ind w:left="0"/>
        <w:rPr>
          <w:rFonts w:hint="default" w:ascii="Times New Roman" w:hAnsi="Times New Roman" w:cs="Times New Roman"/>
          <w:sz w:val="18"/>
        </w:rPr>
      </w:pPr>
    </w:p>
    <w:p>
      <w:pPr>
        <w:pStyle w:val="14"/>
        <w:numPr>
          <w:ilvl w:val="2"/>
          <w:numId w:val="42"/>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无包装食品、流通环节和餐饮环节从大包装中分装的样品不检测微生物。</w:t>
      </w:r>
    </w:p>
    <w:p>
      <w:pPr>
        <w:pStyle w:val="4"/>
        <w:spacing w:before="3"/>
        <w:ind w:left="0"/>
        <w:rPr>
          <w:rFonts w:hint="default" w:ascii="Times New Roman" w:hAnsi="Times New Roman" w:cs="Times New Roman"/>
          <w:sz w:val="19"/>
        </w:rPr>
      </w:pPr>
    </w:p>
    <w:p>
      <w:pPr>
        <w:pStyle w:val="14"/>
        <w:numPr>
          <w:ilvl w:val="1"/>
          <w:numId w:val="42"/>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42"/>
        </w:numPr>
        <w:tabs>
          <w:tab w:val="left" w:pos="1566"/>
        </w:tabs>
        <w:spacing w:before="91"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tabs>
          <w:tab w:val="left" w:pos="1018"/>
        </w:tabs>
        <w:bidi w:val="0"/>
        <w:jc w:val="left"/>
        <w:rPr>
          <w:rFonts w:hint="default" w:ascii="Times New Roman" w:hAnsi="Times New Roman" w:cs="Times New Roman"/>
        </w:rPr>
      </w:pPr>
      <w:r>
        <w:rPr>
          <w:rFonts w:hint="default" w:ascii="Times New Roman" w:hAnsi="Times New Roman" w:cs="Times New Roman"/>
          <w:lang w:eastAsia="zh-CN"/>
        </w:rPr>
        <w:tab/>
      </w:r>
      <w:r>
        <w:rPr>
          <w:rFonts w:hint="default" w:ascii="Times New Roman" w:hAnsi="Times New Roman" w:cs="Times New Roman"/>
          <w:spacing w:val="-1"/>
        </w:rPr>
        <w:t>所检项目符合</w:t>
      </w:r>
      <w:r>
        <w:rPr>
          <w:rFonts w:hint="default" w:ascii="Times New Roman" w:hAnsi="Times New Roman" w:eastAsia="Times New Roman" w:cs="Times New Roman"/>
        </w:rPr>
        <w:t>××××</w:t>
      </w:r>
      <w:r>
        <w:rPr>
          <w:rFonts w:hint="default" w:ascii="Times New Roman" w:hAnsi="Times New Roman" w:cs="Times New Roman"/>
        </w:rPr>
        <w:t>要求</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42"/>
        </w:numPr>
        <w:tabs>
          <w:tab w:val="left" w:pos="1566"/>
        </w:tabs>
        <w:spacing w:before="91" w:after="0" w:line="240" w:lineRule="auto"/>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42"/>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42"/>
        </w:numPr>
        <w:tabs>
          <w:tab w:val="left" w:pos="940"/>
        </w:tabs>
        <w:spacing w:before="167" w:after="0" w:line="240" w:lineRule="auto"/>
        <w:ind w:left="939" w:right="0" w:hanging="320"/>
        <w:jc w:val="left"/>
        <w:outlineLvl w:val="1"/>
        <w:rPr>
          <w:rFonts w:hint="default" w:ascii="Times New Roman" w:hAnsi="Times New Roman" w:cs="Times New Roman"/>
        </w:rPr>
      </w:pPr>
      <w:bookmarkStart w:id="304" w:name="_Toc15042"/>
      <w:bookmarkStart w:id="305" w:name="_Toc32052"/>
      <w:bookmarkStart w:id="306" w:name="_Toc21320"/>
      <w:r>
        <w:rPr>
          <w:rFonts w:hint="default" w:ascii="Times New Roman" w:hAnsi="Times New Roman" w:cs="Times New Roman"/>
        </w:rPr>
        <w:t>粽子</w:t>
      </w:r>
      <w:bookmarkEnd w:id="304"/>
      <w:bookmarkEnd w:id="305"/>
      <w:bookmarkEnd w:id="306"/>
    </w:p>
    <w:p>
      <w:pPr>
        <w:pStyle w:val="4"/>
        <w:spacing w:before="7"/>
        <w:ind w:left="0"/>
        <w:rPr>
          <w:rFonts w:hint="default" w:ascii="Times New Roman" w:hAnsi="Times New Roman" w:cs="Times New Roman"/>
          <w:sz w:val="26"/>
        </w:rPr>
      </w:pPr>
    </w:p>
    <w:p>
      <w:pPr>
        <w:pStyle w:val="14"/>
        <w:numPr>
          <w:ilvl w:val="1"/>
          <w:numId w:val="42"/>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本细则适用于粽子食品安全监督抽检。</w:t>
      </w:r>
    </w:p>
    <w:p>
      <w:pPr>
        <w:pStyle w:val="4"/>
        <w:spacing w:before="3"/>
        <w:ind w:left="0"/>
        <w:rPr>
          <w:rFonts w:hint="default" w:ascii="Times New Roman" w:hAnsi="Times New Roman" w:cs="Times New Roman"/>
          <w:sz w:val="19"/>
        </w:rPr>
      </w:pPr>
    </w:p>
    <w:p>
      <w:pPr>
        <w:pStyle w:val="14"/>
        <w:numPr>
          <w:ilvl w:val="1"/>
          <w:numId w:val="42"/>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508" w:firstLine="420"/>
        <w:jc w:val="both"/>
        <w:rPr>
          <w:rFonts w:hint="default" w:ascii="Times New Roman" w:hAnsi="Times New Roman" w:cs="Times New Roman"/>
        </w:rPr>
      </w:pPr>
      <w:r>
        <w:rPr>
          <w:rFonts w:hint="default" w:ascii="Times New Roman" w:hAnsi="Times New Roman" w:cs="Times New Roman"/>
          <w:spacing w:val="-2"/>
        </w:rPr>
        <w:t>粽子是以糯米和</w:t>
      </w:r>
      <w:r>
        <w:rPr>
          <w:rFonts w:hint="default" w:ascii="Times New Roman" w:hAnsi="Times New Roman" w:eastAsia="Times New Roman" w:cs="Times New Roman"/>
          <w:spacing w:val="-1"/>
        </w:rPr>
        <w:t>/</w:t>
      </w:r>
      <w:r>
        <w:rPr>
          <w:rFonts w:hint="default" w:ascii="Times New Roman" w:hAnsi="Times New Roman" w:cs="Times New Roman"/>
          <w:spacing w:val="-1"/>
        </w:rPr>
        <w:t>或其他谷类食物为主要原料，中间裹以（或不裹）豆类、果仁、菌类、</w:t>
      </w:r>
      <w:r>
        <w:rPr>
          <w:rFonts w:hint="default" w:ascii="Times New Roman" w:hAnsi="Times New Roman" w:cs="Times New Roman"/>
          <w:spacing w:val="-17"/>
        </w:rPr>
        <w:t>肉禽类、蜜饯、水产品等馅料，用粽叶包扎成型，经水煮至熟而成的制品。包括新鲜类粽子、</w:t>
      </w:r>
      <w:r>
        <w:rPr>
          <w:rFonts w:hint="default" w:ascii="Times New Roman" w:hAnsi="Times New Roman" w:cs="Times New Roman"/>
        </w:rPr>
        <w:t>速冻类粽子、真空包装类粽子。</w:t>
      </w:r>
    </w:p>
    <w:p>
      <w:pPr>
        <w:pStyle w:val="4"/>
        <w:spacing w:line="321" w:lineRule="auto"/>
        <w:ind w:right="727"/>
        <w:rPr>
          <w:rFonts w:hint="default" w:ascii="Times New Roman" w:hAnsi="Times New Roman" w:cs="Times New Roman"/>
        </w:rPr>
      </w:pPr>
      <w:r>
        <w:rPr>
          <w:rFonts w:hint="default" w:ascii="Times New Roman" w:hAnsi="Times New Roman" w:cs="Times New Roman"/>
        </w:rPr>
        <w:t>新鲜类粽子是指煮后未经速冻、真空包装等方式处理，在常温下贮存和销售的粽子。速冻类粽子是指煮后经速冻工艺处理并在</w:t>
      </w:r>
      <w:r>
        <w:rPr>
          <w:rFonts w:hint="default" w:ascii="Times New Roman" w:hAnsi="Times New Roman" w:eastAsia="Times New Roman" w:cs="Times New Roman"/>
        </w:rPr>
        <w:t>-18</w:t>
      </w:r>
      <w:r>
        <w:rPr>
          <w:rFonts w:hint="default" w:ascii="Times New Roman" w:hAnsi="Times New Roman" w:cs="Times New Roman"/>
        </w:rPr>
        <w:t>℃条件下冷冻和销售的粽子。</w:t>
      </w:r>
    </w:p>
    <w:p>
      <w:pPr>
        <w:pStyle w:val="4"/>
        <w:spacing w:line="268" w:lineRule="exact"/>
        <w:rPr>
          <w:rFonts w:hint="default" w:ascii="Times New Roman" w:hAnsi="Times New Roman" w:cs="Times New Roman"/>
        </w:rPr>
      </w:pPr>
      <w:r>
        <w:rPr>
          <w:rFonts w:hint="default" w:ascii="Times New Roman" w:hAnsi="Times New Roman" w:cs="Times New Roman"/>
          <w:spacing w:val="-1"/>
        </w:rPr>
        <w:t>真空包装类粽子是指经真空包装和灭菌工艺处理并以真空包装方式贮存和销售的粽子。</w:t>
      </w:r>
    </w:p>
    <w:p>
      <w:pPr>
        <w:pStyle w:val="4"/>
        <w:spacing w:before="2"/>
        <w:ind w:left="0"/>
        <w:rPr>
          <w:rFonts w:hint="default" w:ascii="Times New Roman" w:hAnsi="Times New Roman" w:cs="Times New Roman"/>
          <w:sz w:val="19"/>
        </w:rPr>
      </w:pPr>
    </w:p>
    <w:p>
      <w:pPr>
        <w:pStyle w:val="14"/>
        <w:numPr>
          <w:ilvl w:val="1"/>
          <w:numId w:val="4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4789.3-2003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食品卫生微生物学检验 大肠菌群测定</w:t>
      </w:r>
    </w:p>
    <w:p>
      <w:pPr>
        <w:pStyle w:val="4"/>
        <w:spacing w:line="267" w:lineRule="exact"/>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4789.4  </w:t>
      </w:r>
      <w:r>
        <w:rPr>
          <w:rFonts w:hint="default" w:ascii="Times New Roman" w:hAnsi="Times New Roman" w:cs="Times New Roman"/>
          <w:spacing w:val="-2"/>
        </w:rPr>
        <w:t>食品安全国家标准 食品微生物学检验 沙门氏菌检验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食品微生物学检验 霉菌和酵母计数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4789.26</w:t>
      </w:r>
      <w:r>
        <w:rPr>
          <w:rFonts w:hint="default" w:ascii="Times New Roman" w:hAnsi="Times New Roman" w:eastAsia="Times New Roman" w:cs="Times New Roman"/>
          <w:spacing w:val="1"/>
        </w:rPr>
        <w:t xml:space="preserve"> </w:t>
      </w:r>
      <w:r>
        <w:rPr>
          <w:rFonts w:hint="default" w:ascii="Times New Roman" w:hAnsi="Times New Roman" w:cs="Times New Roman"/>
          <w:spacing w:val="-2"/>
        </w:rPr>
        <w:t>食品安全国家标准 食品微生物学检验 商业无菌检验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食品中脱氢乙酸的测定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19295-2011</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速冻面米制品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19295-2021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速冻面米与调制食品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散装即食食品中致病菌限量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SN/T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3538</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出口食品中六种合成甜味剂的检测方法 液相色谱</w:t>
      </w:r>
      <w:r>
        <w:rPr>
          <w:rFonts w:hint="default" w:ascii="Times New Roman" w:hAnsi="Times New Roman" w:eastAsia="Times New Roman" w:cs="Times New Roman"/>
        </w:rPr>
        <w:t>-</w:t>
      </w:r>
      <w:r>
        <w:rPr>
          <w:rFonts w:hint="default" w:ascii="Times New Roman" w:hAnsi="Times New Roman" w:cs="Times New Roman"/>
        </w:rPr>
        <w:t>质谱</w:t>
      </w:r>
      <w:r>
        <w:rPr>
          <w:rFonts w:hint="default" w:ascii="Times New Roman" w:hAnsi="Times New Roman" w:eastAsia="Times New Roman" w:cs="Times New Roman"/>
        </w:rPr>
        <w:t>/</w:t>
      </w:r>
      <w:r>
        <w:rPr>
          <w:rFonts w:hint="default" w:ascii="Times New Roman" w:hAnsi="Times New Roman" w:cs="Times New Roman"/>
        </w:rPr>
        <w:t>质谱法</w:t>
      </w:r>
    </w:p>
    <w:p>
      <w:pPr>
        <w:tabs>
          <w:tab w:val="left" w:pos="1101"/>
        </w:tabs>
        <w:bidi w:val="0"/>
        <w:jc w:val="left"/>
        <w:rPr>
          <w:rFonts w:hint="default" w:ascii="Times New Roman" w:hAnsi="Times New Roman" w:cs="Times New Roman"/>
        </w:rPr>
      </w:pPr>
      <w:r>
        <w:rPr>
          <w:rFonts w:hint="default" w:ascii="Times New Roman" w:hAnsi="Times New Roman" w:cs="Times New Roman"/>
          <w:sz w:val="22"/>
          <w:szCs w:val="22"/>
          <w:lang w:val="en-US" w:eastAsia="zh-CN" w:bidi="ar-SA"/>
        </w:rPr>
        <w:tab/>
      </w:r>
      <w:r>
        <w:rPr>
          <w:rFonts w:hint="default" w:ascii="Times New Roman" w:hAnsi="Times New Roman" w:eastAsia="Times New Roman" w:cs="Times New Roman"/>
        </w:rPr>
        <w:t>SB/T</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10377</w:t>
      </w:r>
      <w:r>
        <w:rPr>
          <w:rFonts w:hint="default" w:ascii="Times New Roman" w:hAnsi="Times New Roman" w:eastAsia="Times New Roman" w:cs="Times New Roman"/>
          <w:spacing w:val="2"/>
        </w:rPr>
        <w:t xml:space="preserve"> </w:t>
      </w:r>
      <w:r>
        <w:rPr>
          <w:rFonts w:hint="default" w:ascii="Times New Roman" w:hAnsi="Times New Roman" w:cs="Times New Roman"/>
        </w:rPr>
        <w:t>粽子</w:t>
      </w:r>
    </w:p>
    <w:p>
      <w:pPr>
        <w:pStyle w:val="4"/>
        <w:spacing w:before="91"/>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42"/>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42"/>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pStyle w:val="14"/>
        <w:numPr>
          <w:ilvl w:val="2"/>
          <w:numId w:val="42"/>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4"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6"/>
        </w:rPr>
        <w:t xml:space="preserve">的样品。抽取样品量不少于 </w:t>
      </w:r>
      <w:r>
        <w:rPr>
          <w:rFonts w:hint="default" w:ascii="Times New Roman" w:hAnsi="Times New Roman" w:eastAsia="Times New Roman" w:cs="Times New Roman"/>
          <w:spacing w:val="-1"/>
        </w:rPr>
        <w:t>2kg</w:t>
      </w:r>
      <w:r>
        <w:rPr>
          <w:rFonts w:hint="default" w:ascii="Times New Roman" w:hAnsi="Times New Roman" w:cs="Times New Roman"/>
          <w:spacing w:val="-12"/>
        </w:rPr>
        <w:t xml:space="preserve">，不少于 </w:t>
      </w:r>
      <w:r>
        <w:rPr>
          <w:rFonts w:hint="default" w:ascii="Times New Roman" w:hAnsi="Times New Roman" w:eastAsia="Times New Roman" w:cs="Times New Roman"/>
          <w:spacing w:val="-1"/>
        </w:rPr>
        <w:t>8</w:t>
      </w:r>
      <w:r>
        <w:rPr>
          <w:rFonts w:hint="default" w:ascii="Times New Roman" w:hAnsi="Times New Roman" w:eastAsia="Times New Roman" w:cs="Times New Roman"/>
        </w:rPr>
        <w:t xml:space="preserve"> </w:t>
      </w:r>
      <w:r>
        <w:rPr>
          <w:rFonts w:hint="default" w:ascii="Times New Roman" w:hAnsi="Times New Roman" w:cs="Times New Roman"/>
          <w:spacing w:val="-1"/>
        </w:rPr>
        <w:t>个独立包装。生产环节抽取的网兜粽子需要做微</w:t>
      </w:r>
      <w:r>
        <w:rPr>
          <w:rFonts w:hint="default" w:ascii="Times New Roman" w:hAnsi="Times New Roman" w:cs="Times New Roman"/>
          <w:spacing w:val="-5"/>
        </w:rPr>
        <w:t xml:space="preserve">生物检验的，应符合细则附注中 </w:t>
      </w:r>
      <w:r>
        <w:rPr>
          <w:rFonts w:hint="default" w:ascii="Times New Roman" w:hAnsi="Times New Roman" w:eastAsia="Times New Roman" w:cs="Times New Roman"/>
        </w:rPr>
        <w:t xml:space="preserve">1.6.2 </w:t>
      </w:r>
      <w:r>
        <w:rPr>
          <w:rFonts w:hint="default" w:ascii="Times New Roman" w:hAnsi="Times New Roman" w:cs="Times New Roman"/>
        </w:rPr>
        <w:t>条的要求进行抽样。</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抽取无包装食品时，从盛装容器不同部位采集适量样品混合成所抽取样品，样品数量不</w:t>
      </w:r>
      <w:r>
        <w:rPr>
          <w:rFonts w:hint="default" w:ascii="Times New Roman" w:hAnsi="Times New Roman" w:cs="Times New Roman"/>
          <w:spacing w:val="-18"/>
        </w:rPr>
        <w:t xml:space="preserve">少于 </w:t>
      </w:r>
      <w:r>
        <w:rPr>
          <w:rFonts w:hint="default" w:ascii="Times New Roman" w:hAnsi="Times New Roman" w:eastAsia="Times New Roman" w:cs="Times New Roman"/>
        </w:rPr>
        <w:t>2kg</w:t>
      </w:r>
      <w:r>
        <w:rPr>
          <w:rFonts w:hint="default" w:ascii="Times New Roman" w:hAnsi="Times New Roman" w:cs="Times New Roman"/>
        </w:rPr>
        <w:t>。</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6"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42"/>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42"/>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42"/>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42"/>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7"/>
        </w:rPr>
        <w:t xml:space="preserve">粽子检验项目见表 </w:t>
      </w:r>
      <w:r>
        <w:rPr>
          <w:rFonts w:hint="default" w:ascii="Times New Roman" w:hAnsi="Times New Roman" w:eastAsia="Times New Roman" w:cs="Times New Roman"/>
        </w:rPr>
        <w:t>24-3</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24-3</w:t>
      </w:r>
      <w:r>
        <w:rPr>
          <w:rFonts w:hint="default" w:ascii="Times New Roman" w:hAnsi="Times New Roman" w:eastAsia="Times New Roman" w:cs="Times New Roman"/>
          <w:spacing w:val="2"/>
        </w:rPr>
        <w:t xml:space="preserve"> </w:t>
      </w:r>
      <w:r>
        <w:rPr>
          <w:rFonts w:hint="default" w:ascii="Times New Roman" w:hAnsi="Times New Roman" w:cs="Times New Roman"/>
        </w:rPr>
        <w:t>粽子检验项目</w:t>
      </w:r>
    </w:p>
    <w:p>
      <w:pPr>
        <w:pStyle w:val="4"/>
        <w:spacing w:before="2" w:after="1"/>
        <w:ind w:left="0"/>
        <w:rPr>
          <w:rFonts w:hint="default" w:ascii="Times New Roman" w:hAnsi="Times New Roman" w:cs="Times New Roman"/>
          <w:sz w:val="13"/>
        </w:rPr>
      </w:pPr>
    </w:p>
    <w:tbl>
      <w:tblPr>
        <w:tblStyle w:val="11"/>
        <w:tblW w:w="8641" w:type="dxa"/>
        <w:tblInd w:w="4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978"/>
        <w:gridCol w:w="2551"/>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978" w:type="dxa"/>
          </w:tcPr>
          <w:p>
            <w:pPr>
              <w:pStyle w:val="15"/>
              <w:spacing w:before="70"/>
              <w:ind w:left="108" w:right="9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1" w:type="dxa"/>
          </w:tcPr>
          <w:p>
            <w:pPr>
              <w:pStyle w:val="15"/>
              <w:spacing w:before="70"/>
              <w:ind w:left="89" w:right="7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09" w:type="dxa"/>
          </w:tcPr>
          <w:p>
            <w:pPr>
              <w:pStyle w:val="15"/>
              <w:spacing w:before="70"/>
              <w:ind w:left="148" w:right="13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color w:val="auto"/>
                <w:sz w:val="21"/>
              </w:rPr>
            </w:pPr>
            <w:r>
              <w:rPr>
                <w:rFonts w:hint="default" w:ascii="Times New Roman" w:hAnsi="Times New Roman" w:cs="Times New Roman"/>
                <w:color w:val="auto"/>
                <w:w w:val="100"/>
                <w:sz w:val="21"/>
              </w:rPr>
              <w:t>1</w:t>
            </w:r>
          </w:p>
        </w:tc>
        <w:tc>
          <w:tcPr>
            <w:tcW w:w="2978" w:type="dxa"/>
          </w:tcPr>
          <w:p>
            <w:pPr>
              <w:pStyle w:val="15"/>
              <w:spacing w:before="70"/>
              <w:ind w:left="108" w:right="-15"/>
              <w:rPr>
                <w:rFonts w:hint="default" w:ascii="Times New Roman" w:hAnsi="Times New Roman" w:eastAsia="宋体" w:cs="Times New Roman"/>
                <w:color w:val="auto"/>
                <w:sz w:val="21"/>
              </w:rPr>
            </w:pPr>
            <w:r>
              <w:rPr>
                <w:rFonts w:hint="default" w:ascii="Times New Roman" w:hAnsi="Times New Roman" w:eastAsia="宋体" w:cs="Times New Roman"/>
                <w:color w:val="auto"/>
                <w:spacing w:val="-12"/>
                <w:sz w:val="21"/>
              </w:rPr>
              <w:t>山梨酸及其钾盐</w:t>
            </w:r>
            <w:r>
              <w:rPr>
                <w:rFonts w:hint="default" w:ascii="Times New Roman" w:hAnsi="Times New Roman" w:eastAsia="宋体" w:cs="Times New Roman"/>
                <w:color w:val="auto"/>
                <w:sz w:val="21"/>
              </w:rPr>
              <w:t>（以山梨酸计）</w:t>
            </w:r>
          </w:p>
        </w:tc>
        <w:tc>
          <w:tcPr>
            <w:tcW w:w="2551" w:type="dxa"/>
          </w:tcPr>
          <w:p>
            <w:pPr>
              <w:pStyle w:val="15"/>
              <w:spacing w:before="77"/>
              <w:ind w:left="87" w:right="78"/>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2409" w:type="dxa"/>
          </w:tcPr>
          <w:p>
            <w:pPr>
              <w:pStyle w:val="15"/>
              <w:spacing w:before="77"/>
              <w:ind w:left="148" w:right="135"/>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color w:val="auto"/>
                <w:sz w:val="21"/>
              </w:rPr>
            </w:pPr>
            <w:r>
              <w:rPr>
                <w:rFonts w:hint="default" w:ascii="Times New Roman" w:hAnsi="Times New Roman" w:cs="Times New Roman"/>
                <w:color w:val="auto"/>
                <w:w w:val="100"/>
                <w:sz w:val="21"/>
              </w:rPr>
              <w:t>2</w:t>
            </w:r>
          </w:p>
        </w:tc>
        <w:tc>
          <w:tcPr>
            <w:tcW w:w="2978" w:type="dxa"/>
          </w:tcPr>
          <w:p>
            <w:pPr>
              <w:pStyle w:val="15"/>
              <w:spacing w:before="18"/>
              <w:ind w:left="107" w:right="98"/>
              <w:rPr>
                <w:rFonts w:hint="default" w:ascii="Times New Roman" w:hAnsi="Times New Roman" w:eastAsia="宋体" w:cs="Times New Roman"/>
                <w:color w:val="auto"/>
                <w:sz w:val="21"/>
              </w:rPr>
            </w:pPr>
            <w:r>
              <w:rPr>
                <w:rFonts w:hint="default" w:ascii="Times New Roman" w:hAnsi="Times New Roman" w:eastAsia="宋体" w:cs="Times New Roman"/>
                <w:color w:val="auto"/>
                <w:spacing w:val="-1"/>
                <w:sz w:val="21"/>
              </w:rPr>
              <w:t>脱氢乙酸及其钠盐</w:t>
            </w:r>
            <w:r>
              <w:rPr>
                <w:rFonts w:hint="default" w:ascii="Times New Roman" w:hAnsi="Times New Roman" w:eastAsia="宋体" w:cs="Times New Roman"/>
                <w:color w:val="auto"/>
                <w:sz w:val="21"/>
              </w:rPr>
              <w:t>（以脱氢乙</w:t>
            </w:r>
          </w:p>
          <w:p>
            <w:pPr>
              <w:pStyle w:val="15"/>
              <w:spacing w:before="30" w:line="262" w:lineRule="exact"/>
              <w:ind w:left="106" w:right="98"/>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酸计）</w:t>
            </w:r>
          </w:p>
        </w:tc>
        <w:tc>
          <w:tcPr>
            <w:tcW w:w="2551" w:type="dxa"/>
          </w:tcPr>
          <w:p>
            <w:pPr>
              <w:pStyle w:val="15"/>
              <w:spacing w:before="175"/>
              <w:ind w:left="87" w:right="78"/>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2409" w:type="dxa"/>
          </w:tcPr>
          <w:p>
            <w:pPr>
              <w:pStyle w:val="15"/>
              <w:spacing w:before="175"/>
              <w:ind w:left="148" w:right="135"/>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color w:val="auto"/>
                <w:sz w:val="21"/>
              </w:rPr>
            </w:pPr>
            <w:r>
              <w:rPr>
                <w:rFonts w:hint="default" w:ascii="Times New Roman" w:hAnsi="Times New Roman" w:cs="Times New Roman"/>
                <w:color w:val="auto"/>
                <w:w w:val="100"/>
                <w:sz w:val="21"/>
              </w:rPr>
              <w:t>3</w:t>
            </w:r>
          </w:p>
        </w:tc>
        <w:tc>
          <w:tcPr>
            <w:tcW w:w="2978" w:type="dxa"/>
            <w:vAlign w:val="top"/>
          </w:tcPr>
          <w:p>
            <w:pPr>
              <w:pStyle w:val="15"/>
              <w:spacing w:before="169"/>
              <w:ind w:left="108" w:leftChars="0" w:right="98"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菌落总数</w:t>
            </w:r>
          </w:p>
        </w:tc>
        <w:tc>
          <w:tcPr>
            <w:tcW w:w="2551" w:type="dxa"/>
            <w:vAlign w:val="top"/>
          </w:tcPr>
          <w:p>
            <w:pPr>
              <w:pStyle w:val="15"/>
              <w:spacing w:before="27"/>
              <w:ind w:left="87" w:right="78"/>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19295</w:t>
            </w:r>
          </w:p>
          <w:p>
            <w:pPr>
              <w:pStyle w:val="15"/>
              <w:spacing w:before="51" w:line="262" w:lineRule="exact"/>
              <w:ind w:left="90" w:leftChars="0" w:right="78"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
                <w:sz w:val="21"/>
              </w:rPr>
              <w:t>产品明示标准和质量要求</w:t>
            </w:r>
          </w:p>
        </w:tc>
        <w:tc>
          <w:tcPr>
            <w:tcW w:w="2409" w:type="dxa"/>
            <w:vAlign w:val="top"/>
          </w:tcPr>
          <w:p>
            <w:pPr>
              <w:pStyle w:val="15"/>
              <w:spacing w:before="175"/>
              <w:ind w:left="148" w:leftChars="0" w:right="135"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color w:val="auto"/>
                <w:sz w:val="21"/>
              </w:rPr>
            </w:pPr>
            <w:r>
              <w:rPr>
                <w:rFonts w:hint="default" w:ascii="Times New Roman" w:hAnsi="Times New Roman" w:cs="Times New Roman"/>
                <w:color w:val="auto"/>
                <w:w w:val="100"/>
                <w:sz w:val="21"/>
              </w:rPr>
              <w:t>4</w:t>
            </w:r>
          </w:p>
        </w:tc>
        <w:tc>
          <w:tcPr>
            <w:tcW w:w="2978" w:type="dxa"/>
            <w:vAlign w:val="top"/>
          </w:tcPr>
          <w:p>
            <w:pPr>
              <w:pStyle w:val="15"/>
              <w:spacing w:before="166"/>
              <w:ind w:left="108" w:leftChars="0" w:right="98"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大肠菌群</w:t>
            </w:r>
          </w:p>
        </w:tc>
        <w:tc>
          <w:tcPr>
            <w:tcW w:w="2551" w:type="dxa"/>
            <w:vAlign w:val="top"/>
          </w:tcPr>
          <w:p>
            <w:pPr>
              <w:pStyle w:val="15"/>
              <w:spacing w:before="24"/>
              <w:ind w:left="87" w:right="78"/>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19295</w:t>
            </w:r>
          </w:p>
          <w:p>
            <w:pPr>
              <w:pStyle w:val="15"/>
              <w:spacing w:before="52" w:line="262" w:lineRule="exact"/>
              <w:ind w:left="90" w:leftChars="0" w:right="78"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
                <w:sz w:val="21"/>
              </w:rPr>
              <w:t>产品明示标准和质量要求</w:t>
            </w:r>
          </w:p>
        </w:tc>
        <w:tc>
          <w:tcPr>
            <w:tcW w:w="2409" w:type="dxa"/>
            <w:vAlign w:val="top"/>
          </w:tcPr>
          <w:p>
            <w:pPr>
              <w:pStyle w:val="15"/>
              <w:spacing w:before="17"/>
              <w:ind w:left="148" w:right="136"/>
              <w:rPr>
                <w:rFonts w:hint="default" w:ascii="Times New Roman" w:hAnsi="Times New Roman" w:eastAsia="宋体" w:cs="Times New Roman"/>
                <w:color w:val="auto"/>
                <w:sz w:val="21"/>
              </w:rPr>
            </w:pPr>
            <w:r>
              <w:rPr>
                <w:rFonts w:hint="default" w:ascii="Times New Roman" w:hAnsi="Times New Roman" w:cs="Times New Roman"/>
                <w:color w:val="auto"/>
                <w:position w:val="1"/>
                <w:sz w:val="21"/>
              </w:rPr>
              <w:t>GB</w:t>
            </w:r>
            <w:r>
              <w:rPr>
                <w:rFonts w:hint="default" w:ascii="Times New Roman" w:hAnsi="Times New Roman" w:cs="Times New Roman"/>
                <w:color w:val="auto"/>
                <w:spacing w:val="-2"/>
                <w:position w:val="1"/>
                <w:sz w:val="21"/>
              </w:rPr>
              <w:t xml:space="preserve"> </w:t>
            </w:r>
            <w:r>
              <w:rPr>
                <w:rFonts w:hint="default" w:ascii="Times New Roman" w:hAnsi="Times New Roman" w:cs="Times New Roman"/>
                <w:color w:val="auto"/>
                <w:position w:val="1"/>
                <w:sz w:val="21"/>
              </w:rPr>
              <w:t>4789.3</w:t>
            </w:r>
            <w:r>
              <w:rPr>
                <w:rFonts w:hint="default" w:ascii="Times New Roman" w:hAnsi="Times New Roman" w:cs="Times New Roman"/>
                <w:color w:val="auto"/>
                <w:spacing w:val="52"/>
                <w:position w:val="1"/>
                <w:sz w:val="21"/>
              </w:rPr>
              <w:t xml:space="preserve"> </w:t>
            </w:r>
            <w:r>
              <w:rPr>
                <w:rFonts w:hint="default" w:ascii="Times New Roman" w:hAnsi="Times New Roman" w:eastAsia="宋体" w:cs="Times New Roman"/>
                <w:color w:val="auto"/>
                <w:sz w:val="21"/>
              </w:rPr>
              <w:t>平板计数法</w:t>
            </w:r>
          </w:p>
          <w:p>
            <w:pPr>
              <w:pStyle w:val="15"/>
              <w:spacing w:before="38"/>
              <w:ind w:left="148" w:leftChars="0" w:right="134"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GB/T</w:t>
            </w:r>
            <w:r>
              <w:rPr>
                <w:rFonts w:hint="default" w:ascii="Times New Roman" w:hAnsi="Times New Roman" w:cs="Times New Roman"/>
                <w:color w:val="auto"/>
                <w:spacing w:val="-7"/>
                <w:sz w:val="21"/>
              </w:rPr>
              <w:t xml:space="preserve"> </w:t>
            </w:r>
            <w:r>
              <w:rPr>
                <w:rFonts w:hint="default" w:ascii="Times New Roman" w:hAnsi="Times New Roman" w:cs="Times New Roman"/>
                <w:color w:val="auto"/>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703" w:type="dxa"/>
          </w:tcPr>
          <w:p>
            <w:pPr>
              <w:pStyle w:val="15"/>
              <w:spacing w:before="175"/>
              <w:ind w:left="7"/>
              <w:rPr>
                <w:rFonts w:hint="default" w:ascii="Times New Roman" w:hAnsi="Times New Roman" w:cs="Times New Roman"/>
                <w:color w:val="auto"/>
                <w:sz w:val="21"/>
              </w:rPr>
            </w:pPr>
            <w:r>
              <w:rPr>
                <w:rFonts w:hint="default" w:ascii="Times New Roman" w:hAnsi="Times New Roman" w:cs="Times New Roman"/>
                <w:color w:val="auto"/>
                <w:w w:val="100"/>
                <w:sz w:val="21"/>
              </w:rPr>
              <w:t>5</w:t>
            </w:r>
          </w:p>
        </w:tc>
        <w:tc>
          <w:tcPr>
            <w:tcW w:w="2978" w:type="dxa"/>
            <w:vAlign w:val="top"/>
          </w:tcPr>
          <w:p>
            <w:pPr>
              <w:pStyle w:val="15"/>
              <w:spacing w:before="166"/>
              <w:ind w:left="107" w:leftChars="0" w:right="9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7"/>
                <w:sz w:val="21"/>
              </w:rPr>
              <w:t>金黄色葡萄球菌</w:t>
            </w:r>
            <w:r>
              <w:rPr>
                <w:rFonts w:hint="default" w:ascii="Times New Roman" w:hAnsi="Times New Roman" w:cs="Times New Roman"/>
                <w:color w:val="auto"/>
                <w:sz w:val="21"/>
                <w:vertAlign w:val="superscript"/>
              </w:rPr>
              <w:t>a</w:t>
            </w:r>
          </w:p>
        </w:tc>
        <w:tc>
          <w:tcPr>
            <w:tcW w:w="2551" w:type="dxa"/>
            <w:vAlign w:val="top"/>
          </w:tcPr>
          <w:p>
            <w:pPr>
              <w:pStyle w:val="15"/>
              <w:spacing w:before="24"/>
              <w:ind w:left="840"/>
              <w:jc w:val="left"/>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29921</w:t>
            </w:r>
          </w:p>
          <w:p>
            <w:pPr>
              <w:pStyle w:val="15"/>
              <w:spacing w:before="59"/>
              <w:ind w:left="840" w:leftChars="0" w:right="0" w:rightChars="0"/>
              <w:jc w:val="lef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31607</w:t>
            </w:r>
          </w:p>
        </w:tc>
        <w:tc>
          <w:tcPr>
            <w:tcW w:w="2409" w:type="dxa"/>
            <w:vAlign w:val="top"/>
          </w:tcPr>
          <w:p>
            <w:pPr>
              <w:pStyle w:val="15"/>
              <w:spacing w:before="166"/>
              <w:ind w:left="148" w:leftChars="0" w:right="134"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cs="Times New Roman"/>
                <w:color w:val="auto"/>
                <w:position w:val="1"/>
                <w:sz w:val="21"/>
              </w:rPr>
              <w:t>GB</w:t>
            </w:r>
            <w:r>
              <w:rPr>
                <w:rFonts w:hint="default" w:ascii="Times New Roman" w:hAnsi="Times New Roman" w:cs="Times New Roman"/>
                <w:color w:val="auto"/>
                <w:spacing w:val="-2"/>
                <w:position w:val="1"/>
                <w:sz w:val="21"/>
              </w:rPr>
              <w:t xml:space="preserve"> </w:t>
            </w:r>
            <w:r>
              <w:rPr>
                <w:rFonts w:hint="default" w:ascii="Times New Roman" w:hAnsi="Times New Roman" w:cs="Times New Roman"/>
                <w:color w:val="auto"/>
                <w:position w:val="1"/>
                <w:sz w:val="21"/>
              </w:rPr>
              <w:t>4789.10</w:t>
            </w:r>
            <w:r>
              <w:rPr>
                <w:rFonts w:hint="default" w:ascii="Times New Roman" w:hAnsi="Times New Roman" w:cs="Times New Roman"/>
                <w:color w:val="auto"/>
                <w:spacing w:val="1"/>
                <w:position w:val="1"/>
                <w:sz w:val="21"/>
              </w:rPr>
              <w:t xml:space="preserve"> </w:t>
            </w:r>
            <w:r>
              <w:rPr>
                <w:rFonts w:hint="default" w:ascii="Times New Roman" w:hAnsi="Times New Roman" w:eastAsia="宋体" w:cs="Times New Roman"/>
                <w:color w:val="auto"/>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3"/>
              <w:ind w:left="7"/>
              <w:rPr>
                <w:rFonts w:hint="default" w:ascii="Times New Roman" w:hAnsi="Times New Roman" w:cs="Times New Roman"/>
                <w:color w:val="auto"/>
                <w:sz w:val="21"/>
              </w:rPr>
            </w:pPr>
            <w:r>
              <w:rPr>
                <w:rFonts w:hint="default" w:ascii="Times New Roman" w:hAnsi="Times New Roman" w:cs="Times New Roman"/>
                <w:color w:val="auto"/>
                <w:w w:val="100"/>
                <w:sz w:val="21"/>
              </w:rPr>
              <w:t>6</w:t>
            </w:r>
          </w:p>
        </w:tc>
        <w:tc>
          <w:tcPr>
            <w:tcW w:w="2978" w:type="dxa"/>
            <w:vAlign w:val="top"/>
          </w:tcPr>
          <w:p>
            <w:pPr>
              <w:pStyle w:val="15"/>
              <w:spacing w:before="169"/>
              <w:ind w:left="107" w:leftChars="0" w:right="9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3"/>
                <w:sz w:val="21"/>
              </w:rPr>
              <w:t>沙门氏菌</w:t>
            </w:r>
            <w:r>
              <w:rPr>
                <w:rFonts w:hint="default" w:ascii="Times New Roman" w:hAnsi="Times New Roman" w:cs="Times New Roman"/>
                <w:color w:val="auto"/>
                <w:sz w:val="21"/>
                <w:vertAlign w:val="superscript"/>
              </w:rPr>
              <w:t>a</w:t>
            </w:r>
          </w:p>
        </w:tc>
        <w:tc>
          <w:tcPr>
            <w:tcW w:w="2551" w:type="dxa"/>
            <w:vAlign w:val="top"/>
          </w:tcPr>
          <w:p>
            <w:pPr>
              <w:pStyle w:val="15"/>
              <w:spacing w:before="24"/>
              <w:ind w:left="840"/>
              <w:jc w:val="left"/>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29921</w:t>
            </w:r>
          </w:p>
          <w:p>
            <w:pPr>
              <w:pStyle w:val="15"/>
              <w:spacing w:before="59"/>
              <w:ind w:left="840" w:leftChars="0" w:right="0" w:rightChars="0"/>
              <w:jc w:val="left"/>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31607</w:t>
            </w:r>
          </w:p>
        </w:tc>
        <w:tc>
          <w:tcPr>
            <w:tcW w:w="2409" w:type="dxa"/>
            <w:vAlign w:val="top"/>
          </w:tcPr>
          <w:p>
            <w:pPr>
              <w:pStyle w:val="15"/>
              <w:spacing w:before="175"/>
              <w:ind w:left="148" w:leftChars="0" w:right="135"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3"/>
              <w:ind w:left="7"/>
              <w:rPr>
                <w:rFonts w:hint="default" w:ascii="Times New Roman" w:hAnsi="Times New Roman" w:cs="Times New Roman"/>
                <w:color w:val="auto"/>
                <w:sz w:val="21"/>
              </w:rPr>
            </w:pPr>
            <w:r>
              <w:rPr>
                <w:rFonts w:hint="default" w:ascii="Times New Roman" w:hAnsi="Times New Roman" w:cs="Times New Roman"/>
                <w:color w:val="auto"/>
                <w:w w:val="100"/>
                <w:sz w:val="21"/>
              </w:rPr>
              <w:t>7</w:t>
            </w:r>
          </w:p>
        </w:tc>
        <w:tc>
          <w:tcPr>
            <w:tcW w:w="2978" w:type="dxa"/>
            <w:vAlign w:val="top"/>
          </w:tcPr>
          <w:p>
            <w:pPr>
              <w:pStyle w:val="15"/>
              <w:spacing w:before="169"/>
              <w:ind w:left="106" w:leftChars="0" w:right="98"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霉菌</w:t>
            </w:r>
          </w:p>
        </w:tc>
        <w:tc>
          <w:tcPr>
            <w:tcW w:w="2551" w:type="dxa"/>
            <w:vAlign w:val="top"/>
          </w:tcPr>
          <w:p>
            <w:pPr>
              <w:pStyle w:val="15"/>
              <w:spacing w:before="24"/>
              <w:ind w:left="89" w:right="78"/>
              <w:rPr>
                <w:rFonts w:hint="default" w:ascii="Times New Roman" w:hAnsi="Times New Roman" w:cs="Times New Roman"/>
                <w:color w:val="auto"/>
                <w:sz w:val="21"/>
              </w:rPr>
            </w:pPr>
            <w:r>
              <w:rPr>
                <w:rFonts w:hint="default" w:ascii="Times New Roman" w:hAnsi="Times New Roman" w:cs="Times New Roman"/>
                <w:color w:val="auto"/>
                <w:sz w:val="21"/>
              </w:rPr>
              <w:t>SB/T</w:t>
            </w:r>
            <w:r>
              <w:rPr>
                <w:rFonts w:hint="default" w:ascii="Times New Roman" w:hAnsi="Times New Roman" w:cs="Times New Roman"/>
                <w:color w:val="auto"/>
                <w:spacing w:val="-4"/>
                <w:sz w:val="21"/>
              </w:rPr>
              <w:t xml:space="preserve"> </w:t>
            </w:r>
            <w:r>
              <w:rPr>
                <w:rFonts w:hint="default" w:ascii="Times New Roman" w:hAnsi="Times New Roman" w:cs="Times New Roman"/>
                <w:color w:val="auto"/>
                <w:sz w:val="21"/>
              </w:rPr>
              <w:t>10377</w:t>
            </w:r>
          </w:p>
          <w:p>
            <w:pPr>
              <w:pStyle w:val="15"/>
              <w:spacing w:before="52" w:line="262" w:lineRule="exact"/>
              <w:ind w:left="90" w:leftChars="0" w:right="78"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
                <w:sz w:val="21"/>
              </w:rPr>
              <w:t>产品明示标准和质量要求</w:t>
            </w:r>
          </w:p>
        </w:tc>
        <w:tc>
          <w:tcPr>
            <w:tcW w:w="2409" w:type="dxa"/>
            <w:vAlign w:val="top"/>
          </w:tcPr>
          <w:p>
            <w:pPr>
              <w:pStyle w:val="15"/>
              <w:spacing w:before="175"/>
              <w:ind w:left="148" w:leftChars="0" w:right="135"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color w:val="auto"/>
                <w:sz w:val="21"/>
              </w:rPr>
            </w:pPr>
            <w:r>
              <w:rPr>
                <w:rFonts w:hint="default" w:ascii="Times New Roman" w:hAnsi="Times New Roman" w:cs="Times New Roman"/>
                <w:color w:val="auto"/>
                <w:w w:val="100"/>
                <w:sz w:val="21"/>
              </w:rPr>
              <w:t>8</w:t>
            </w:r>
          </w:p>
        </w:tc>
        <w:tc>
          <w:tcPr>
            <w:tcW w:w="2978" w:type="dxa"/>
            <w:vAlign w:val="top"/>
          </w:tcPr>
          <w:p>
            <w:pPr>
              <w:pStyle w:val="15"/>
              <w:spacing w:before="169"/>
              <w:ind w:left="106" w:leftChars="0" w:right="98"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3"/>
                <w:sz w:val="21"/>
              </w:rPr>
              <w:t>商业无菌</w:t>
            </w:r>
            <w:r>
              <w:rPr>
                <w:rFonts w:hint="default" w:ascii="Times New Roman" w:hAnsi="Times New Roman" w:cs="Times New Roman"/>
                <w:color w:val="auto"/>
                <w:sz w:val="21"/>
                <w:vertAlign w:val="superscript"/>
              </w:rPr>
              <w:t>b</w:t>
            </w:r>
          </w:p>
        </w:tc>
        <w:tc>
          <w:tcPr>
            <w:tcW w:w="2551" w:type="dxa"/>
            <w:vAlign w:val="top"/>
          </w:tcPr>
          <w:p>
            <w:pPr>
              <w:pStyle w:val="15"/>
              <w:spacing w:before="24"/>
              <w:ind w:left="89" w:right="78"/>
              <w:rPr>
                <w:rFonts w:hint="default" w:ascii="Times New Roman" w:hAnsi="Times New Roman" w:cs="Times New Roman"/>
                <w:color w:val="auto"/>
                <w:sz w:val="21"/>
              </w:rPr>
            </w:pPr>
            <w:r>
              <w:rPr>
                <w:rFonts w:hint="default" w:ascii="Times New Roman" w:hAnsi="Times New Roman" w:cs="Times New Roman"/>
                <w:color w:val="auto"/>
                <w:sz w:val="21"/>
              </w:rPr>
              <w:t>SB/T</w:t>
            </w:r>
            <w:r>
              <w:rPr>
                <w:rFonts w:hint="default" w:ascii="Times New Roman" w:hAnsi="Times New Roman" w:cs="Times New Roman"/>
                <w:color w:val="auto"/>
                <w:spacing w:val="-4"/>
                <w:sz w:val="21"/>
              </w:rPr>
              <w:t xml:space="preserve"> </w:t>
            </w:r>
            <w:r>
              <w:rPr>
                <w:rFonts w:hint="default" w:ascii="Times New Roman" w:hAnsi="Times New Roman" w:cs="Times New Roman"/>
                <w:color w:val="auto"/>
                <w:sz w:val="21"/>
              </w:rPr>
              <w:t>10377</w:t>
            </w:r>
          </w:p>
          <w:p>
            <w:pPr>
              <w:pStyle w:val="15"/>
              <w:spacing w:before="52" w:line="262" w:lineRule="exact"/>
              <w:ind w:left="90" w:leftChars="0" w:right="78"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
                <w:sz w:val="21"/>
              </w:rPr>
              <w:t>产品明示标准和质量要求</w:t>
            </w:r>
          </w:p>
        </w:tc>
        <w:tc>
          <w:tcPr>
            <w:tcW w:w="2409" w:type="dxa"/>
            <w:vAlign w:val="top"/>
          </w:tcPr>
          <w:p>
            <w:pPr>
              <w:pStyle w:val="15"/>
              <w:spacing w:before="175"/>
              <w:ind w:left="148" w:leftChars="0" w:right="135"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02" w:hRule="atLeast"/>
        </w:trPr>
        <w:tc>
          <w:tcPr>
            <w:tcW w:w="8641" w:type="dxa"/>
            <w:gridSpan w:val="4"/>
          </w:tcPr>
          <w:p>
            <w:pPr>
              <w:pStyle w:val="15"/>
              <w:spacing w:before="2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pacing w:val="-4"/>
                <w:sz w:val="21"/>
              </w:rPr>
              <w:t xml:space="preserve">预包装食品及生产日期在 </w:t>
            </w:r>
            <w:r>
              <w:rPr>
                <w:rFonts w:hint="default" w:ascii="Times New Roman" w:hAnsi="Times New Roman" w:cs="Times New Roman"/>
                <w:position w:val="1"/>
                <w:sz w:val="21"/>
              </w:rPr>
              <w:t>2022</w:t>
            </w:r>
            <w:r>
              <w:rPr>
                <w:rFonts w:hint="default" w:ascii="Times New Roman" w:hAnsi="Times New Roman" w:cs="Times New Roman"/>
                <w:spacing w:val="13"/>
                <w:position w:val="1"/>
                <w:sz w:val="21"/>
              </w:rPr>
              <w:t xml:space="preserve"> </w:t>
            </w:r>
            <w:r>
              <w:rPr>
                <w:rFonts w:hint="default" w:ascii="Times New Roman" w:hAnsi="Times New Roman" w:eastAsia="宋体" w:cs="Times New Roman"/>
                <w:spacing w:val="-19"/>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15"/>
                <w:position w:val="1"/>
                <w:sz w:val="21"/>
              </w:rPr>
              <w:t xml:space="preserve"> </w:t>
            </w:r>
            <w:r>
              <w:rPr>
                <w:rFonts w:hint="default" w:ascii="Times New Roman" w:hAnsi="Times New Roman" w:eastAsia="宋体" w:cs="Times New Roman"/>
                <w:spacing w:val="-19"/>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13"/>
                <w:position w:val="1"/>
                <w:sz w:val="21"/>
              </w:rPr>
              <w:t xml:space="preserve"> </w:t>
            </w:r>
            <w:r>
              <w:rPr>
                <w:rFonts w:hint="default" w:ascii="Times New Roman" w:hAnsi="Times New Roman" w:eastAsia="宋体" w:cs="Times New Roman"/>
                <w:sz w:val="21"/>
              </w:rPr>
              <w:t>日（含）之后的预先包装但需计量称重的散</w:t>
            </w:r>
          </w:p>
          <w:p>
            <w:pPr>
              <w:pStyle w:val="15"/>
              <w:spacing w:before="31"/>
              <w:ind w:left="107"/>
              <w:jc w:val="left"/>
              <w:rPr>
                <w:rFonts w:hint="default" w:ascii="Times New Roman" w:hAnsi="Times New Roman" w:eastAsia="宋体" w:cs="Times New Roman"/>
                <w:sz w:val="21"/>
              </w:rPr>
            </w:pPr>
            <w:r>
              <w:rPr>
                <w:rFonts w:hint="default" w:ascii="Times New Roman" w:hAnsi="Times New Roman" w:eastAsia="宋体" w:cs="Times New Roman"/>
                <w:spacing w:val="-4"/>
                <w:sz w:val="21"/>
              </w:rPr>
              <w:t xml:space="preserve">装即食食品检测。生产日期在 </w:t>
            </w:r>
            <w:r>
              <w:rPr>
                <w:rFonts w:hint="default" w:ascii="Times New Roman" w:hAnsi="Times New Roman" w:cs="Times New Roman"/>
                <w:position w:val="1"/>
                <w:sz w:val="21"/>
              </w:rPr>
              <w:t>2021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11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8"/>
                <w:sz w:val="21"/>
              </w:rPr>
              <w:t xml:space="preserve">月 </w:t>
            </w:r>
            <w:r>
              <w:rPr>
                <w:rFonts w:hint="default" w:ascii="Times New Roman" w:hAnsi="Times New Roman" w:cs="Times New Roman"/>
                <w:position w:val="1"/>
                <w:sz w:val="21"/>
              </w:rPr>
              <w:t xml:space="preserve">22 </w:t>
            </w:r>
            <w:r>
              <w:rPr>
                <w:rFonts w:hint="default" w:ascii="Times New Roman" w:hAnsi="Times New Roman" w:eastAsia="宋体" w:cs="Times New Roman"/>
                <w:spacing w:val="4"/>
                <w:sz w:val="21"/>
              </w:rPr>
              <w:t>日之前的预包装食品按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29921-2013 </w:t>
            </w:r>
            <w:r>
              <w:rPr>
                <w:rFonts w:hint="default" w:ascii="Times New Roman" w:hAnsi="Times New Roman" w:eastAsia="宋体" w:cs="Times New Roman"/>
                <w:sz w:val="21"/>
              </w:rPr>
              <w:t>判定，</w:t>
            </w:r>
          </w:p>
          <w:p>
            <w:pPr>
              <w:pStyle w:val="15"/>
              <w:spacing w:before="31"/>
              <w:ind w:left="107"/>
              <w:jc w:val="left"/>
              <w:rPr>
                <w:rFonts w:hint="default" w:ascii="Times New Roman" w:hAnsi="Times New Roman" w:eastAsia="宋体" w:cs="Times New Roman"/>
                <w:sz w:val="21"/>
              </w:rPr>
            </w:pPr>
            <w:r>
              <w:rPr>
                <w:rFonts w:hint="default" w:ascii="Times New Roman" w:hAnsi="Times New Roman" w:eastAsia="宋体" w:cs="Times New Roman"/>
                <w:spacing w:val="-11"/>
                <w:sz w:val="21"/>
              </w:rPr>
              <w:t xml:space="preserve">生产日期在 </w:t>
            </w:r>
            <w:r>
              <w:rPr>
                <w:rFonts w:hint="default" w:ascii="Times New Roman" w:hAnsi="Times New Roman" w:cs="Times New Roman"/>
                <w:spacing w:val="-2"/>
                <w:position w:val="1"/>
                <w:sz w:val="21"/>
              </w:rPr>
              <w:t>2021</w:t>
            </w:r>
            <w:r>
              <w:rPr>
                <w:rFonts w:hint="default" w:ascii="Times New Roman" w:hAnsi="Times New Roman" w:cs="Times New Roman"/>
                <w:position w:val="1"/>
                <w:sz w:val="21"/>
              </w:rPr>
              <w:t xml:space="preserve"> </w:t>
            </w:r>
            <w:r>
              <w:rPr>
                <w:rFonts w:hint="default" w:ascii="Times New Roman" w:hAnsi="Times New Roman" w:eastAsia="宋体" w:cs="Times New Roman"/>
                <w:spacing w:val="-29"/>
                <w:sz w:val="21"/>
              </w:rPr>
              <w:t xml:space="preserve">年 </w:t>
            </w:r>
            <w:r>
              <w:rPr>
                <w:rFonts w:hint="default" w:ascii="Times New Roman" w:hAnsi="Times New Roman" w:cs="Times New Roman"/>
                <w:spacing w:val="-2"/>
                <w:position w:val="1"/>
                <w:sz w:val="21"/>
              </w:rPr>
              <w:t>11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9"/>
                <w:sz w:val="21"/>
              </w:rPr>
              <w:t xml:space="preserve">月 </w:t>
            </w:r>
            <w:r>
              <w:rPr>
                <w:rFonts w:hint="default" w:ascii="Times New Roman" w:hAnsi="Times New Roman" w:cs="Times New Roman"/>
                <w:spacing w:val="-2"/>
                <w:position w:val="1"/>
                <w:sz w:val="21"/>
              </w:rPr>
              <w:t>22</w:t>
            </w:r>
            <w:r>
              <w:rPr>
                <w:rFonts w:hint="default" w:ascii="Times New Roman" w:hAnsi="Times New Roman" w:cs="Times New Roman"/>
                <w:position w:val="1"/>
                <w:sz w:val="21"/>
              </w:rPr>
              <w:t xml:space="preserve"> </w:t>
            </w:r>
            <w:r>
              <w:rPr>
                <w:rFonts w:hint="default" w:ascii="Times New Roman" w:hAnsi="Times New Roman" w:eastAsia="宋体" w:cs="Times New Roman"/>
                <w:spacing w:val="-2"/>
                <w:sz w:val="21"/>
              </w:rPr>
              <w:t>日（含）</w:t>
            </w:r>
            <w:r>
              <w:rPr>
                <w:rFonts w:hint="default" w:ascii="Times New Roman" w:hAnsi="Times New Roman" w:eastAsia="宋体" w:cs="Times New Roman"/>
                <w:spacing w:val="-8"/>
                <w:sz w:val="21"/>
              </w:rPr>
              <w:t xml:space="preserve">之后的预包装食品按 </w:t>
            </w:r>
            <w:r>
              <w:rPr>
                <w:rFonts w:hint="default" w:ascii="Times New Roman" w:hAnsi="Times New Roman" w:cs="Times New Roman"/>
                <w:spacing w:val="-2"/>
                <w:position w:val="1"/>
                <w:sz w:val="21"/>
              </w:rPr>
              <w:t>GB</w:t>
            </w:r>
            <w:r>
              <w:rPr>
                <w:rFonts w:hint="default" w:ascii="Times New Roman" w:hAnsi="Times New Roman" w:cs="Times New Roman"/>
                <w:spacing w:val="-1"/>
                <w:position w:val="1"/>
                <w:sz w:val="21"/>
              </w:rPr>
              <w:t xml:space="preserve"> 29921-2021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1"/>
                <w:sz w:val="21"/>
              </w:rPr>
              <w:t>判定；生产日期在</w:t>
            </w:r>
          </w:p>
          <w:p>
            <w:pPr>
              <w:pStyle w:val="15"/>
              <w:spacing w:before="31" w:line="266" w:lineRule="auto"/>
              <w:ind w:left="107" w:right="91"/>
              <w:jc w:val="left"/>
              <w:rPr>
                <w:rFonts w:hint="default" w:ascii="Times New Roman" w:hAnsi="Times New Roman" w:eastAsia="宋体" w:cs="Times New Roman"/>
                <w:sz w:val="21"/>
              </w:rPr>
            </w:pPr>
            <w:r>
              <w:rPr>
                <w:rFonts w:hint="default" w:ascii="Times New Roman" w:hAnsi="Times New Roman" w:cs="Times New Roman"/>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1"/>
                <w:sz w:val="21"/>
              </w:rPr>
              <w:t>之后的预先包装但需要计量称重的散装即食食品按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31607-2021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判定。</w:t>
            </w:r>
          </w:p>
          <w:p>
            <w:pPr>
              <w:pStyle w:val="15"/>
              <w:spacing w:before="2" w:line="262" w:lineRule="exact"/>
              <w:ind w:left="527"/>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限真空包装类粽子检测。</w:t>
            </w:r>
          </w:p>
        </w:tc>
      </w:tr>
    </w:tbl>
    <w:p>
      <w:pPr>
        <w:pStyle w:val="4"/>
        <w:spacing w:before="2"/>
        <w:ind w:left="0"/>
        <w:rPr>
          <w:rFonts w:hint="default" w:ascii="Times New Roman" w:hAnsi="Times New Roman" w:cs="Times New Roman"/>
          <w:sz w:val="12"/>
        </w:rPr>
      </w:pPr>
    </w:p>
    <w:p>
      <w:pPr>
        <w:pStyle w:val="14"/>
        <w:numPr>
          <w:ilvl w:val="2"/>
          <w:numId w:val="42"/>
        </w:numPr>
        <w:tabs>
          <w:tab w:val="left" w:pos="1568"/>
        </w:tabs>
        <w:spacing w:before="78"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14"/>
        <w:numPr>
          <w:ilvl w:val="3"/>
          <w:numId w:val="42"/>
        </w:numPr>
        <w:tabs>
          <w:tab w:val="left" w:pos="1724"/>
        </w:tabs>
        <w:spacing w:before="91" w:after="0" w:line="240" w:lineRule="auto"/>
        <w:ind w:left="1724" w:right="0" w:hanging="684"/>
        <w:jc w:val="left"/>
        <w:rPr>
          <w:rFonts w:hint="default" w:ascii="Times New Roman" w:hAnsi="Times New Roman" w:cs="Times New Roman"/>
          <w:sz w:val="21"/>
        </w:rPr>
      </w:pPr>
      <w:r>
        <w:rPr>
          <w:rFonts w:hint="default" w:ascii="Times New Roman" w:hAnsi="Times New Roman" w:cs="Times New Roman"/>
          <w:sz w:val="21"/>
        </w:rPr>
        <w:t>无包装食品、流通环节和餐饮环节从大包装中分装的样品不检测微生物。</w:t>
      </w:r>
    </w:p>
    <w:p>
      <w:pPr>
        <w:pStyle w:val="14"/>
        <w:numPr>
          <w:ilvl w:val="3"/>
          <w:numId w:val="42"/>
        </w:numPr>
        <w:tabs>
          <w:tab w:val="left" w:pos="1724"/>
        </w:tabs>
        <w:spacing w:before="91" w:after="0" w:line="321" w:lineRule="auto"/>
        <w:ind w:left="620" w:right="509" w:firstLine="420"/>
        <w:jc w:val="left"/>
        <w:rPr>
          <w:rFonts w:hint="default" w:ascii="Times New Roman" w:hAnsi="Times New Roman" w:cs="Times New Roman"/>
          <w:sz w:val="21"/>
        </w:rPr>
      </w:pPr>
      <w:r>
        <w:rPr>
          <w:rFonts w:hint="default" w:ascii="Times New Roman" w:hAnsi="Times New Roman" w:cs="Times New Roman"/>
          <w:spacing w:val="-1"/>
          <w:sz w:val="21"/>
        </w:rPr>
        <w:t>微生物执行</w:t>
      </w:r>
      <w:r>
        <w:rPr>
          <w:rFonts w:hint="default" w:ascii="Times New Roman" w:hAnsi="Times New Roman" w:eastAsia="Times New Roman" w:cs="Times New Roman"/>
          <w:spacing w:val="-1"/>
          <w:sz w:val="21"/>
        </w:rPr>
        <w:t>GB</w:t>
      </w:r>
      <w:r>
        <w:rPr>
          <w:rFonts w:hint="default" w:ascii="Times New Roman" w:hAnsi="Times New Roman" w:eastAsia="Times New Roman" w:cs="Times New Roman"/>
          <w:spacing w:val="-11"/>
          <w:sz w:val="21"/>
        </w:rPr>
        <w:t xml:space="preserve"> </w:t>
      </w:r>
      <w:r>
        <w:rPr>
          <w:rFonts w:hint="default" w:ascii="Times New Roman" w:hAnsi="Times New Roman" w:eastAsia="Times New Roman" w:cs="Times New Roman"/>
          <w:spacing w:val="-1"/>
          <w:sz w:val="21"/>
        </w:rPr>
        <w:t>19295-2021</w:t>
      </w:r>
      <w:r>
        <w:rPr>
          <w:rFonts w:hint="default" w:ascii="Times New Roman" w:hAnsi="Times New Roman" w:cs="Times New Roman"/>
          <w:spacing w:val="-2"/>
          <w:sz w:val="21"/>
        </w:rPr>
        <w:t>《食品安全国家标准 速冻面米与调制食品》的产品，</w:t>
      </w:r>
      <w:r>
        <w:rPr>
          <w:rFonts w:hint="default" w:ascii="Times New Roman" w:hAnsi="Times New Roman" w:cs="Times New Roman"/>
          <w:spacing w:val="-102"/>
          <w:sz w:val="21"/>
        </w:rPr>
        <w:t xml:space="preserve"> </w:t>
      </w:r>
      <w:r>
        <w:rPr>
          <w:rFonts w:hint="default" w:ascii="Times New Roman" w:hAnsi="Times New Roman" w:cs="Times New Roman"/>
          <w:sz w:val="21"/>
        </w:rPr>
        <w:t>应核实即食还是非即食。</w:t>
      </w:r>
    </w:p>
    <w:p>
      <w:pPr>
        <w:pStyle w:val="14"/>
        <w:numPr>
          <w:ilvl w:val="1"/>
          <w:numId w:val="42"/>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42"/>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42"/>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42"/>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r>
        <w:rPr>
          <w:rFonts w:hint="default" w:ascii="Times New Roman" w:hAnsi="Times New Roman" w:eastAsia="Times New Roman" w:cs="Times New Roman"/>
          <w:sz w:val="21"/>
        </w:rPr>
        <w:t>”</w:t>
      </w:r>
      <w:r>
        <w:rPr>
          <w:rFonts w:hint="default" w:ascii="Times New Roman" w:hAnsi="Times New Roman" w:cs="Times New Roman"/>
          <w:sz w:val="21"/>
        </w:rPr>
        <w:t>。</w:t>
      </w:r>
    </w:p>
    <w:p>
      <w:pPr>
        <w:spacing w:after="0" w:line="321" w:lineRule="auto"/>
        <w:jc w:val="both"/>
        <w:rPr>
          <w:rFonts w:hint="default" w:ascii="Times New Roman" w:hAnsi="Times New Roman" w:eastAsia="Times New Roman" w:cs="Times New Roman"/>
          <w:sz w:val="21"/>
        </w:rPr>
        <w:sectPr>
          <w:footerReference r:id="rId30" w:type="default"/>
          <w:pgSz w:w="11910" w:h="16840"/>
          <w:pgMar w:top="1420" w:right="1180" w:bottom="1160" w:left="1180" w:header="0" w:footer="977" w:gutter="0"/>
          <w:pgNumType w:fmt="decimal"/>
          <w:cols w:space="720" w:num="1"/>
        </w:sectPr>
      </w:pPr>
    </w:p>
    <w:p>
      <w:pPr>
        <w:pStyle w:val="2"/>
        <w:spacing w:before="129"/>
        <w:outlineLvl w:val="0"/>
        <w:rPr>
          <w:rFonts w:hint="default" w:ascii="Times New Roman" w:hAnsi="Times New Roman" w:cs="Times New Roman"/>
        </w:rPr>
      </w:pPr>
      <w:bookmarkStart w:id="307" w:name="_Toc9372"/>
      <w:bookmarkStart w:id="308" w:name="_Toc26994"/>
      <w:bookmarkStart w:id="309" w:name="_Toc30879"/>
      <w:r>
        <w:rPr>
          <w:rFonts w:hint="default" w:ascii="Times New Roman" w:hAnsi="Times New Roman" w:cs="Times New Roman"/>
        </w:rPr>
        <w:t>二十五、豆制品</w:t>
      </w:r>
      <w:bookmarkEnd w:id="307"/>
      <w:bookmarkEnd w:id="308"/>
      <w:bookmarkEnd w:id="309"/>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45"/>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310" w:name="_Toc6030"/>
      <w:r>
        <w:rPr>
          <w:rFonts w:hint="default" w:ascii="Times New Roman" w:hAnsi="Times New Roman" w:cs="Times New Roman"/>
          <w:sz w:val="21"/>
        </w:rPr>
        <w:t>适用范围</w:t>
      </w:r>
      <w:bookmarkEnd w:id="310"/>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本细则适用于豆制品食品安全监督抽检。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45"/>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311" w:name="_Toc361"/>
      <w:r>
        <w:rPr>
          <w:rFonts w:hint="default" w:ascii="Times New Roman" w:hAnsi="Times New Roman" w:cs="Times New Roman"/>
          <w:sz w:val="21"/>
        </w:rPr>
        <w:t>产品种类</w:t>
      </w:r>
      <w:bookmarkEnd w:id="311"/>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豆制品包括发酵性豆制品、非发酵性豆制品和其他豆制品。</w:t>
      </w:r>
    </w:p>
    <w:p>
      <w:pPr>
        <w:pStyle w:val="4"/>
        <w:spacing w:before="91" w:line="321" w:lineRule="auto"/>
        <w:ind w:left="620" w:right="518" w:firstLine="420"/>
        <w:rPr>
          <w:rFonts w:hint="default" w:ascii="Times New Roman" w:hAnsi="Times New Roman" w:cs="Times New Roman"/>
        </w:rPr>
      </w:pPr>
      <w:r>
        <w:rPr>
          <w:rFonts w:hint="default" w:ascii="Times New Roman" w:hAnsi="Times New Roman" w:cs="Times New Roman"/>
        </w:rPr>
        <w:t>发酵性豆制品是指以大豆或杂豆为原料，经发酵工艺生产的豆制品，包括腐乳、豆豉、纳豆等。</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非发酵性豆制品是指以大豆或杂豆为主要原料，经制浆工艺生产的非发酵性豆制品，包括豆腐类、豆腐干类、豆浆类、腐竹类</w:t>
      </w:r>
      <w:r>
        <w:rPr>
          <w:rFonts w:hint="default" w:ascii="Times New Roman" w:hAnsi="Times New Roman" w:cs="Times New Roman"/>
          <w:spacing w:val="-2"/>
        </w:rPr>
        <w:t>（含腐竹、油皮及其再制品）等。其中，豆腐类、豆</w:t>
      </w:r>
      <w:r>
        <w:rPr>
          <w:rFonts w:hint="default" w:ascii="Times New Roman" w:hAnsi="Times New Roman" w:cs="Times New Roman"/>
          <w:spacing w:val="-3"/>
        </w:rPr>
        <w:t>腐干类的主要生产工艺为制浆、凝固等，腐竹、油皮及其再制品的主要生产工艺为制浆、挑</w:t>
      </w:r>
      <w:r>
        <w:rPr>
          <w:rFonts w:hint="default" w:ascii="Times New Roman" w:hAnsi="Times New Roman" w:cs="Times New Roman"/>
        </w:rPr>
        <w:t>皮（制皮）等。</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其他豆制品包括大豆蛋白类制品等。大豆蛋白类制品指以大豆蛋白</w:t>
      </w:r>
      <w:r>
        <w:rPr>
          <w:rFonts w:hint="default" w:ascii="Times New Roman" w:hAnsi="Times New Roman" w:cs="Times New Roman"/>
          <w:spacing w:val="-2"/>
        </w:rPr>
        <w:t>（或膨化豆制品）为</w:t>
      </w:r>
      <w:r>
        <w:rPr>
          <w:rFonts w:hint="default" w:ascii="Times New Roman" w:hAnsi="Times New Roman" w:cs="Times New Roman"/>
          <w:spacing w:val="-3"/>
        </w:rPr>
        <w:t>主要原料经调味或不调味加工制成的豆制品，也包括以大豆或杂豆、豆粉、食用豆粕、大豆</w:t>
      </w:r>
      <w:r>
        <w:rPr>
          <w:rFonts w:hint="default" w:ascii="Times New Roman" w:hAnsi="Times New Roman" w:cs="Times New Roman"/>
        </w:rPr>
        <w:t>蛋白粉为原料，经挤压膨化、调味或不调味加工制成的产品。</w:t>
      </w:r>
    </w:p>
    <w:p>
      <w:pPr>
        <w:pStyle w:val="14"/>
        <w:keepNext w:val="0"/>
        <w:keepLines w:val="0"/>
        <w:pageBreakBefore w:val="0"/>
        <w:widowControl w:val="0"/>
        <w:numPr>
          <w:ilvl w:val="0"/>
          <w:numId w:val="45"/>
        </w:numPr>
        <w:tabs>
          <w:tab w:val="left" w:pos="1254"/>
        </w:tabs>
        <w:kinsoku/>
        <w:wordWrap/>
        <w:overflowPunct/>
        <w:topLinePunct w:val="0"/>
        <w:autoSpaceDE w:val="0"/>
        <w:autoSpaceDN w:val="0"/>
        <w:bidi w:val="0"/>
        <w:adjustRightInd/>
        <w:snapToGrid/>
        <w:spacing w:before="151" w:after="0" w:line="240" w:lineRule="auto"/>
        <w:ind w:left="1253" w:right="0" w:hanging="210"/>
        <w:jc w:val="both"/>
        <w:textAlignment w:val="auto"/>
        <w:outlineLvl w:val="9"/>
        <w:rPr>
          <w:rFonts w:hint="default" w:ascii="Times New Roman" w:hAnsi="Times New Roman" w:cs="Times New Roman"/>
          <w:sz w:val="21"/>
        </w:rPr>
      </w:pPr>
      <w:bookmarkStart w:id="312" w:name="_Toc16688"/>
      <w:r>
        <w:rPr>
          <w:rFonts w:hint="default" w:ascii="Times New Roman" w:hAnsi="Times New Roman" w:cs="Times New Roman"/>
          <w:sz w:val="21"/>
        </w:rPr>
        <w:t>检验依据</w:t>
      </w:r>
      <w:bookmarkEnd w:id="312"/>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2712  </w:t>
      </w:r>
      <w:r>
        <w:rPr>
          <w:rFonts w:hint="default" w:ascii="Times New Roman" w:hAnsi="Times New Roman" w:cs="Times New Roman"/>
        </w:rPr>
        <w:t>食品安全国家标准 豆制品</w:t>
      </w:r>
    </w:p>
    <w:p>
      <w:pPr>
        <w:pStyle w:val="4"/>
        <w:spacing w:before="91" w:line="321" w:lineRule="auto"/>
        <w:ind w:right="3957"/>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食品微生物学检验 大肠菌群计数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食品微生物学检验 沙门氏菌检验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食品中蛋白质的测定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5009.34</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食品中二氧化硫的测定</w:t>
      </w:r>
    </w:p>
    <w:p>
      <w:pPr>
        <w:pStyle w:val="4"/>
        <w:spacing w:line="321" w:lineRule="auto"/>
        <w:ind w:right="2643"/>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食品中环己基氨基磺酸钠的测定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食品中丙酸钠、丙酸钙的测定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食品中脱氢乙酸的测定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5009.182  </w:t>
      </w:r>
      <w:r>
        <w:rPr>
          <w:rFonts w:hint="default" w:ascii="Times New Roman" w:hAnsi="Times New Roman" w:cs="Times New Roman"/>
          <w:spacing w:val="-1"/>
        </w:rPr>
        <w:t>食品安全国家标准 食品中铝的测定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22255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食品中三氯蔗糖</w:t>
      </w:r>
      <w:r>
        <w:rPr>
          <w:rFonts w:hint="default" w:ascii="Times New Roman" w:hAnsi="Times New Roman" w:cs="Times New Roman"/>
        </w:rPr>
        <w:t>（蔗糖素）的测定</w:t>
      </w:r>
    </w:p>
    <w:p>
      <w:pPr>
        <w:spacing w:after="0"/>
        <w:rPr>
          <w:rFonts w:hint="default" w:ascii="Times New Roman" w:hAnsi="Times New Roman" w:cs="Times New Roman"/>
        </w:rPr>
        <w:sectPr>
          <w:footerReference r:id="rId31" w:type="default"/>
          <w:pgSz w:w="11910" w:h="16840"/>
          <w:pgMar w:top="158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pStyle w:val="4"/>
        <w:spacing w:before="91" w:line="321" w:lineRule="auto"/>
        <w:ind w:right="294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散装即食食品中致病菌限量</w:t>
      </w:r>
      <w:r>
        <w:rPr>
          <w:rFonts w:hint="default" w:ascii="Times New Roman" w:hAnsi="Times New Roman" w:eastAsia="Times New Roman" w:cs="Times New Roman"/>
          <w:spacing w:val="-1"/>
        </w:rPr>
        <w:t>BJS 202204</w:t>
      </w:r>
      <w:r>
        <w:rPr>
          <w:rFonts w:hint="default" w:ascii="Times New Roman" w:hAnsi="Times New Roman" w:eastAsia="Times New Roman" w:cs="Times New Roman"/>
          <w:spacing w:val="2"/>
        </w:rPr>
        <w:t xml:space="preserve"> </w:t>
      </w:r>
      <w:r>
        <w:rPr>
          <w:rFonts w:hint="default" w:ascii="Times New Roman" w:hAnsi="Times New Roman" w:cs="Times New Roman"/>
          <w:spacing w:val="-7"/>
        </w:rPr>
        <w:t xml:space="preserve">豆制品中碱性嫩黄等 </w:t>
      </w:r>
      <w:r>
        <w:rPr>
          <w:rFonts w:hint="default" w:ascii="Times New Roman" w:hAnsi="Times New Roman" w:eastAsia="Times New Roman" w:cs="Times New Roman"/>
        </w:rPr>
        <w:t>11</w:t>
      </w:r>
      <w:r>
        <w:rPr>
          <w:rFonts w:hint="default" w:ascii="Times New Roman" w:hAnsi="Times New Roman" w:eastAsia="Times New Roman" w:cs="Times New Roman"/>
          <w:spacing w:val="-3"/>
        </w:rPr>
        <w:t xml:space="preserve"> </w:t>
      </w:r>
      <w:r>
        <w:rPr>
          <w:rFonts w:hint="default" w:ascii="Times New Roman" w:hAnsi="Times New Roman" w:cs="Times New Roman"/>
        </w:rPr>
        <w:t>种工业染料的测定</w:t>
      </w: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rPr>
        <w:t>食品整治办〔</w:t>
      </w:r>
      <w:r>
        <w:rPr>
          <w:rFonts w:hint="default" w:ascii="Times New Roman" w:hAnsi="Times New Roman" w:eastAsia="Times New Roman" w:cs="Times New Roman"/>
        </w:rPr>
        <w:t>2008</w:t>
      </w:r>
      <w:r>
        <w:rPr>
          <w:rFonts w:hint="default" w:ascii="Times New Roman" w:hAnsi="Times New Roman" w:cs="Times New Roman"/>
        </w:rPr>
        <w:t>〕</w:t>
      </w:r>
      <w:r>
        <w:rPr>
          <w:rFonts w:hint="default" w:ascii="Times New Roman" w:hAnsi="Times New Roman" w:eastAsia="Times New Roman" w:cs="Times New Roman"/>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号 全国打击违法添加非食用物质和滥用食品添加剂专项整治领</w:t>
      </w:r>
      <w:r>
        <w:rPr>
          <w:rFonts w:hint="default" w:ascii="Times New Roman" w:hAnsi="Times New Roman" w:cs="Times New Roman"/>
          <w:spacing w:val="-8"/>
        </w:rPr>
        <w:t>导小组关于印发《食品中可能违法添加的非食用物质和易滥用的食品添加剂品种名单</w:t>
      </w:r>
      <w:r>
        <w:rPr>
          <w:rFonts w:hint="default" w:ascii="Times New Roman" w:hAnsi="Times New Roman" w:cs="Times New Roman"/>
          <w:spacing w:val="-1"/>
        </w:rPr>
        <w:t>（第一</w:t>
      </w:r>
      <w:r>
        <w:rPr>
          <w:rFonts w:hint="default" w:ascii="Times New Roman" w:hAnsi="Times New Roman" w:cs="Times New Roman"/>
        </w:rPr>
        <w:t>批）》的通知</w:t>
      </w:r>
    </w:p>
    <w:p>
      <w:pPr>
        <w:pStyle w:val="4"/>
        <w:spacing w:line="267"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0"/>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45"/>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313" w:name="_Toc31108"/>
      <w:r>
        <w:rPr>
          <w:rFonts w:hint="default" w:ascii="Times New Roman" w:hAnsi="Times New Roman" w:cs="Times New Roman"/>
          <w:sz w:val="21"/>
        </w:rPr>
        <w:t>抽样</w:t>
      </w:r>
      <w:bookmarkEnd w:id="313"/>
    </w:p>
    <w:p>
      <w:pPr>
        <w:pStyle w:val="4"/>
        <w:spacing w:before="3"/>
        <w:ind w:left="0"/>
        <w:rPr>
          <w:rFonts w:hint="default" w:ascii="Times New Roman" w:hAnsi="Times New Roman" w:cs="Times New Roman"/>
          <w:sz w:val="19"/>
        </w:rPr>
      </w:pPr>
    </w:p>
    <w:p>
      <w:pPr>
        <w:pStyle w:val="14"/>
        <w:numPr>
          <w:ilvl w:val="1"/>
          <w:numId w:val="4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抽样型号或规格</w:t>
      </w:r>
    </w:p>
    <w:p>
      <w:pPr>
        <w:pStyle w:val="4"/>
        <w:spacing w:before="90"/>
        <w:rPr>
          <w:rFonts w:hint="default" w:ascii="Times New Roman" w:hAnsi="Times New Roman" w:cs="Times New Roman"/>
        </w:rPr>
      </w:pPr>
      <w:r>
        <w:rPr>
          <w:rFonts w:hint="default" w:ascii="Times New Roman" w:hAnsi="Times New Roman" w:cs="Times New Roman"/>
          <w:spacing w:val="-1"/>
        </w:rPr>
        <w:t>预包装食品或非定量包装的食品、无包装食品。</w:t>
      </w:r>
    </w:p>
    <w:p>
      <w:pPr>
        <w:pStyle w:val="14"/>
        <w:numPr>
          <w:ilvl w:val="1"/>
          <w:numId w:val="45"/>
        </w:numPr>
        <w:tabs>
          <w:tab w:val="left" w:pos="1410"/>
        </w:tabs>
        <w:spacing w:before="9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14"/>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7"/>
        </w:rPr>
        <w:t xml:space="preserve"> </w:t>
      </w:r>
      <w:r>
        <w:rPr>
          <w:rFonts w:hint="default" w:ascii="Times New Roman" w:hAnsi="Times New Roman" w:cs="Times New Roman"/>
          <w:spacing w:val="-4"/>
        </w:rPr>
        <w:t>个不同部位随机抽取相应</w:t>
      </w:r>
      <w:r>
        <w:rPr>
          <w:rFonts w:hint="default" w:ascii="Times New Roman" w:hAnsi="Times New Roman" w:cs="Times New Roman"/>
          <w:spacing w:val="-3"/>
        </w:rPr>
        <w:t xml:space="preserve">数量的样品。发酵性豆制品抽取样品量不少于 </w:t>
      </w:r>
      <w:r>
        <w:rPr>
          <w:rFonts w:hint="default" w:ascii="Times New Roman" w:hAnsi="Times New Roman" w:eastAsia="Times New Roman" w:cs="Times New Roman"/>
        </w:rPr>
        <w:t>2.5kg</w:t>
      </w:r>
      <w:r>
        <w:rPr>
          <w:rFonts w:hint="default" w:ascii="Times New Roman" w:hAnsi="Times New Roman" w:cs="Times New Roman"/>
        </w:rPr>
        <w:t>，即食预包装、即食非定量包装食品不</w:t>
      </w:r>
      <w:r>
        <w:rPr>
          <w:rFonts w:hint="default" w:ascii="Times New Roman" w:hAnsi="Times New Roman" w:cs="Times New Roman"/>
          <w:spacing w:val="-15"/>
        </w:rPr>
        <w:t xml:space="preserve">少于 </w:t>
      </w:r>
      <w:r>
        <w:rPr>
          <w:rFonts w:hint="default" w:ascii="Times New Roman" w:hAnsi="Times New Roman" w:eastAsia="Times New Roman" w:cs="Times New Roman"/>
          <w:spacing w:val="-2"/>
        </w:rPr>
        <w:t>11</w:t>
      </w:r>
      <w:r>
        <w:rPr>
          <w:rFonts w:hint="default" w:ascii="Times New Roman" w:hAnsi="Times New Roman" w:eastAsia="Times New Roman" w:cs="Times New Roman"/>
          <w:spacing w:val="11"/>
        </w:rPr>
        <w:t xml:space="preserve"> </w:t>
      </w:r>
      <w:r>
        <w:rPr>
          <w:rFonts w:hint="default" w:ascii="Times New Roman" w:hAnsi="Times New Roman" w:cs="Times New Roman"/>
          <w:spacing w:val="-10"/>
        </w:rPr>
        <w:t xml:space="preserve">个独立包装，其他不少于 </w:t>
      </w:r>
      <w:r>
        <w:rPr>
          <w:rFonts w:hint="default" w:ascii="Times New Roman" w:hAnsi="Times New Roman" w:eastAsia="Times New Roman" w:cs="Times New Roman"/>
        </w:rPr>
        <w:t>6</w:t>
      </w:r>
      <w:r>
        <w:rPr>
          <w:rFonts w:hint="default" w:ascii="Times New Roman" w:hAnsi="Times New Roman" w:eastAsia="Times New Roman" w:cs="Times New Roman"/>
          <w:spacing w:val="11"/>
        </w:rPr>
        <w:t xml:space="preserve"> </w:t>
      </w:r>
      <w:r>
        <w:rPr>
          <w:rFonts w:hint="default" w:ascii="Times New Roman" w:hAnsi="Times New Roman" w:cs="Times New Roman"/>
          <w:spacing w:val="-9"/>
        </w:rPr>
        <w:t>个独立包装；非发酵性豆制品</w:t>
      </w:r>
      <w:r>
        <w:rPr>
          <w:rFonts w:hint="default" w:ascii="Times New Roman" w:hAnsi="Times New Roman" w:cs="Times New Roman"/>
          <w:spacing w:val="-3"/>
        </w:rPr>
        <w:t>（</w:t>
      </w:r>
      <w:r>
        <w:rPr>
          <w:rFonts w:hint="default" w:ascii="Times New Roman" w:hAnsi="Times New Roman" w:cs="Times New Roman"/>
          <w:spacing w:val="-7"/>
        </w:rPr>
        <w:t>腐竹、油皮及其再制品</w:t>
      </w:r>
      <w:r>
        <w:rPr>
          <w:rFonts w:hint="default" w:ascii="Times New Roman" w:hAnsi="Times New Roman" w:cs="Times New Roman"/>
        </w:rPr>
        <w:t>）</w:t>
      </w:r>
      <w:r>
        <w:rPr>
          <w:rFonts w:hint="default" w:ascii="Times New Roman" w:hAnsi="Times New Roman" w:cs="Times New Roman"/>
          <w:spacing w:val="-102"/>
        </w:rPr>
        <w:t xml:space="preserve"> </w:t>
      </w:r>
      <w:r>
        <w:rPr>
          <w:rFonts w:hint="default" w:ascii="Times New Roman" w:hAnsi="Times New Roman" w:cs="Times New Roman"/>
          <w:spacing w:val="-7"/>
        </w:rPr>
        <w:t xml:space="preserve">抽取样品量不少于 </w:t>
      </w:r>
      <w:r>
        <w:rPr>
          <w:rFonts w:hint="default" w:ascii="Times New Roman" w:hAnsi="Times New Roman" w:eastAsia="Times New Roman" w:cs="Times New Roman"/>
        </w:rPr>
        <w:t>2.0kg</w:t>
      </w:r>
      <w:r>
        <w:rPr>
          <w:rFonts w:hint="default" w:ascii="Times New Roman" w:hAnsi="Times New Roman" w:cs="Times New Roman"/>
          <w:spacing w:val="-3"/>
        </w:rPr>
        <w:t xml:space="preserve">，即食预包装、即食非定量包装食品不少于 </w:t>
      </w:r>
      <w:r>
        <w:rPr>
          <w:rFonts w:hint="default" w:ascii="Times New Roman" w:hAnsi="Times New Roman" w:eastAsia="Times New Roman" w:cs="Times New Roman"/>
        </w:rPr>
        <w:t>9</w:t>
      </w:r>
      <w:r>
        <w:rPr>
          <w:rFonts w:hint="default" w:ascii="Times New Roman" w:hAnsi="Times New Roman" w:eastAsia="Times New Roman" w:cs="Times New Roman"/>
          <w:spacing w:val="2"/>
        </w:rPr>
        <w:t xml:space="preserve"> </w:t>
      </w:r>
      <w:r>
        <w:rPr>
          <w:rFonts w:hint="default" w:ascii="Times New Roman" w:hAnsi="Times New Roman" w:cs="Times New Roman"/>
        </w:rPr>
        <w:t>个独立包装，其他不</w:t>
      </w:r>
      <w:r>
        <w:rPr>
          <w:rFonts w:hint="default" w:ascii="Times New Roman" w:hAnsi="Times New Roman" w:cs="Times New Roman"/>
          <w:spacing w:val="-20"/>
        </w:rPr>
        <w:t xml:space="preserve">少于 </w:t>
      </w:r>
      <w:r>
        <w:rPr>
          <w:rFonts w:hint="default" w:ascii="Times New Roman" w:hAnsi="Times New Roman" w:eastAsia="Times New Roman" w:cs="Times New Roman"/>
          <w:spacing w:val="-3"/>
        </w:rPr>
        <w:t xml:space="preserve">4 </w:t>
      </w:r>
      <w:r>
        <w:rPr>
          <w:rFonts w:hint="default" w:ascii="Times New Roman" w:hAnsi="Times New Roman" w:cs="Times New Roman"/>
          <w:spacing w:val="-3"/>
        </w:rPr>
        <w:t>个独立包装；非发酵性豆制品（豆干、豆腐、豆皮等</w:t>
      </w:r>
      <w:r>
        <w:rPr>
          <w:rFonts w:hint="default" w:ascii="Times New Roman" w:hAnsi="Times New Roman" w:cs="Times New Roman"/>
          <w:spacing w:val="-2"/>
        </w:rPr>
        <w:t>）、其他豆制品抽取样品量不少</w:t>
      </w:r>
    </w:p>
    <w:p>
      <w:pPr>
        <w:pStyle w:val="4"/>
        <w:spacing w:line="321" w:lineRule="auto"/>
        <w:ind w:left="620" w:right="612"/>
        <w:jc w:val="both"/>
        <w:rPr>
          <w:rFonts w:hint="default" w:ascii="Times New Roman" w:hAnsi="Times New Roman" w:cs="Times New Roman"/>
        </w:rPr>
      </w:pPr>
      <w:r>
        <w:rPr>
          <w:rFonts w:hint="default" w:ascii="Times New Roman" w:hAnsi="Times New Roman" w:cs="Times New Roman"/>
          <w:spacing w:val="-26"/>
        </w:rPr>
        <w:t xml:space="preserve">于 </w:t>
      </w:r>
      <w:r>
        <w:rPr>
          <w:rFonts w:hint="default" w:ascii="Times New Roman" w:hAnsi="Times New Roman" w:eastAsia="Times New Roman" w:cs="Times New Roman"/>
          <w:spacing w:val="-1"/>
        </w:rPr>
        <w:t>1.6kg</w:t>
      </w:r>
      <w:r>
        <w:rPr>
          <w:rFonts w:hint="default" w:ascii="Times New Roman" w:hAnsi="Times New Roman" w:cs="Times New Roman"/>
          <w:spacing w:val="-4"/>
        </w:rPr>
        <w:t xml:space="preserve">，即食预包装、即食非定量包装食品不少于 </w:t>
      </w:r>
      <w:r>
        <w:rPr>
          <w:rFonts w:hint="default" w:ascii="Times New Roman" w:hAnsi="Times New Roman" w:eastAsia="Times New Roman" w:cs="Times New Roman"/>
        </w:rPr>
        <w:t>8</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个独立包装，其他不少于 </w:t>
      </w:r>
      <w:r>
        <w:rPr>
          <w:rFonts w:hint="default" w:ascii="Times New Roman" w:hAnsi="Times New Roman" w:eastAsia="Times New Roman" w:cs="Times New Roman"/>
        </w:rPr>
        <w:t xml:space="preserve">4 </w:t>
      </w:r>
      <w:r>
        <w:rPr>
          <w:rFonts w:hint="default" w:ascii="Times New Roman" w:hAnsi="Times New Roman" w:cs="Times New Roman"/>
        </w:rPr>
        <w:t>个独立包装。大包装食品（≥</w:t>
      </w:r>
      <w:r>
        <w:rPr>
          <w:rFonts w:hint="default" w:ascii="Times New Roman" w:hAnsi="Times New Roman" w:eastAsia="Times New Roman" w:cs="Times New Roman"/>
        </w:rPr>
        <w:t>2kg</w:t>
      </w:r>
      <w:r>
        <w:rPr>
          <w:rFonts w:hint="default" w:ascii="Times New Roman" w:hAnsi="Times New Roman" w:cs="Times New Roman"/>
        </w:rPr>
        <w:t>）可进行分装取样，分装时应采取措施防止微生物污染，分装的样</w:t>
      </w:r>
      <w:r>
        <w:rPr>
          <w:rFonts w:hint="default" w:ascii="Times New Roman" w:hAnsi="Times New Roman" w:cs="Times New Roman"/>
          <w:spacing w:val="-4"/>
        </w:rPr>
        <w:t>品盛装于被抽样单位用于销售的包装或清洁卫生的容器中，分装取样的各类产品抽取样品总</w:t>
      </w:r>
      <w:r>
        <w:rPr>
          <w:rFonts w:hint="default" w:ascii="Times New Roman" w:hAnsi="Times New Roman" w:cs="Times New Roman"/>
        </w:rPr>
        <w:t>量、独立包装数量同上述要求。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612" w:firstLine="420"/>
        <w:rPr>
          <w:rFonts w:hint="default" w:ascii="Times New Roman" w:hAnsi="Times New Roman" w:cs="Times New Roman"/>
        </w:rPr>
      </w:pPr>
      <w:r>
        <w:rPr>
          <w:rFonts w:hint="default" w:ascii="Times New Roman" w:hAnsi="Times New Roman" w:cs="Times New Roman"/>
          <w:spacing w:val="-3"/>
        </w:rPr>
        <w:t>流通环节和餐饮环节如需从大包装中抽取样品，应从完整大包装中分装取样，发酵性豆</w:t>
      </w:r>
      <w:r>
        <w:rPr>
          <w:rFonts w:hint="default" w:ascii="Times New Roman" w:hAnsi="Times New Roman" w:cs="Times New Roman"/>
          <w:spacing w:val="-7"/>
        </w:rPr>
        <w:t xml:space="preserve">制品抽取样品不少于 </w:t>
      </w:r>
      <w:r>
        <w:rPr>
          <w:rFonts w:hint="default" w:ascii="Times New Roman" w:hAnsi="Times New Roman" w:eastAsia="Times New Roman" w:cs="Times New Roman"/>
        </w:rPr>
        <w:t>6</w:t>
      </w:r>
      <w:r>
        <w:rPr>
          <w:rFonts w:hint="default" w:ascii="Times New Roman" w:hAnsi="Times New Roman" w:eastAsia="Times New Roman" w:cs="Times New Roman"/>
          <w:spacing w:val="24"/>
        </w:rPr>
        <w:t xml:space="preserve"> </w:t>
      </w:r>
      <w:r>
        <w:rPr>
          <w:rFonts w:hint="default" w:ascii="Times New Roman" w:hAnsi="Times New Roman" w:cs="Times New Roman"/>
          <w:spacing w:val="-9"/>
        </w:rPr>
        <w:t>个独立包装，非发酵性豆制品</w:t>
      </w:r>
      <w:r>
        <w:rPr>
          <w:rFonts w:hint="default" w:ascii="Times New Roman" w:hAnsi="Times New Roman" w:cs="Times New Roman"/>
        </w:rPr>
        <w:t>（</w:t>
      </w:r>
      <w:r>
        <w:rPr>
          <w:rFonts w:hint="default" w:ascii="Times New Roman" w:hAnsi="Times New Roman" w:cs="Times New Roman"/>
          <w:spacing w:val="-6"/>
        </w:rPr>
        <w:t>腐竹、油皮及其再制品</w:t>
      </w:r>
      <w:r>
        <w:rPr>
          <w:rFonts w:hint="default" w:ascii="Times New Roman" w:hAnsi="Times New Roman" w:cs="Times New Roman"/>
          <w:spacing w:val="-24"/>
        </w:rPr>
        <w:t>）</w:t>
      </w:r>
      <w:r>
        <w:rPr>
          <w:rFonts w:hint="default" w:ascii="Times New Roman" w:hAnsi="Times New Roman" w:cs="Times New Roman"/>
          <w:spacing w:val="-3"/>
        </w:rPr>
        <w:t>抽取样品不</w:t>
      </w:r>
    </w:p>
    <w:p>
      <w:pPr>
        <w:pStyle w:val="4"/>
        <w:spacing w:line="268" w:lineRule="exact"/>
        <w:ind w:left="620"/>
        <w:rPr>
          <w:rFonts w:hint="default" w:ascii="Times New Roman" w:hAnsi="Times New Roman" w:cs="Times New Roman"/>
        </w:rPr>
      </w:pPr>
      <w:r>
        <w:rPr>
          <w:rFonts w:hint="default" w:ascii="Times New Roman" w:hAnsi="Times New Roman" w:cs="Times New Roman"/>
          <w:spacing w:val="-20"/>
        </w:rPr>
        <w:t xml:space="preserve">少于 </w:t>
      </w:r>
      <w:r>
        <w:rPr>
          <w:rFonts w:hint="default" w:ascii="Times New Roman" w:hAnsi="Times New Roman" w:eastAsia="Times New Roman" w:cs="Times New Roman"/>
          <w:spacing w:val="-3"/>
        </w:rPr>
        <w:t xml:space="preserve">5 </w:t>
      </w:r>
      <w:r>
        <w:rPr>
          <w:rFonts w:hint="default" w:ascii="Times New Roman" w:hAnsi="Times New Roman" w:cs="Times New Roman"/>
          <w:spacing w:val="-3"/>
        </w:rPr>
        <w:t>个独立包装，非发酵性豆制品（豆干、豆腐、豆皮等</w:t>
      </w:r>
      <w:r>
        <w:rPr>
          <w:rFonts w:hint="default" w:ascii="Times New Roman" w:hAnsi="Times New Roman" w:cs="Times New Roman"/>
          <w:spacing w:val="-2"/>
        </w:rPr>
        <w:t>）、其他豆制品抽取样品不少于</w:t>
      </w:r>
    </w:p>
    <w:p>
      <w:pPr>
        <w:pStyle w:val="4"/>
        <w:keepNext w:val="0"/>
        <w:keepLines w:val="0"/>
        <w:pageBreakBefore w:val="0"/>
        <w:widowControl w:val="0"/>
        <w:kinsoku/>
        <w:wordWrap/>
        <w:overflowPunct/>
        <w:topLinePunct w:val="0"/>
        <w:autoSpaceDE w:val="0"/>
        <w:autoSpaceDN w:val="0"/>
        <w:bidi w:val="0"/>
        <w:adjustRightInd/>
        <w:snapToGrid/>
        <w:spacing w:before="84"/>
        <w:ind w:left="618"/>
        <w:textAlignment w:val="auto"/>
        <w:outlineLvl w:val="9"/>
        <w:rPr>
          <w:rFonts w:hint="default" w:ascii="Times New Roman" w:hAnsi="Times New Roman" w:cs="Times New Roman"/>
        </w:rPr>
      </w:pPr>
      <w:bookmarkStart w:id="314" w:name="_Toc23169"/>
      <w:r>
        <w:rPr>
          <w:rFonts w:hint="default" w:ascii="Times New Roman" w:hAnsi="Times New Roman" w:eastAsia="Times New Roman" w:cs="Times New Roman"/>
          <w:spacing w:val="-1"/>
        </w:rPr>
        <w:t>4</w:t>
      </w:r>
      <w:r>
        <w:rPr>
          <w:rFonts w:hint="default" w:ascii="Times New Roman" w:hAnsi="Times New Roman" w:eastAsia="Times New Roman" w:cs="Times New Roman"/>
        </w:rPr>
        <w:t xml:space="preserve"> </w:t>
      </w:r>
      <w:r>
        <w:rPr>
          <w:rFonts w:hint="default" w:ascii="Times New Roman" w:hAnsi="Times New Roman" w:cs="Times New Roman"/>
          <w:spacing w:val="-5"/>
        </w:rPr>
        <w:t xml:space="preserve">个独立包装，且每个包装不少于 </w:t>
      </w:r>
      <w:r>
        <w:rPr>
          <w:rFonts w:hint="default" w:ascii="Times New Roman" w:hAnsi="Times New Roman" w:eastAsia="Times New Roman" w:cs="Times New Roman"/>
        </w:rPr>
        <w:t>0.4kg</w:t>
      </w:r>
      <w:r>
        <w:rPr>
          <w:rFonts w:hint="default" w:ascii="Times New Roman" w:hAnsi="Times New Roman" w:cs="Times New Roman"/>
        </w:rPr>
        <w:t>。</w:t>
      </w:r>
      <w:bookmarkEnd w:id="314"/>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8"/>
        </w:rPr>
        <w:t>抽取无包装食品时，从盛装容器不同部位采集适量样品混合成所抽取样品，样品数量原</w:t>
      </w:r>
      <w:r>
        <w:rPr>
          <w:rFonts w:hint="default" w:ascii="Times New Roman" w:hAnsi="Times New Roman" w:cs="Times New Roman"/>
        </w:rPr>
        <w:t>则上同生产环节。</w:t>
      </w:r>
    </w:p>
    <w:p>
      <w:pPr>
        <w:pStyle w:val="4"/>
        <w:spacing w:line="321" w:lineRule="auto"/>
        <w:ind w:left="620" w:right="612" w:firstLine="420"/>
        <w:jc w:val="both"/>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rPr>
        <w:t>2</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份，发酵性豆制品约 </w:t>
      </w:r>
      <w:r>
        <w:rPr>
          <w:rFonts w:hint="default" w:ascii="Times New Roman" w:hAnsi="Times New Roman" w:eastAsia="Times New Roman" w:cs="Times New Roman"/>
        </w:rPr>
        <w:t>1.5kg</w:t>
      </w:r>
      <w:r>
        <w:rPr>
          <w:rFonts w:hint="default" w:ascii="Times New Roman" w:hAnsi="Times New Roman" w:cs="Times New Roman"/>
        </w:rPr>
        <w:t>（即食预包装、即食非定量包装食品不少</w:t>
      </w:r>
      <w:r>
        <w:rPr>
          <w:rFonts w:hint="default" w:ascii="Times New Roman" w:hAnsi="Times New Roman" w:cs="Times New Roman"/>
          <w:spacing w:val="-28"/>
        </w:rPr>
        <w:t xml:space="preserve">于 </w:t>
      </w:r>
      <w:r>
        <w:rPr>
          <w:rFonts w:hint="default" w:ascii="Times New Roman" w:hAnsi="Times New Roman" w:eastAsia="Times New Roman" w:cs="Times New Roman"/>
          <w:spacing w:val="-2"/>
        </w:rPr>
        <w:t>8</w:t>
      </w:r>
      <w:r>
        <w:rPr>
          <w:rFonts w:hint="default" w:ascii="Times New Roman" w:hAnsi="Times New Roman" w:eastAsia="Times New Roman" w:cs="Times New Roman"/>
        </w:rPr>
        <w:t xml:space="preserve"> </w:t>
      </w:r>
      <w:r>
        <w:rPr>
          <w:rFonts w:hint="default" w:ascii="Times New Roman" w:hAnsi="Times New Roman" w:cs="Times New Roman"/>
          <w:spacing w:val="-7"/>
        </w:rPr>
        <w:t xml:space="preserve">个独立包装，其他不少于 </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个独立包装）</w:t>
      </w:r>
      <w:r>
        <w:rPr>
          <w:rFonts w:hint="default" w:ascii="Times New Roman" w:hAnsi="Times New Roman" w:cs="Times New Roman"/>
          <w:spacing w:val="-7"/>
        </w:rPr>
        <w:t xml:space="preserve">为检验样品，不少于 </w:t>
      </w:r>
      <w:r>
        <w:rPr>
          <w:rFonts w:hint="default" w:ascii="Times New Roman" w:hAnsi="Times New Roman" w:eastAsia="Times New Roman" w:cs="Times New Roman"/>
          <w:spacing w:val="-1"/>
        </w:rPr>
        <w:t>1kg</w:t>
      </w:r>
      <w:r>
        <w:rPr>
          <w:rFonts w:hint="default" w:ascii="Times New Roman" w:hAnsi="Times New Roman" w:cs="Times New Roman"/>
          <w:spacing w:val="-1"/>
        </w:rPr>
        <w:t>（</w:t>
      </w:r>
      <w:r>
        <w:rPr>
          <w:rFonts w:hint="default" w:ascii="Times New Roman" w:hAnsi="Times New Roman" w:cs="Times New Roman"/>
          <w:spacing w:val="-14"/>
        </w:rPr>
        <w:t xml:space="preserve">不少于 </w:t>
      </w:r>
      <w:r>
        <w:rPr>
          <w:rFonts w:hint="default" w:ascii="Times New Roman" w:hAnsi="Times New Roman" w:eastAsia="Times New Roman" w:cs="Times New Roman"/>
          <w:spacing w:val="-1"/>
        </w:rPr>
        <w:t>3</w:t>
      </w:r>
      <w:r>
        <w:rPr>
          <w:rFonts w:hint="default" w:ascii="Times New Roman" w:hAnsi="Times New Roman" w:eastAsia="Times New Roman" w:cs="Times New Roman"/>
        </w:rPr>
        <w:t xml:space="preserve"> </w:t>
      </w:r>
      <w:r>
        <w:rPr>
          <w:rFonts w:hint="default" w:ascii="Times New Roman" w:hAnsi="Times New Roman" w:cs="Times New Roman"/>
          <w:spacing w:val="-1"/>
        </w:rPr>
        <w:t>个独立包装）为复检备份样品；非发酵性豆制品</w:t>
      </w:r>
      <w:r>
        <w:rPr>
          <w:rFonts w:hint="default" w:ascii="Times New Roman" w:hAnsi="Times New Roman" w:cs="Times New Roman"/>
        </w:rPr>
        <w:t>（腐竹、油皮及其再制品）</w:t>
      </w:r>
      <w:r>
        <w:rPr>
          <w:rFonts w:hint="default" w:ascii="Times New Roman" w:hAnsi="Times New Roman" w:cs="Times New Roman"/>
          <w:spacing w:val="-23"/>
        </w:rPr>
        <w:t xml:space="preserve">约 </w:t>
      </w:r>
      <w:r>
        <w:rPr>
          <w:rFonts w:hint="default" w:ascii="Times New Roman" w:hAnsi="Times New Roman" w:eastAsia="Times New Roman" w:cs="Times New Roman"/>
        </w:rPr>
        <w:t>1.2kg</w:t>
      </w:r>
      <w:r>
        <w:rPr>
          <w:rFonts w:hint="default" w:ascii="Times New Roman" w:hAnsi="Times New Roman" w:cs="Times New Roman"/>
        </w:rPr>
        <w:t>（即食预包装、</w:t>
      </w:r>
      <w:r>
        <w:rPr>
          <w:rFonts w:hint="default" w:ascii="Times New Roman" w:hAnsi="Times New Roman" w:cs="Times New Roman"/>
          <w:spacing w:val="-7"/>
        </w:rPr>
        <w:t xml:space="preserve">即食非定量包装食品不少于 </w:t>
      </w:r>
      <w:r>
        <w:rPr>
          <w:rFonts w:hint="default" w:ascii="Times New Roman" w:hAnsi="Times New Roman" w:eastAsia="Times New Roman" w:cs="Times New Roman"/>
        </w:rPr>
        <w:t>7</w:t>
      </w:r>
      <w:r>
        <w:rPr>
          <w:rFonts w:hint="default" w:ascii="Times New Roman" w:hAnsi="Times New Roman" w:eastAsia="Times New Roman" w:cs="Times New Roman"/>
          <w:spacing w:val="11"/>
        </w:rPr>
        <w:t xml:space="preserve"> </w:t>
      </w:r>
      <w:r>
        <w:rPr>
          <w:rFonts w:hint="default" w:ascii="Times New Roman" w:hAnsi="Times New Roman" w:cs="Times New Roman"/>
          <w:spacing w:val="-10"/>
        </w:rPr>
        <w:t xml:space="preserve">个独立包装，其他不少于 </w:t>
      </w:r>
      <w:r>
        <w:rPr>
          <w:rFonts w:hint="default" w:ascii="Times New Roman" w:hAnsi="Times New Roman" w:eastAsia="Times New Roman" w:cs="Times New Roman"/>
        </w:rPr>
        <w:t>2</w:t>
      </w:r>
      <w:r>
        <w:rPr>
          <w:rFonts w:hint="default" w:ascii="Times New Roman" w:hAnsi="Times New Roman" w:eastAsia="Times New Roman" w:cs="Times New Roman"/>
          <w:spacing w:val="7"/>
        </w:rPr>
        <w:t xml:space="preserve"> </w:t>
      </w:r>
      <w:r>
        <w:rPr>
          <w:rFonts w:hint="default" w:ascii="Times New Roman" w:hAnsi="Times New Roman" w:cs="Times New Roman"/>
          <w:spacing w:val="-3"/>
        </w:rPr>
        <w:t>个独立包装</w:t>
      </w:r>
      <w:r>
        <w:rPr>
          <w:rFonts w:hint="default" w:ascii="Times New Roman" w:hAnsi="Times New Roman" w:cs="Times New Roman"/>
          <w:spacing w:val="-34"/>
        </w:rPr>
        <w:t>）</w:t>
      </w:r>
      <w:r>
        <w:rPr>
          <w:rFonts w:hint="default" w:ascii="Times New Roman" w:hAnsi="Times New Roman" w:cs="Times New Roman"/>
          <w:spacing w:val="-8"/>
        </w:rPr>
        <w:t>为检验样品，不少于</w:t>
      </w:r>
    </w:p>
    <w:p>
      <w:pPr>
        <w:pStyle w:val="4"/>
        <w:spacing w:line="267" w:lineRule="exact"/>
        <w:ind w:left="620"/>
        <w:jc w:val="both"/>
        <w:rPr>
          <w:rFonts w:hint="default" w:ascii="Times New Roman" w:hAnsi="Times New Roman" w:cs="Times New Roman"/>
        </w:rPr>
      </w:pPr>
      <w:r>
        <w:rPr>
          <w:rFonts w:hint="default" w:ascii="Times New Roman" w:hAnsi="Times New Roman" w:eastAsia="Times New Roman" w:cs="Times New Roman"/>
          <w:spacing w:val="-2"/>
        </w:rPr>
        <w:t>0.8kg</w:t>
      </w:r>
      <w:r>
        <w:rPr>
          <w:rFonts w:hint="default" w:ascii="Times New Roman" w:hAnsi="Times New Roman" w:cs="Times New Roman"/>
          <w:spacing w:val="-2"/>
        </w:rPr>
        <w:t>（</w:t>
      </w:r>
      <w:r>
        <w:rPr>
          <w:rFonts w:hint="default" w:ascii="Times New Roman" w:hAnsi="Times New Roman" w:cs="Times New Roman"/>
          <w:spacing w:val="-15"/>
        </w:rPr>
        <w:t xml:space="preserve">不少于 </w:t>
      </w:r>
      <w:r>
        <w:rPr>
          <w:rFonts w:hint="default" w:ascii="Times New Roman" w:hAnsi="Times New Roman" w:eastAsia="Times New Roman" w:cs="Times New Roman"/>
          <w:spacing w:val="-2"/>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个独立包装）为复检备份样品；非发酵性豆制品（豆干、豆腐、豆皮等）、</w:t>
      </w:r>
    </w:p>
    <w:p>
      <w:pPr>
        <w:spacing w:after="0" w:line="267" w:lineRule="exact"/>
        <w:jc w:val="both"/>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line="321" w:lineRule="auto"/>
        <w:ind w:left="620" w:right="510"/>
        <w:rPr>
          <w:rFonts w:hint="default" w:ascii="Times New Roman" w:hAnsi="Times New Roman" w:cs="Times New Roman"/>
        </w:rPr>
      </w:pPr>
      <w:r>
        <w:rPr>
          <w:rFonts w:hint="default" w:ascii="Times New Roman" w:hAnsi="Times New Roman" w:cs="Times New Roman"/>
          <w:spacing w:val="-9"/>
        </w:rPr>
        <w:t xml:space="preserve">其他豆制品的即食预包装、即食非定量包装食品约 </w:t>
      </w:r>
      <w:r>
        <w:rPr>
          <w:rFonts w:hint="default" w:ascii="Times New Roman" w:hAnsi="Times New Roman" w:eastAsia="Times New Roman" w:cs="Times New Roman"/>
        </w:rPr>
        <w:t xml:space="preserve">3/4 </w:t>
      </w:r>
      <w:r>
        <w:rPr>
          <w:rFonts w:hint="default" w:ascii="Times New Roman" w:hAnsi="Times New Roman" w:cs="Times New Roman"/>
          <w:spacing w:val="-15"/>
        </w:rPr>
        <w:t xml:space="preserve">为检验样品，约 </w:t>
      </w:r>
      <w:r>
        <w:rPr>
          <w:rFonts w:hint="default" w:ascii="Times New Roman" w:hAnsi="Times New Roman" w:eastAsia="Times New Roman" w:cs="Times New Roman"/>
        </w:rPr>
        <w:t xml:space="preserve">1/4 </w:t>
      </w:r>
      <w:r>
        <w:rPr>
          <w:rFonts w:hint="default" w:ascii="Times New Roman" w:hAnsi="Times New Roman" w:cs="Times New Roman"/>
        </w:rPr>
        <w:t>为复检备份样品，</w:t>
      </w:r>
      <w:r>
        <w:rPr>
          <w:rFonts w:hint="default" w:ascii="Times New Roman" w:hAnsi="Times New Roman" w:cs="Times New Roman"/>
          <w:spacing w:val="-102"/>
        </w:rPr>
        <w:t xml:space="preserve"> </w:t>
      </w:r>
      <w:r>
        <w:rPr>
          <w:rFonts w:hint="default" w:ascii="Times New Roman" w:hAnsi="Times New Roman" w:cs="Times New Roman"/>
          <w:spacing w:val="-14"/>
        </w:rPr>
        <w:t xml:space="preserve">其他约 </w:t>
      </w:r>
      <w:r>
        <w:rPr>
          <w:rFonts w:hint="default" w:ascii="Times New Roman" w:hAnsi="Times New Roman" w:eastAsia="Times New Roman" w:cs="Times New Roman"/>
          <w:spacing w:val="-1"/>
        </w:rPr>
        <w:t>1/2</w:t>
      </w:r>
      <w:r>
        <w:rPr>
          <w:rFonts w:hint="default" w:ascii="Times New Roman" w:hAnsi="Times New Roman" w:eastAsia="Times New Roman" w:cs="Times New Roman"/>
        </w:rPr>
        <w:t xml:space="preserve"> </w:t>
      </w:r>
      <w:r>
        <w:rPr>
          <w:rFonts w:hint="default" w:ascii="Times New Roman" w:hAnsi="Times New Roman" w:cs="Times New Roman"/>
          <w:spacing w:val="-8"/>
        </w:rPr>
        <w:t xml:space="preserve">为检验样品，约 </w:t>
      </w:r>
      <w:r>
        <w:rPr>
          <w:rFonts w:hint="default" w:ascii="Times New Roman" w:hAnsi="Times New Roman" w:eastAsia="Times New Roman" w:cs="Times New Roman"/>
        </w:rPr>
        <w:t xml:space="preserve">1/2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46"/>
        </w:numPr>
        <w:tabs>
          <w:tab w:val="left" w:pos="1410"/>
        </w:tabs>
        <w:spacing w:before="0" w:after="0" w:line="268" w:lineRule="exact"/>
        <w:ind w:left="1409" w:right="0" w:hanging="368"/>
        <w:jc w:val="left"/>
        <w:rPr>
          <w:rFonts w:hint="default" w:ascii="Times New Roman" w:hAnsi="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1"/>
          <w:numId w:val="46"/>
        </w:numPr>
        <w:tabs>
          <w:tab w:val="left" w:pos="1410"/>
        </w:tabs>
        <w:spacing w:before="9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47"/>
        </w:numPr>
        <w:tabs>
          <w:tab w:val="left" w:pos="1254"/>
        </w:tabs>
        <w:kinsoku/>
        <w:wordWrap/>
        <w:overflowPunct/>
        <w:topLinePunct w:val="0"/>
        <w:autoSpaceDE w:val="0"/>
        <w:autoSpaceDN w:val="0"/>
        <w:bidi w:val="0"/>
        <w:adjustRightInd/>
        <w:snapToGrid/>
        <w:spacing w:before="1" w:after="0" w:line="240" w:lineRule="auto"/>
        <w:ind w:left="1253" w:right="0" w:hanging="210"/>
        <w:jc w:val="left"/>
        <w:textAlignment w:val="auto"/>
        <w:outlineLvl w:val="9"/>
        <w:rPr>
          <w:rFonts w:hint="default" w:ascii="Times New Roman" w:hAnsi="Times New Roman" w:cs="Times New Roman"/>
          <w:sz w:val="21"/>
        </w:rPr>
      </w:pPr>
      <w:bookmarkStart w:id="315" w:name="_Toc1742"/>
      <w:r>
        <w:rPr>
          <w:rFonts w:hint="default" w:ascii="Times New Roman" w:hAnsi="Times New Roman" w:cs="Times New Roman"/>
          <w:sz w:val="21"/>
        </w:rPr>
        <w:t>检验要求</w:t>
      </w:r>
      <w:bookmarkEnd w:id="315"/>
    </w:p>
    <w:p>
      <w:pPr>
        <w:pStyle w:val="4"/>
        <w:spacing w:before="3"/>
        <w:ind w:left="0"/>
        <w:rPr>
          <w:rFonts w:hint="default" w:ascii="Times New Roman" w:hAnsi="Times New Roman" w:cs="Times New Roman"/>
          <w:sz w:val="19"/>
        </w:rPr>
      </w:pPr>
    </w:p>
    <w:p>
      <w:pPr>
        <w:pStyle w:val="14"/>
        <w:numPr>
          <w:ilvl w:val="1"/>
          <w:numId w:val="47"/>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14"/>
        <w:numPr>
          <w:ilvl w:val="2"/>
          <w:numId w:val="47"/>
        </w:numPr>
        <w:tabs>
          <w:tab w:val="left" w:pos="1566"/>
        </w:tabs>
        <w:spacing w:before="91"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5"/>
          <w:sz w:val="21"/>
        </w:rPr>
        <w:t xml:space="preserve">发酵性豆制品检验项目见表 </w:t>
      </w:r>
      <w:r>
        <w:rPr>
          <w:rFonts w:hint="default" w:ascii="Times New Roman" w:hAnsi="Times New Roman" w:eastAsia="Times New Roman" w:cs="Times New Roman"/>
          <w:sz w:val="21"/>
        </w:rPr>
        <w:t>25-1</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25-1</w:t>
      </w:r>
      <w:r>
        <w:rPr>
          <w:rFonts w:hint="default" w:ascii="Times New Roman" w:hAnsi="Times New Roman" w:eastAsia="Times New Roman" w:cs="Times New Roman"/>
          <w:spacing w:val="4"/>
        </w:rPr>
        <w:t xml:space="preserve"> </w:t>
      </w:r>
      <w:r>
        <w:rPr>
          <w:rFonts w:hint="default" w:ascii="Times New Roman" w:hAnsi="Times New Roman" w:cs="Times New Roman"/>
        </w:rPr>
        <w:t>发酵性豆制品检验项目</w:t>
      </w:r>
    </w:p>
    <w:p>
      <w:pPr>
        <w:pStyle w:val="4"/>
        <w:spacing w:before="3"/>
        <w:ind w:left="0"/>
        <w:rPr>
          <w:rFonts w:hint="default" w:ascii="Times New Roman" w:hAnsi="Times New Roman" w:cs="Times New Roman"/>
          <w:sz w:val="13"/>
        </w:rPr>
      </w:pPr>
    </w:p>
    <w:tbl>
      <w:tblPr>
        <w:tblStyle w:val="11"/>
        <w:tblW w:w="8641" w:type="dxa"/>
        <w:tblInd w:w="4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3"/>
        <w:gridCol w:w="2126"/>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3" w:type="dxa"/>
          </w:tcPr>
          <w:p>
            <w:pPr>
              <w:pStyle w:val="15"/>
              <w:spacing w:before="70"/>
              <w:ind w:left="108" w:right="9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26" w:type="dxa"/>
          </w:tcPr>
          <w:p>
            <w:pPr>
              <w:pStyle w:val="15"/>
              <w:spacing w:before="70"/>
              <w:ind w:left="91" w:right="7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09" w:type="dxa"/>
          </w:tcPr>
          <w:p>
            <w:pPr>
              <w:pStyle w:val="15"/>
              <w:spacing w:before="70"/>
              <w:ind w:left="785"/>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403" w:type="dxa"/>
            <w:vAlign w:val="top"/>
          </w:tcPr>
          <w:p>
            <w:pPr>
              <w:pStyle w:val="15"/>
              <w:spacing w:before="70"/>
              <w:ind w:left="19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
                <w:sz w:val="21"/>
              </w:rPr>
              <w:t>苯甲酸及其钠盐</w:t>
            </w:r>
            <w:r>
              <w:rPr>
                <w:rFonts w:hint="default" w:ascii="Times New Roman" w:hAnsi="Times New Roman" w:eastAsia="宋体" w:cs="Times New Roman"/>
                <w:sz w:val="21"/>
              </w:rPr>
              <w:t>（以苯甲酸计）</w:t>
            </w:r>
            <w:r>
              <w:rPr>
                <w:rFonts w:hint="default" w:ascii="Times New Roman" w:hAnsi="Times New Roman" w:cs="Times New Roman"/>
                <w:sz w:val="21"/>
                <w:vertAlign w:val="superscript"/>
              </w:rPr>
              <w:t>a</w:t>
            </w:r>
          </w:p>
        </w:tc>
        <w:tc>
          <w:tcPr>
            <w:tcW w:w="2126" w:type="dxa"/>
            <w:vAlign w:val="top"/>
          </w:tcPr>
          <w:p>
            <w:pPr>
              <w:pStyle w:val="15"/>
              <w:spacing w:before="77"/>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7"/>
              <w:ind w:left="690"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403"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126" w:type="dxa"/>
            <w:vAlign w:val="top"/>
          </w:tcPr>
          <w:p>
            <w:pPr>
              <w:pStyle w:val="15"/>
              <w:spacing w:before="77"/>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2760</w:t>
            </w:r>
          </w:p>
        </w:tc>
        <w:tc>
          <w:tcPr>
            <w:tcW w:w="2409" w:type="dxa"/>
            <w:vAlign w:val="top"/>
          </w:tcPr>
          <w:p>
            <w:pPr>
              <w:pStyle w:val="15"/>
              <w:spacing w:before="77"/>
              <w:ind w:left="691"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3" w:type="dxa"/>
            <w:vAlign w:val="top"/>
          </w:tcPr>
          <w:p>
            <w:pPr>
              <w:pStyle w:val="15"/>
              <w:spacing w:before="68"/>
              <w:ind w:left="148"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铝的残留量（</w:t>
            </w:r>
            <w:r>
              <w:rPr>
                <w:rFonts w:hint="default" w:ascii="Times New Roman" w:hAnsi="Times New Roman" w:eastAsia="宋体" w:cs="Times New Roman"/>
                <w:spacing w:val="10"/>
                <w:sz w:val="21"/>
              </w:rPr>
              <w:t>干样品，以</w:t>
            </w:r>
            <w:r>
              <w:rPr>
                <w:rFonts w:hint="default" w:ascii="Times New Roman" w:hAnsi="Times New Roman" w:cs="Times New Roman"/>
                <w:position w:val="1"/>
                <w:sz w:val="21"/>
              </w:rPr>
              <w:t>Al</w:t>
            </w:r>
            <w:r>
              <w:rPr>
                <w:rFonts w:hint="default" w:ascii="Times New Roman" w:hAnsi="Times New Roman" w:cs="Times New Roman"/>
                <w:spacing w:val="-6"/>
                <w:position w:val="1"/>
                <w:sz w:val="21"/>
              </w:rPr>
              <w:t xml:space="preserve"> </w:t>
            </w:r>
            <w:r>
              <w:rPr>
                <w:rFonts w:hint="default" w:ascii="Times New Roman" w:hAnsi="Times New Roman" w:eastAsia="宋体" w:cs="Times New Roman"/>
                <w:sz w:val="21"/>
              </w:rPr>
              <w:t>计）</w:t>
            </w:r>
            <w:r>
              <w:rPr>
                <w:rFonts w:hint="default" w:ascii="Times New Roman" w:hAnsi="Times New Roman" w:eastAsia="宋体" w:cs="Times New Roman"/>
                <w:sz w:val="21"/>
                <w:vertAlign w:val="superscript"/>
                <w:lang w:val="en-US" w:eastAsia="zh-CN"/>
              </w:rPr>
              <w:t>b</w:t>
            </w:r>
          </w:p>
        </w:tc>
        <w:tc>
          <w:tcPr>
            <w:tcW w:w="2126" w:type="dxa"/>
            <w:vAlign w:val="top"/>
          </w:tcPr>
          <w:p>
            <w:pPr>
              <w:pStyle w:val="15"/>
              <w:spacing w:before="75"/>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5"/>
              <w:ind w:left="63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3" w:type="dxa"/>
            <w:vAlign w:val="top"/>
          </w:tcPr>
          <w:p>
            <w:pPr>
              <w:pStyle w:val="15"/>
              <w:spacing w:before="68"/>
              <w:ind w:left="108" w:leftChars="0" w:right="9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eastAsia="宋体" w:cs="Times New Roman"/>
                <w:sz w:val="21"/>
                <w:vertAlign w:val="superscript"/>
                <w:lang w:val="en-US" w:eastAsia="zh-CN"/>
              </w:rPr>
              <w:t>c</w:t>
            </w:r>
          </w:p>
        </w:tc>
        <w:tc>
          <w:tcPr>
            <w:tcW w:w="2126" w:type="dxa"/>
            <w:vAlign w:val="top"/>
          </w:tcPr>
          <w:p>
            <w:pPr>
              <w:pStyle w:val="15"/>
              <w:spacing w:before="75"/>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2712</w:t>
            </w:r>
          </w:p>
        </w:tc>
        <w:tc>
          <w:tcPr>
            <w:tcW w:w="2409" w:type="dxa"/>
            <w:vAlign w:val="top"/>
          </w:tcPr>
          <w:p>
            <w:pPr>
              <w:pStyle w:val="15"/>
              <w:spacing w:before="68"/>
              <w:ind w:left="167"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403" w:type="dxa"/>
            <w:vAlign w:val="top"/>
          </w:tcPr>
          <w:p>
            <w:pPr>
              <w:pStyle w:val="15"/>
              <w:spacing w:before="166"/>
              <w:ind w:left="108" w:leftChars="0" w:right="9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eastAsia="宋体" w:cs="Times New Roman"/>
                <w:sz w:val="21"/>
                <w:vertAlign w:val="superscript"/>
                <w:lang w:val="en-US" w:eastAsia="zh-CN"/>
              </w:rPr>
              <w:t>d</w:t>
            </w:r>
          </w:p>
        </w:tc>
        <w:tc>
          <w:tcPr>
            <w:tcW w:w="2126" w:type="dxa"/>
            <w:vAlign w:val="top"/>
          </w:tcPr>
          <w:p>
            <w:pPr>
              <w:pStyle w:val="15"/>
              <w:spacing w:before="24"/>
              <w:ind w:left="62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62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409" w:type="dxa"/>
            <w:vAlign w:val="top"/>
          </w:tcPr>
          <w:p>
            <w:pPr>
              <w:pStyle w:val="15"/>
              <w:spacing w:before="173"/>
              <w:ind w:left="744"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403" w:type="dxa"/>
            <w:vAlign w:val="top"/>
          </w:tcPr>
          <w:p>
            <w:pPr>
              <w:pStyle w:val="15"/>
              <w:spacing w:before="169"/>
              <w:ind w:left="909"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7"/>
                <w:sz w:val="21"/>
              </w:rPr>
              <w:t>金黄色葡萄球菌</w:t>
            </w:r>
            <w:r>
              <w:rPr>
                <w:rFonts w:hint="default" w:ascii="Times New Roman" w:hAnsi="Times New Roman" w:eastAsia="宋体" w:cs="Times New Roman"/>
                <w:sz w:val="21"/>
                <w:vertAlign w:val="superscript"/>
                <w:lang w:val="en-US" w:eastAsia="zh-CN"/>
              </w:rPr>
              <w:t>d</w:t>
            </w:r>
          </w:p>
        </w:tc>
        <w:tc>
          <w:tcPr>
            <w:tcW w:w="2126" w:type="dxa"/>
            <w:vAlign w:val="top"/>
          </w:tcPr>
          <w:p>
            <w:pPr>
              <w:pStyle w:val="15"/>
              <w:spacing w:before="24"/>
              <w:ind w:left="62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629"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409" w:type="dxa"/>
            <w:vAlign w:val="top"/>
          </w:tcPr>
          <w:p>
            <w:pPr>
              <w:pStyle w:val="15"/>
              <w:spacing w:before="175"/>
              <w:ind w:left="691"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99" w:hRule="atLeast"/>
        </w:trPr>
        <w:tc>
          <w:tcPr>
            <w:tcW w:w="8641"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豆豉类产品不检测。</w:t>
            </w:r>
          </w:p>
          <w:p>
            <w:pPr>
              <w:pStyle w:val="15"/>
              <w:numPr>
                <w:ilvl w:val="0"/>
                <w:numId w:val="48"/>
              </w:numPr>
              <w:tabs>
                <w:tab w:val="left" w:pos="766"/>
              </w:tabs>
              <w:spacing w:before="31" w:after="0" w:line="240" w:lineRule="auto"/>
              <w:ind w:left="765" w:right="0" w:hanging="253"/>
              <w:jc w:val="left"/>
              <w:rPr>
                <w:rFonts w:hint="default" w:ascii="Times New Roman" w:hAnsi="Times New Roman" w:eastAsia="宋体" w:cs="Times New Roman"/>
                <w:sz w:val="21"/>
              </w:rPr>
            </w:pPr>
            <w:r>
              <w:rPr>
                <w:rFonts w:hint="default" w:ascii="Times New Roman" w:hAnsi="Times New Roman" w:eastAsia="宋体" w:cs="Times New Roman"/>
                <w:spacing w:val="8"/>
                <w:sz w:val="21"/>
              </w:rPr>
              <w:t>臭豆腐限使用</w:t>
            </w:r>
            <w:r>
              <w:rPr>
                <w:rFonts w:hint="default" w:ascii="Times New Roman" w:hAnsi="Times New Roman" w:cs="Times New Roman"/>
                <w:position w:val="1"/>
                <w:sz w:val="21"/>
              </w:rPr>
              <w:t>GB</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5009.182</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第二法或第三法检测。</w:t>
            </w:r>
          </w:p>
          <w:p>
            <w:pPr>
              <w:pStyle w:val="15"/>
              <w:numPr>
                <w:ilvl w:val="0"/>
                <w:numId w:val="48"/>
              </w:numPr>
              <w:tabs>
                <w:tab w:val="left" w:pos="778"/>
              </w:tabs>
              <w:spacing w:before="31" w:after="0" w:line="240" w:lineRule="auto"/>
              <w:ind w:left="777"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限即食预包装食品检测。</w:t>
            </w:r>
          </w:p>
          <w:p>
            <w:pPr>
              <w:pStyle w:val="15"/>
              <w:numPr>
                <w:ilvl w:val="0"/>
                <w:numId w:val="48"/>
              </w:numPr>
              <w:tabs>
                <w:tab w:val="left" w:pos="766"/>
              </w:tabs>
              <w:spacing w:before="0" w:after="0" w:line="300" w:lineRule="atLeast"/>
              <w:ind w:left="107" w:right="92" w:firstLine="405"/>
              <w:jc w:val="left"/>
              <w:rPr>
                <w:rFonts w:hint="default" w:ascii="Times New Roman" w:hAnsi="Times New Roman" w:eastAsia="宋体" w:cs="Times New Roman"/>
                <w:sz w:val="21"/>
              </w:rPr>
            </w:pPr>
            <w:r>
              <w:rPr>
                <w:rFonts w:hint="default" w:ascii="Times New Roman" w:hAnsi="Times New Roman" w:eastAsia="宋体" w:cs="Times New Roman"/>
                <w:spacing w:val="-4"/>
                <w:sz w:val="21"/>
              </w:rPr>
              <w:t xml:space="preserve">限即食预包装食品和生产日期在 </w:t>
            </w:r>
            <w:r>
              <w:rPr>
                <w:rFonts w:hint="default" w:ascii="Times New Roman" w:hAnsi="Times New Roman" w:cs="Times New Roman"/>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55"/>
                <w:sz w:val="21"/>
              </w:rPr>
              <w:t>日</w:t>
            </w:r>
            <w:r>
              <w:rPr>
                <w:rFonts w:hint="default" w:ascii="Times New Roman" w:hAnsi="Times New Roman" w:eastAsia="宋体" w:cs="Times New Roman"/>
                <w:sz w:val="21"/>
              </w:rPr>
              <w:t>（含</w:t>
            </w:r>
            <w:r>
              <w:rPr>
                <w:rFonts w:hint="default" w:ascii="Times New Roman" w:hAnsi="Times New Roman" w:eastAsia="宋体" w:cs="Times New Roman"/>
                <w:spacing w:val="-55"/>
                <w:sz w:val="21"/>
              </w:rPr>
              <w:t>）</w:t>
            </w:r>
            <w:r>
              <w:rPr>
                <w:rFonts w:hint="default" w:ascii="Times New Roman" w:hAnsi="Times New Roman" w:eastAsia="宋体" w:cs="Times New Roman"/>
                <w:sz w:val="21"/>
              </w:rPr>
              <w:t>之后的预先包装但需要计量称重的散装即食食品检测。</w:t>
            </w:r>
          </w:p>
        </w:tc>
      </w:tr>
    </w:tbl>
    <w:p>
      <w:pPr>
        <w:pStyle w:val="14"/>
        <w:numPr>
          <w:ilvl w:val="2"/>
          <w:numId w:val="47"/>
        </w:numPr>
        <w:tabs>
          <w:tab w:val="left" w:pos="1566"/>
        </w:tabs>
        <w:spacing w:before="59"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5"/>
          <w:sz w:val="21"/>
        </w:rPr>
        <w:t xml:space="preserve">非发酵性豆制品检验项目见表 </w:t>
      </w:r>
      <w:r>
        <w:rPr>
          <w:rFonts w:hint="default" w:ascii="Times New Roman" w:hAnsi="Times New Roman" w:eastAsia="Times New Roman" w:cs="Times New Roman"/>
          <w:sz w:val="21"/>
        </w:rPr>
        <w:t>25-2</w:t>
      </w:r>
      <w:r>
        <w:rPr>
          <w:rFonts w:hint="default" w:ascii="Times New Roman" w:hAnsi="Times New Roman" w:cs="Times New Roman"/>
          <w:sz w:val="21"/>
        </w:rPr>
        <w:t>、</w:t>
      </w:r>
      <w:r>
        <w:rPr>
          <w:rFonts w:hint="default" w:ascii="Times New Roman" w:hAnsi="Times New Roman" w:eastAsia="Times New Roman" w:cs="Times New Roman"/>
          <w:sz w:val="21"/>
        </w:rPr>
        <w:t>25-3</w:t>
      </w:r>
      <w:r>
        <w:rPr>
          <w:rFonts w:hint="default" w:ascii="Times New Roman" w:hAnsi="Times New Roman" w:cs="Times New Roman"/>
          <w:sz w:val="21"/>
        </w:rPr>
        <w:t>。</w:t>
      </w:r>
    </w:p>
    <w:p>
      <w:pPr>
        <w:pStyle w:val="4"/>
        <w:spacing w:before="4"/>
        <w:ind w:left="0"/>
        <w:rPr>
          <w:rFonts w:hint="default" w:ascii="Times New Roman" w:hAnsi="Times New Roman" w:cs="Times New Roman"/>
          <w:sz w:val="19"/>
        </w:rPr>
      </w:pPr>
    </w:p>
    <w:p>
      <w:pPr>
        <w:pStyle w:val="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25-2</w:t>
      </w:r>
      <w:r>
        <w:rPr>
          <w:rFonts w:hint="default" w:ascii="Times New Roman" w:hAnsi="Times New Roman" w:eastAsia="Times New Roman" w:cs="Times New Roman"/>
          <w:spacing w:val="2"/>
        </w:rPr>
        <w:t xml:space="preserve"> </w:t>
      </w:r>
      <w:r>
        <w:rPr>
          <w:rFonts w:hint="default" w:ascii="Times New Roman" w:hAnsi="Times New Roman" w:cs="Times New Roman"/>
        </w:rPr>
        <w:t>非发酵性豆制品（腐竹、油皮及其再制品）检验项目</w:t>
      </w:r>
    </w:p>
    <w:p>
      <w:pPr>
        <w:pStyle w:val="4"/>
        <w:spacing w:before="2"/>
        <w:ind w:left="0"/>
        <w:rPr>
          <w:rFonts w:hint="default" w:ascii="Times New Roman" w:hAnsi="Times New Roman" w:cs="Times New Roman"/>
          <w:sz w:val="13"/>
        </w:rPr>
      </w:pPr>
    </w:p>
    <w:tbl>
      <w:tblPr>
        <w:tblStyle w:val="11"/>
        <w:tblW w:w="8711" w:type="dxa"/>
        <w:tblInd w:w="42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377"/>
        <w:gridCol w:w="2631"/>
        <w:gridCol w:w="19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377" w:type="dxa"/>
          </w:tcPr>
          <w:p>
            <w:pPr>
              <w:pStyle w:val="15"/>
              <w:spacing w:before="70"/>
              <w:ind w:left="1185" w:right="117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31" w:type="dxa"/>
          </w:tcPr>
          <w:p>
            <w:pPr>
              <w:pStyle w:val="15"/>
              <w:spacing w:before="70"/>
              <w:ind w:left="92" w:right="81"/>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97" w:type="dxa"/>
          </w:tcPr>
          <w:p>
            <w:pPr>
              <w:pStyle w:val="15"/>
              <w:spacing w:before="70"/>
              <w:ind w:left="176" w:right="172"/>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1</w:t>
            </w:r>
          </w:p>
        </w:tc>
        <w:tc>
          <w:tcPr>
            <w:tcW w:w="3377" w:type="dxa"/>
          </w:tcPr>
          <w:p>
            <w:pPr>
              <w:pStyle w:val="15"/>
              <w:spacing w:before="70"/>
              <w:ind w:left="1188" w:right="1177"/>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2631" w:type="dxa"/>
          </w:tcPr>
          <w:p>
            <w:pPr>
              <w:pStyle w:val="15"/>
              <w:spacing w:before="70"/>
              <w:ind w:left="92" w:right="83"/>
              <w:rPr>
                <w:rFonts w:hint="default" w:ascii="Times New Roman" w:hAnsi="Times New Roman" w:cs="Times New Roman"/>
                <w:sz w:val="21"/>
              </w:rPr>
            </w:pPr>
            <w:r>
              <w:rPr>
                <w:rFonts w:hint="default" w:ascii="Times New Roman" w:hAnsi="Times New Roman" w:eastAsia="宋体" w:cs="Times New Roman"/>
                <w:spacing w:val="3"/>
                <w:sz w:val="21"/>
              </w:rPr>
              <w:t>产品明示标准和质量要求</w:t>
            </w:r>
            <w:r>
              <w:rPr>
                <w:rFonts w:hint="default" w:ascii="Times New Roman" w:hAnsi="Times New Roman" w:cs="Times New Roman"/>
                <w:sz w:val="21"/>
                <w:vertAlign w:val="superscript"/>
              </w:rPr>
              <w:t>a</w:t>
            </w:r>
          </w:p>
        </w:tc>
        <w:tc>
          <w:tcPr>
            <w:tcW w:w="1997" w:type="dxa"/>
          </w:tcPr>
          <w:p>
            <w:pPr>
              <w:pStyle w:val="15"/>
              <w:spacing w:before="77"/>
              <w:ind w:left="175" w:right="17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2</w:t>
            </w:r>
          </w:p>
        </w:tc>
        <w:tc>
          <w:tcPr>
            <w:tcW w:w="3377" w:type="dxa"/>
            <w:vAlign w:val="top"/>
          </w:tcPr>
          <w:p>
            <w:pPr>
              <w:pStyle w:val="15"/>
              <w:spacing w:before="70"/>
              <w:ind w:left="1185" w:leftChars="0" w:right="1177"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碱性嫩黄</w:t>
            </w:r>
          </w:p>
        </w:tc>
        <w:tc>
          <w:tcPr>
            <w:tcW w:w="2631" w:type="dxa"/>
            <w:vAlign w:val="top"/>
          </w:tcPr>
          <w:p>
            <w:pPr>
              <w:pStyle w:val="15"/>
              <w:spacing w:before="68"/>
              <w:ind w:left="90" w:leftChars="0" w:right="8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食品整治办〔</w:t>
            </w:r>
            <w:r>
              <w:rPr>
                <w:rFonts w:hint="default" w:ascii="Times New Roman" w:hAnsi="Times New Roman" w:cs="Times New Roman"/>
                <w:sz w:val="21"/>
              </w:rPr>
              <w:t>2008</w:t>
            </w:r>
            <w:r>
              <w:rPr>
                <w:rFonts w:hint="default" w:ascii="Times New Roman" w:hAnsi="Times New Roman" w:eastAsia="宋体" w:cs="Times New Roman"/>
                <w:sz w:val="21"/>
              </w:rPr>
              <w:t>〕</w:t>
            </w:r>
            <w:r>
              <w:rPr>
                <w:rFonts w:hint="default" w:ascii="Times New Roman" w:hAnsi="Times New Roman" w:cs="Times New Roman"/>
                <w:sz w:val="21"/>
              </w:rPr>
              <w:t>3</w:t>
            </w:r>
            <w:r>
              <w:rPr>
                <w:rFonts w:hint="default" w:ascii="Times New Roman" w:hAnsi="Times New Roman" w:cs="Times New Roman"/>
                <w:spacing w:val="-2"/>
                <w:sz w:val="21"/>
              </w:rPr>
              <w:t xml:space="preserve"> </w:t>
            </w:r>
            <w:r>
              <w:rPr>
                <w:rFonts w:hint="default" w:ascii="Times New Roman" w:hAnsi="Times New Roman" w:eastAsia="宋体" w:cs="Times New Roman"/>
                <w:sz w:val="21"/>
              </w:rPr>
              <w:t>号</w:t>
            </w:r>
          </w:p>
        </w:tc>
        <w:tc>
          <w:tcPr>
            <w:tcW w:w="1997" w:type="dxa"/>
            <w:vAlign w:val="top"/>
          </w:tcPr>
          <w:p>
            <w:pPr>
              <w:pStyle w:val="15"/>
              <w:spacing w:before="77"/>
              <w:ind w:left="174"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BJS</w:t>
            </w:r>
            <w:r>
              <w:rPr>
                <w:rFonts w:hint="default" w:ascii="Times New Roman" w:hAnsi="Times New Roman" w:cs="Times New Roman"/>
                <w:spacing w:val="-2"/>
                <w:sz w:val="21"/>
              </w:rPr>
              <w:t xml:space="preserve"> </w:t>
            </w:r>
            <w:r>
              <w:rPr>
                <w:rFonts w:hint="default" w:ascii="Times New Roman" w:hAnsi="Times New Roman" w:cs="Times New Roman"/>
                <w:sz w:val="21"/>
              </w:rPr>
              <w:t>202204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3</w:t>
            </w:r>
          </w:p>
        </w:tc>
        <w:tc>
          <w:tcPr>
            <w:tcW w:w="3377" w:type="dxa"/>
            <w:vAlign w:val="top"/>
          </w:tcPr>
          <w:p>
            <w:pPr>
              <w:pStyle w:val="15"/>
              <w:spacing w:before="70"/>
              <w:ind w:left="215" w:leftChars="0" w:right="0"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苯甲酸及其钠盐（以苯甲酸计）</w:t>
            </w:r>
          </w:p>
        </w:tc>
        <w:tc>
          <w:tcPr>
            <w:tcW w:w="2631" w:type="dxa"/>
            <w:vAlign w:val="top"/>
          </w:tcPr>
          <w:p>
            <w:pPr>
              <w:pStyle w:val="15"/>
              <w:spacing w:before="77"/>
              <w:ind w:left="92" w:leftChars="0" w:right="8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97" w:type="dxa"/>
            <w:vAlign w:val="top"/>
          </w:tcPr>
          <w:p>
            <w:pPr>
              <w:pStyle w:val="15"/>
              <w:spacing w:before="77"/>
              <w:ind w:left="176"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4</w:t>
            </w:r>
          </w:p>
        </w:tc>
        <w:tc>
          <w:tcPr>
            <w:tcW w:w="3377" w:type="dxa"/>
            <w:vAlign w:val="top"/>
          </w:tcPr>
          <w:p>
            <w:pPr>
              <w:pStyle w:val="15"/>
              <w:spacing w:before="70"/>
              <w:ind w:left="215" w:leftChars="0" w:right="0"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山梨酸及其钾盐（以山梨酸计）</w:t>
            </w:r>
          </w:p>
        </w:tc>
        <w:tc>
          <w:tcPr>
            <w:tcW w:w="2631" w:type="dxa"/>
            <w:vAlign w:val="top"/>
          </w:tcPr>
          <w:p>
            <w:pPr>
              <w:pStyle w:val="15"/>
              <w:spacing w:before="77"/>
              <w:ind w:left="92" w:leftChars="0" w:right="8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97" w:type="dxa"/>
            <w:vAlign w:val="top"/>
          </w:tcPr>
          <w:p>
            <w:pPr>
              <w:pStyle w:val="15"/>
              <w:spacing w:before="77"/>
              <w:ind w:left="176"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5</w:t>
            </w:r>
          </w:p>
        </w:tc>
        <w:tc>
          <w:tcPr>
            <w:tcW w:w="3377" w:type="dxa"/>
            <w:vAlign w:val="top"/>
          </w:tcPr>
          <w:p>
            <w:pPr>
              <w:pStyle w:val="15"/>
              <w:spacing w:before="70"/>
              <w:ind w:left="107" w:leftChars="0" w:right="-15"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3"/>
                <w:sz w:val="21"/>
              </w:rPr>
              <w:t>脱氢乙酸及其钠盐</w:t>
            </w:r>
            <w:r>
              <w:rPr>
                <w:rFonts w:hint="default" w:ascii="Times New Roman" w:hAnsi="Times New Roman" w:eastAsia="宋体" w:cs="Times New Roman"/>
                <w:color w:val="auto"/>
                <w:sz w:val="21"/>
              </w:rPr>
              <w:t>（以脱氢乙酸计）</w:t>
            </w:r>
          </w:p>
        </w:tc>
        <w:tc>
          <w:tcPr>
            <w:tcW w:w="2631" w:type="dxa"/>
            <w:vAlign w:val="top"/>
          </w:tcPr>
          <w:p>
            <w:pPr>
              <w:pStyle w:val="15"/>
              <w:spacing w:before="77"/>
              <w:ind w:left="92" w:leftChars="0" w:right="8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97" w:type="dxa"/>
            <w:vAlign w:val="top"/>
          </w:tcPr>
          <w:p>
            <w:pPr>
              <w:pStyle w:val="15"/>
              <w:spacing w:before="77"/>
              <w:ind w:left="176"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6</w:t>
            </w:r>
          </w:p>
        </w:tc>
        <w:tc>
          <w:tcPr>
            <w:tcW w:w="3377" w:type="dxa"/>
            <w:vAlign w:val="top"/>
          </w:tcPr>
          <w:p>
            <w:pPr>
              <w:pStyle w:val="15"/>
              <w:spacing w:before="68"/>
              <w:ind w:left="952" w:leftChars="0" w:right="0"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二氧化硫残留量</w:t>
            </w:r>
          </w:p>
        </w:tc>
        <w:tc>
          <w:tcPr>
            <w:tcW w:w="2631" w:type="dxa"/>
            <w:vAlign w:val="top"/>
          </w:tcPr>
          <w:p>
            <w:pPr>
              <w:pStyle w:val="15"/>
              <w:spacing w:before="75"/>
              <w:ind w:left="92" w:leftChars="0" w:right="8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97" w:type="dxa"/>
            <w:vAlign w:val="top"/>
          </w:tcPr>
          <w:p>
            <w:pPr>
              <w:pStyle w:val="15"/>
              <w:spacing w:before="75"/>
              <w:ind w:left="175"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7</w:t>
            </w:r>
          </w:p>
        </w:tc>
        <w:tc>
          <w:tcPr>
            <w:tcW w:w="3377" w:type="dxa"/>
            <w:vAlign w:val="top"/>
          </w:tcPr>
          <w:p>
            <w:pPr>
              <w:pStyle w:val="15"/>
              <w:spacing w:before="68"/>
              <w:ind w:left="164" w:leftChars="0" w:right="0" w:rightChars="0"/>
              <w:jc w:val="left"/>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铝的残留量（</w:t>
            </w:r>
            <w:r>
              <w:rPr>
                <w:rFonts w:hint="default" w:ascii="Times New Roman" w:hAnsi="Times New Roman" w:eastAsia="宋体" w:cs="Times New Roman"/>
                <w:color w:val="auto"/>
                <w:spacing w:val="10"/>
                <w:sz w:val="21"/>
              </w:rPr>
              <w:t>干样品，以</w:t>
            </w:r>
            <w:r>
              <w:rPr>
                <w:rFonts w:hint="default" w:ascii="Times New Roman" w:hAnsi="Times New Roman" w:cs="Times New Roman"/>
                <w:color w:val="auto"/>
                <w:position w:val="1"/>
                <w:sz w:val="21"/>
              </w:rPr>
              <w:t>Al</w:t>
            </w:r>
            <w:r>
              <w:rPr>
                <w:rFonts w:hint="default" w:ascii="Times New Roman" w:hAnsi="Times New Roman" w:cs="Times New Roman"/>
                <w:color w:val="auto"/>
                <w:spacing w:val="-5"/>
                <w:position w:val="1"/>
                <w:sz w:val="21"/>
              </w:rPr>
              <w:t xml:space="preserve"> </w:t>
            </w:r>
            <w:r>
              <w:rPr>
                <w:rFonts w:hint="default" w:ascii="Times New Roman" w:hAnsi="Times New Roman" w:eastAsia="宋体" w:cs="Times New Roman"/>
                <w:color w:val="auto"/>
                <w:sz w:val="21"/>
              </w:rPr>
              <w:t>计）</w:t>
            </w:r>
          </w:p>
        </w:tc>
        <w:tc>
          <w:tcPr>
            <w:tcW w:w="2631" w:type="dxa"/>
            <w:vAlign w:val="top"/>
          </w:tcPr>
          <w:p>
            <w:pPr>
              <w:pStyle w:val="15"/>
              <w:spacing w:before="75"/>
              <w:ind w:left="92" w:leftChars="0" w:right="8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97" w:type="dxa"/>
            <w:vAlign w:val="top"/>
          </w:tcPr>
          <w:p>
            <w:pPr>
              <w:pStyle w:val="15"/>
              <w:spacing w:before="75"/>
              <w:ind w:left="176"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8</w:t>
            </w:r>
          </w:p>
        </w:tc>
        <w:tc>
          <w:tcPr>
            <w:tcW w:w="3377" w:type="dxa"/>
            <w:vAlign w:val="top"/>
          </w:tcPr>
          <w:p>
            <w:pPr>
              <w:pStyle w:val="15"/>
              <w:spacing w:before="166"/>
              <w:ind w:left="1188" w:leftChars="0" w:right="1177"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3"/>
                <w:sz w:val="21"/>
              </w:rPr>
              <w:t>沙门氏菌</w:t>
            </w:r>
            <w:r>
              <w:rPr>
                <w:rFonts w:hint="default" w:ascii="Times New Roman" w:hAnsi="Times New Roman" w:cs="Times New Roman"/>
                <w:color w:val="auto"/>
                <w:sz w:val="21"/>
                <w:vertAlign w:val="superscript"/>
              </w:rPr>
              <w:t>b</w:t>
            </w:r>
          </w:p>
        </w:tc>
        <w:tc>
          <w:tcPr>
            <w:tcW w:w="2631" w:type="dxa"/>
            <w:vAlign w:val="top"/>
          </w:tcPr>
          <w:p>
            <w:pPr>
              <w:pStyle w:val="15"/>
              <w:spacing w:before="24"/>
              <w:ind w:left="880"/>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880"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997" w:type="dxa"/>
            <w:vAlign w:val="top"/>
          </w:tcPr>
          <w:p>
            <w:pPr>
              <w:pStyle w:val="15"/>
              <w:spacing w:before="173"/>
              <w:ind w:left="175"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4"/>
              <w:rPr>
                <w:rFonts w:hint="default" w:ascii="Times New Roman" w:hAnsi="Times New Roman" w:cs="Times New Roman"/>
                <w:sz w:val="21"/>
              </w:rPr>
            </w:pPr>
            <w:r>
              <w:rPr>
                <w:rFonts w:hint="default" w:ascii="Times New Roman" w:hAnsi="Times New Roman" w:cs="Times New Roman"/>
                <w:w w:val="100"/>
                <w:sz w:val="21"/>
              </w:rPr>
              <w:t>9</w:t>
            </w:r>
          </w:p>
        </w:tc>
        <w:tc>
          <w:tcPr>
            <w:tcW w:w="3377" w:type="dxa"/>
            <w:vAlign w:val="top"/>
          </w:tcPr>
          <w:p>
            <w:pPr>
              <w:pStyle w:val="15"/>
              <w:spacing w:before="169"/>
              <w:ind w:left="889" w:leftChars="0" w:right="0" w:rightChars="0"/>
              <w:jc w:val="left"/>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7"/>
                <w:sz w:val="21"/>
              </w:rPr>
              <w:t>金黄色葡萄球菌</w:t>
            </w:r>
            <w:r>
              <w:rPr>
                <w:rFonts w:hint="default" w:ascii="Times New Roman" w:hAnsi="Times New Roman" w:cs="Times New Roman"/>
                <w:color w:val="auto"/>
                <w:sz w:val="21"/>
                <w:vertAlign w:val="superscript"/>
              </w:rPr>
              <w:t>b</w:t>
            </w:r>
          </w:p>
        </w:tc>
        <w:tc>
          <w:tcPr>
            <w:tcW w:w="2631" w:type="dxa"/>
            <w:vAlign w:val="top"/>
          </w:tcPr>
          <w:p>
            <w:pPr>
              <w:pStyle w:val="15"/>
              <w:spacing w:before="24"/>
              <w:ind w:left="880"/>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880"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1997" w:type="dxa"/>
            <w:vAlign w:val="top"/>
          </w:tcPr>
          <w:p>
            <w:pPr>
              <w:pStyle w:val="15"/>
              <w:spacing w:before="175"/>
              <w:ind w:left="175" w:leftChars="0" w:right="1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711"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不包含营养成分表。</w:t>
            </w:r>
          </w:p>
          <w:p>
            <w:pPr>
              <w:pStyle w:val="15"/>
              <w:spacing w:line="300" w:lineRule="atLeast"/>
              <w:ind w:left="107" w:right="97" w:firstLine="420"/>
              <w:jc w:val="left"/>
              <w:rPr>
                <w:rFonts w:hint="default" w:ascii="Times New Roman" w:hAnsi="Times New Roman" w:eastAsia="宋体" w:cs="Times New Roman"/>
                <w:sz w:val="21"/>
              </w:rPr>
            </w:pPr>
            <w:r>
              <w:rPr>
                <w:rFonts w:hint="default" w:ascii="Times New Roman" w:hAnsi="Times New Roman" w:cs="Times New Roman"/>
                <w:spacing w:val="-2"/>
                <w:position w:val="1"/>
                <w:sz w:val="21"/>
              </w:rPr>
              <w:t>b.</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6"/>
                <w:sz w:val="21"/>
              </w:rPr>
              <w:t xml:space="preserve">限即食预包装食品和生产日期在 </w:t>
            </w:r>
            <w:r>
              <w:rPr>
                <w:rFonts w:hint="default" w:ascii="Times New Roman" w:hAnsi="Times New Roman" w:cs="Times New Roman"/>
                <w:spacing w:val="-2"/>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8"/>
                <w:sz w:val="21"/>
              </w:rPr>
              <w:t xml:space="preserve">年 </w:t>
            </w:r>
            <w:r>
              <w:rPr>
                <w:rFonts w:hint="default" w:ascii="Times New Roman" w:hAnsi="Times New Roman" w:cs="Times New Roman"/>
                <w:spacing w:val="-2"/>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8"/>
                <w:sz w:val="21"/>
              </w:rPr>
              <w:t xml:space="preserve">月 </w:t>
            </w:r>
            <w:r>
              <w:rPr>
                <w:rFonts w:hint="default" w:ascii="Times New Roman" w:hAnsi="Times New Roman" w:cs="Times New Roman"/>
                <w:spacing w:val="-2"/>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
                <w:sz w:val="21"/>
              </w:rPr>
              <w:t>日（含）之后的预先包装但需要计量称</w:t>
            </w:r>
            <w:r>
              <w:rPr>
                <w:rFonts w:hint="default" w:ascii="Times New Roman" w:hAnsi="Times New Roman" w:eastAsia="宋体" w:cs="Times New Roman"/>
                <w:sz w:val="21"/>
              </w:rPr>
              <w:t>重的散装即食食品检测。</w:t>
            </w:r>
          </w:p>
        </w:tc>
      </w:tr>
    </w:tbl>
    <w:p>
      <w:pPr>
        <w:pStyle w:val="4"/>
        <w:spacing w:before="3"/>
        <w:ind w:left="0"/>
        <w:rPr>
          <w:rFonts w:hint="default" w:ascii="Times New Roman" w:hAnsi="Times New Roman" w:cs="Times New Roman"/>
          <w:sz w:val="18"/>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25-3</w:t>
      </w:r>
      <w:r>
        <w:rPr>
          <w:rFonts w:hint="default" w:ascii="Times New Roman" w:hAnsi="Times New Roman" w:eastAsia="Times New Roman" w:cs="Times New Roman"/>
          <w:spacing w:val="4"/>
        </w:rPr>
        <w:t xml:space="preserve"> </w:t>
      </w:r>
      <w:r>
        <w:rPr>
          <w:rFonts w:hint="default" w:ascii="Times New Roman" w:hAnsi="Times New Roman" w:cs="Times New Roman"/>
        </w:rPr>
        <w:t>非发酵性豆制品（豆干、豆腐、豆皮等）检验项目</w:t>
      </w:r>
    </w:p>
    <w:p>
      <w:pPr>
        <w:pStyle w:val="4"/>
        <w:spacing w:before="2"/>
        <w:ind w:left="0"/>
        <w:rPr>
          <w:rFonts w:hint="default" w:ascii="Times New Roman" w:hAnsi="Times New Roman" w:cs="Times New Roman"/>
          <w:sz w:val="13"/>
        </w:rPr>
      </w:pPr>
    </w:p>
    <w:tbl>
      <w:tblPr>
        <w:tblStyle w:val="11"/>
        <w:tblW w:w="8693" w:type="dxa"/>
        <w:tblInd w:w="4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46"/>
        <w:gridCol w:w="2169"/>
        <w:gridCol w:w="237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82"/>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46" w:type="dxa"/>
          </w:tcPr>
          <w:p>
            <w:pPr>
              <w:pStyle w:val="15"/>
              <w:spacing w:before="82"/>
              <w:ind w:left="135" w:right="12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69" w:type="dxa"/>
          </w:tcPr>
          <w:p>
            <w:pPr>
              <w:pStyle w:val="15"/>
              <w:spacing w:before="82"/>
              <w:ind w:left="119" w:right="110"/>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75" w:type="dxa"/>
          </w:tcPr>
          <w:p>
            <w:pPr>
              <w:pStyle w:val="15"/>
              <w:spacing w:before="82"/>
              <w:ind w:left="131" w:right="11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106"/>
              <w:ind w:left="7"/>
              <w:rPr>
                <w:rFonts w:hint="default" w:ascii="Times New Roman" w:hAnsi="Times New Roman" w:cs="Times New Roman"/>
                <w:sz w:val="21"/>
              </w:rPr>
            </w:pPr>
            <w:r>
              <w:rPr>
                <w:rFonts w:hint="default" w:ascii="Times New Roman" w:hAnsi="Times New Roman" w:cs="Times New Roman"/>
                <w:w w:val="100"/>
                <w:sz w:val="21"/>
              </w:rPr>
              <w:t>1</w:t>
            </w:r>
          </w:p>
        </w:tc>
        <w:tc>
          <w:tcPr>
            <w:tcW w:w="3446" w:type="dxa"/>
            <w:vAlign w:val="top"/>
          </w:tcPr>
          <w:p>
            <w:pPr>
              <w:pStyle w:val="15"/>
              <w:spacing w:before="68"/>
              <w:ind w:left="251"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169" w:type="dxa"/>
            <w:vAlign w:val="top"/>
          </w:tcPr>
          <w:p>
            <w:pPr>
              <w:pStyle w:val="15"/>
              <w:spacing w:before="79"/>
              <w:ind w:left="117" w:leftChars="0" w:right="11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75" w:type="dxa"/>
            <w:vAlign w:val="top"/>
          </w:tcPr>
          <w:p>
            <w:pPr>
              <w:pStyle w:val="15"/>
              <w:spacing w:before="79"/>
              <w:ind w:left="131" w:leftChars="0" w:right="11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9"/>
              <w:ind w:left="7"/>
              <w:rPr>
                <w:rFonts w:hint="default" w:ascii="Times New Roman" w:hAnsi="Times New Roman" w:cs="Times New Roman"/>
                <w:sz w:val="21"/>
              </w:rPr>
            </w:pPr>
            <w:r>
              <w:rPr>
                <w:rFonts w:hint="default" w:ascii="Times New Roman" w:hAnsi="Times New Roman" w:cs="Times New Roman"/>
                <w:w w:val="100"/>
                <w:sz w:val="21"/>
              </w:rPr>
              <w:t>2</w:t>
            </w:r>
          </w:p>
        </w:tc>
        <w:tc>
          <w:tcPr>
            <w:tcW w:w="3446" w:type="dxa"/>
            <w:vAlign w:val="top"/>
          </w:tcPr>
          <w:p>
            <w:pPr>
              <w:pStyle w:val="15"/>
              <w:spacing w:before="68"/>
              <w:ind w:left="251"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169" w:type="dxa"/>
            <w:vAlign w:val="top"/>
          </w:tcPr>
          <w:p>
            <w:pPr>
              <w:pStyle w:val="15"/>
              <w:spacing w:before="79"/>
              <w:ind w:left="117" w:leftChars="0" w:right="11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75" w:type="dxa"/>
            <w:vAlign w:val="top"/>
          </w:tcPr>
          <w:p>
            <w:pPr>
              <w:pStyle w:val="15"/>
              <w:spacing w:before="79"/>
              <w:ind w:left="131" w:leftChars="0" w:right="11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9"/>
              <w:ind w:left="7"/>
              <w:rPr>
                <w:rFonts w:hint="default" w:ascii="Times New Roman" w:hAnsi="Times New Roman" w:cs="Times New Roman"/>
                <w:sz w:val="21"/>
              </w:rPr>
            </w:pPr>
            <w:r>
              <w:rPr>
                <w:rFonts w:hint="default" w:ascii="Times New Roman" w:hAnsi="Times New Roman" w:cs="Times New Roman"/>
                <w:w w:val="100"/>
                <w:sz w:val="21"/>
              </w:rPr>
              <w:t>3</w:t>
            </w:r>
          </w:p>
        </w:tc>
        <w:tc>
          <w:tcPr>
            <w:tcW w:w="3446" w:type="dxa"/>
            <w:vAlign w:val="top"/>
          </w:tcPr>
          <w:p>
            <w:pPr>
              <w:pStyle w:val="15"/>
              <w:spacing w:before="68"/>
              <w:ind w:left="107" w:leftChars="0" w:right="-15"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2"/>
                <w:sz w:val="21"/>
              </w:rPr>
              <w:t>脱氢乙酸及其钠盐（以脱氢乙酸计</w:t>
            </w:r>
            <w:r>
              <w:rPr>
                <w:rFonts w:hint="default" w:ascii="Times New Roman" w:hAnsi="Times New Roman" w:eastAsia="宋体" w:cs="Times New Roman"/>
                <w:spacing w:val="-1"/>
                <w:sz w:val="21"/>
              </w:rPr>
              <w:t>）</w:t>
            </w:r>
          </w:p>
        </w:tc>
        <w:tc>
          <w:tcPr>
            <w:tcW w:w="2169" w:type="dxa"/>
            <w:vAlign w:val="top"/>
          </w:tcPr>
          <w:p>
            <w:pPr>
              <w:pStyle w:val="15"/>
              <w:spacing w:before="79"/>
              <w:ind w:left="117" w:leftChars="0" w:right="11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75" w:type="dxa"/>
            <w:vAlign w:val="top"/>
          </w:tcPr>
          <w:p>
            <w:pPr>
              <w:pStyle w:val="15"/>
              <w:spacing w:before="79"/>
              <w:ind w:left="131" w:leftChars="0" w:right="11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9"/>
              <w:ind w:left="7"/>
              <w:rPr>
                <w:rFonts w:hint="default" w:ascii="Times New Roman" w:hAnsi="Times New Roman" w:cs="Times New Roman"/>
                <w:sz w:val="21"/>
              </w:rPr>
            </w:pPr>
            <w:r>
              <w:rPr>
                <w:rFonts w:hint="default" w:ascii="Times New Roman" w:hAnsi="Times New Roman" w:cs="Times New Roman"/>
                <w:w w:val="100"/>
                <w:sz w:val="21"/>
              </w:rPr>
              <w:t>4</w:t>
            </w:r>
          </w:p>
        </w:tc>
        <w:tc>
          <w:tcPr>
            <w:tcW w:w="3446" w:type="dxa"/>
            <w:vAlign w:val="top"/>
          </w:tcPr>
          <w:p>
            <w:pPr>
              <w:pStyle w:val="15"/>
              <w:spacing w:before="22"/>
              <w:ind w:left="135" w:right="125"/>
              <w:rPr>
                <w:rFonts w:hint="default" w:ascii="Times New Roman" w:hAnsi="Times New Roman" w:eastAsia="宋体" w:cs="Times New Roman"/>
                <w:sz w:val="21"/>
              </w:rPr>
            </w:pPr>
            <w:r>
              <w:rPr>
                <w:rFonts w:hint="default" w:ascii="Times New Roman" w:hAnsi="Times New Roman" w:eastAsia="宋体" w:cs="Times New Roman"/>
                <w:spacing w:val="-1"/>
                <w:sz w:val="21"/>
              </w:rPr>
              <w:t>防腐剂混合使用时各自用量占其最</w:t>
            </w:r>
          </w:p>
          <w:p>
            <w:pPr>
              <w:pStyle w:val="15"/>
              <w:spacing w:before="43"/>
              <w:ind w:left="135" w:leftChars="0" w:right="122"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大使用量的比例之和</w:t>
            </w:r>
          </w:p>
        </w:tc>
        <w:tc>
          <w:tcPr>
            <w:tcW w:w="2169" w:type="dxa"/>
            <w:vAlign w:val="top"/>
          </w:tcPr>
          <w:p>
            <w:pPr>
              <w:pStyle w:val="15"/>
              <w:spacing w:before="190"/>
              <w:ind w:left="117" w:leftChars="0" w:right="11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75" w:type="dxa"/>
            <w:vAlign w:val="top"/>
          </w:tcPr>
          <w:p>
            <w:pPr>
              <w:pStyle w:val="15"/>
              <w:spacing w:before="190"/>
              <w:ind w:left="12"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9"/>
              <w:ind w:left="7"/>
              <w:rPr>
                <w:rFonts w:hint="default" w:ascii="Times New Roman" w:hAnsi="Times New Roman" w:cs="Times New Roman"/>
                <w:sz w:val="21"/>
              </w:rPr>
            </w:pPr>
            <w:r>
              <w:rPr>
                <w:rFonts w:hint="default" w:ascii="Times New Roman" w:hAnsi="Times New Roman" w:cs="Times New Roman"/>
                <w:w w:val="100"/>
                <w:sz w:val="21"/>
              </w:rPr>
              <w:t>5</w:t>
            </w:r>
          </w:p>
        </w:tc>
        <w:tc>
          <w:tcPr>
            <w:tcW w:w="3446" w:type="dxa"/>
            <w:vAlign w:val="top"/>
          </w:tcPr>
          <w:p>
            <w:pPr>
              <w:pStyle w:val="15"/>
              <w:spacing w:before="169"/>
              <w:ind w:left="135" w:leftChars="0" w:right="123"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eastAsia="宋体" w:cs="Times New Roman"/>
                <w:sz w:val="21"/>
                <w:vertAlign w:val="superscript"/>
                <w:lang w:val="en-US" w:eastAsia="zh-CN"/>
              </w:rPr>
              <w:t>a</w:t>
            </w:r>
          </w:p>
        </w:tc>
        <w:tc>
          <w:tcPr>
            <w:tcW w:w="2169" w:type="dxa"/>
            <w:vAlign w:val="top"/>
          </w:tcPr>
          <w:p>
            <w:pPr>
              <w:pStyle w:val="15"/>
              <w:spacing w:before="55"/>
              <w:ind w:left="64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line="226" w:lineRule="exact"/>
              <w:ind w:left="64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375" w:type="dxa"/>
            <w:vAlign w:val="top"/>
          </w:tcPr>
          <w:p>
            <w:pPr>
              <w:pStyle w:val="15"/>
              <w:spacing w:before="12"/>
              <w:jc w:val="left"/>
              <w:rPr>
                <w:rFonts w:hint="default" w:ascii="Times New Roman" w:hAnsi="Times New Roman" w:cs="Times New Roman"/>
                <w:sz w:val="15"/>
              </w:rPr>
            </w:pPr>
          </w:p>
          <w:p>
            <w:pPr>
              <w:pStyle w:val="15"/>
              <w:ind w:left="131" w:leftChars="0" w:right="11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703" w:type="dxa"/>
          </w:tcPr>
          <w:p>
            <w:pPr>
              <w:pStyle w:val="15"/>
              <w:spacing w:before="190"/>
              <w:ind w:left="7"/>
              <w:rPr>
                <w:rFonts w:hint="default" w:ascii="Times New Roman" w:hAnsi="Times New Roman" w:cs="Times New Roman"/>
                <w:sz w:val="21"/>
              </w:rPr>
            </w:pPr>
            <w:r>
              <w:rPr>
                <w:rFonts w:hint="default" w:ascii="Times New Roman" w:hAnsi="Times New Roman" w:cs="Times New Roman"/>
                <w:w w:val="100"/>
                <w:sz w:val="21"/>
              </w:rPr>
              <w:t>6</w:t>
            </w:r>
          </w:p>
        </w:tc>
        <w:tc>
          <w:tcPr>
            <w:tcW w:w="3446" w:type="dxa"/>
            <w:vAlign w:val="top"/>
          </w:tcPr>
          <w:p>
            <w:pPr>
              <w:pStyle w:val="15"/>
              <w:spacing w:before="166"/>
              <w:ind w:left="931"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7"/>
                <w:sz w:val="21"/>
              </w:rPr>
              <w:t>金黄色葡萄球菌</w:t>
            </w:r>
            <w:r>
              <w:rPr>
                <w:rFonts w:hint="default" w:ascii="Times New Roman" w:hAnsi="Times New Roman" w:eastAsia="宋体" w:cs="Times New Roman"/>
                <w:sz w:val="21"/>
                <w:vertAlign w:val="superscript"/>
                <w:lang w:val="en-US" w:eastAsia="zh-CN"/>
              </w:rPr>
              <w:t>a</w:t>
            </w:r>
          </w:p>
        </w:tc>
        <w:tc>
          <w:tcPr>
            <w:tcW w:w="2169" w:type="dxa"/>
            <w:vAlign w:val="top"/>
          </w:tcPr>
          <w:p>
            <w:pPr>
              <w:pStyle w:val="15"/>
              <w:spacing w:before="53"/>
              <w:ind w:left="64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line="226" w:lineRule="exact"/>
              <w:ind w:left="648"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375" w:type="dxa"/>
            <w:vAlign w:val="top"/>
          </w:tcPr>
          <w:p>
            <w:pPr>
              <w:pStyle w:val="15"/>
              <w:spacing w:before="9"/>
              <w:jc w:val="left"/>
              <w:rPr>
                <w:rFonts w:hint="default" w:ascii="Times New Roman" w:hAnsi="Times New Roman" w:cs="Times New Roman"/>
                <w:sz w:val="15"/>
              </w:rPr>
            </w:pPr>
          </w:p>
          <w:p>
            <w:pPr>
              <w:pStyle w:val="15"/>
              <w:spacing w:before="1"/>
              <w:ind w:left="131" w:leftChars="0" w:right="117"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693"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pacing w:val="-6"/>
                <w:sz w:val="21"/>
              </w:rPr>
              <w:t xml:space="preserve">限即食预包装食品和生产日期在 </w:t>
            </w:r>
            <w:r>
              <w:rPr>
                <w:rFonts w:hint="default" w:ascii="Times New Roman" w:hAnsi="Times New Roman" w:cs="Times New Roman"/>
                <w:spacing w:val="-2"/>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spacing w:val="-1"/>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7</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1"/>
                <w:sz w:val="21"/>
              </w:rPr>
              <w:t>日（含）之后的预先包装但需要计量称</w:t>
            </w:r>
            <w:r>
              <w:rPr>
                <w:rFonts w:hint="default" w:ascii="Times New Roman" w:hAnsi="Times New Roman" w:eastAsia="宋体" w:cs="Times New Roman"/>
                <w:sz w:val="21"/>
              </w:rPr>
              <w:t>重的散装即食食品检测。</w:t>
            </w:r>
          </w:p>
          <w:p>
            <w:pPr>
              <w:pStyle w:val="15"/>
              <w:spacing w:before="79"/>
              <w:ind w:left="131" w:right="116"/>
              <w:rPr>
                <w:rFonts w:hint="default" w:ascii="Times New Roman" w:hAnsi="Times New Roman" w:cs="Times New Roman"/>
                <w:sz w:val="21"/>
              </w:rPr>
            </w:pPr>
          </w:p>
        </w:tc>
      </w:tr>
    </w:tbl>
    <w:p>
      <w:pPr>
        <w:pStyle w:val="4"/>
        <w:spacing w:before="2"/>
        <w:ind w:left="0"/>
        <w:rPr>
          <w:rFonts w:hint="default" w:ascii="Times New Roman" w:hAnsi="Times New Roman" w:cs="Times New Roman"/>
          <w:sz w:val="12"/>
        </w:rPr>
      </w:pPr>
    </w:p>
    <w:p>
      <w:pPr>
        <w:pStyle w:val="14"/>
        <w:numPr>
          <w:ilvl w:val="2"/>
          <w:numId w:val="47"/>
        </w:numPr>
        <w:tabs>
          <w:tab w:val="left" w:pos="1566"/>
        </w:tabs>
        <w:spacing w:before="78"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6"/>
          <w:sz w:val="21"/>
        </w:rPr>
        <w:t xml:space="preserve">其他豆制品检验项目见表 </w:t>
      </w:r>
      <w:r>
        <w:rPr>
          <w:rFonts w:hint="default" w:ascii="Times New Roman" w:hAnsi="Times New Roman" w:eastAsia="Times New Roman" w:cs="Times New Roman"/>
          <w:sz w:val="21"/>
        </w:rPr>
        <w:t>25-4</w:t>
      </w:r>
      <w:r>
        <w:rPr>
          <w:rFonts w:hint="default" w:ascii="Times New Roman" w:hAnsi="Times New Roman" w:cs="Times New Roman"/>
          <w:sz w:val="21"/>
        </w:rPr>
        <w:t>。</w:t>
      </w:r>
    </w:p>
    <w:p>
      <w:pPr>
        <w:pStyle w:val="4"/>
        <w:spacing w:before="3"/>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25-4</w:t>
      </w:r>
      <w:r>
        <w:rPr>
          <w:rFonts w:hint="default" w:ascii="Times New Roman" w:hAnsi="Times New Roman" w:eastAsia="Times New Roman" w:cs="Times New Roman"/>
          <w:spacing w:val="3"/>
        </w:rPr>
        <w:t xml:space="preserve"> </w:t>
      </w:r>
      <w:r>
        <w:rPr>
          <w:rFonts w:hint="default" w:ascii="Times New Roman" w:hAnsi="Times New Roman" w:cs="Times New Roman"/>
        </w:rPr>
        <w:t>其他豆制品检验项目</w:t>
      </w:r>
    </w:p>
    <w:p>
      <w:pPr>
        <w:pStyle w:val="4"/>
        <w:spacing w:before="3"/>
        <w:ind w:left="0"/>
        <w:rPr>
          <w:rFonts w:hint="default" w:ascii="Times New Roman" w:hAnsi="Times New Roman" w:cs="Times New Roman"/>
          <w:sz w:val="13"/>
        </w:rPr>
      </w:pPr>
    </w:p>
    <w:tbl>
      <w:tblPr>
        <w:tblStyle w:val="11"/>
        <w:tblW w:w="8726" w:type="dxa"/>
        <w:tblInd w:w="41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418"/>
        <w:gridCol w:w="2252"/>
        <w:gridCol w:w="23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18" w:type="dxa"/>
          </w:tcPr>
          <w:p>
            <w:pPr>
              <w:pStyle w:val="15"/>
              <w:spacing w:before="70"/>
              <w:ind w:left="107" w:right="9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52" w:type="dxa"/>
          </w:tcPr>
          <w:p>
            <w:pPr>
              <w:pStyle w:val="15"/>
              <w:spacing w:before="70"/>
              <w:ind w:left="158" w:right="15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50" w:type="dxa"/>
          </w:tcPr>
          <w:p>
            <w:pPr>
              <w:pStyle w:val="15"/>
              <w:spacing w:before="70"/>
              <w:ind w:left="89" w:right="8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1</w:t>
            </w:r>
          </w:p>
        </w:tc>
        <w:tc>
          <w:tcPr>
            <w:tcW w:w="3418" w:type="dxa"/>
            <w:vAlign w:val="top"/>
          </w:tcPr>
          <w:p>
            <w:pPr>
              <w:pStyle w:val="15"/>
              <w:spacing w:before="68"/>
              <w:ind w:left="107" w:leftChars="0" w:right="97"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252" w:type="dxa"/>
            <w:vAlign w:val="top"/>
          </w:tcPr>
          <w:p>
            <w:pPr>
              <w:pStyle w:val="15"/>
              <w:spacing w:before="75"/>
              <w:ind w:left="158" w:leftChars="0" w:right="15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0" w:type="dxa"/>
            <w:vAlign w:val="top"/>
          </w:tcPr>
          <w:p>
            <w:pPr>
              <w:pStyle w:val="15"/>
              <w:spacing w:before="75"/>
              <w:ind w:left="89" w:leftChars="0" w:right="8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2</w:t>
            </w:r>
          </w:p>
        </w:tc>
        <w:tc>
          <w:tcPr>
            <w:tcW w:w="3418" w:type="dxa"/>
            <w:vAlign w:val="top"/>
          </w:tcPr>
          <w:p>
            <w:pPr>
              <w:pStyle w:val="15"/>
              <w:spacing w:before="68"/>
              <w:ind w:left="107" w:leftChars="0" w:right="-15"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8"/>
                <w:sz w:val="21"/>
              </w:rPr>
              <w:t>脱氢乙酸及其钠盐</w:t>
            </w:r>
            <w:r>
              <w:rPr>
                <w:rFonts w:hint="default" w:ascii="Times New Roman" w:hAnsi="Times New Roman" w:eastAsia="宋体" w:cs="Times New Roman"/>
                <w:spacing w:val="-1"/>
                <w:sz w:val="21"/>
              </w:rPr>
              <w:t>（以脱氢乙酸计</w:t>
            </w:r>
            <w:r>
              <w:rPr>
                <w:rFonts w:hint="default" w:ascii="Times New Roman" w:hAnsi="Times New Roman" w:eastAsia="宋体" w:cs="Times New Roman"/>
                <w:sz w:val="21"/>
              </w:rPr>
              <w:t>）</w:t>
            </w:r>
          </w:p>
        </w:tc>
        <w:tc>
          <w:tcPr>
            <w:tcW w:w="2252" w:type="dxa"/>
            <w:vAlign w:val="top"/>
          </w:tcPr>
          <w:p>
            <w:pPr>
              <w:pStyle w:val="15"/>
              <w:spacing w:before="75"/>
              <w:ind w:left="156" w:leftChars="0" w:right="15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0" w:type="dxa"/>
            <w:vAlign w:val="top"/>
          </w:tcPr>
          <w:p>
            <w:pPr>
              <w:pStyle w:val="15"/>
              <w:spacing w:before="75"/>
              <w:ind w:left="89" w:leftChars="0" w:right="8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3</w:t>
            </w:r>
          </w:p>
        </w:tc>
        <w:tc>
          <w:tcPr>
            <w:tcW w:w="3418" w:type="dxa"/>
            <w:vAlign w:val="top"/>
          </w:tcPr>
          <w:p>
            <w:pPr>
              <w:pStyle w:val="15"/>
              <w:spacing w:before="70"/>
              <w:ind w:left="107" w:leftChars="0" w:right="9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铝的残留量（</w:t>
            </w:r>
            <w:r>
              <w:rPr>
                <w:rFonts w:hint="default" w:ascii="Times New Roman" w:hAnsi="Times New Roman" w:eastAsia="宋体" w:cs="Times New Roman"/>
                <w:spacing w:val="10"/>
                <w:sz w:val="21"/>
              </w:rPr>
              <w:t>干样品，以</w:t>
            </w:r>
            <w:r>
              <w:rPr>
                <w:rFonts w:hint="default" w:ascii="Times New Roman" w:hAnsi="Times New Roman" w:cs="Times New Roman"/>
                <w:position w:val="1"/>
                <w:sz w:val="21"/>
              </w:rPr>
              <w:t>Al</w:t>
            </w:r>
            <w:r>
              <w:rPr>
                <w:rFonts w:hint="default" w:ascii="Times New Roman" w:hAnsi="Times New Roman" w:cs="Times New Roman"/>
                <w:spacing w:val="-5"/>
                <w:position w:val="1"/>
                <w:sz w:val="21"/>
              </w:rPr>
              <w:t xml:space="preserve"> </w:t>
            </w:r>
            <w:r>
              <w:rPr>
                <w:rFonts w:hint="default" w:ascii="Times New Roman" w:hAnsi="Times New Roman" w:eastAsia="宋体" w:cs="Times New Roman"/>
                <w:sz w:val="21"/>
              </w:rPr>
              <w:t>计）</w:t>
            </w:r>
          </w:p>
        </w:tc>
        <w:tc>
          <w:tcPr>
            <w:tcW w:w="2252" w:type="dxa"/>
            <w:vAlign w:val="top"/>
          </w:tcPr>
          <w:p>
            <w:pPr>
              <w:pStyle w:val="15"/>
              <w:spacing w:before="77"/>
              <w:ind w:left="158" w:leftChars="0" w:right="15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350" w:type="dxa"/>
            <w:vAlign w:val="top"/>
          </w:tcPr>
          <w:p>
            <w:pPr>
              <w:pStyle w:val="15"/>
              <w:spacing w:before="77"/>
              <w:ind w:left="89" w:leftChars="0" w:right="8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4</w:t>
            </w:r>
          </w:p>
        </w:tc>
        <w:tc>
          <w:tcPr>
            <w:tcW w:w="3418" w:type="dxa"/>
            <w:vAlign w:val="top"/>
          </w:tcPr>
          <w:p>
            <w:pPr>
              <w:pStyle w:val="15"/>
              <w:spacing w:before="70"/>
              <w:ind w:left="107" w:leftChars="0" w:right="97"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252" w:type="dxa"/>
            <w:vAlign w:val="top"/>
          </w:tcPr>
          <w:p>
            <w:pPr>
              <w:pStyle w:val="15"/>
              <w:spacing w:before="77"/>
              <w:ind w:left="158" w:leftChars="0" w:right="15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2712</w:t>
            </w:r>
          </w:p>
        </w:tc>
        <w:tc>
          <w:tcPr>
            <w:tcW w:w="2350" w:type="dxa"/>
            <w:vAlign w:val="top"/>
          </w:tcPr>
          <w:p>
            <w:pPr>
              <w:pStyle w:val="15"/>
              <w:spacing w:before="70"/>
              <w:ind w:left="89" w:leftChars="0" w:right="135" w:rightChars="0"/>
              <w:rPr>
                <w:rFonts w:hint="default" w:ascii="Times New Roman" w:hAnsi="Times New Roman" w:eastAsia="宋体"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5</w:t>
            </w:r>
          </w:p>
        </w:tc>
        <w:tc>
          <w:tcPr>
            <w:tcW w:w="3418" w:type="dxa"/>
            <w:vAlign w:val="top"/>
          </w:tcPr>
          <w:p>
            <w:pPr>
              <w:pStyle w:val="15"/>
              <w:spacing w:before="169"/>
              <w:ind w:left="107" w:leftChars="0" w:right="94"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b</w:t>
            </w:r>
          </w:p>
        </w:tc>
        <w:tc>
          <w:tcPr>
            <w:tcW w:w="2252" w:type="dxa"/>
            <w:vAlign w:val="top"/>
          </w:tcPr>
          <w:p>
            <w:pPr>
              <w:pStyle w:val="15"/>
              <w:spacing w:before="24"/>
              <w:ind w:left="687"/>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68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350" w:type="dxa"/>
            <w:vAlign w:val="top"/>
          </w:tcPr>
          <w:p>
            <w:pPr>
              <w:pStyle w:val="15"/>
              <w:spacing w:before="175"/>
              <w:ind w:left="89" w:leftChars="0" w:right="8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6</w:t>
            </w:r>
          </w:p>
        </w:tc>
        <w:tc>
          <w:tcPr>
            <w:tcW w:w="3418" w:type="dxa"/>
            <w:vAlign w:val="top"/>
          </w:tcPr>
          <w:p>
            <w:pPr>
              <w:pStyle w:val="15"/>
              <w:spacing w:before="169"/>
              <w:ind w:left="107" w:leftChars="0" w:right="99" w:rightChars="0"/>
              <w:rPr>
                <w:rFonts w:hint="default" w:ascii="Times New Roman" w:hAnsi="Times New Roman" w:eastAsia="Times New Roman" w:cs="Times New Roman"/>
                <w:sz w:val="21"/>
                <w:szCs w:val="22"/>
                <w:lang w:val="en-US" w:eastAsia="zh-CN" w:bidi="ar-SA"/>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b</w:t>
            </w:r>
          </w:p>
        </w:tc>
        <w:tc>
          <w:tcPr>
            <w:tcW w:w="2252" w:type="dxa"/>
            <w:vAlign w:val="top"/>
          </w:tcPr>
          <w:p>
            <w:pPr>
              <w:pStyle w:val="15"/>
              <w:spacing w:before="24"/>
              <w:ind w:left="687"/>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p>
            <w:pPr>
              <w:pStyle w:val="15"/>
              <w:spacing w:before="59"/>
              <w:ind w:left="68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31607</w:t>
            </w:r>
          </w:p>
        </w:tc>
        <w:tc>
          <w:tcPr>
            <w:tcW w:w="2350" w:type="dxa"/>
            <w:vAlign w:val="top"/>
          </w:tcPr>
          <w:p>
            <w:pPr>
              <w:pStyle w:val="15"/>
              <w:spacing w:before="175"/>
              <w:ind w:left="89" w:leftChars="0" w:right="8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1" w:hRule="atLeast"/>
        </w:trPr>
        <w:tc>
          <w:tcPr>
            <w:tcW w:w="8726" w:type="dxa"/>
            <w:gridSpan w:val="4"/>
          </w:tcPr>
          <w:p>
            <w:pPr>
              <w:pStyle w:val="15"/>
              <w:spacing w:before="2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限即食预包装食品检测。</w:t>
            </w:r>
          </w:p>
          <w:p>
            <w:pPr>
              <w:pStyle w:val="15"/>
              <w:spacing w:line="300" w:lineRule="atLeast"/>
              <w:ind w:left="107" w:right="98" w:firstLine="420"/>
              <w:jc w:val="left"/>
              <w:rPr>
                <w:rFonts w:hint="default" w:ascii="Times New Roman" w:hAnsi="Times New Roman" w:eastAsia="宋体" w:cs="Times New Roman"/>
                <w:sz w:val="21"/>
              </w:rPr>
            </w:pPr>
            <w:r>
              <w:rPr>
                <w:rFonts w:hint="default" w:ascii="Times New Roman" w:hAnsi="Times New Roman" w:cs="Times New Roman"/>
                <w:spacing w:val="-2"/>
                <w:position w:val="1"/>
                <w:sz w:val="21"/>
              </w:rPr>
              <w:t>b.</w:t>
            </w:r>
            <w:r>
              <w:rPr>
                <w:rFonts w:hint="default" w:ascii="Times New Roman" w:hAnsi="Times New Roman" w:cs="Times New Roman"/>
                <w:spacing w:val="4"/>
                <w:position w:val="1"/>
                <w:sz w:val="21"/>
              </w:rPr>
              <w:t xml:space="preserve"> </w:t>
            </w:r>
            <w:r>
              <w:rPr>
                <w:rFonts w:hint="default" w:ascii="Times New Roman" w:hAnsi="Times New Roman" w:eastAsia="宋体" w:cs="Times New Roman"/>
                <w:spacing w:val="-6"/>
                <w:sz w:val="21"/>
              </w:rPr>
              <w:t xml:space="preserve">限即食预包装食品和生产日期在 </w:t>
            </w:r>
            <w:r>
              <w:rPr>
                <w:rFonts w:hint="default" w:ascii="Times New Roman" w:hAnsi="Times New Roman" w:cs="Times New Roman"/>
                <w:spacing w:val="-2"/>
                <w:position w:val="1"/>
                <w:sz w:val="21"/>
              </w:rPr>
              <w:t>2022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spacing w:val="-1"/>
                <w:position w:val="1"/>
                <w:sz w:val="21"/>
              </w:rPr>
              <w:t>3</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position w:val="1"/>
                <w:sz w:val="21"/>
              </w:rPr>
              <w:t>7</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
                <w:sz w:val="21"/>
              </w:rPr>
              <w:t>日（含）之后的预先包装但需要计量称</w:t>
            </w:r>
            <w:r>
              <w:rPr>
                <w:rFonts w:hint="default" w:ascii="Times New Roman" w:hAnsi="Times New Roman" w:eastAsia="宋体" w:cs="Times New Roman"/>
                <w:sz w:val="21"/>
              </w:rPr>
              <w:t>重的散装即食食品检测。</w:t>
            </w:r>
          </w:p>
        </w:tc>
      </w:tr>
    </w:tbl>
    <w:p>
      <w:pPr>
        <w:pStyle w:val="4"/>
        <w:spacing w:before="3"/>
        <w:ind w:left="0"/>
        <w:rPr>
          <w:rFonts w:hint="default" w:ascii="Times New Roman" w:hAnsi="Times New Roman" w:cs="Times New Roman"/>
          <w:sz w:val="18"/>
        </w:rPr>
      </w:pPr>
    </w:p>
    <w:p>
      <w:pPr>
        <w:pStyle w:val="14"/>
        <w:numPr>
          <w:ilvl w:val="1"/>
          <w:numId w:val="47"/>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流通环节和餐饮环节从大包装中分装的样品不检测微生物。</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47"/>
        </w:numPr>
        <w:tabs>
          <w:tab w:val="left" w:pos="1254"/>
        </w:tabs>
        <w:kinsoku/>
        <w:wordWrap/>
        <w:overflowPunct/>
        <w:topLinePunct w:val="0"/>
        <w:autoSpaceDE w:val="0"/>
        <w:autoSpaceDN w:val="0"/>
        <w:bidi w:val="0"/>
        <w:adjustRightInd/>
        <w:snapToGrid/>
        <w:spacing w:before="1" w:after="0" w:line="240" w:lineRule="auto"/>
        <w:ind w:left="1253" w:right="0" w:hanging="210"/>
        <w:jc w:val="left"/>
        <w:textAlignment w:val="auto"/>
        <w:outlineLvl w:val="9"/>
        <w:rPr>
          <w:rFonts w:hint="default" w:ascii="Times New Roman" w:hAnsi="Times New Roman" w:cs="Times New Roman"/>
          <w:sz w:val="21"/>
        </w:rPr>
      </w:pPr>
      <w:bookmarkStart w:id="316" w:name="_Toc3213"/>
      <w:r>
        <w:rPr>
          <w:rFonts w:hint="default" w:ascii="Times New Roman" w:hAnsi="Times New Roman" w:cs="Times New Roman"/>
          <w:sz w:val="21"/>
        </w:rPr>
        <w:t>判定原则与结论</w:t>
      </w:r>
      <w:bookmarkEnd w:id="316"/>
    </w:p>
    <w:p>
      <w:pPr>
        <w:pStyle w:val="4"/>
        <w:spacing w:before="12"/>
        <w:ind w:left="0"/>
        <w:rPr>
          <w:rFonts w:hint="default" w:ascii="Times New Roman" w:hAnsi="Times New Roman" w:cs="Times New Roman"/>
          <w:sz w:val="17"/>
        </w:rPr>
      </w:pPr>
    </w:p>
    <w:p>
      <w:pPr>
        <w:pStyle w:val="4"/>
        <w:spacing w:line="302"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before="20"/>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1"/>
          <w:numId w:val="47"/>
        </w:numPr>
        <w:tabs>
          <w:tab w:val="left" w:pos="1410"/>
        </w:tabs>
        <w:spacing w:before="91" w:after="0" w:line="321" w:lineRule="auto"/>
        <w:ind w:left="620" w:right="508" w:firstLine="42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检验项目全部符合相应依据的法律法规或标准要求的，检验结论为：“经抽样检验，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1"/>
          <w:numId w:val="47"/>
        </w:numPr>
        <w:tabs>
          <w:tab w:val="left" w:pos="1410"/>
        </w:tabs>
        <w:spacing w:before="0" w:after="0" w:line="268"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pacing w:val="-10"/>
          <w:w w:val="100"/>
          <w:sz w:val="21"/>
        </w:rPr>
        <w:t>检验项目有不符合相应依据的法律法规或标准要求的，检验结论为：“经抽样检验，</w:t>
      </w:r>
    </w:p>
    <w:p>
      <w:pPr>
        <w:pStyle w:val="4"/>
        <w:spacing w:before="90"/>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p>
    <w:p>
      <w:pPr>
        <w:pStyle w:val="14"/>
        <w:numPr>
          <w:ilvl w:val="1"/>
          <w:numId w:val="47"/>
        </w:numPr>
        <w:tabs>
          <w:tab w:val="left" w:pos="1410"/>
        </w:tabs>
        <w:spacing w:before="62" w:after="0" w:line="302" w:lineRule="auto"/>
        <w:ind w:left="620" w:right="613" w:firstLine="420"/>
        <w:jc w:val="both"/>
        <w:rPr>
          <w:rFonts w:hint="default" w:ascii="Times New Roman" w:hAnsi="Times New Roman" w:eastAsia="Times New Roman" w:cs="Times New Roman"/>
          <w:sz w:val="21"/>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pacing w:val="-1"/>
          <w:sz w:val="21"/>
        </w:rPr>
        <w:t>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02" w:lineRule="auto"/>
        <w:jc w:val="both"/>
        <w:rPr>
          <w:rFonts w:hint="default" w:ascii="Times New Roman" w:hAnsi="Times New Roman" w:eastAsia="Times New Roman" w:cs="Times New Roman"/>
          <w:sz w:val="21"/>
        </w:rPr>
        <w:sectPr>
          <w:pgSz w:w="11910" w:h="16840"/>
          <w:pgMar w:top="142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317" w:name="_Toc17031"/>
      <w:bookmarkStart w:id="318" w:name="_Toc19948"/>
      <w:bookmarkStart w:id="319" w:name="_Toc12812"/>
      <w:r>
        <w:rPr>
          <w:rFonts w:hint="default" w:ascii="Times New Roman" w:hAnsi="Times New Roman" w:cs="Times New Roman"/>
        </w:rPr>
        <w:t>二十六、蜂产品</w:t>
      </w:r>
      <w:bookmarkEnd w:id="317"/>
      <w:bookmarkEnd w:id="318"/>
      <w:bookmarkEnd w:id="319"/>
    </w:p>
    <w:p>
      <w:pPr>
        <w:pStyle w:val="3"/>
        <w:numPr>
          <w:ilvl w:val="0"/>
          <w:numId w:val="49"/>
        </w:numPr>
        <w:tabs>
          <w:tab w:val="left" w:pos="940"/>
        </w:tabs>
        <w:spacing w:before="297" w:after="0" w:line="240" w:lineRule="auto"/>
        <w:ind w:left="939" w:right="0" w:hanging="320"/>
        <w:jc w:val="left"/>
        <w:outlineLvl w:val="1"/>
        <w:rPr>
          <w:rFonts w:hint="default" w:ascii="Times New Roman" w:hAnsi="Times New Roman" w:cs="Times New Roman"/>
        </w:rPr>
      </w:pPr>
      <w:bookmarkStart w:id="320" w:name="_Toc3642"/>
      <w:bookmarkStart w:id="321" w:name="_Toc22413"/>
      <w:bookmarkStart w:id="322" w:name="_Toc22853"/>
      <w:r>
        <w:rPr>
          <w:rFonts w:hint="default" w:ascii="Times New Roman" w:hAnsi="Times New Roman" w:cs="Times New Roman"/>
        </w:rPr>
        <w:t>蜂蜜</w:t>
      </w:r>
      <w:bookmarkEnd w:id="320"/>
      <w:bookmarkEnd w:id="321"/>
      <w:bookmarkEnd w:id="322"/>
    </w:p>
    <w:p>
      <w:pPr>
        <w:pStyle w:val="4"/>
        <w:spacing w:before="10"/>
        <w:ind w:left="0"/>
        <w:rPr>
          <w:rFonts w:hint="default" w:ascii="Times New Roman" w:hAnsi="Times New Roman" w:cs="Times New Roman"/>
          <w:sz w:val="26"/>
        </w:rPr>
      </w:pPr>
    </w:p>
    <w:p>
      <w:pPr>
        <w:pStyle w:val="14"/>
        <w:numPr>
          <w:ilvl w:val="1"/>
          <w:numId w:val="49"/>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8"/>
        <w:ind w:left="0"/>
        <w:rPr>
          <w:rFonts w:hint="default" w:ascii="Times New Roman" w:hAnsi="Times New Roman" w:cs="Times New Roman"/>
          <w:sz w:val="13"/>
        </w:rPr>
      </w:pPr>
    </w:p>
    <w:p>
      <w:pPr>
        <w:pStyle w:val="4"/>
        <w:spacing w:before="72"/>
        <w:rPr>
          <w:rFonts w:hint="default" w:ascii="Times New Roman" w:hAnsi="Times New Roman" w:cs="Times New Roman"/>
        </w:rPr>
      </w:pPr>
      <w:r>
        <w:rPr>
          <w:rFonts w:hint="default" w:ascii="Times New Roman" w:hAnsi="Times New Roman" w:cs="Times New Roman"/>
          <w:spacing w:val="-1"/>
        </w:rPr>
        <w:t>本细则适用于蜂蜜食品安全监督抽检。</w:t>
      </w:r>
    </w:p>
    <w:p>
      <w:pPr>
        <w:pStyle w:val="4"/>
        <w:spacing w:before="3"/>
        <w:ind w:left="0"/>
        <w:rPr>
          <w:rFonts w:hint="default" w:ascii="Times New Roman" w:hAnsi="Times New Roman" w:cs="Times New Roman"/>
          <w:sz w:val="19"/>
        </w:rPr>
      </w:pPr>
    </w:p>
    <w:p>
      <w:pPr>
        <w:pStyle w:val="14"/>
        <w:numPr>
          <w:ilvl w:val="1"/>
          <w:numId w:val="49"/>
        </w:numPr>
        <w:tabs>
          <w:tab w:val="left" w:pos="1410"/>
        </w:tabs>
        <w:spacing w:before="1"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蜂蜜是指以蜜蜂采集植物的花蜜、分泌物或蜜露，与自身分泌物混合后，充分酿造而成的天然甜物质为原料，经过滤、灌装等工艺加工而成的产品。根据蜜源植物分为单花蜜、杂</w:t>
      </w:r>
      <w:r>
        <w:rPr>
          <w:rFonts w:hint="default" w:ascii="Times New Roman" w:hAnsi="Times New Roman" w:cs="Times New Roman"/>
        </w:rPr>
        <w:t>花蜜（百花蜜）。</w:t>
      </w:r>
    </w:p>
    <w:p>
      <w:pPr>
        <w:pStyle w:val="14"/>
        <w:numPr>
          <w:ilvl w:val="1"/>
          <w:numId w:val="49"/>
        </w:numPr>
        <w:tabs>
          <w:tab w:val="left" w:pos="1410"/>
        </w:tabs>
        <w:spacing w:before="154"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  </w:t>
      </w:r>
      <w:r>
        <w:rPr>
          <w:rFonts w:hint="default" w:ascii="Times New Roman" w:hAnsi="Times New Roman" w:cs="Times New Roman"/>
          <w:spacing w:val="-2"/>
        </w:rPr>
        <w:t>食品安全国家标准 食品微生物学检验 菌落总数测定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食品微生物学检验 霉菌和酵母计数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食品中果糖、葡萄糖、蔗糖、麦芽糖、乳糖的测定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14963</w:t>
      </w:r>
      <w:r>
        <w:rPr>
          <w:rFonts w:hint="default" w:ascii="Times New Roman" w:hAnsi="Times New Roman" w:eastAsia="Times New Roman" w:cs="Times New Roman"/>
          <w:spacing w:val="51"/>
        </w:rPr>
        <w:t xml:space="preserve"> </w:t>
      </w:r>
      <w:r>
        <w:rPr>
          <w:rFonts w:hint="default" w:ascii="Times New Roman" w:hAnsi="Times New Roman" w:cs="Times New Roman"/>
        </w:rPr>
        <w:t>食品安全国家标准 蜂蜜</w:t>
      </w:r>
    </w:p>
    <w:p>
      <w:pPr>
        <w:pStyle w:val="4"/>
        <w:spacing w:before="90" w:line="321" w:lineRule="auto"/>
        <w:ind w:left="620" w:right="615" w:firstLine="4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2"/>
        </w:rPr>
        <w:t xml:space="preserve"> </w:t>
      </w:r>
      <w:r>
        <w:rPr>
          <w:rFonts w:hint="default" w:ascii="Times New Roman" w:hAnsi="Times New Roman" w:eastAsia="Times New Roman" w:cs="Times New Roman"/>
        </w:rPr>
        <w:t>23200.103</w:t>
      </w:r>
      <w:r>
        <w:rPr>
          <w:rFonts w:hint="default" w:ascii="Times New Roman" w:hAnsi="Times New Roman" w:eastAsia="Times New Roman" w:cs="Times New Roman"/>
          <w:spacing w:val="50"/>
        </w:rPr>
        <w:t xml:space="preserve"> </w:t>
      </w:r>
      <w:r>
        <w:rPr>
          <w:rFonts w:hint="default" w:ascii="Times New Roman" w:hAnsi="Times New Roman" w:cs="Times New Roman"/>
          <w:spacing w:val="-2"/>
        </w:rPr>
        <w:t>食品安全国家标准 蜂王浆中双甲脒及其代谢产物残留量的测定 气相色</w:t>
      </w:r>
      <w:r>
        <w:rPr>
          <w:rFonts w:hint="default" w:ascii="Times New Roman" w:hAnsi="Times New Roman" w:cs="Times New Roman"/>
        </w:rPr>
        <w:t>谱</w:t>
      </w:r>
      <w:r>
        <w:rPr>
          <w:rFonts w:hint="default" w:ascii="Times New Roman" w:hAnsi="Times New Roman" w:eastAsia="Times New Roman" w:cs="Times New Roman"/>
        </w:rPr>
        <w:t>-</w:t>
      </w:r>
      <w:r>
        <w:rPr>
          <w:rFonts w:hint="default" w:ascii="Times New Roman" w:hAnsi="Times New Roman" w:cs="Times New Roman"/>
        </w:rPr>
        <w:t>质谱法</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31650</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食品安全国家标准 食品中兽药最大残留限量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31650.1</w:t>
      </w:r>
      <w:r>
        <w:rPr>
          <w:rFonts w:hint="default" w:ascii="Times New Roman" w:hAnsi="Times New Roman" w:eastAsia="Times New Roman" w:cs="Times New Roman"/>
          <w:spacing w:val="1"/>
        </w:rPr>
        <w:t xml:space="preserve"> </w:t>
      </w:r>
      <w:r>
        <w:rPr>
          <w:rFonts w:hint="default" w:ascii="Times New Roman" w:hAnsi="Times New Roman" w:cs="Times New Roman"/>
          <w:spacing w:val="-5"/>
        </w:rPr>
        <w:t xml:space="preserve">食品安全国家标准 食品中 </w:t>
      </w:r>
      <w:r>
        <w:rPr>
          <w:rFonts w:hint="default" w:ascii="Times New Roman" w:hAnsi="Times New Roman" w:eastAsia="Times New Roman" w:cs="Times New Roman"/>
        </w:rPr>
        <w:t>41</w:t>
      </w:r>
      <w:r>
        <w:rPr>
          <w:rFonts w:hint="default" w:ascii="Times New Roman" w:hAnsi="Times New Roman" w:eastAsia="Times New Roman" w:cs="Times New Roman"/>
          <w:spacing w:val="-2"/>
        </w:rPr>
        <w:t xml:space="preserve"> </w:t>
      </w:r>
      <w:r>
        <w:rPr>
          <w:rFonts w:hint="default" w:ascii="Times New Roman" w:hAnsi="Times New Roman" w:cs="Times New Roman"/>
        </w:rPr>
        <w:t>种兽药最大残留限量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31657.1</w:t>
      </w:r>
      <w:r>
        <w:rPr>
          <w:rFonts w:hint="default" w:ascii="Times New Roman" w:hAnsi="Times New Roman" w:eastAsia="Times New Roman" w:cs="Times New Roman"/>
          <w:spacing w:val="51"/>
        </w:rPr>
        <w:t xml:space="preserve"> </w:t>
      </w:r>
      <w:r>
        <w:rPr>
          <w:rFonts w:hint="default" w:ascii="Times New Roman" w:hAnsi="Times New Roman" w:cs="Times New Roman"/>
          <w:spacing w:val="-2"/>
        </w:rPr>
        <w:t>食品安全国家标准 蜂蜜和蜂王浆中氟胺氰菊酯残留量的测定 气相色谱法</w:t>
      </w:r>
    </w:p>
    <w:p>
      <w:pPr>
        <w:pStyle w:val="4"/>
        <w:spacing w:before="91" w:line="321" w:lineRule="auto"/>
        <w:ind w:left="620" w:right="620" w:firstLine="4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6"/>
        </w:rPr>
        <w:t xml:space="preserve"> </w:t>
      </w:r>
      <w:r>
        <w:rPr>
          <w:rFonts w:hint="default" w:ascii="Times New Roman" w:hAnsi="Times New Roman" w:eastAsia="Times New Roman" w:cs="Times New Roman"/>
        </w:rPr>
        <w:t>31657.2</w:t>
      </w:r>
      <w:r>
        <w:rPr>
          <w:rFonts w:hint="default" w:ascii="Times New Roman" w:hAnsi="Times New Roman" w:eastAsia="Times New Roman" w:cs="Times New Roman"/>
          <w:spacing w:val="26"/>
        </w:rPr>
        <w:t xml:space="preserve"> </w:t>
      </w:r>
      <w:r>
        <w:rPr>
          <w:rFonts w:hint="default" w:ascii="Times New Roman" w:hAnsi="Times New Roman" w:cs="Times New Roman"/>
        </w:rPr>
        <w:t>食品安全国家标准 蜂产品中喹诺酮类药物多残留的测定 液相色谱</w:t>
      </w:r>
      <w:r>
        <w:rPr>
          <w:rFonts w:hint="default" w:ascii="Times New Roman" w:hAnsi="Times New Roman" w:eastAsia="Times New Roman" w:cs="Times New Roman"/>
        </w:rPr>
        <w:t>-</w:t>
      </w:r>
      <w:r>
        <w:rPr>
          <w:rFonts w:hint="default" w:ascii="Times New Roman" w:hAnsi="Times New Roman" w:cs="Times New Roman"/>
        </w:rPr>
        <w:t>串联质谱法</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18932.19</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蜂蜜中氯霉素残留量的测定方法 液相色谱</w:t>
      </w:r>
      <w:r>
        <w:rPr>
          <w:rFonts w:hint="default" w:ascii="Times New Roman" w:hAnsi="Times New Roman" w:eastAsia="Times New Roman" w:cs="Times New Roman"/>
        </w:rPr>
        <w:t>-</w:t>
      </w:r>
      <w:r>
        <w:rPr>
          <w:rFonts w:hint="default" w:ascii="Times New Roman" w:hAnsi="Times New Roman" w:cs="Times New Roman"/>
        </w:rPr>
        <w:t>串联质谱法</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eastAsia="Times New Roman" w:cs="Times New Roman"/>
          <w:spacing w:val="-1"/>
        </w:rPr>
        <w:t>GB/T</w:t>
      </w:r>
      <w:r>
        <w:rPr>
          <w:rFonts w:hint="default" w:ascii="Times New Roman" w:hAnsi="Times New Roman" w:eastAsia="Times New Roman" w:cs="Times New Roman"/>
          <w:spacing w:val="-12"/>
        </w:rPr>
        <w:t xml:space="preserve"> </w:t>
      </w:r>
      <w:r>
        <w:rPr>
          <w:rFonts w:hint="default" w:ascii="Times New Roman" w:hAnsi="Times New Roman" w:eastAsia="Times New Roman" w:cs="Times New Roman"/>
          <w:spacing w:val="-1"/>
        </w:rPr>
        <w:t>18932.24</w:t>
      </w:r>
      <w:r>
        <w:rPr>
          <w:rFonts w:hint="default" w:ascii="Times New Roman" w:hAnsi="Times New Roman" w:eastAsia="Times New Roman" w:cs="Times New Roman"/>
          <w:spacing w:val="26"/>
        </w:rPr>
        <w:t xml:space="preserve"> </w:t>
      </w:r>
      <w:r>
        <w:rPr>
          <w:rFonts w:hint="default" w:ascii="Times New Roman" w:hAnsi="Times New Roman" w:cs="Times New Roman"/>
          <w:spacing w:val="-1"/>
        </w:rPr>
        <w:t>蜂蜜中呋喃它酮、呋喃西林、呋喃妥因和呋喃唑酮代谢物残留量的测定方法 液相色谱</w:t>
      </w:r>
      <w:r>
        <w:rPr>
          <w:rFonts w:hint="default" w:ascii="Times New Roman" w:hAnsi="Times New Roman" w:eastAsia="Times New Roman" w:cs="Times New Roman"/>
        </w:rPr>
        <w:t>-</w:t>
      </w:r>
      <w:r>
        <w:rPr>
          <w:rFonts w:hint="default" w:ascii="Times New Roman" w:hAnsi="Times New Roman" w:cs="Times New Roman"/>
        </w:rPr>
        <w:t>串联质谱法</w:t>
      </w:r>
    </w:p>
    <w:p>
      <w:pPr>
        <w:pStyle w:val="4"/>
        <w:spacing w:line="321" w:lineRule="auto"/>
        <w:ind w:right="805"/>
        <w:rPr>
          <w:rFonts w:hint="default" w:ascii="Times New Roman" w:hAnsi="Times New Roman" w:cs="Times New Roman"/>
        </w:rPr>
      </w:pPr>
      <w:r>
        <w:rPr>
          <w:rFonts w:hint="default" w:ascii="Times New Roman" w:hAnsi="Times New Roman" w:eastAsia="Times New Roman" w:cs="Times New Roman"/>
        </w:rPr>
        <w:t>GB/T 23410</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蜂蜜中硝基咪唑类药物及其代谢物残留量的测定 液相色谱</w:t>
      </w:r>
      <w:r>
        <w:rPr>
          <w:rFonts w:hint="default" w:ascii="Times New Roman" w:hAnsi="Times New Roman" w:eastAsia="Times New Roman" w:cs="Times New Roman"/>
        </w:rPr>
        <w:t>-</w:t>
      </w:r>
      <w:r>
        <w:rPr>
          <w:rFonts w:hint="default" w:ascii="Times New Roman" w:hAnsi="Times New Roman" w:cs="Times New Roman"/>
        </w:rPr>
        <w:t>质谱</w:t>
      </w:r>
      <w:r>
        <w:rPr>
          <w:rFonts w:hint="default" w:ascii="Times New Roman" w:hAnsi="Times New Roman" w:eastAsia="Times New Roman" w:cs="Times New Roman"/>
        </w:rPr>
        <w:t>/</w:t>
      </w:r>
      <w:r>
        <w:rPr>
          <w:rFonts w:hint="default" w:ascii="Times New Roman" w:hAnsi="Times New Roman" w:cs="Times New Roman"/>
        </w:rPr>
        <w:t>质谱法</w:t>
      </w:r>
      <w:r>
        <w:rPr>
          <w:rFonts w:hint="default" w:ascii="Times New Roman" w:hAnsi="Times New Roman" w:cs="Times New Roman"/>
          <w:spacing w:val="-7"/>
        </w:rPr>
        <w:t xml:space="preserve">农业农村部公告 第 </w:t>
      </w:r>
      <w:r>
        <w:rPr>
          <w:rFonts w:hint="default" w:ascii="Times New Roman" w:hAnsi="Times New Roman" w:eastAsia="Times New Roman" w:cs="Times New Roman"/>
        </w:rPr>
        <w:t>250</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号 食品动物中禁止使用的药品及其他化合物清单</w:t>
      </w:r>
    </w:p>
    <w:p>
      <w:pPr>
        <w:pStyle w:val="4"/>
        <w:spacing w:line="321" w:lineRule="auto"/>
        <w:ind w:right="3459"/>
        <w:rPr>
          <w:rFonts w:hint="default" w:ascii="Times New Roman" w:hAnsi="Times New Roman" w:cs="Times New Roman"/>
        </w:rPr>
      </w:pPr>
      <w:r>
        <w:rPr>
          <w:rFonts w:hint="default" w:ascii="Times New Roman" w:hAnsi="Times New Roman" w:cs="Times New Roman"/>
          <w:spacing w:val="-8"/>
        </w:rPr>
        <w:t xml:space="preserve">农业部公告 第 </w:t>
      </w:r>
      <w:r>
        <w:rPr>
          <w:rFonts w:hint="default" w:ascii="Times New Roman" w:hAnsi="Times New Roman" w:eastAsia="Times New Roman" w:cs="Times New Roman"/>
        </w:rPr>
        <w:t>235</w:t>
      </w:r>
      <w:r>
        <w:rPr>
          <w:rFonts w:hint="default" w:ascii="Times New Roman" w:hAnsi="Times New Roman" w:eastAsia="Times New Roman" w:cs="Times New Roman"/>
          <w:spacing w:val="-2"/>
        </w:rPr>
        <w:t xml:space="preserve"> </w:t>
      </w:r>
      <w:r>
        <w:rPr>
          <w:rFonts w:hint="default" w:ascii="Times New Roman" w:hAnsi="Times New Roman" w:cs="Times New Roman"/>
        </w:rPr>
        <w:t>号 动物性食品中兽药最高残留限量产品明示标准和质量要求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spacing w:after="0" w:line="268" w:lineRule="exact"/>
        <w:rPr>
          <w:rFonts w:hint="default" w:ascii="Times New Roman" w:hAnsi="Times New Roman" w:cs="Times New Roman"/>
        </w:rPr>
        <w:sectPr>
          <w:pgSz w:w="11910" w:h="16840"/>
          <w:pgMar w:top="1240" w:right="1180" w:bottom="1160" w:left="1180" w:header="0" w:footer="977" w:gutter="0"/>
          <w:pgNumType w:fmt="decimal"/>
          <w:cols w:space="720" w:num="1"/>
        </w:sectPr>
      </w:pPr>
    </w:p>
    <w:p>
      <w:pPr>
        <w:pStyle w:val="14"/>
        <w:numPr>
          <w:ilvl w:val="1"/>
          <w:numId w:val="49"/>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49"/>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rPr>
        <w:t>预包装食品或非定量包装食品。</w:t>
      </w:r>
    </w:p>
    <w:p>
      <w:pPr>
        <w:pStyle w:val="14"/>
        <w:numPr>
          <w:ilvl w:val="2"/>
          <w:numId w:val="49"/>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1.5kg</w:t>
      </w:r>
      <w:r>
        <w:rPr>
          <w:rFonts w:hint="default" w:ascii="Times New Roman" w:hAnsi="Times New Roman" w:cs="Times New Roman"/>
          <w:spacing w:val="-11"/>
        </w:rPr>
        <w:t xml:space="preserve">，不少于 </w:t>
      </w:r>
      <w:r>
        <w:rPr>
          <w:rFonts w:hint="default" w:ascii="Times New Roman" w:hAnsi="Times New Roman" w:eastAsia="Times New Roman" w:cs="Times New Roman"/>
        </w:rPr>
        <w:t xml:space="preserve">6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7"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49"/>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49"/>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49"/>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7"/>
        </w:rPr>
        <w:t xml:space="preserve">蜂蜜检验项目见表 </w:t>
      </w:r>
      <w:r>
        <w:rPr>
          <w:rFonts w:hint="default" w:ascii="Times New Roman" w:hAnsi="Times New Roman" w:eastAsia="Times New Roman" w:cs="Times New Roman"/>
        </w:rPr>
        <w:t>26-1</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spacing w:before="1"/>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26-1</w:t>
      </w:r>
      <w:r>
        <w:rPr>
          <w:rFonts w:hint="default" w:ascii="Times New Roman" w:hAnsi="Times New Roman" w:eastAsia="Times New Roman" w:cs="Times New Roman"/>
          <w:spacing w:val="2"/>
        </w:rPr>
        <w:t xml:space="preserve"> </w:t>
      </w:r>
      <w:r>
        <w:rPr>
          <w:rFonts w:hint="default" w:ascii="Times New Roman" w:hAnsi="Times New Roman" w:cs="Times New Roman"/>
        </w:rPr>
        <w:t>蜂蜜检验项目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6"/>
        <w:gridCol w:w="3091"/>
        <w:gridCol w:w="2623"/>
        <w:gridCol w:w="183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56" w:type="dxa"/>
          </w:tcPr>
          <w:p>
            <w:pPr>
              <w:pStyle w:val="15"/>
              <w:spacing w:before="70"/>
              <w:ind w:left="149" w:right="137"/>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序号</w:t>
            </w:r>
          </w:p>
        </w:tc>
        <w:tc>
          <w:tcPr>
            <w:tcW w:w="3091" w:type="dxa"/>
          </w:tcPr>
          <w:p>
            <w:pPr>
              <w:pStyle w:val="15"/>
              <w:spacing w:before="70"/>
              <w:ind w:left="28" w:right="16"/>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检验项目</w:t>
            </w:r>
          </w:p>
        </w:tc>
        <w:tc>
          <w:tcPr>
            <w:tcW w:w="2623" w:type="dxa"/>
          </w:tcPr>
          <w:p>
            <w:pPr>
              <w:pStyle w:val="15"/>
              <w:spacing w:before="70"/>
              <w:ind w:left="141" w:right="130"/>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依据法律法规或标准</w:t>
            </w:r>
          </w:p>
        </w:tc>
        <w:tc>
          <w:tcPr>
            <w:tcW w:w="1836" w:type="dxa"/>
          </w:tcPr>
          <w:p>
            <w:pPr>
              <w:pStyle w:val="15"/>
              <w:spacing w:before="70"/>
              <w:ind w:left="125" w:right="115"/>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56" w:type="dxa"/>
          </w:tcPr>
          <w:p>
            <w:pPr>
              <w:pStyle w:val="15"/>
              <w:spacing w:before="79"/>
              <w:ind w:left="7"/>
              <w:rPr>
                <w:rFonts w:hint="default" w:ascii="Times New Roman" w:hAnsi="Times New Roman" w:cs="Times New Roman"/>
                <w:color w:val="auto"/>
                <w:sz w:val="21"/>
              </w:rPr>
            </w:pPr>
            <w:r>
              <w:rPr>
                <w:rFonts w:hint="default" w:ascii="Times New Roman" w:hAnsi="Times New Roman" w:cs="Times New Roman"/>
                <w:color w:val="auto"/>
                <w:w w:val="100"/>
                <w:sz w:val="21"/>
              </w:rPr>
              <w:t>1</w:t>
            </w:r>
          </w:p>
        </w:tc>
        <w:tc>
          <w:tcPr>
            <w:tcW w:w="3091" w:type="dxa"/>
          </w:tcPr>
          <w:p>
            <w:pPr>
              <w:pStyle w:val="15"/>
              <w:spacing w:before="70"/>
              <w:ind w:left="26" w:right="16"/>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果糖和葡萄糖</w:t>
            </w:r>
          </w:p>
        </w:tc>
        <w:tc>
          <w:tcPr>
            <w:tcW w:w="2623" w:type="dxa"/>
          </w:tcPr>
          <w:p>
            <w:pPr>
              <w:pStyle w:val="15"/>
              <w:spacing w:before="77"/>
              <w:ind w:left="139" w:right="130"/>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3"/>
                <w:sz w:val="21"/>
              </w:rPr>
              <w:t xml:space="preserve"> </w:t>
            </w:r>
            <w:r>
              <w:rPr>
                <w:rFonts w:hint="default" w:ascii="Times New Roman" w:hAnsi="Times New Roman" w:cs="Times New Roman"/>
                <w:color w:val="auto"/>
                <w:sz w:val="21"/>
              </w:rPr>
              <w:t>14963</w:t>
            </w:r>
          </w:p>
        </w:tc>
        <w:tc>
          <w:tcPr>
            <w:tcW w:w="1836" w:type="dxa"/>
          </w:tcPr>
          <w:p>
            <w:pPr>
              <w:pStyle w:val="15"/>
              <w:spacing w:before="77"/>
              <w:ind w:left="125" w:right="116"/>
              <w:rPr>
                <w:rFonts w:hint="default" w:ascii="Times New Roman" w:hAnsi="Times New Roman" w:cs="Times New Roman"/>
                <w:color w:val="auto"/>
                <w:sz w:val="21"/>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5009.8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56" w:type="dxa"/>
          </w:tcPr>
          <w:p>
            <w:pPr>
              <w:pStyle w:val="15"/>
              <w:spacing w:before="79"/>
              <w:ind w:left="7"/>
              <w:rPr>
                <w:rFonts w:hint="default" w:ascii="Times New Roman" w:hAnsi="Times New Roman" w:cs="Times New Roman"/>
                <w:color w:val="auto"/>
                <w:sz w:val="21"/>
              </w:rPr>
            </w:pPr>
            <w:r>
              <w:rPr>
                <w:rFonts w:hint="default" w:ascii="Times New Roman" w:hAnsi="Times New Roman" w:cs="Times New Roman"/>
                <w:color w:val="auto"/>
                <w:w w:val="100"/>
                <w:sz w:val="21"/>
              </w:rPr>
              <w:t>2</w:t>
            </w:r>
          </w:p>
        </w:tc>
        <w:tc>
          <w:tcPr>
            <w:tcW w:w="3091" w:type="dxa"/>
            <w:vAlign w:val="top"/>
          </w:tcPr>
          <w:p>
            <w:pPr>
              <w:pStyle w:val="15"/>
              <w:spacing w:before="70"/>
              <w:ind w:left="92" w:leftChars="0" w:right="16"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1"/>
                <w:sz w:val="21"/>
              </w:rPr>
              <w:t>山梨酸及其钾盐</w:t>
            </w:r>
            <w:r>
              <w:rPr>
                <w:rFonts w:hint="default" w:ascii="Times New Roman" w:hAnsi="Times New Roman" w:eastAsia="宋体" w:cs="Times New Roman"/>
                <w:color w:val="auto"/>
                <w:sz w:val="21"/>
              </w:rPr>
              <w:t>（以山梨酸计）</w:t>
            </w:r>
          </w:p>
        </w:tc>
        <w:tc>
          <w:tcPr>
            <w:tcW w:w="2623" w:type="dxa"/>
            <w:vAlign w:val="top"/>
          </w:tcPr>
          <w:p>
            <w:pPr>
              <w:pStyle w:val="15"/>
              <w:spacing w:before="77"/>
              <w:ind w:left="139" w:leftChars="0" w:right="130"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2760</w:t>
            </w:r>
          </w:p>
        </w:tc>
        <w:tc>
          <w:tcPr>
            <w:tcW w:w="1836" w:type="dxa"/>
            <w:vAlign w:val="top"/>
          </w:tcPr>
          <w:p>
            <w:pPr>
              <w:pStyle w:val="15"/>
              <w:spacing w:before="77"/>
              <w:ind w:left="125" w:leftChars="0" w:right="115"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56" w:type="dxa"/>
          </w:tcPr>
          <w:p>
            <w:pPr>
              <w:pStyle w:val="15"/>
              <w:spacing w:before="79"/>
              <w:ind w:left="7"/>
              <w:rPr>
                <w:rFonts w:hint="default" w:ascii="Times New Roman" w:hAnsi="Times New Roman" w:cs="Times New Roman"/>
                <w:color w:val="auto"/>
                <w:sz w:val="21"/>
              </w:rPr>
            </w:pPr>
            <w:r>
              <w:rPr>
                <w:rFonts w:hint="default" w:ascii="Times New Roman" w:hAnsi="Times New Roman" w:cs="Times New Roman"/>
                <w:color w:val="auto"/>
                <w:w w:val="100"/>
                <w:sz w:val="21"/>
              </w:rPr>
              <w:t>3</w:t>
            </w:r>
          </w:p>
        </w:tc>
        <w:tc>
          <w:tcPr>
            <w:tcW w:w="3091" w:type="dxa"/>
            <w:vAlign w:val="top"/>
          </w:tcPr>
          <w:p>
            <w:pPr>
              <w:pStyle w:val="15"/>
              <w:spacing w:before="176"/>
              <w:ind w:left="27" w:leftChars="0" w:right="1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7"/>
                <w:sz w:val="21"/>
              </w:rPr>
              <w:t>氯霉素</w:t>
            </w:r>
            <w:r>
              <w:rPr>
                <w:rFonts w:hint="default" w:ascii="Times New Roman" w:hAnsi="Times New Roman" w:cs="Times New Roman"/>
                <w:color w:val="auto"/>
                <w:sz w:val="21"/>
                <w:vertAlign w:val="superscript"/>
              </w:rPr>
              <w:t>a</w:t>
            </w:r>
          </w:p>
        </w:tc>
        <w:tc>
          <w:tcPr>
            <w:tcW w:w="2623" w:type="dxa"/>
            <w:vAlign w:val="top"/>
          </w:tcPr>
          <w:p>
            <w:pPr>
              <w:pStyle w:val="15"/>
              <w:spacing w:before="25"/>
              <w:ind w:left="140" w:right="130"/>
              <w:rPr>
                <w:rFonts w:hint="default" w:ascii="Times New Roman" w:hAnsi="Times New Roman" w:eastAsia="宋体" w:cs="Times New Roman"/>
                <w:color w:val="auto"/>
                <w:sz w:val="21"/>
              </w:rPr>
            </w:pPr>
            <w:r>
              <w:rPr>
                <w:rFonts w:hint="default" w:ascii="Times New Roman" w:hAnsi="Times New Roman" w:eastAsia="宋体" w:cs="Times New Roman"/>
                <w:color w:val="auto"/>
                <w:spacing w:val="-8"/>
                <w:sz w:val="21"/>
              </w:rPr>
              <w:t xml:space="preserve">农业部公告第 </w:t>
            </w:r>
            <w:r>
              <w:rPr>
                <w:rFonts w:hint="default" w:ascii="Times New Roman" w:hAnsi="Times New Roman" w:cs="Times New Roman"/>
                <w:color w:val="auto"/>
                <w:sz w:val="21"/>
              </w:rPr>
              <w:t>235</w:t>
            </w:r>
            <w:r>
              <w:rPr>
                <w:rFonts w:hint="default" w:ascii="Times New Roman" w:hAnsi="Times New Roman" w:cs="Times New Roman"/>
                <w:color w:val="auto"/>
                <w:spacing w:val="1"/>
                <w:sz w:val="21"/>
              </w:rPr>
              <w:t xml:space="preserve"> </w:t>
            </w:r>
            <w:r>
              <w:rPr>
                <w:rFonts w:hint="default" w:ascii="Times New Roman" w:hAnsi="Times New Roman" w:eastAsia="宋体" w:cs="Times New Roman"/>
                <w:color w:val="auto"/>
                <w:sz w:val="21"/>
              </w:rPr>
              <w:t>号</w:t>
            </w:r>
          </w:p>
          <w:p>
            <w:pPr>
              <w:pStyle w:val="15"/>
              <w:spacing w:before="38" w:line="262" w:lineRule="exact"/>
              <w:ind w:left="142" w:leftChars="0" w:right="130"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7"/>
                <w:sz w:val="21"/>
              </w:rPr>
              <w:t xml:space="preserve">农业农村部公告第 </w:t>
            </w:r>
            <w:r>
              <w:rPr>
                <w:rFonts w:hint="default" w:ascii="Times New Roman" w:hAnsi="Times New Roman" w:cs="Times New Roman"/>
                <w:color w:val="auto"/>
                <w:position w:val="1"/>
                <w:sz w:val="21"/>
              </w:rPr>
              <w:t xml:space="preserve">250 </w:t>
            </w:r>
            <w:r>
              <w:rPr>
                <w:rFonts w:hint="default" w:ascii="Times New Roman" w:hAnsi="Times New Roman" w:eastAsia="宋体" w:cs="Times New Roman"/>
                <w:color w:val="auto"/>
                <w:sz w:val="21"/>
              </w:rPr>
              <w:t>号</w:t>
            </w:r>
          </w:p>
        </w:tc>
        <w:tc>
          <w:tcPr>
            <w:tcW w:w="1836" w:type="dxa"/>
            <w:vAlign w:val="top"/>
          </w:tcPr>
          <w:p>
            <w:pPr>
              <w:pStyle w:val="15"/>
              <w:spacing w:before="183"/>
              <w:ind w:left="125" w:leftChars="0" w:right="115"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GB/T</w:t>
            </w:r>
            <w:r>
              <w:rPr>
                <w:rFonts w:hint="default" w:ascii="Times New Roman" w:hAnsi="Times New Roman" w:cs="Times New Roman"/>
                <w:color w:val="auto"/>
                <w:spacing w:val="-6"/>
                <w:sz w:val="21"/>
              </w:rPr>
              <w:t xml:space="preserve"> </w:t>
            </w:r>
            <w:r>
              <w:rPr>
                <w:rFonts w:hint="default" w:ascii="Times New Roman" w:hAnsi="Times New Roman" w:cs="Times New Roman"/>
                <w:color w:val="auto"/>
                <w:sz w:val="21"/>
              </w:rPr>
              <w:t>18932.19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56" w:type="dxa"/>
          </w:tcPr>
          <w:p>
            <w:pPr>
              <w:pStyle w:val="15"/>
              <w:spacing w:before="79"/>
              <w:ind w:left="7"/>
              <w:rPr>
                <w:rFonts w:hint="default" w:ascii="Times New Roman" w:hAnsi="Times New Roman" w:cs="Times New Roman"/>
                <w:color w:val="auto"/>
                <w:sz w:val="21"/>
              </w:rPr>
            </w:pPr>
            <w:r>
              <w:rPr>
                <w:rFonts w:hint="default" w:ascii="Times New Roman" w:hAnsi="Times New Roman" w:cs="Times New Roman"/>
                <w:color w:val="auto"/>
                <w:w w:val="100"/>
                <w:sz w:val="21"/>
              </w:rPr>
              <w:t>4</w:t>
            </w:r>
          </w:p>
        </w:tc>
        <w:tc>
          <w:tcPr>
            <w:tcW w:w="3091" w:type="dxa"/>
            <w:vAlign w:val="top"/>
          </w:tcPr>
          <w:p>
            <w:pPr>
              <w:pStyle w:val="15"/>
              <w:spacing w:before="70"/>
              <w:ind w:left="25" w:leftChars="0" w:right="1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7"/>
                <w:sz w:val="21"/>
              </w:rPr>
              <w:t>呋喃唑酮代谢物</w:t>
            </w:r>
            <w:r>
              <w:rPr>
                <w:rFonts w:hint="default" w:ascii="Times New Roman" w:hAnsi="Times New Roman" w:cs="Times New Roman"/>
                <w:color w:val="auto"/>
                <w:sz w:val="21"/>
                <w:vertAlign w:val="superscript"/>
              </w:rPr>
              <w:t>b</w:t>
            </w:r>
          </w:p>
        </w:tc>
        <w:tc>
          <w:tcPr>
            <w:tcW w:w="2623" w:type="dxa"/>
            <w:vAlign w:val="top"/>
          </w:tcPr>
          <w:p>
            <w:pPr>
              <w:pStyle w:val="15"/>
              <w:spacing w:before="70"/>
              <w:ind w:left="142" w:leftChars="0" w:right="130"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pacing w:val="-7"/>
                <w:sz w:val="21"/>
              </w:rPr>
              <w:t xml:space="preserve">农业农村部公告第 </w:t>
            </w:r>
            <w:r>
              <w:rPr>
                <w:rFonts w:hint="default" w:ascii="Times New Roman" w:hAnsi="Times New Roman" w:cs="Times New Roman"/>
                <w:color w:val="auto"/>
                <w:position w:val="1"/>
                <w:sz w:val="21"/>
              </w:rPr>
              <w:t xml:space="preserve">250 </w:t>
            </w:r>
            <w:r>
              <w:rPr>
                <w:rFonts w:hint="default" w:ascii="Times New Roman" w:hAnsi="Times New Roman" w:eastAsia="宋体" w:cs="Times New Roman"/>
                <w:color w:val="auto"/>
                <w:sz w:val="21"/>
              </w:rPr>
              <w:t>号</w:t>
            </w:r>
          </w:p>
        </w:tc>
        <w:tc>
          <w:tcPr>
            <w:tcW w:w="1836" w:type="dxa"/>
            <w:vAlign w:val="top"/>
          </w:tcPr>
          <w:p>
            <w:pPr>
              <w:pStyle w:val="15"/>
              <w:spacing w:before="77"/>
              <w:ind w:left="125" w:leftChars="0" w:right="115"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GB/T</w:t>
            </w:r>
            <w:r>
              <w:rPr>
                <w:rFonts w:hint="default" w:ascii="Times New Roman" w:hAnsi="Times New Roman" w:cs="Times New Roman"/>
                <w:color w:val="auto"/>
                <w:spacing w:val="-6"/>
                <w:sz w:val="21"/>
              </w:rPr>
              <w:t xml:space="preserve"> </w:t>
            </w:r>
            <w:r>
              <w:rPr>
                <w:rFonts w:hint="default" w:ascii="Times New Roman" w:hAnsi="Times New Roman" w:cs="Times New Roman"/>
                <w:color w:val="auto"/>
                <w:sz w:val="21"/>
              </w:rPr>
              <w:t>18932.24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4" w:hRule="atLeast"/>
        </w:trPr>
        <w:tc>
          <w:tcPr>
            <w:tcW w:w="756" w:type="dxa"/>
          </w:tcPr>
          <w:p>
            <w:pPr>
              <w:pStyle w:val="15"/>
              <w:spacing w:before="185"/>
              <w:ind w:left="7"/>
              <w:rPr>
                <w:rFonts w:hint="default" w:ascii="Times New Roman" w:hAnsi="Times New Roman" w:cs="Times New Roman"/>
                <w:color w:val="auto"/>
                <w:sz w:val="21"/>
              </w:rPr>
            </w:pPr>
            <w:r>
              <w:rPr>
                <w:rFonts w:hint="default" w:ascii="Times New Roman" w:hAnsi="Times New Roman" w:cs="Times New Roman"/>
                <w:color w:val="auto"/>
                <w:w w:val="100"/>
                <w:sz w:val="21"/>
              </w:rPr>
              <w:t>5</w:t>
            </w:r>
          </w:p>
        </w:tc>
        <w:tc>
          <w:tcPr>
            <w:tcW w:w="3091" w:type="dxa"/>
            <w:vAlign w:val="top"/>
          </w:tcPr>
          <w:p>
            <w:pPr>
              <w:pStyle w:val="15"/>
              <w:spacing w:before="70"/>
              <w:ind w:left="27" w:leftChars="0" w:right="16"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eastAsia="宋体" w:cs="Times New Roman"/>
                <w:color w:val="auto"/>
                <w:spacing w:val="17"/>
                <w:sz w:val="21"/>
              </w:rPr>
              <w:t>甲硝唑</w:t>
            </w:r>
            <w:r>
              <w:rPr>
                <w:rFonts w:hint="default" w:ascii="Times New Roman" w:hAnsi="Times New Roman" w:cs="Times New Roman"/>
                <w:color w:val="auto"/>
                <w:sz w:val="21"/>
                <w:vertAlign w:val="superscript"/>
              </w:rPr>
              <w:t>c</w:t>
            </w:r>
          </w:p>
        </w:tc>
        <w:tc>
          <w:tcPr>
            <w:tcW w:w="2623" w:type="dxa"/>
            <w:vAlign w:val="top"/>
          </w:tcPr>
          <w:p>
            <w:pPr>
              <w:pStyle w:val="15"/>
              <w:spacing w:before="77"/>
              <w:ind w:left="139" w:leftChars="0" w:right="130"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31650</w:t>
            </w:r>
          </w:p>
        </w:tc>
        <w:tc>
          <w:tcPr>
            <w:tcW w:w="1836" w:type="dxa"/>
            <w:vAlign w:val="top"/>
          </w:tcPr>
          <w:p>
            <w:pPr>
              <w:pStyle w:val="15"/>
              <w:spacing w:before="77"/>
              <w:ind w:left="125" w:leftChars="0" w:right="115"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GB/T</w:t>
            </w:r>
            <w:r>
              <w:rPr>
                <w:rFonts w:hint="default" w:ascii="Times New Roman" w:hAnsi="Times New Roman" w:cs="Times New Roman"/>
                <w:color w:val="auto"/>
                <w:spacing w:val="-7"/>
                <w:sz w:val="21"/>
              </w:rPr>
              <w:t xml:space="preserve"> </w:t>
            </w:r>
            <w:r>
              <w:rPr>
                <w:rFonts w:hint="default" w:ascii="Times New Roman" w:hAnsi="Times New Roman" w:cs="Times New Roman"/>
                <w:color w:val="auto"/>
                <w:sz w:val="21"/>
              </w:rPr>
              <w:t>23410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56" w:type="dxa"/>
          </w:tcPr>
          <w:p>
            <w:pPr>
              <w:pStyle w:val="15"/>
              <w:spacing w:before="79"/>
              <w:ind w:left="7"/>
              <w:rPr>
                <w:rFonts w:hint="default" w:ascii="Times New Roman" w:hAnsi="Times New Roman" w:cs="Times New Roman"/>
                <w:color w:val="auto"/>
                <w:sz w:val="21"/>
              </w:rPr>
            </w:pPr>
            <w:r>
              <w:rPr>
                <w:rFonts w:hint="default" w:ascii="Times New Roman" w:hAnsi="Times New Roman" w:cs="Times New Roman"/>
                <w:color w:val="auto"/>
                <w:w w:val="100"/>
                <w:sz w:val="21"/>
              </w:rPr>
              <w:t>6</w:t>
            </w:r>
          </w:p>
        </w:tc>
        <w:tc>
          <w:tcPr>
            <w:tcW w:w="3091" w:type="dxa"/>
            <w:vAlign w:val="top"/>
          </w:tcPr>
          <w:p>
            <w:pPr>
              <w:pStyle w:val="15"/>
              <w:spacing w:before="68"/>
              <w:ind w:left="28" w:leftChars="0" w:right="16"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菌落总数</w:t>
            </w:r>
          </w:p>
        </w:tc>
        <w:tc>
          <w:tcPr>
            <w:tcW w:w="2623" w:type="dxa"/>
            <w:vAlign w:val="top"/>
          </w:tcPr>
          <w:p>
            <w:pPr>
              <w:pStyle w:val="15"/>
              <w:spacing w:before="75"/>
              <w:ind w:left="140" w:leftChars="0" w:right="130"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14963</w:t>
            </w:r>
          </w:p>
        </w:tc>
        <w:tc>
          <w:tcPr>
            <w:tcW w:w="1836" w:type="dxa"/>
            <w:vAlign w:val="top"/>
          </w:tcPr>
          <w:p>
            <w:pPr>
              <w:pStyle w:val="15"/>
              <w:spacing w:before="75"/>
              <w:ind w:left="125" w:leftChars="0" w:right="114"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56" w:type="dxa"/>
          </w:tcPr>
          <w:p>
            <w:pPr>
              <w:pStyle w:val="15"/>
              <w:spacing w:before="79"/>
              <w:ind w:left="7"/>
              <w:rPr>
                <w:rFonts w:hint="default" w:ascii="Times New Roman" w:hAnsi="Times New Roman" w:cs="Times New Roman"/>
                <w:color w:val="auto"/>
                <w:sz w:val="21"/>
              </w:rPr>
            </w:pPr>
            <w:r>
              <w:rPr>
                <w:rFonts w:hint="default" w:ascii="Times New Roman" w:hAnsi="Times New Roman" w:cs="Times New Roman"/>
                <w:color w:val="auto"/>
                <w:w w:val="100"/>
                <w:sz w:val="21"/>
              </w:rPr>
              <w:t>7</w:t>
            </w:r>
          </w:p>
        </w:tc>
        <w:tc>
          <w:tcPr>
            <w:tcW w:w="3091" w:type="dxa"/>
            <w:vAlign w:val="top"/>
          </w:tcPr>
          <w:p>
            <w:pPr>
              <w:pStyle w:val="15"/>
              <w:spacing w:before="68"/>
              <w:ind w:left="28" w:leftChars="0" w:right="16" w:rightChars="0"/>
              <w:rPr>
                <w:rFonts w:hint="default" w:ascii="Times New Roman" w:hAnsi="Times New Roman" w:eastAsia="宋体" w:cs="Times New Roman"/>
                <w:color w:val="auto"/>
                <w:sz w:val="21"/>
                <w:szCs w:val="22"/>
                <w:lang w:val="en-US" w:eastAsia="zh-CN" w:bidi="ar-SA"/>
              </w:rPr>
            </w:pPr>
            <w:r>
              <w:rPr>
                <w:rFonts w:hint="default" w:ascii="Times New Roman" w:hAnsi="Times New Roman" w:eastAsia="宋体" w:cs="Times New Roman"/>
                <w:color w:val="auto"/>
                <w:sz w:val="21"/>
              </w:rPr>
              <w:t>霉菌计数</w:t>
            </w:r>
          </w:p>
        </w:tc>
        <w:tc>
          <w:tcPr>
            <w:tcW w:w="2623" w:type="dxa"/>
            <w:vAlign w:val="top"/>
          </w:tcPr>
          <w:p>
            <w:pPr>
              <w:pStyle w:val="15"/>
              <w:spacing w:before="75"/>
              <w:ind w:left="140" w:leftChars="0" w:right="130"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2"/>
                <w:sz w:val="21"/>
              </w:rPr>
              <w:t xml:space="preserve"> </w:t>
            </w:r>
            <w:r>
              <w:rPr>
                <w:rFonts w:hint="default" w:ascii="Times New Roman" w:hAnsi="Times New Roman" w:cs="Times New Roman"/>
                <w:color w:val="auto"/>
                <w:sz w:val="21"/>
              </w:rPr>
              <w:t>14963</w:t>
            </w:r>
          </w:p>
        </w:tc>
        <w:tc>
          <w:tcPr>
            <w:tcW w:w="1836" w:type="dxa"/>
            <w:vAlign w:val="top"/>
          </w:tcPr>
          <w:p>
            <w:pPr>
              <w:pStyle w:val="15"/>
              <w:spacing w:before="75"/>
              <w:ind w:left="125" w:leftChars="0" w:right="114" w:rightChars="0"/>
              <w:rPr>
                <w:rFonts w:hint="default" w:ascii="Times New Roman" w:hAnsi="Times New Roman" w:eastAsia="Times New Roman" w:cs="Times New Roman"/>
                <w:color w:val="auto"/>
                <w:sz w:val="21"/>
                <w:szCs w:val="22"/>
                <w:lang w:val="en-US" w:eastAsia="zh-CN" w:bidi="ar-SA"/>
              </w:rPr>
            </w:pPr>
            <w:r>
              <w:rPr>
                <w:rFonts w:hint="default" w:ascii="Times New Roman" w:hAnsi="Times New Roman" w:cs="Times New Roman"/>
                <w:color w:val="auto"/>
                <w:sz w:val="21"/>
              </w:rPr>
              <w:t>GB</w:t>
            </w:r>
            <w:r>
              <w:rPr>
                <w:rFonts w:hint="default" w:ascii="Times New Roman" w:hAnsi="Times New Roman" w:cs="Times New Roman"/>
                <w:color w:val="auto"/>
                <w:spacing w:val="-1"/>
                <w:sz w:val="21"/>
              </w:rPr>
              <w:t xml:space="preserve"> </w:t>
            </w:r>
            <w:r>
              <w:rPr>
                <w:rFonts w:hint="default" w:ascii="Times New Roman" w:hAnsi="Times New Roman" w:cs="Times New Roman"/>
                <w:color w:val="auto"/>
                <w:sz w:val="21"/>
              </w:rPr>
              <w:t>4789.15</w:t>
            </w:r>
          </w:p>
        </w:tc>
      </w:tr>
    </w:tbl>
    <w:p>
      <w:pPr>
        <w:spacing w:after="0"/>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6"/>
        <w:gridCol w:w="3091"/>
        <w:gridCol w:w="2623"/>
        <w:gridCol w:w="183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56" w:type="dxa"/>
          </w:tcPr>
          <w:p>
            <w:pPr>
              <w:pStyle w:val="15"/>
              <w:spacing w:before="70"/>
              <w:ind w:left="149" w:right="137"/>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091" w:type="dxa"/>
          </w:tcPr>
          <w:p>
            <w:pPr>
              <w:pStyle w:val="15"/>
              <w:spacing w:before="70"/>
              <w:ind w:left="28" w:right="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23" w:type="dxa"/>
          </w:tcPr>
          <w:p>
            <w:pPr>
              <w:pStyle w:val="15"/>
              <w:spacing w:before="70"/>
              <w:ind w:left="141" w:right="130"/>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36" w:type="dxa"/>
          </w:tcPr>
          <w:p>
            <w:pPr>
              <w:pStyle w:val="15"/>
              <w:spacing w:before="70"/>
              <w:ind w:left="125" w:right="115"/>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56" w:type="dxa"/>
          </w:tcPr>
          <w:p>
            <w:pPr>
              <w:pStyle w:val="15"/>
              <w:spacing w:before="79"/>
              <w:ind w:left="7"/>
              <w:rPr>
                <w:rFonts w:hint="default" w:ascii="Times New Roman" w:hAnsi="Times New Roman" w:cs="Times New Roman"/>
                <w:sz w:val="21"/>
              </w:rPr>
            </w:pPr>
            <w:r>
              <w:rPr>
                <w:rFonts w:hint="default" w:ascii="Times New Roman" w:hAnsi="Times New Roman" w:cs="Times New Roman"/>
                <w:w w:val="100"/>
                <w:sz w:val="21"/>
              </w:rPr>
              <w:t>8</w:t>
            </w:r>
          </w:p>
        </w:tc>
        <w:tc>
          <w:tcPr>
            <w:tcW w:w="3091" w:type="dxa"/>
            <w:vAlign w:val="top"/>
          </w:tcPr>
          <w:p>
            <w:pPr>
              <w:pStyle w:val="15"/>
              <w:spacing w:before="70"/>
              <w:ind w:left="26" w:leftChars="0" w:right="16" w:rightChars="0"/>
              <w:rPr>
                <w:rFonts w:hint="default" w:ascii="Times New Roman" w:hAnsi="Times New Roman" w:eastAsia="宋体" w:cs="Times New Roman"/>
                <w:color w:val="4F81BD" w:themeColor="accent1"/>
                <w:sz w:val="21"/>
                <w:szCs w:val="22"/>
                <w:lang w:val="en-US" w:eastAsia="zh-CN" w:bidi="ar-SA"/>
                <w14:textFill>
                  <w14:solidFill>
                    <w14:schemeClr w14:val="accent1"/>
                  </w14:solidFill>
                </w14:textFill>
              </w:rPr>
            </w:pPr>
            <w:r>
              <w:rPr>
                <w:rFonts w:hint="default" w:ascii="Times New Roman" w:hAnsi="Times New Roman" w:eastAsia="宋体" w:cs="Times New Roman"/>
                <w:color w:val="auto"/>
                <w:sz w:val="21"/>
              </w:rPr>
              <w:t>嗜渗酵母计数</w:t>
            </w:r>
          </w:p>
        </w:tc>
        <w:tc>
          <w:tcPr>
            <w:tcW w:w="2623" w:type="dxa"/>
            <w:vAlign w:val="top"/>
          </w:tcPr>
          <w:p>
            <w:pPr>
              <w:pStyle w:val="15"/>
              <w:spacing w:before="77"/>
              <w:ind w:left="139" w:leftChars="0" w:right="13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14963</w:t>
            </w:r>
          </w:p>
        </w:tc>
        <w:tc>
          <w:tcPr>
            <w:tcW w:w="1836" w:type="dxa"/>
            <w:vAlign w:val="top"/>
          </w:tcPr>
          <w:p>
            <w:pPr>
              <w:pStyle w:val="15"/>
              <w:spacing w:before="70"/>
              <w:ind w:left="125" w:leftChars="0" w:right="116"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14963</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5"/>
                <w:sz w:val="21"/>
              </w:rPr>
              <w:t>附录</w:t>
            </w:r>
            <w:r>
              <w:rPr>
                <w:rFonts w:hint="default" w:ascii="Times New Roman" w:hAnsi="Times New Roman" w:cs="Times New Roman"/>
                <w:position w:val="1"/>
                <w:sz w:val="21"/>
              </w:rPr>
              <w: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88" w:hRule="atLeast"/>
        </w:trPr>
        <w:tc>
          <w:tcPr>
            <w:tcW w:w="8306" w:type="dxa"/>
            <w:gridSpan w:val="4"/>
          </w:tcPr>
          <w:p>
            <w:pPr>
              <w:pStyle w:val="15"/>
              <w:spacing w:before="22"/>
              <w:ind w:left="107"/>
              <w:jc w:val="left"/>
              <w:rPr>
                <w:rFonts w:hint="default" w:ascii="Times New Roman" w:hAnsi="Times New Roman" w:eastAsia="宋体" w:cs="Times New Roman"/>
                <w:sz w:val="21"/>
              </w:rPr>
            </w:pPr>
            <w:r>
              <w:rPr>
                <w:rFonts w:hint="default" w:ascii="Times New Roman" w:hAnsi="Times New Roman" w:eastAsia="宋体" w:cs="Times New Roman"/>
                <w:spacing w:val="-2"/>
                <w:sz w:val="21"/>
              </w:rPr>
              <w:t>注：</w:t>
            </w:r>
            <w:r>
              <w:rPr>
                <w:rFonts w:hint="default" w:ascii="Times New Roman" w:hAnsi="Times New Roman" w:cs="Times New Roman"/>
                <w:spacing w:val="-1"/>
                <w:sz w:val="21"/>
              </w:rPr>
              <w:t>a</w:t>
            </w:r>
            <w:r>
              <w:rPr>
                <w:rFonts w:hint="default" w:ascii="Times New Roman" w:hAnsi="Times New Roman" w:cs="Times New Roman"/>
                <w:sz w:val="21"/>
              </w:rPr>
              <w:t xml:space="preserve">. </w:t>
            </w:r>
            <w:r>
              <w:rPr>
                <w:rFonts w:hint="default" w:ascii="Times New Roman" w:hAnsi="Times New Roman" w:eastAsia="宋体" w:cs="Times New Roman"/>
                <w:spacing w:val="-11"/>
                <w:sz w:val="21"/>
              </w:rPr>
              <w:t xml:space="preserve">生产日期在 </w:t>
            </w:r>
            <w:r>
              <w:rPr>
                <w:rFonts w:hint="default" w:ascii="Times New Roman" w:hAnsi="Times New Roman" w:cs="Times New Roman"/>
                <w:spacing w:val="-1"/>
                <w:sz w:val="21"/>
              </w:rPr>
              <w:t>2020</w:t>
            </w:r>
            <w:r>
              <w:rPr>
                <w:rFonts w:hint="default" w:ascii="Times New Roman" w:hAnsi="Times New Roman" w:cs="Times New Roman"/>
                <w:spacing w:val="-3"/>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spacing w:val="-1"/>
                <w:sz w:val="21"/>
              </w:rPr>
              <w:t>1</w:t>
            </w:r>
            <w:r>
              <w:rPr>
                <w:rFonts w:hint="default" w:ascii="Times New Roman" w:hAnsi="Times New Roman" w:cs="Times New Roman"/>
                <w:spacing w:val="-3"/>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pacing w:val="-1"/>
                <w:sz w:val="21"/>
              </w:rPr>
              <w:t>6</w:t>
            </w:r>
            <w:r>
              <w:rPr>
                <w:rFonts w:hint="default" w:ascii="Times New Roman" w:hAnsi="Times New Roman" w:cs="Times New Roman"/>
                <w:sz w:val="21"/>
              </w:rPr>
              <w:t xml:space="preserve"> </w:t>
            </w:r>
            <w:r>
              <w:rPr>
                <w:rFonts w:hint="default" w:ascii="Times New Roman" w:hAnsi="Times New Roman" w:eastAsia="宋体" w:cs="Times New Roman"/>
                <w:spacing w:val="-5"/>
                <w:sz w:val="21"/>
              </w:rPr>
              <w:t xml:space="preserve">日之前的产品按农业部公告第 </w:t>
            </w:r>
            <w:r>
              <w:rPr>
                <w:rFonts w:hint="default" w:ascii="Times New Roman" w:hAnsi="Times New Roman" w:cs="Times New Roman"/>
                <w:spacing w:val="-1"/>
                <w:sz w:val="21"/>
              </w:rPr>
              <w:t>235</w:t>
            </w:r>
            <w:r>
              <w:rPr>
                <w:rFonts w:hint="default" w:ascii="Times New Roman" w:hAnsi="Times New Roman" w:cs="Times New Roman"/>
                <w:sz w:val="21"/>
              </w:rPr>
              <w:t xml:space="preserve"> </w:t>
            </w:r>
            <w:r>
              <w:rPr>
                <w:rFonts w:hint="default" w:ascii="Times New Roman" w:hAnsi="Times New Roman" w:eastAsia="宋体" w:cs="Times New Roman"/>
                <w:spacing w:val="-1"/>
                <w:sz w:val="21"/>
              </w:rPr>
              <w:t>号判定；生产日期在</w:t>
            </w:r>
          </w:p>
          <w:p>
            <w:pPr>
              <w:pStyle w:val="15"/>
              <w:spacing w:before="43"/>
              <w:ind w:left="107"/>
              <w:jc w:val="left"/>
              <w:rPr>
                <w:rFonts w:hint="default" w:ascii="Times New Roman" w:hAnsi="Times New Roman" w:eastAsia="宋体" w:cs="Times New Roman"/>
                <w:sz w:val="21"/>
              </w:rPr>
            </w:pPr>
            <w:r>
              <w:rPr>
                <w:rFonts w:hint="default" w:ascii="Times New Roman" w:hAnsi="Times New Roman" w:cs="Times New Roman"/>
                <w:spacing w:val="-1"/>
                <w:sz w:val="21"/>
              </w:rPr>
              <w:t>2020</w:t>
            </w:r>
            <w:r>
              <w:rPr>
                <w:rFonts w:hint="default" w:ascii="Times New Roman" w:hAnsi="Times New Roman" w:cs="Times New Roman"/>
                <w:spacing w:val="-3"/>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sz w:val="21"/>
              </w:rPr>
              <w:t>1</w:t>
            </w:r>
            <w:r>
              <w:rPr>
                <w:rFonts w:hint="default" w:ascii="Times New Roman" w:hAnsi="Times New Roman" w:cs="Times New Roman"/>
                <w:spacing w:val="-2"/>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sz w:val="21"/>
              </w:rPr>
              <w:t>6</w:t>
            </w:r>
            <w:r>
              <w:rPr>
                <w:rFonts w:hint="default" w:ascii="Times New Roman" w:hAnsi="Times New Roman" w:cs="Times New Roman"/>
                <w:spacing w:val="-2"/>
                <w:sz w:val="21"/>
              </w:rPr>
              <w:t xml:space="preserve"> </w:t>
            </w:r>
            <w:r>
              <w:rPr>
                <w:rFonts w:hint="default" w:ascii="Times New Roman" w:hAnsi="Times New Roman" w:eastAsia="宋体" w:cs="Times New Roman"/>
                <w:sz w:val="21"/>
              </w:rPr>
              <w:t>日（含）</w:t>
            </w:r>
            <w:r>
              <w:rPr>
                <w:rFonts w:hint="default" w:ascii="Times New Roman" w:hAnsi="Times New Roman" w:eastAsia="宋体" w:cs="Times New Roman"/>
                <w:spacing w:val="-4"/>
                <w:sz w:val="21"/>
              </w:rPr>
              <w:t xml:space="preserve">之后的产品按农业农村部公告第 </w:t>
            </w:r>
            <w:r>
              <w:rPr>
                <w:rFonts w:hint="default" w:ascii="Times New Roman" w:hAnsi="Times New Roman" w:cs="Times New Roman"/>
                <w:sz w:val="21"/>
              </w:rPr>
              <w:t xml:space="preserve">250 </w:t>
            </w:r>
            <w:r>
              <w:rPr>
                <w:rFonts w:hint="default" w:ascii="Times New Roman" w:hAnsi="Times New Roman" w:eastAsia="宋体" w:cs="Times New Roman"/>
                <w:sz w:val="21"/>
              </w:rPr>
              <w:t>号判定。</w:t>
            </w:r>
          </w:p>
          <w:p>
            <w:pPr>
              <w:pStyle w:val="15"/>
              <w:numPr>
                <w:ilvl w:val="0"/>
                <w:numId w:val="50"/>
              </w:numPr>
              <w:tabs>
                <w:tab w:val="left" w:pos="792"/>
              </w:tabs>
              <w:spacing w:before="38"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pacing w:val="-9"/>
                <w:sz w:val="21"/>
              </w:rPr>
              <w:t xml:space="preserve">生产日期在 </w:t>
            </w:r>
            <w:r>
              <w:rPr>
                <w:rFonts w:hint="default" w:ascii="Times New Roman" w:hAnsi="Times New Roman" w:cs="Times New Roman"/>
                <w:position w:val="1"/>
                <w:sz w:val="21"/>
              </w:rPr>
              <w:t>2020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6 </w:t>
            </w:r>
            <w:r>
              <w:rPr>
                <w:rFonts w:hint="default" w:ascii="Times New Roman" w:hAnsi="Times New Roman" w:eastAsia="宋体" w:cs="Times New Roman"/>
                <w:sz w:val="21"/>
              </w:rPr>
              <w:t>日（含）之后的产品检测。</w:t>
            </w:r>
          </w:p>
          <w:p>
            <w:pPr>
              <w:pStyle w:val="15"/>
              <w:numPr>
                <w:ilvl w:val="0"/>
                <w:numId w:val="50"/>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pacing w:val="-9"/>
                <w:sz w:val="21"/>
              </w:rPr>
              <w:t xml:space="preserve">生产日期在 </w:t>
            </w:r>
            <w:r>
              <w:rPr>
                <w:rFonts w:hint="default" w:ascii="Times New Roman" w:hAnsi="Times New Roman" w:cs="Times New Roman"/>
                <w:position w:val="1"/>
                <w:sz w:val="21"/>
              </w:rPr>
              <w:t>2020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4</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1 </w:t>
            </w:r>
            <w:r>
              <w:rPr>
                <w:rFonts w:hint="default" w:ascii="Times New Roman" w:hAnsi="Times New Roman" w:eastAsia="宋体" w:cs="Times New Roman"/>
                <w:sz w:val="21"/>
              </w:rPr>
              <w:t>日（含）之后的产品检测。</w:t>
            </w:r>
          </w:p>
          <w:p>
            <w:pPr>
              <w:pStyle w:val="15"/>
              <w:numPr>
                <w:ilvl w:val="0"/>
                <w:numId w:val="0"/>
              </w:numPr>
              <w:tabs>
                <w:tab w:val="left" w:pos="792"/>
              </w:tabs>
              <w:spacing w:before="31" w:after="0" w:line="262" w:lineRule="exact"/>
              <w:ind w:right="0" w:rightChars="0"/>
              <w:jc w:val="left"/>
              <w:rPr>
                <w:rFonts w:hint="default" w:ascii="Times New Roman" w:hAnsi="Times New Roman" w:eastAsia="宋体" w:cs="Times New Roman"/>
                <w:sz w:val="21"/>
              </w:rPr>
            </w:pPr>
          </w:p>
        </w:tc>
      </w:tr>
    </w:tbl>
    <w:p>
      <w:pPr>
        <w:pStyle w:val="4"/>
        <w:spacing w:before="2"/>
        <w:ind w:left="0"/>
        <w:rPr>
          <w:rFonts w:hint="default" w:ascii="Times New Roman" w:hAnsi="Times New Roman" w:cs="Times New Roman"/>
          <w:sz w:val="12"/>
        </w:rPr>
      </w:pPr>
    </w:p>
    <w:p>
      <w:pPr>
        <w:pStyle w:val="14"/>
        <w:numPr>
          <w:ilvl w:val="1"/>
          <w:numId w:val="49"/>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49"/>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49"/>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49"/>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49"/>
        </w:numPr>
        <w:tabs>
          <w:tab w:val="left" w:pos="940"/>
        </w:tabs>
        <w:spacing w:before="167" w:after="0" w:line="240" w:lineRule="auto"/>
        <w:ind w:left="939" w:right="0" w:hanging="320"/>
        <w:jc w:val="left"/>
        <w:outlineLvl w:val="1"/>
        <w:rPr>
          <w:rFonts w:hint="default" w:ascii="Times New Roman" w:hAnsi="Times New Roman" w:cs="Times New Roman"/>
        </w:rPr>
      </w:pPr>
      <w:bookmarkStart w:id="323" w:name="_Toc26958"/>
      <w:bookmarkStart w:id="324" w:name="_Toc15209"/>
      <w:bookmarkStart w:id="325" w:name="_Toc10412"/>
      <w:r>
        <w:rPr>
          <w:rFonts w:hint="default" w:ascii="Times New Roman" w:hAnsi="Times New Roman" w:cs="Times New Roman"/>
        </w:rPr>
        <w:t>蜂王浆</w:t>
      </w:r>
      <w:bookmarkEnd w:id="323"/>
      <w:bookmarkEnd w:id="324"/>
      <w:bookmarkEnd w:id="325"/>
    </w:p>
    <w:p>
      <w:pPr>
        <w:pStyle w:val="4"/>
        <w:spacing w:before="10"/>
        <w:ind w:left="0"/>
        <w:rPr>
          <w:rFonts w:hint="default" w:ascii="Times New Roman" w:hAnsi="Times New Roman" w:cs="Times New Roman"/>
          <w:sz w:val="26"/>
        </w:rPr>
      </w:pPr>
    </w:p>
    <w:p>
      <w:pPr>
        <w:pStyle w:val="14"/>
        <w:numPr>
          <w:ilvl w:val="1"/>
          <w:numId w:val="49"/>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本细则适用于蜂王浆</w:t>
      </w:r>
      <w:r>
        <w:rPr>
          <w:rFonts w:hint="default" w:ascii="Times New Roman" w:hAnsi="Times New Roman" w:cs="Times New Roman"/>
        </w:rPr>
        <w:t>（含蜂王浆冻干品）食品安全监督抽检。</w:t>
      </w:r>
    </w:p>
    <w:p>
      <w:pPr>
        <w:pStyle w:val="4"/>
        <w:spacing w:before="3"/>
        <w:ind w:left="0"/>
        <w:rPr>
          <w:rFonts w:hint="default" w:ascii="Times New Roman" w:hAnsi="Times New Roman" w:cs="Times New Roman"/>
          <w:sz w:val="19"/>
        </w:rPr>
      </w:pPr>
    </w:p>
    <w:p>
      <w:pPr>
        <w:pStyle w:val="14"/>
        <w:numPr>
          <w:ilvl w:val="1"/>
          <w:numId w:val="49"/>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59"/>
        <w:rPr>
          <w:rFonts w:hint="default" w:ascii="Times New Roman" w:hAnsi="Times New Roman" w:cs="Times New Roman"/>
        </w:rPr>
      </w:pPr>
      <w:r>
        <w:rPr>
          <w:rFonts w:hint="default" w:ascii="Times New Roman" w:hAnsi="Times New Roman" w:cs="Times New Roman"/>
          <w:spacing w:val="-1"/>
        </w:rPr>
        <w:t>蜂王浆产品包括蜂王浆和蜂王浆冻干品。</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6"/>
        </w:rPr>
        <w:t>蜂王浆是指以工蜂咽下腺和上颚腺分泌的，主要用于饲喂蜂王和蜂幼虫的浆状物质为原</w:t>
      </w:r>
      <w:r>
        <w:rPr>
          <w:rFonts w:hint="default" w:ascii="Times New Roman" w:hAnsi="Times New Roman" w:cs="Times New Roman"/>
        </w:rPr>
        <w:t>料，经过滤、灌装等工艺加工而成的产品。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蜂王浆冻干品是指以蜂王浆为原料经冷冻干燥、粉碎、包装等工艺加工而成的产品，如</w:t>
      </w:r>
      <w:r>
        <w:rPr>
          <w:rFonts w:hint="default" w:ascii="Times New Roman" w:hAnsi="Times New Roman" w:cs="Times New Roman"/>
        </w:rPr>
        <w:t>蜂王浆冻干粉、蜂王浆冻干片等。</w:t>
      </w:r>
    </w:p>
    <w:p>
      <w:pPr>
        <w:pStyle w:val="14"/>
        <w:numPr>
          <w:ilvl w:val="1"/>
          <w:numId w:val="49"/>
        </w:numPr>
        <w:tabs>
          <w:tab w:val="left" w:pos="1410"/>
        </w:tabs>
        <w:spacing w:before="154"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9697</w:t>
      </w:r>
      <w:r>
        <w:rPr>
          <w:rFonts w:hint="default" w:ascii="Times New Roman" w:hAnsi="Times New Roman" w:eastAsia="Times New Roman" w:cs="Times New Roman"/>
          <w:spacing w:val="2"/>
        </w:rPr>
        <w:t xml:space="preserve"> </w:t>
      </w:r>
      <w:r>
        <w:rPr>
          <w:rFonts w:hint="default" w:ascii="Times New Roman" w:hAnsi="Times New Roman" w:cs="Times New Roman"/>
        </w:rPr>
        <w:t>蜂王浆</w:t>
      </w:r>
    </w:p>
    <w:p>
      <w:pPr>
        <w:pStyle w:val="4"/>
        <w:spacing w:before="90" w:line="321" w:lineRule="auto"/>
        <w:ind w:right="6079"/>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21532</w:t>
      </w:r>
      <w:r>
        <w:rPr>
          <w:rFonts w:hint="default" w:ascii="Times New Roman" w:hAnsi="Times New Roman" w:eastAsia="Times New Roman" w:cs="Times New Roman"/>
          <w:spacing w:val="43"/>
        </w:rPr>
        <w:t xml:space="preserve"> </w:t>
      </w:r>
      <w:r>
        <w:rPr>
          <w:rFonts w:hint="default" w:ascii="Times New Roman" w:hAnsi="Times New Roman" w:cs="Times New Roman"/>
        </w:rPr>
        <w:t>蜂王浆冻干粉产品明示标准和质量要求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49"/>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49"/>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rPr>
        <w:t>预包装食品或非定量包装食品。</w:t>
      </w:r>
    </w:p>
    <w:p>
      <w:pPr>
        <w:pStyle w:val="14"/>
        <w:numPr>
          <w:ilvl w:val="2"/>
          <w:numId w:val="49"/>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2" w:firstLine="420"/>
        <w:jc w:val="both"/>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4"/>
        </w:rPr>
        <w:t xml:space="preserve">品。蜂王浆抽取样品量不少于 </w:t>
      </w:r>
      <w:r>
        <w:rPr>
          <w:rFonts w:hint="default" w:ascii="Times New Roman" w:hAnsi="Times New Roman" w:eastAsia="Times New Roman" w:cs="Times New Roman"/>
        </w:rPr>
        <w:t>300g</w:t>
      </w:r>
      <w:r>
        <w:rPr>
          <w:rFonts w:hint="default" w:ascii="Times New Roman" w:hAnsi="Times New Roman" w:cs="Times New Roman"/>
          <w:spacing w:val="-7"/>
        </w:rPr>
        <w:t xml:space="preserve">，不少于 </w:t>
      </w:r>
      <w:r>
        <w:rPr>
          <w:rFonts w:hint="default" w:ascii="Times New Roman" w:hAnsi="Times New Roman" w:eastAsia="Times New Roman" w:cs="Times New Roman"/>
        </w:rPr>
        <w:t>3</w:t>
      </w:r>
      <w:r>
        <w:rPr>
          <w:rFonts w:hint="default" w:ascii="Times New Roman" w:hAnsi="Times New Roman" w:eastAsia="Times New Roman" w:cs="Times New Roman"/>
          <w:spacing w:val="19"/>
        </w:rPr>
        <w:t xml:space="preserve"> </w:t>
      </w:r>
      <w:r>
        <w:rPr>
          <w:rFonts w:hint="default" w:ascii="Times New Roman" w:hAnsi="Times New Roman" w:cs="Times New Roman"/>
        </w:rPr>
        <w:t>个独立包装；蜂王浆冻干品抽取样品量不少</w:t>
      </w:r>
      <w:r>
        <w:rPr>
          <w:rFonts w:hint="default" w:ascii="Times New Roman" w:hAnsi="Times New Roman" w:cs="Times New Roman"/>
          <w:spacing w:val="-27"/>
        </w:rPr>
        <w:t xml:space="preserve">于 </w:t>
      </w:r>
      <w:r>
        <w:rPr>
          <w:rFonts w:hint="default" w:ascii="Times New Roman" w:hAnsi="Times New Roman" w:eastAsia="Times New Roman" w:cs="Times New Roman"/>
        </w:rPr>
        <w:t>450g</w:t>
      </w:r>
      <w:r>
        <w:rPr>
          <w:rFonts w:hint="default" w:ascii="Times New Roman" w:hAnsi="Times New Roman" w:cs="Times New Roman"/>
          <w:spacing w:val="-11"/>
        </w:rPr>
        <w:t xml:space="preserve">，不少于 </w:t>
      </w:r>
      <w:r>
        <w:rPr>
          <w:rFonts w:hint="default" w:ascii="Times New Roman" w:hAnsi="Times New Roman" w:eastAsia="Times New Roman" w:cs="Times New Roman"/>
        </w:rPr>
        <w:t>3</w:t>
      </w:r>
      <w:r>
        <w:rPr>
          <w:rFonts w:hint="default" w:ascii="Times New Roman" w:hAnsi="Times New Roman" w:eastAsia="Times New Roman" w:cs="Times New Roman"/>
          <w:spacing w:val="-3"/>
        </w:rPr>
        <w:t xml:space="preserve">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餐饮环节抽样时，抽取同一批次待销的产品，应抽取完整包装产品，抽取样品量原则上</w:t>
      </w:r>
      <w:r>
        <w:rPr>
          <w:rFonts w:hint="default" w:ascii="Times New Roman" w:hAnsi="Times New Roman" w:cs="Times New Roman"/>
        </w:rPr>
        <w:t>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7"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49"/>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49"/>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spacing w:val="-1"/>
        </w:rPr>
      </w:pPr>
      <w:r>
        <w:rPr>
          <w:rFonts w:hint="default" w:ascii="Times New Roman" w:hAnsi="Times New Roman" w:cs="Times New Roman"/>
          <w:spacing w:val="-1"/>
        </w:rPr>
        <w:t>在网络食品经营平台抽样时，抽样单和封条无需被抽样单位签字、盖章。</w:t>
      </w:r>
    </w:p>
    <w:p>
      <w:pPr>
        <w:pStyle w:val="14"/>
        <w:numPr>
          <w:ilvl w:val="1"/>
          <w:numId w:val="49"/>
        </w:numPr>
        <w:tabs>
          <w:tab w:val="left" w:pos="1410"/>
        </w:tabs>
        <w:spacing w:before="59"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7"/>
        </w:rPr>
        <w:t xml:space="preserve">蜂王浆检验项目见表 </w:t>
      </w:r>
      <w:r>
        <w:rPr>
          <w:rFonts w:hint="default" w:ascii="Times New Roman" w:hAnsi="Times New Roman" w:eastAsia="Times New Roman" w:cs="Times New Roman"/>
        </w:rPr>
        <w:t>26-2</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26-2</w:t>
      </w:r>
      <w:r>
        <w:rPr>
          <w:rFonts w:hint="default" w:ascii="Times New Roman" w:hAnsi="Times New Roman" w:eastAsia="Times New Roman" w:cs="Times New Roman"/>
          <w:spacing w:val="3"/>
        </w:rPr>
        <w:t xml:space="preserve"> </w:t>
      </w:r>
      <w:r>
        <w:rPr>
          <w:rFonts w:hint="default" w:ascii="Times New Roman" w:hAnsi="Times New Roman" w:cs="Times New Roman"/>
        </w:rPr>
        <w:t>蜂王浆（含蜂王浆冻干品）检验项目</w:t>
      </w:r>
    </w:p>
    <w:p>
      <w:pPr>
        <w:pStyle w:val="4"/>
        <w:spacing w:before="2" w:after="1"/>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438"/>
        <w:gridCol w:w="2976"/>
        <w:gridCol w:w="207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816" w:type="dxa"/>
          </w:tcPr>
          <w:p>
            <w:pPr>
              <w:pStyle w:val="15"/>
              <w:spacing w:before="135"/>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438" w:type="dxa"/>
          </w:tcPr>
          <w:p>
            <w:pPr>
              <w:pStyle w:val="15"/>
              <w:spacing w:before="135"/>
              <w:ind w:left="355" w:right="34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976" w:type="dxa"/>
          </w:tcPr>
          <w:p>
            <w:pPr>
              <w:pStyle w:val="15"/>
              <w:spacing w:before="135"/>
              <w:ind w:left="542"/>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076" w:type="dxa"/>
          </w:tcPr>
          <w:p>
            <w:pPr>
              <w:pStyle w:val="15"/>
              <w:spacing w:before="135"/>
              <w:ind w:left="10"/>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69" w:hRule="atLeast"/>
        </w:trPr>
        <w:tc>
          <w:tcPr>
            <w:tcW w:w="816" w:type="dxa"/>
          </w:tcPr>
          <w:p>
            <w:pPr>
              <w:pStyle w:val="15"/>
              <w:jc w:val="left"/>
              <w:rPr>
                <w:rFonts w:hint="default" w:ascii="Times New Roman" w:hAnsi="Times New Roman" w:cs="Times New Roman"/>
                <w:sz w:val="32"/>
              </w:rPr>
            </w:pPr>
          </w:p>
          <w:p>
            <w:pPr>
              <w:pStyle w:val="15"/>
              <w:spacing w:before="1"/>
              <w:ind w:left="9"/>
              <w:rPr>
                <w:rFonts w:hint="default" w:ascii="Times New Roman" w:hAnsi="Times New Roman" w:cs="Times New Roman"/>
                <w:sz w:val="21"/>
              </w:rPr>
            </w:pPr>
            <w:r>
              <w:rPr>
                <w:rFonts w:hint="default" w:ascii="Times New Roman" w:hAnsi="Times New Roman" w:cs="Times New Roman"/>
                <w:w w:val="100"/>
                <w:sz w:val="21"/>
              </w:rPr>
              <w:t>1</w:t>
            </w:r>
          </w:p>
        </w:tc>
        <w:tc>
          <w:tcPr>
            <w:tcW w:w="2438" w:type="dxa"/>
          </w:tcPr>
          <w:p>
            <w:pPr>
              <w:pStyle w:val="15"/>
              <w:spacing w:before="7"/>
              <w:jc w:val="left"/>
              <w:rPr>
                <w:rFonts w:hint="default" w:ascii="Times New Roman" w:hAnsi="Times New Roman" w:cs="Times New Roman"/>
                <w:sz w:val="31"/>
              </w:rPr>
            </w:pPr>
          </w:p>
          <w:p>
            <w:pPr>
              <w:pStyle w:val="15"/>
              <w:ind w:left="355" w:right="345"/>
              <w:rPr>
                <w:rFonts w:hint="default" w:ascii="Times New Roman" w:hAnsi="Times New Roman" w:cs="Times New Roman"/>
                <w:sz w:val="21"/>
              </w:rPr>
            </w:pPr>
            <w:r>
              <w:rPr>
                <w:rFonts w:hint="default" w:ascii="Times New Roman" w:hAnsi="Times New Roman" w:cs="Times New Roman"/>
                <w:spacing w:val="-1"/>
                <w:position w:val="1"/>
                <w:sz w:val="21"/>
              </w:rPr>
              <w:t>10-</w:t>
            </w:r>
            <w:r>
              <w:rPr>
                <w:rFonts w:hint="default" w:ascii="Times New Roman" w:hAnsi="Times New Roman" w:eastAsia="宋体" w:cs="Times New Roman"/>
                <w:sz w:val="21"/>
              </w:rPr>
              <w:t>羟基</w:t>
            </w:r>
            <w:r>
              <w:rPr>
                <w:rFonts w:hint="default" w:ascii="Times New Roman" w:hAnsi="Times New Roman" w:cs="Times New Roman"/>
                <w:position w:val="1"/>
                <w:sz w:val="21"/>
              </w:rPr>
              <w:t>-2-</w:t>
            </w:r>
            <w:r>
              <w:rPr>
                <w:rFonts w:hint="default" w:ascii="Times New Roman" w:hAnsi="Times New Roman" w:eastAsia="宋体" w:cs="Times New Roman"/>
                <w:spacing w:val="-13"/>
                <w:sz w:val="21"/>
              </w:rPr>
              <w:t xml:space="preserve">癸烯酸 </w:t>
            </w:r>
            <w:r>
              <w:rPr>
                <w:rFonts w:hint="default" w:ascii="Times New Roman" w:hAnsi="Times New Roman" w:cs="Times New Roman"/>
                <w:sz w:val="21"/>
                <w:vertAlign w:val="superscript"/>
              </w:rPr>
              <w:t>a</w:t>
            </w:r>
          </w:p>
        </w:tc>
        <w:tc>
          <w:tcPr>
            <w:tcW w:w="2976" w:type="dxa"/>
          </w:tcPr>
          <w:p>
            <w:pPr>
              <w:pStyle w:val="15"/>
              <w:spacing w:before="111"/>
              <w:ind w:left="107" w:right="9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9697</w:t>
            </w:r>
          </w:p>
          <w:p>
            <w:pPr>
              <w:pStyle w:val="15"/>
              <w:spacing w:before="58"/>
              <w:ind w:left="107" w:right="95"/>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21532</w:t>
            </w:r>
          </w:p>
          <w:p>
            <w:pPr>
              <w:pStyle w:val="15"/>
              <w:spacing w:before="52"/>
              <w:ind w:left="105" w:right="96"/>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76" w:type="dxa"/>
          </w:tcPr>
          <w:p>
            <w:pPr>
              <w:pStyle w:val="15"/>
              <w:jc w:val="left"/>
              <w:rPr>
                <w:rFonts w:hint="default" w:ascii="Times New Roman" w:hAnsi="Times New Roman" w:cs="Times New Roman"/>
                <w:sz w:val="32"/>
              </w:rPr>
            </w:pPr>
          </w:p>
          <w:p>
            <w:pPr>
              <w:pStyle w:val="15"/>
              <w:spacing w:before="1"/>
              <w:ind w:left="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9697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0" w:hRule="atLeast"/>
        </w:trPr>
        <w:tc>
          <w:tcPr>
            <w:tcW w:w="816" w:type="dxa"/>
          </w:tcPr>
          <w:p>
            <w:pPr>
              <w:pStyle w:val="15"/>
              <w:jc w:val="left"/>
              <w:rPr>
                <w:rFonts w:hint="default" w:ascii="Times New Roman" w:hAnsi="Times New Roman" w:cs="Times New Roman"/>
                <w:sz w:val="22"/>
              </w:rPr>
            </w:pPr>
          </w:p>
          <w:p>
            <w:pPr>
              <w:pStyle w:val="15"/>
              <w:spacing w:before="158"/>
              <w:ind w:left="9"/>
              <w:rPr>
                <w:rFonts w:hint="default" w:ascii="Times New Roman" w:hAnsi="Times New Roman" w:cs="Times New Roman"/>
                <w:sz w:val="21"/>
              </w:rPr>
            </w:pPr>
            <w:r>
              <w:rPr>
                <w:rFonts w:hint="default" w:ascii="Times New Roman" w:hAnsi="Times New Roman" w:cs="Times New Roman"/>
                <w:w w:val="100"/>
                <w:sz w:val="21"/>
              </w:rPr>
              <w:t>2</w:t>
            </w:r>
          </w:p>
        </w:tc>
        <w:tc>
          <w:tcPr>
            <w:tcW w:w="2438" w:type="dxa"/>
          </w:tcPr>
          <w:p>
            <w:pPr>
              <w:pStyle w:val="15"/>
              <w:spacing w:before="10"/>
              <w:jc w:val="left"/>
              <w:rPr>
                <w:rFonts w:hint="default" w:ascii="Times New Roman" w:hAnsi="Times New Roman" w:cs="Times New Roman"/>
                <w:sz w:val="33"/>
              </w:rPr>
            </w:pPr>
          </w:p>
          <w:p>
            <w:pPr>
              <w:pStyle w:val="15"/>
              <w:ind w:left="355" w:right="341"/>
              <w:rPr>
                <w:rFonts w:hint="default" w:ascii="Times New Roman" w:hAnsi="Times New Roman" w:cs="Times New Roman"/>
                <w:sz w:val="21"/>
              </w:rPr>
            </w:pPr>
            <w:r>
              <w:rPr>
                <w:rFonts w:hint="default" w:ascii="Times New Roman" w:hAnsi="Times New Roman" w:eastAsia="宋体" w:cs="Times New Roman"/>
                <w:spacing w:val="-18"/>
                <w:sz w:val="21"/>
              </w:rPr>
              <w:t xml:space="preserve">酸度 </w:t>
            </w:r>
            <w:r>
              <w:rPr>
                <w:rFonts w:hint="default" w:ascii="Times New Roman" w:hAnsi="Times New Roman" w:cs="Times New Roman"/>
                <w:sz w:val="21"/>
                <w:vertAlign w:val="superscript"/>
              </w:rPr>
              <w:t>a</w:t>
            </w:r>
          </w:p>
        </w:tc>
        <w:tc>
          <w:tcPr>
            <w:tcW w:w="2976" w:type="dxa"/>
          </w:tcPr>
          <w:p>
            <w:pPr>
              <w:pStyle w:val="15"/>
              <w:spacing w:before="139"/>
              <w:ind w:left="107" w:right="9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9697</w:t>
            </w:r>
          </w:p>
          <w:p>
            <w:pPr>
              <w:pStyle w:val="15"/>
              <w:spacing w:before="59"/>
              <w:ind w:left="107" w:right="95"/>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21532</w:t>
            </w:r>
          </w:p>
          <w:p>
            <w:pPr>
              <w:pStyle w:val="15"/>
              <w:spacing w:before="52"/>
              <w:ind w:left="105" w:right="96"/>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076" w:type="dxa"/>
          </w:tcPr>
          <w:p>
            <w:pPr>
              <w:pStyle w:val="15"/>
              <w:jc w:val="left"/>
              <w:rPr>
                <w:rFonts w:hint="default" w:ascii="Times New Roman" w:hAnsi="Times New Roman" w:cs="Times New Roman"/>
                <w:sz w:val="22"/>
              </w:rPr>
            </w:pPr>
          </w:p>
          <w:p>
            <w:pPr>
              <w:pStyle w:val="15"/>
              <w:spacing w:before="158"/>
              <w:ind w:left="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9697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3" w:hRule="atLeast"/>
        </w:trPr>
        <w:tc>
          <w:tcPr>
            <w:tcW w:w="8306" w:type="dxa"/>
            <w:gridSpan w:val="4"/>
          </w:tcPr>
          <w:p>
            <w:pPr>
              <w:pStyle w:val="15"/>
              <w:spacing w:before="121"/>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限产品明示标准和质量要求有限量规定时检测。</w:t>
            </w:r>
          </w:p>
        </w:tc>
      </w:tr>
    </w:tbl>
    <w:p>
      <w:pPr>
        <w:pStyle w:val="4"/>
        <w:spacing w:before="3"/>
        <w:ind w:left="0"/>
        <w:rPr>
          <w:rFonts w:hint="default" w:ascii="Times New Roman" w:hAnsi="Times New Roman" w:cs="Times New Roman"/>
          <w:sz w:val="18"/>
        </w:rPr>
      </w:pPr>
    </w:p>
    <w:p>
      <w:pPr>
        <w:pStyle w:val="14"/>
        <w:numPr>
          <w:ilvl w:val="1"/>
          <w:numId w:val="49"/>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49"/>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49"/>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0"/>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49"/>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49"/>
        </w:numPr>
        <w:tabs>
          <w:tab w:val="left" w:pos="940"/>
        </w:tabs>
        <w:spacing w:before="167" w:after="0" w:line="240" w:lineRule="auto"/>
        <w:ind w:left="939" w:right="0" w:hanging="320"/>
        <w:jc w:val="left"/>
        <w:outlineLvl w:val="1"/>
        <w:rPr>
          <w:rFonts w:hint="default" w:ascii="Times New Roman" w:hAnsi="Times New Roman" w:cs="Times New Roman"/>
        </w:rPr>
      </w:pPr>
      <w:bookmarkStart w:id="326" w:name="_Toc1719"/>
      <w:bookmarkStart w:id="327" w:name="_Toc23500"/>
      <w:bookmarkStart w:id="328" w:name="_Toc11837"/>
      <w:r>
        <w:rPr>
          <w:rFonts w:hint="default" w:ascii="Times New Roman" w:hAnsi="Times New Roman" w:cs="Times New Roman"/>
        </w:rPr>
        <w:t>蜂花粉</w:t>
      </w:r>
      <w:bookmarkEnd w:id="326"/>
      <w:bookmarkEnd w:id="327"/>
      <w:bookmarkEnd w:id="328"/>
    </w:p>
    <w:p>
      <w:pPr>
        <w:pStyle w:val="4"/>
        <w:spacing w:before="10"/>
        <w:ind w:left="0"/>
        <w:rPr>
          <w:rFonts w:hint="default" w:ascii="Times New Roman" w:hAnsi="Times New Roman" w:cs="Times New Roman"/>
          <w:sz w:val="26"/>
        </w:rPr>
      </w:pPr>
    </w:p>
    <w:p>
      <w:pPr>
        <w:pStyle w:val="14"/>
        <w:numPr>
          <w:ilvl w:val="1"/>
          <w:numId w:val="49"/>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4"/>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本细则适用于蜂花粉食品安全监督抽检。</w:t>
      </w:r>
    </w:p>
    <w:p>
      <w:pPr>
        <w:pStyle w:val="4"/>
        <w:spacing w:before="3"/>
        <w:ind w:left="0"/>
        <w:rPr>
          <w:rFonts w:hint="default" w:ascii="Times New Roman" w:hAnsi="Times New Roman" w:cs="Times New Roman"/>
          <w:sz w:val="19"/>
        </w:rPr>
      </w:pPr>
    </w:p>
    <w:p>
      <w:pPr>
        <w:pStyle w:val="14"/>
        <w:numPr>
          <w:ilvl w:val="1"/>
          <w:numId w:val="49"/>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蜂花粉是指以工蜂采集花粉，用唾液和花蜜混合后形成的物质为原料，经干燥、消毒灭菌、包装等工艺加工而成的产品。包括单一品种蜂花粉、杂花粉和碎蜂花粉，不包括松花粉</w:t>
      </w:r>
      <w:r>
        <w:rPr>
          <w:rFonts w:hint="default" w:ascii="Times New Roman" w:hAnsi="Times New Roman" w:cs="Times New Roman"/>
        </w:rPr>
        <w:t>和初级农产品蜂花粉。</w:t>
      </w:r>
    </w:p>
    <w:p>
      <w:pPr>
        <w:pStyle w:val="14"/>
        <w:numPr>
          <w:ilvl w:val="1"/>
          <w:numId w:val="49"/>
        </w:numPr>
        <w:tabs>
          <w:tab w:val="left" w:pos="1410"/>
        </w:tabs>
        <w:spacing w:before="154"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检验依据</w:t>
      </w:r>
    </w:p>
    <w:p>
      <w:pPr>
        <w:tabs>
          <w:tab w:val="left" w:pos="1001"/>
        </w:tabs>
        <w:spacing w:after="0" w:line="240" w:lineRule="auto"/>
        <w:jc w:val="both"/>
        <w:rPr>
          <w:rFonts w:hint="default" w:ascii="Times New Roman" w:hAnsi="Times New Roman" w:cs="Times New Roman"/>
        </w:rPr>
      </w:pPr>
      <w:r>
        <w:rPr>
          <w:rFonts w:hint="default" w:ascii="Times New Roman" w:hAnsi="Times New Roman" w:cs="Times New Roman"/>
          <w:sz w:val="21"/>
          <w:lang w:eastAsia="zh-CN"/>
        </w:rPr>
        <w:tab/>
      </w: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GB/T</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4789.3-2003</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食品卫生微生物学检验 大肠菌群测定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食品微生物学检验 霉菌和酵母计数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line="321" w:lineRule="auto"/>
        <w:ind w:right="532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31636</w:t>
      </w:r>
      <w:r>
        <w:rPr>
          <w:rFonts w:hint="default" w:ascii="Times New Roman" w:hAnsi="Times New Roman" w:eastAsia="Times New Roman" w:cs="Times New Roman"/>
          <w:spacing w:val="48"/>
        </w:rPr>
        <w:t xml:space="preserve"> </w:t>
      </w:r>
      <w:r>
        <w:rPr>
          <w:rFonts w:hint="default" w:ascii="Times New Roman" w:hAnsi="Times New Roman" w:cs="Times New Roman"/>
          <w:spacing w:val="-1"/>
        </w:rPr>
        <w:t>食品安全国家标准 花粉</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49"/>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49"/>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rPr>
        <w:t>预包装食品或非定量包装食品。</w:t>
      </w:r>
    </w:p>
    <w:p>
      <w:pPr>
        <w:pStyle w:val="14"/>
        <w:numPr>
          <w:ilvl w:val="2"/>
          <w:numId w:val="49"/>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1kg</w:t>
      </w:r>
      <w:r>
        <w:rPr>
          <w:rFonts w:hint="default" w:ascii="Times New Roman" w:hAnsi="Times New Roman" w:cs="Times New Roman"/>
          <w:spacing w:val="-11"/>
        </w:rPr>
        <w:t xml:space="preserve">，不少于 </w:t>
      </w:r>
      <w:r>
        <w:rPr>
          <w:rFonts w:hint="default" w:ascii="Times New Roman" w:hAnsi="Times New Roman" w:eastAsia="Times New Roman" w:cs="Times New Roman"/>
        </w:rPr>
        <w:t xml:space="preserve">8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餐饮环节抽样时，抽取同一批次待销的产品，应抽取完整包装产品，抽取样品量原则上</w:t>
      </w:r>
      <w:r>
        <w:rPr>
          <w:rFonts w:hint="default" w:ascii="Times New Roman" w:hAnsi="Times New Roman" w:cs="Times New Roman"/>
        </w:rPr>
        <w:t>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8"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49"/>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49"/>
        </w:numPr>
        <w:tabs>
          <w:tab w:val="left" w:pos="1568"/>
        </w:tabs>
        <w:spacing w:before="9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49"/>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7"/>
        </w:rPr>
        <w:t xml:space="preserve">蜂花粉检验项目见表 </w:t>
      </w:r>
      <w:r>
        <w:rPr>
          <w:rFonts w:hint="default" w:ascii="Times New Roman" w:hAnsi="Times New Roman" w:eastAsia="Times New Roman" w:cs="Times New Roman"/>
        </w:rPr>
        <w:t>26-3</w:t>
      </w:r>
      <w:r>
        <w:rPr>
          <w:rFonts w:hint="default" w:ascii="Times New Roman" w:hAnsi="Times New Roman" w:cs="Times New Roman"/>
        </w:rPr>
        <w:t>。</w:t>
      </w:r>
    </w:p>
    <w:p>
      <w:pPr>
        <w:spacing w:after="0"/>
        <w:rPr>
          <w:rFonts w:hint="default" w:ascii="Times New Roman" w:hAnsi="Times New Roman" w:cs="Times New Roman"/>
        </w:rPr>
      </w:pPr>
    </w:p>
    <w:p>
      <w:pPr>
        <w:tabs>
          <w:tab w:val="left" w:pos="1101"/>
        </w:tabs>
        <w:bidi w:val="0"/>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26-3</w:t>
      </w:r>
      <w:r>
        <w:rPr>
          <w:rFonts w:hint="default" w:ascii="Times New Roman" w:hAnsi="Times New Roman" w:eastAsia="Times New Roman" w:cs="Times New Roman"/>
          <w:spacing w:val="1"/>
        </w:rPr>
        <w:t xml:space="preserve"> </w:t>
      </w:r>
      <w:r>
        <w:rPr>
          <w:rFonts w:hint="default" w:ascii="Times New Roman" w:hAnsi="Times New Roman" w:cs="Times New Roman"/>
        </w:rPr>
        <w:t>蜂花粉检验项目</w:t>
      </w:r>
    </w:p>
    <w:p>
      <w:pPr>
        <w:pStyle w:val="4"/>
        <w:spacing w:before="2" w:after="1"/>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580"/>
        <w:gridCol w:w="2551"/>
        <w:gridCol w:w="23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580" w:type="dxa"/>
          </w:tcPr>
          <w:p>
            <w:pPr>
              <w:pStyle w:val="15"/>
              <w:spacing w:before="70"/>
              <w:ind w:left="188" w:right="17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1" w:type="dxa"/>
          </w:tcPr>
          <w:p>
            <w:pPr>
              <w:pStyle w:val="15"/>
              <w:spacing w:before="70"/>
              <w:ind w:left="88" w:right="7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59" w:type="dxa"/>
          </w:tcPr>
          <w:p>
            <w:pPr>
              <w:pStyle w:val="15"/>
              <w:spacing w:before="70"/>
              <w:ind w:left="94" w:right="8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580" w:type="dxa"/>
          </w:tcPr>
          <w:p>
            <w:pPr>
              <w:pStyle w:val="15"/>
              <w:spacing w:before="70"/>
              <w:ind w:left="188" w:right="179"/>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51" w:type="dxa"/>
          </w:tcPr>
          <w:p>
            <w:pPr>
              <w:pStyle w:val="15"/>
              <w:spacing w:before="77"/>
              <w:ind w:left="87"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9"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2</w:t>
            </w:r>
          </w:p>
        </w:tc>
        <w:tc>
          <w:tcPr>
            <w:tcW w:w="2580" w:type="dxa"/>
          </w:tcPr>
          <w:p>
            <w:pPr>
              <w:pStyle w:val="15"/>
              <w:spacing w:before="169"/>
              <w:ind w:left="187" w:right="179"/>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551" w:type="dxa"/>
          </w:tcPr>
          <w:p>
            <w:pPr>
              <w:pStyle w:val="15"/>
              <w:spacing w:before="24"/>
              <w:ind w:left="86"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31636</w:t>
            </w:r>
          </w:p>
          <w:p>
            <w:pPr>
              <w:pStyle w:val="15"/>
              <w:spacing w:before="52" w:line="262" w:lineRule="exact"/>
              <w:ind w:left="89" w:right="78"/>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59" w:type="dxa"/>
          </w:tcPr>
          <w:p>
            <w:pPr>
              <w:pStyle w:val="15"/>
              <w:spacing w:before="175"/>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3</w:t>
            </w:r>
          </w:p>
        </w:tc>
        <w:tc>
          <w:tcPr>
            <w:tcW w:w="2580" w:type="dxa"/>
          </w:tcPr>
          <w:p>
            <w:pPr>
              <w:pStyle w:val="15"/>
              <w:spacing w:before="169"/>
              <w:ind w:left="187" w:right="179"/>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a</w:t>
            </w:r>
          </w:p>
        </w:tc>
        <w:tc>
          <w:tcPr>
            <w:tcW w:w="2551" w:type="dxa"/>
          </w:tcPr>
          <w:p>
            <w:pPr>
              <w:pStyle w:val="15"/>
              <w:spacing w:before="24"/>
              <w:ind w:left="86"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31636</w:t>
            </w:r>
          </w:p>
          <w:p>
            <w:pPr>
              <w:pStyle w:val="15"/>
              <w:spacing w:before="52" w:line="262" w:lineRule="exact"/>
              <w:ind w:left="89" w:right="78"/>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59" w:type="dxa"/>
          </w:tcPr>
          <w:p>
            <w:pPr>
              <w:pStyle w:val="15"/>
              <w:spacing w:before="24"/>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9"/>
              <w:ind w:left="94" w:right="84"/>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4789.3-2003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4</w:t>
            </w:r>
          </w:p>
        </w:tc>
        <w:tc>
          <w:tcPr>
            <w:tcW w:w="2580" w:type="dxa"/>
          </w:tcPr>
          <w:p>
            <w:pPr>
              <w:pStyle w:val="15"/>
              <w:spacing w:before="169"/>
              <w:ind w:left="188" w:right="177"/>
              <w:rPr>
                <w:rFonts w:hint="default" w:ascii="Times New Roman" w:hAnsi="Times New Roman" w:cs="Times New Roman"/>
                <w:sz w:val="21"/>
              </w:rPr>
            </w:pPr>
            <w:r>
              <w:rPr>
                <w:rFonts w:hint="default" w:ascii="Times New Roman" w:hAnsi="Times New Roman" w:eastAsia="宋体" w:cs="Times New Roman"/>
                <w:spacing w:val="-18"/>
                <w:sz w:val="21"/>
              </w:rPr>
              <w:t xml:space="preserve">霉菌 </w:t>
            </w:r>
            <w:r>
              <w:rPr>
                <w:rFonts w:hint="default" w:ascii="Times New Roman" w:hAnsi="Times New Roman" w:cs="Times New Roman"/>
                <w:sz w:val="21"/>
                <w:vertAlign w:val="superscript"/>
              </w:rPr>
              <w:t>a</w:t>
            </w:r>
          </w:p>
        </w:tc>
        <w:tc>
          <w:tcPr>
            <w:tcW w:w="2551" w:type="dxa"/>
          </w:tcPr>
          <w:p>
            <w:pPr>
              <w:pStyle w:val="15"/>
              <w:spacing w:before="27"/>
              <w:ind w:left="86"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31636</w:t>
            </w:r>
          </w:p>
          <w:p>
            <w:pPr>
              <w:pStyle w:val="15"/>
              <w:spacing w:before="51" w:line="262" w:lineRule="exact"/>
              <w:ind w:left="89" w:right="78"/>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59" w:type="dxa"/>
          </w:tcPr>
          <w:p>
            <w:pPr>
              <w:pStyle w:val="15"/>
              <w:spacing w:before="175"/>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8306"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即食的预包装蜂花粉检测，其中破壁蜂花粉仅限产品明示标准和质量要求有限量</w:t>
            </w:r>
          </w:p>
          <w:p>
            <w:pPr>
              <w:pStyle w:val="15"/>
              <w:spacing w:before="31" w:line="262" w:lineRule="exact"/>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规定时检测。</w:t>
            </w:r>
          </w:p>
        </w:tc>
      </w:tr>
    </w:tbl>
    <w:p>
      <w:pPr>
        <w:pStyle w:val="4"/>
        <w:spacing w:before="2"/>
        <w:ind w:left="0"/>
        <w:rPr>
          <w:rFonts w:hint="default" w:ascii="Times New Roman" w:hAnsi="Times New Roman" w:cs="Times New Roman"/>
          <w:sz w:val="12"/>
        </w:rPr>
      </w:pPr>
    </w:p>
    <w:p>
      <w:pPr>
        <w:pStyle w:val="14"/>
        <w:numPr>
          <w:ilvl w:val="1"/>
          <w:numId w:val="49"/>
        </w:numPr>
        <w:tabs>
          <w:tab w:val="left" w:pos="1410"/>
        </w:tabs>
        <w:spacing w:before="78"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49"/>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49"/>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49"/>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49"/>
        </w:numPr>
        <w:tabs>
          <w:tab w:val="left" w:pos="940"/>
        </w:tabs>
        <w:spacing w:before="167" w:after="0" w:line="240" w:lineRule="auto"/>
        <w:ind w:left="939" w:right="0" w:hanging="320"/>
        <w:jc w:val="left"/>
        <w:outlineLvl w:val="1"/>
        <w:rPr>
          <w:rFonts w:hint="default" w:ascii="Times New Roman" w:hAnsi="Times New Roman" w:cs="Times New Roman"/>
        </w:rPr>
      </w:pPr>
      <w:bookmarkStart w:id="329" w:name="_Toc27696"/>
      <w:bookmarkStart w:id="330" w:name="_Toc27358"/>
      <w:bookmarkStart w:id="331" w:name="_Toc30086"/>
      <w:r>
        <w:rPr>
          <w:rFonts w:hint="default" w:ascii="Times New Roman" w:hAnsi="Times New Roman" w:cs="Times New Roman"/>
        </w:rPr>
        <w:t>蜂产品制品</w:t>
      </w:r>
      <w:bookmarkEnd w:id="329"/>
      <w:bookmarkEnd w:id="330"/>
      <w:bookmarkEnd w:id="331"/>
    </w:p>
    <w:p>
      <w:pPr>
        <w:pStyle w:val="4"/>
        <w:spacing w:before="8"/>
        <w:ind w:left="0"/>
        <w:rPr>
          <w:rFonts w:hint="default" w:ascii="Times New Roman" w:hAnsi="Times New Roman" w:cs="Times New Roman"/>
          <w:sz w:val="26"/>
        </w:rPr>
      </w:pPr>
    </w:p>
    <w:p>
      <w:pPr>
        <w:pStyle w:val="14"/>
        <w:numPr>
          <w:ilvl w:val="1"/>
          <w:numId w:val="49"/>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本细则适用于蜂产品制品食品安全监督抽检。</w:t>
      </w:r>
    </w:p>
    <w:p>
      <w:pPr>
        <w:pStyle w:val="4"/>
        <w:spacing w:before="4"/>
        <w:ind w:left="0"/>
        <w:rPr>
          <w:rFonts w:hint="default" w:ascii="Times New Roman" w:hAnsi="Times New Roman" w:cs="Times New Roman"/>
          <w:sz w:val="19"/>
        </w:rPr>
      </w:pPr>
    </w:p>
    <w:p>
      <w:pPr>
        <w:pStyle w:val="14"/>
        <w:numPr>
          <w:ilvl w:val="1"/>
          <w:numId w:val="49"/>
        </w:numPr>
        <w:tabs>
          <w:tab w:val="left" w:pos="1410"/>
        </w:tabs>
        <w:spacing w:before="0"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509" w:firstLine="420"/>
        <w:jc w:val="both"/>
        <w:rPr>
          <w:rFonts w:hint="default" w:ascii="Times New Roman" w:hAnsi="Times New Roman" w:cs="Times New Roman"/>
        </w:rPr>
      </w:pPr>
      <w:r>
        <w:rPr>
          <w:rFonts w:hint="default" w:ascii="Times New Roman" w:hAnsi="Times New Roman" w:cs="Times New Roman"/>
        </w:rPr>
        <w:t>蜂产品制品是指以蜂蜜、蜂王浆（含蜂王浆冻干品）、蜂花粉或其混合物为主要原料，</w:t>
      </w:r>
      <w:r>
        <w:rPr>
          <w:rFonts w:hint="default" w:ascii="Times New Roman" w:hAnsi="Times New Roman" w:cs="Times New Roman"/>
          <w:spacing w:val="-103"/>
        </w:rPr>
        <w:t xml:space="preserve"> </w:t>
      </w:r>
      <w:r>
        <w:rPr>
          <w:rFonts w:hint="default" w:ascii="Times New Roman" w:hAnsi="Times New Roman" w:cs="Times New Roman"/>
          <w:spacing w:val="-7"/>
        </w:rPr>
        <w:t xml:space="preserve">且在成品中含量大于 </w:t>
      </w:r>
      <w:r>
        <w:rPr>
          <w:rFonts w:hint="default" w:ascii="Times New Roman" w:hAnsi="Times New Roman" w:eastAsia="Times New Roman" w:cs="Times New Roman"/>
          <w:spacing w:val="-2"/>
        </w:rPr>
        <w:t>50</w:t>
      </w:r>
      <w:r>
        <w:rPr>
          <w:rFonts w:hint="default" w:ascii="Times New Roman" w:hAnsi="Times New Roman" w:cs="Times New Roman"/>
          <w:spacing w:val="-2"/>
        </w:rPr>
        <w:t>％，添加或不添加其他食品原料加工制成的产品，如风味蜂蜜制品、</w:t>
      </w:r>
      <w:r>
        <w:rPr>
          <w:rFonts w:hint="default" w:ascii="Times New Roman" w:hAnsi="Times New Roman" w:cs="Times New Roman"/>
        </w:rPr>
        <w:t>调制蜂王浆、蜂花粉片等。</w:t>
      </w:r>
    </w:p>
    <w:p>
      <w:pPr>
        <w:pStyle w:val="14"/>
        <w:numPr>
          <w:ilvl w:val="1"/>
          <w:numId w:val="49"/>
        </w:numPr>
        <w:tabs>
          <w:tab w:val="left" w:pos="1410"/>
        </w:tabs>
        <w:spacing w:before="155"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食品添加剂使用标准</w:t>
      </w:r>
    </w:p>
    <w:p>
      <w:pPr>
        <w:tabs>
          <w:tab w:val="left" w:pos="1051"/>
        </w:tabs>
        <w:bidi w:val="0"/>
        <w:jc w:val="left"/>
        <w:rPr>
          <w:rFonts w:hint="default" w:ascii="Times New Roman" w:hAnsi="Times New Roman" w:cs="Times New Roman"/>
        </w:rPr>
      </w:pPr>
      <w:r>
        <w:rPr>
          <w:rFonts w:hint="default" w:ascii="Times New Roman" w:hAnsi="Times New Roman" w:cs="Times New Roman"/>
          <w:sz w:val="22"/>
          <w:szCs w:val="22"/>
          <w:lang w:val="en-US" w:eastAsia="zh-CN" w:bidi="ar-SA"/>
        </w:rPr>
        <w:tab/>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  </w:t>
      </w:r>
      <w:r>
        <w:rPr>
          <w:rFonts w:hint="default" w:ascii="Times New Roman" w:hAnsi="Times New Roman" w:cs="Times New Roman"/>
          <w:spacing w:val="-2"/>
        </w:rPr>
        <w:t>食品安全国家标准 食品微生物学检验 菌落总数测定</w:t>
      </w:r>
    </w:p>
    <w:p>
      <w:pPr>
        <w:pStyle w:val="4"/>
        <w:spacing w:before="91"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49"/>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49"/>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w:t>
      </w:r>
    </w:p>
    <w:p>
      <w:pPr>
        <w:pStyle w:val="4"/>
        <w:spacing w:before="91"/>
        <w:rPr>
          <w:rFonts w:hint="default" w:ascii="Times New Roman" w:hAnsi="Times New Roman" w:cs="Times New Roman"/>
        </w:rPr>
      </w:pPr>
      <w:r>
        <w:rPr>
          <w:rFonts w:hint="default" w:ascii="Times New Roman" w:hAnsi="Times New Roman" w:cs="Times New Roman"/>
        </w:rPr>
        <w:t>预包装食品或非定量包装食品。</w:t>
      </w:r>
    </w:p>
    <w:p>
      <w:pPr>
        <w:pStyle w:val="14"/>
        <w:numPr>
          <w:ilvl w:val="2"/>
          <w:numId w:val="49"/>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36" w:line="278" w:lineRule="auto"/>
        <w:ind w:left="620" w:right="613" w:firstLine="420"/>
        <w:rPr>
          <w:rFonts w:hint="default" w:ascii="Times New Roman" w:hAnsi="Times New Roman" w:cs="Times New Roman"/>
        </w:rPr>
      </w:pPr>
      <w:r>
        <w:rPr>
          <w:rFonts w:hint="default" w:ascii="Times New Roman" w:hAnsi="Times New Roman" w:cs="Times New Roman"/>
          <w:spacing w:val="-3"/>
        </w:rPr>
        <w:t>生产环节抽样时，在企业的成品库房，从同一批次样品堆的不同部位抽取相应数量的样</w:t>
      </w:r>
      <w:r>
        <w:rPr>
          <w:rFonts w:hint="default" w:ascii="Times New Roman" w:hAnsi="Times New Roman" w:cs="Times New Roman"/>
          <w:spacing w:val="-6"/>
        </w:rPr>
        <w:t xml:space="preserve">品。抽取样品量不少于 </w:t>
      </w:r>
      <w:r>
        <w:rPr>
          <w:rFonts w:hint="default" w:ascii="Times New Roman" w:hAnsi="Times New Roman" w:eastAsia="Times New Roman" w:cs="Times New Roman"/>
        </w:rPr>
        <w:t>1kg</w:t>
      </w:r>
      <w:r>
        <w:rPr>
          <w:rFonts w:hint="default" w:ascii="Times New Roman" w:hAnsi="Times New Roman" w:cs="Times New Roman"/>
          <w:spacing w:val="-11"/>
        </w:rPr>
        <w:t xml:space="preserve">，不少于 </w:t>
      </w:r>
      <w:r>
        <w:rPr>
          <w:rFonts w:hint="default" w:ascii="Times New Roman" w:hAnsi="Times New Roman" w:eastAsia="Times New Roman" w:cs="Times New Roman"/>
        </w:rPr>
        <w:t xml:space="preserve">8 </w:t>
      </w:r>
      <w:r>
        <w:rPr>
          <w:rFonts w:hint="default" w:ascii="Times New Roman" w:hAnsi="Times New Roman" w:cs="Times New Roman"/>
        </w:rPr>
        <w:t>个独立包装。</w:t>
      </w:r>
    </w:p>
    <w:p>
      <w:pPr>
        <w:pStyle w:val="4"/>
        <w:spacing w:line="278"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before="55"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餐饮环节抽样时，抽取同一批次待销或使用的产品，应抽取完整包装产品，抽取样品量</w:t>
      </w:r>
      <w:r>
        <w:rPr>
          <w:rFonts w:hint="default" w:ascii="Times New Roman" w:hAnsi="Times New Roman" w:cs="Times New Roman"/>
        </w:rPr>
        <w:t>原则上同生产环节。</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3/4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1/4</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9"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49"/>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49"/>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numPr>
          <w:ilvl w:val="1"/>
          <w:numId w:val="49"/>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6"/>
        </w:rPr>
        <w:t xml:space="preserve">蜂产品制品检验项目见表 </w:t>
      </w:r>
      <w:r>
        <w:rPr>
          <w:rFonts w:hint="default" w:ascii="Times New Roman" w:hAnsi="Times New Roman" w:eastAsia="Times New Roman" w:cs="Times New Roman"/>
        </w:rPr>
        <w:t>26-4</w:t>
      </w:r>
      <w:r>
        <w:rPr>
          <w:rFonts w:hint="default" w:ascii="Times New Roman" w:hAnsi="Times New Roman" w:cs="Times New Roman"/>
        </w:rPr>
        <w:t>。</w:t>
      </w:r>
    </w:p>
    <w:p>
      <w:pPr>
        <w:pStyle w:val="4"/>
        <w:spacing w:before="4"/>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26-4</w:t>
      </w:r>
      <w:r>
        <w:rPr>
          <w:rFonts w:hint="default" w:ascii="Times New Roman" w:hAnsi="Times New Roman" w:eastAsia="Times New Roman" w:cs="Times New Roman"/>
          <w:spacing w:val="3"/>
        </w:rPr>
        <w:t xml:space="preserve"> </w:t>
      </w:r>
      <w:r>
        <w:rPr>
          <w:rFonts w:hint="default" w:ascii="Times New Roman" w:hAnsi="Times New Roman" w:cs="Times New Roman"/>
        </w:rPr>
        <w:t>蜂产品制品检验项目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125"/>
        <w:gridCol w:w="2551"/>
        <w:gridCol w:w="192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1" w:type="dxa"/>
          </w:tcPr>
          <w:p>
            <w:pPr>
              <w:pStyle w:val="15"/>
              <w:spacing w:before="70"/>
              <w:ind w:left="88" w:right="7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27" w:type="dxa"/>
          </w:tcPr>
          <w:p>
            <w:pPr>
              <w:pStyle w:val="15"/>
              <w:spacing w:before="70"/>
              <w:ind w:left="430" w:right="420"/>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125" w:type="dxa"/>
          </w:tcPr>
          <w:p>
            <w:pPr>
              <w:pStyle w:val="15"/>
              <w:spacing w:before="70"/>
              <w:ind w:left="88" w:right="45"/>
              <w:rPr>
                <w:rFonts w:hint="default" w:ascii="Times New Roman" w:hAnsi="Times New Roman" w:eastAsia="宋体" w:cs="Times New Roman"/>
                <w:sz w:val="21"/>
              </w:rPr>
            </w:pPr>
            <w:r>
              <w:rPr>
                <w:rFonts w:hint="default" w:ascii="Times New Roman" w:hAnsi="Times New Roman" w:eastAsia="宋体" w:cs="Times New Roman"/>
                <w:spacing w:val="-1"/>
                <w:sz w:val="21"/>
              </w:rPr>
              <w:t>山梨酸及其钾盐</w:t>
            </w:r>
            <w:r>
              <w:rPr>
                <w:rFonts w:hint="default" w:ascii="Times New Roman" w:hAnsi="Times New Roman" w:eastAsia="宋体" w:cs="Times New Roman"/>
                <w:sz w:val="21"/>
              </w:rPr>
              <w:t>（以山梨酸计）</w:t>
            </w:r>
          </w:p>
        </w:tc>
        <w:tc>
          <w:tcPr>
            <w:tcW w:w="2551" w:type="dxa"/>
          </w:tcPr>
          <w:p>
            <w:pPr>
              <w:pStyle w:val="15"/>
              <w:spacing w:before="77"/>
              <w:ind w:left="86"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27" w:type="dxa"/>
          </w:tcPr>
          <w:p>
            <w:pPr>
              <w:pStyle w:val="15"/>
              <w:spacing w:before="77"/>
              <w:ind w:left="430" w:right="42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125" w:type="dxa"/>
          </w:tcPr>
          <w:p>
            <w:pPr>
              <w:pStyle w:val="15"/>
              <w:spacing w:before="70"/>
              <w:ind w:left="56" w:right="45"/>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551" w:type="dxa"/>
          </w:tcPr>
          <w:p>
            <w:pPr>
              <w:pStyle w:val="15"/>
              <w:spacing w:before="70"/>
              <w:ind w:left="89" w:right="78"/>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1927" w:type="dxa"/>
          </w:tcPr>
          <w:p>
            <w:pPr>
              <w:pStyle w:val="15"/>
              <w:spacing w:before="77"/>
              <w:ind w:left="429" w:right="42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06"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限产品明示标准和质量要求有限量规定时检测。</w:t>
            </w:r>
          </w:p>
        </w:tc>
      </w:tr>
    </w:tbl>
    <w:p>
      <w:pPr>
        <w:pStyle w:val="4"/>
        <w:spacing w:before="3"/>
        <w:ind w:left="0"/>
        <w:rPr>
          <w:rFonts w:hint="default" w:ascii="Times New Roman" w:hAnsi="Times New Roman" w:cs="Times New Roman"/>
          <w:sz w:val="18"/>
        </w:rPr>
      </w:pPr>
    </w:p>
    <w:p>
      <w:pPr>
        <w:pStyle w:val="14"/>
        <w:numPr>
          <w:ilvl w:val="1"/>
          <w:numId w:val="49"/>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tabs>
          <w:tab w:val="left" w:pos="1151"/>
        </w:tabs>
        <w:bidi w:val="0"/>
        <w:jc w:val="left"/>
        <w:rPr>
          <w:rFonts w:hint="default" w:ascii="Times New Roman" w:hAnsi="Times New Roman" w:cs="Times New Roman"/>
        </w:rPr>
      </w:pPr>
      <w:r>
        <w:rPr>
          <w:rFonts w:hint="default" w:ascii="Times New Roman" w:hAnsi="Times New Roman" w:cs="Times New Roman"/>
          <w:sz w:val="22"/>
          <w:szCs w:val="22"/>
          <w:lang w:val="en-US" w:eastAsia="zh-CN" w:bidi="ar-SA"/>
        </w:rPr>
        <w:tab/>
      </w: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49"/>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49"/>
        </w:numPr>
        <w:tabs>
          <w:tab w:val="left" w:pos="1566"/>
        </w:tabs>
        <w:spacing w:before="0" w:after="0" w:line="213"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43"/>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49"/>
        </w:numPr>
        <w:tabs>
          <w:tab w:val="left" w:pos="1568"/>
        </w:tabs>
        <w:spacing w:before="98"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footerReference r:id="rId32" w:type="default"/>
          <w:pgSz w:w="11910" w:h="16840"/>
          <w:pgMar w:top="1440" w:right="1180" w:bottom="1160" w:left="1180" w:header="0" w:footer="897" w:gutter="0"/>
          <w:pgNumType w:fmt="decimal"/>
          <w:cols w:space="720" w:num="1"/>
        </w:sectPr>
      </w:pPr>
    </w:p>
    <w:p>
      <w:pPr>
        <w:pStyle w:val="2"/>
        <w:outlineLvl w:val="0"/>
        <w:rPr>
          <w:rFonts w:hint="default" w:ascii="Times New Roman" w:hAnsi="Times New Roman" w:cs="Times New Roman"/>
        </w:rPr>
      </w:pPr>
      <w:bookmarkStart w:id="332" w:name="_Toc1333"/>
      <w:bookmarkStart w:id="333" w:name="_Toc9743"/>
      <w:bookmarkStart w:id="334" w:name="_Toc10460"/>
      <w:r>
        <w:rPr>
          <w:rFonts w:hint="default" w:ascii="Times New Roman" w:hAnsi="Times New Roman" w:cs="Times New Roman"/>
        </w:rPr>
        <w:t>二十七、保健食品</w:t>
      </w:r>
      <w:bookmarkEnd w:id="332"/>
      <w:bookmarkEnd w:id="333"/>
      <w:bookmarkEnd w:id="334"/>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51"/>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335" w:name="_Toc7425"/>
      <w:r>
        <w:rPr>
          <w:rFonts w:hint="default" w:ascii="Times New Roman" w:hAnsi="Times New Roman" w:cs="Times New Roman"/>
          <w:sz w:val="21"/>
        </w:rPr>
        <w:t>适用范围</w:t>
      </w:r>
      <w:bookmarkEnd w:id="335"/>
    </w:p>
    <w:p>
      <w:pPr>
        <w:pStyle w:val="4"/>
        <w:spacing w:before="3"/>
        <w:ind w:left="0"/>
        <w:rPr>
          <w:rFonts w:hint="default" w:ascii="Times New Roman" w:hAnsi="Times New Roman" w:cs="Times New Roman"/>
          <w:sz w:val="19"/>
        </w:rPr>
      </w:pP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rPr>
        <w:t>本细则适用于保健食品的食品安全监督抽检，产品范围为获得国家批准文号的保健食品。</w:t>
      </w:r>
    </w:p>
    <w:p>
      <w:pPr>
        <w:pStyle w:val="14"/>
        <w:keepNext w:val="0"/>
        <w:keepLines w:val="0"/>
        <w:pageBreakBefore w:val="0"/>
        <w:widowControl w:val="0"/>
        <w:numPr>
          <w:ilvl w:val="0"/>
          <w:numId w:val="51"/>
        </w:numPr>
        <w:tabs>
          <w:tab w:val="left" w:pos="1254"/>
        </w:tabs>
        <w:kinsoku/>
        <w:wordWrap/>
        <w:overflowPunct/>
        <w:topLinePunct w:val="0"/>
        <w:autoSpaceDE w:val="0"/>
        <w:autoSpaceDN w:val="0"/>
        <w:bidi w:val="0"/>
        <w:adjustRightInd/>
        <w:snapToGrid/>
        <w:spacing w:before="155" w:after="0" w:line="240" w:lineRule="auto"/>
        <w:ind w:left="1253" w:right="0" w:hanging="210"/>
        <w:jc w:val="left"/>
        <w:textAlignment w:val="auto"/>
        <w:outlineLvl w:val="9"/>
        <w:rPr>
          <w:rFonts w:hint="default" w:ascii="Times New Roman" w:hAnsi="Times New Roman" w:cs="Times New Roman"/>
          <w:sz w:val="21"/>
        </w:rPr>
      </w:pPr>
      <w:bookmarkStart w:id="336" w:name="_Toc12161"/>
      <w:r>
        <w:rPr>
          <w:rFonts w:hint="default" w:ascii="Times New Roman" w:hAnsi="Times New Roman" w:cs="Times New Roman"/>
          <w:sz w:val="21"/>
        </w:rPr>
        <w:t>产品种类</w:t>
      </w:r>
      <w:bookmarkEnd w:id="336"/>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保健食品分为增强免疫力、辅助降血脂、辅助降血糖、抗氧化、辅助改善记忆、缓解视</w:t>
      </w:r>
      <w:r>
        <w:rPr>
          <w:rFonts w:hint="default" w:ascii="Times New Roman" w:hAnsi="Times New Roman" w:cs="Times New Roman"/>
        </w:rPr>
        <w:t>疲劳、促进排铅、清咽等功能类别保健食品和营养素补充剂。</w:t>
      </w:r>
    </w:p>
    <w:p>
      <w:pPr>
        <w:pStyle w:val="14"/>
        <w:keepNext w:val="0"/>
        <w:keepLines w:val="0"/>
        <w:pageBreakBefore w:val="0"/>
        <w:widowControl w:val="0"/>
        <w:numPr>
          <w:ilvl w:val="0"/>
          <w:numId w:val="51"/>
        </w:numPr>
        <w:tabs>
          <w:tab w:val="left" w:pos="1254"/>
        </w:tabs>
        <w:kinsoku/>
        <w:wordWrap/>
        <w:overflowPunct/>
        <w:topLinePunct w:val="0"/>
        <w:autoSpaceDE w:val="0"/>
        <w:autoSpaceDN w:val="0"/>
        <w:bidi w:val="0"/>
        <w:adjustRightInd/>
        <w:snapToGrid/>
        <w:spacing w:before="155" w:after="0" w:line="240" w:lineRule="auto"/>
        <w:ind w:left="1253" w:right="0" w:hanging="210"/>
        <w:jc w:val="left"/>
        <w:textAlignment w:val="auto"/>
        <w:outlineLvl w:val="9"/>
        <w:rPr>
          <w:rFonts w:hint="default" w:ascii="Times New Roman" w:hAnsi="Times New Roman" w:cs="Times New Roman"/>
          <w:sz w:val="21"/>
        </w:rPr>
      </w:pPr>
      <w:bookmarkStart w:id="337" w:name="_Toc7937"/>
      <w:r>
        <w:rPr>
          <w:rFonts w:hint="default" w:ascii="Times New Roman" w:hAnsi="Times New Roman" w:cs="Times New Roman"/>
          <w:sz w:val="21"/>
        </w:rPr>
        <w:t>检验依据</w:t>
      </w:r>
      <w:bookmarkEnd w:id="337"/>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食品微生物学检验 霉菌和酵母计数</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食品中总汞及有机汞的测定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16740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保健食品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29921-2013</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29921-2021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预包装食品中致病菌限量</w:t>
      </w:r>
    </w:p>
    <w:p>
      <w:pPr>
        <w:pStyle w:val="4"/>
        <w:spacing w:before="90"/>
        <w:ind w:left="934"/>
        <w:rPr>
          <w:rFonts w:hint="default" w:ascii="Times New Roman" w:hAnsi="Times New Roman" w:cs="Times New Roman"/>
        </w:rPr>
      </w:pPr>
      <w:r>
        <w:rPr>
          <w:rFonts w:hint="default" w:ascii="Times New Roman" w:hAnsi="Times New Roman" w:cs="Times New Roman"/>
        </w:rPr>
        <w:t>《中国药典》</w:t>
      </w:r>
      <w:r>
        <w:rPr>
          <w:rFonts w:hint="default" w:ascii="Times New Roman" w:hAnsi="Times New Roman" w:eastAsia="Times New Roman" w:cs="Times New Roman"/>
        </w:rPr>
        <w:t>2020</w:t>
      </w:r>
      <w:r>
        <w:rPr>
          <w:rFonts w:hint="default" w:ascii="Times New Roman" w:hAnsi="Times New Roman" w:eastAsia="Times New Roman" w:cs="Times New Roman"/>
          <w:spacing w:val="-1"/>
        </w:rPr>
        <w:t xml:space="preserve"> </w:t>
      </w:r>
      <w:r>
        <w:rPr>
          <w:rFonts w:hint="default" w:ascii="Times New Roman" w:hAnsi="Times New Roman" w:cs="Times New Roman"/>
        </w:rPr>
        <w:t>年版</w:t>
      </w:r>
    </w:p>
    <w:p>
      <w:pPr>
        <w:pStyle w:val="4"/>
        <w:spacing w:before="91" w:line="321" w:lineRule="auto"/>
        <w:ind w:right="2199"/>
        <w:rPr>
          <w:rFonts w:hint="default" w:ascii="Times New Roman" w:hAnsi="Times New Roman" w:cs="Times New Roman"/>
        </w:rPr>
      </w:pPr>
      <w:r>
        <w:rPr>
          <w:rFonts w:hint="default" w:ascii="Times New Roman" w:hAnsi="Times New Roman" w:cs="Times New Roman"/>
        </w:rPr>
        <w:t>国家食品药品监督管理总局药品检验补充检验方法和检验项目批准件产品明示标准和质量要求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51"/>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338" w:name="_Toc32114"/>
      <w:r>
        <w:rPr>
          <w:rFonts w:hint="default" w:ascii="Times New Roman" w:hAnsi="Times New Roman" w:cs="Times New Roman"/>
          <w:sz w:val="21"/>
        </w:rPr>
        <w:t>抽样</w:t>
      </w:r>
      <w:bookmarkEnd w:id="338"/>
    </w:p>
    <w:p>
      <w:pPr>
        <w:pStyle w:val="4"/>
        <w:spacing w:before="3"/>
        <w:ind w:left="0"/>
        <w:rPr>
          <w:rFonts w:hint="default" w:ascii="Times New Roman" w:hAnsi="Times New Roman" w:cs="Times New Roman"/>
          <w:sz w:val="19"/>
        </w:rPr>
      </w:pPr>
    </w:p>
    <w:p>
      <w:pPr>
        <w:pStyle w:val="14"/>
        <w:numPr>
          <w:ilvl w:val="1"/>
          <w:numId w:val="51"/>
        </w:numPr>
        <w:tabs>
          <w:tab w:val="left" w:pos="1410"/>
        </w:tabs>
        <w:spacing w:before="0" w:after="0" w:line="321" w:lineRule="auto"/>
        <w:ind w:left="1040" w:right="6656"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1"/>
          <w:numId w:val="51"/>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2" w:firstLine="420"/>
        <w:rPr>
          <w:rFonts w:hint="default" w:ascii="Times New Roman" w:hAnsi="Times New Roman" w:cs="Times New Roman"/>
        </w:rPr>
      </w:pPr>
      <w:r>
        <w:rPr>
          <w:rFonts w:hint="default" w:ascii="Times New Roman" w:hAnsi="Times New Roman" w:cs="Times New Roman"/>
          <w:spacing w:val="-10"/>
        </w:rPr>
        <w:t>生产环节抽样时，原则上每批次抽样量不少于</w:t>
      </w:r>
      <w:r>
        <w:rPr>
          <w:rFonts w:hint="default" w:ascii="Times New Roman" w:hAnsi="Times New Roman" w:eastAsia="Times New Roman" w:cs="Times New Roman"/>
        </w:rPr>
        <w:t>6</w:t>
      </w:r>
      <w:r>
        <w:rPr>
          <w:rFonts w:hint="default" w:ascii="Times New Roman" w:hAnsi="Times New Roman" w:eastAsia="Times New Roman" w:cs="Times New Roman"/>
          <w:spacing w:val="-24"/>
        </w:rPr>
        <w:t xml:space="preserve"> </w:t>
      </w:r>
      <w:r>
        <w:rPr>
          <w:rFonts w:hint="default" w:ascii="Times New Roman" w:hAnsi="Times New Roman" w:cs="Times New Roman"/>
        </w:rPr>
        <w:t>个最小独立包装且总量</w:t>
      </w:r>
      <w:r>
        <w:rPr>
          <w:rFonts w:hint="default" w:ascii="Times New Roman" w:hAnsi="Times New Roman" w:eastAsia="Times New Roman" w:cs="Times New Roman"/>
        </w:rPr>
        <w:t>≥300g</w:t>
      </w:r>
      <w:r>
        <w:rPr>
          <w:rFonts w:hint="default" w:ascii="Times New Roman" w:hAnsi="Times New Roman" w:eastAsia="Times New Roman" w:cs="Times New Roman"/>
          <w:spacing w:val="-23"/>
        </w:rPr>
        <w:t xml:space="preserve"> </w:t>
      </w:r>
      <w:r>
        <w:rPr>
          <w:rFonts w:hint="default" w:ascii="Times New Roman" w:hAnsi="Times New Roman" w:cs="Times New Roman"/>
          <w:spacing w:val="29"/>
        </w:rPr>
        <w:t>或</w:t>
      </w:r>
      <w:r>
        <w:rPr>
          <w:rFonts w:hint="default" w:ascii="Times New Roman" w:hAnsi="Times New Roman" w:eastAsia="Times New Roman" w:cs="Times New Roman"/>
        </w:rPr>
        <w:t>300mL</w:t>
      </w:r>
      <w:r>
        <w:rPr>
          <w:rFonts w:hint="default" w:ascii="Times New Roman" w:hAnsi="Times New Roman" w:cs="Times New Roman"/>
        </w:rPr>
        <w:t>。</w:t>
      </w:r>
      <w:r>
        <w:rPr>
          <w:rFonts w:hint="default" w:ascii="Times New Roman" w:hAnsi="Times New Roman" w:cs="Times New Roman"/>
          <w:spacing w:val="2"/>
        </w:rPr>
        <w:t xml:space="preserve">对于微生物要求二级或三级采样方案的产品，如饮料、乳制品、饼干等，抽样量不少于 </w:t>
      </w:r>
      <w:r>
        <w:rPr>
          <w:rFonts w:hint="default" w:ascii="Times New Roman" w:hAnsi="Times New Roman" w:eastAsia="Times New Roman" w:cs="Times New Roman"/>
        </w:rPr>
        <w:t>9</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个最小独立包装且总量</w:t>
      </w:r>
      <w:r>
        <w:rPr>
          <w:rFonts w:hint="default" w:ascii="Times New Roman" w:hAnsi="Times New Roman" w:eastAsia="Times New Roman" w:cs="Times New Roman"/>
        </w:rPr>
        <w:t>≥600g</w:t>
      </w:r>
      <w:r>
        <w:rPr>
          <w:rFonts w:hint="default" w:ascii="Times New Roman" w:hAnsi="Times New Roman" w:eastAsia="Times New Roman" w:cs="Times New Roman"/>
          <w:spacing w:val="-1"/>
        </w:rPr>
        <w:t xml:space="preserve"> </w:t>
      </w:r>
      <w:r>
        <w:rPr>
          <w:rFonts w:hint="default" w:ascii="Times New Roman" w:hAnsi="Times New Roman" w:cs="Times New Roman"/>
          <w:spacing w:val="-27"/>
        </w:rPr>
        <w:t xml:space="preserve">或 </w:t>
      </w:r>
      <w:r>
        <w:rPr>
          <w:rFonts w:hint="default" w:ascii="Times New Roman" w:hAnsi="Times New Roman" w:eastAsia="Times New Roman" w:cs="Times New Roman"/>
        </w:rPr>
        <w:t>600mL</w:t>
      </w:r>
      <w:r>
        <w:rPr>
          <w:rFonts w:hint="default" w:ascii="Times New Roman" w:hAnsi="Times New Roman" w:cs="Times New Roman"/>
        </w:rPr>
        <w:t>。</w:t>
      </w:r>
    </w:p>
    <w:p>
      <w:pPr>
        <w:pStyle w:val="4"/>
        <w:spacing w:line="267" w:lineRule="exact"/>
        <w:rPr>
          <w:rFonts w:hint="default" w:ascii="Times New Roman" w:hAnsi="Times New Roman" w:cs="Times New Roman"/>
        </w:rPr>
      </w:pPr>
      <w:r>
        <w:rPr>
          <w:rFonts w:hint="default" w:ascii="Times New Roman" w:hAnsi="Times New Roman" w:cs="Times New Roman"/>
          <w:spacing w:val="-9"/>
        </w:rPr>
        <w:t>流通环节</w:t>
      </w:r>
      <w:r>
        <w:rPr>
          <w:rFonts w:hint="default" w:ascii="Times New Roman" w:hAnsi="Times New Roman" w:cs="Times New Roman"/>
          <w:spacing w:val="-3"/>
        </w:rPr>
        <w:t>（</w:t>
      </w:r>
      <w:r>
        <w:rPr>
          <w:rFonts w:hint="default" w:ascii="Times New Roman" w:hAnsi="Times New Roman" w:cs="Times New Roman"/>
          <w:spacing w:val="-13"/>
        </w:rPr>
        <w:t>包括商场、超市、药店、专卖店、个体经营和批发市场等</w:t>
      </w:r>
      <w:r>
        <w:rPr>
          <w:rFonts w:hint="default" w:ascii="Times New Roman" w:hAnsi="Times New Roman" w:cs="Times New Roman"/>
          <w:spacing w:val="-30"/>
        </w:rPr>
        <w:t>）</w:t>
      </w:r>
      <w:r>
        <w:rPr>
          <w:rFonts w:hint="default" w:ascii="Times New Roman" w:hAnsi="Times New Roman" w:cs="Times New Roman"/>
          <w:spacing w:val="-7"/>
        </w:rPr>
        <w:t>抽样时，在货架、</w:t>
      </w:r>
    </w:p>
    <w:p>
      <w:pPr>
        <w:spacing w:after="0" w:line="267" w:lineRule="exact"/>
        <w:rPr>
          <w:rFonts w:hint="default" w:ascii="Times New Roman" w:hAnsi="Times New Roman" w:cs="Times New Roman"/>
        </w:rPr>
        <w:sectPr>
          <w:pgSz w:w="11910" w:h="16840"/>
          <w:pgMar w:top="1240" w:right="1180" w:bottom="1160" w:left="1180" w:header="0" w:footer="897" w:gutter="0"/>
          <w:pgNumType w:fmt="decimal"/>
          <w:cols w:space="720" w:num="1"/>
        </w:sectPr>
      </w:pPr>
    </w:p>
    <w:p>
      <w:pPr>
        <w:pStyle w:val="4"/>
        <w:spacing w:before="59" w:line="321" w:lineRule="auto"/>
        <w:ind w:right="509" w:hanging="420"/>
        <w:rPr>
          <w:rFonts w:hint="default" w:ascii="Times New Roman" w:hAnsi="Times New Roman" w:cs="Times New Roman"/>
        </w:rPr>
      </w:pPr>
      <w:r>
        <w:rPr>
          <w:rFonts w:hint="default" w:ascii="Times New Roman" w:hAnsi="Times New Roman" w:cs="Times New Roman"/>
        </w:rPr>
        <w:t>柜台、库房或网络食品经营平台抽取同一批次待销产品，抽取样品量原则上同生产环节。</w:t>
      </w:r>
      <w:r>
        <w:rPr>
          <w:rFonts w:hint="default" w:ascii="Times New Roman" w:hAnsi="Times New Roman" w:cs="Times New Roman"/>
          <w:spacing w:val="1"/>
        </w:rPr>
        <w:t xml:space="preserve"> </w:t>
      </w:r>
      <w:r>
        <w:rPr>
          <w:rFonts w:hint="default" w:ascii="Times New Roman" w:hAnsi="Times New Roman" w:cs="Times New Roman"/>
          <w:spacing w:val="-9"/>
        </w:rPr>
        <w:t xml:space="preserve">抽取的样品中约 </w:t>
      </w:r>
      <w:r>
        <w:rPr>
          <w:rFonts w:hint="default" w:ascii="Times New Roman" w:hAnsi="Times New Roman" w:eastAsia="Times New Roman" w:cs="Times New Roman"/>
          <w:spacing w:val="-1"/>
        </w:rPr>
        <w:t>2/3</w:t>
      </w:r>
      <w:r>
        <w:rPr>
          <w:rFonts w:hint="default" w:ascii="Times New Roman" w:hAnsi="Times New Roman" w:eastAsia="Times New Roman" w:cs="Times New Roman"/>
          <w:spacing w:val="11"/>
        </w:rPr>
        <w:t xml:space="preserve"> </w:t>
      </w:r>
      <w:r>
        <w:rPr>
          <w:rFonts w:hint="default" w:ascii="Times New Roman" w:hAnsi="Times New Roman" w:cs="Times New Roman"/>
          <w:spacing w:val="-13"/>
        </w:rPr>
        <w:t xml:space="preserve">为检验样品，约 </w:t>
      </w:r>
      <w:r>
        <w:rPr>
          <w:rFonts w:hint="default" w:ascii="Times New Roman" w:hAnsi="Times New Roman" w:eastAsia="Times New Roman" w:cs="Times New Roman"/>
          <w:spacing w:val="-1"/>
        </w:rPr>
        <w:t>1/3</w:t>
      </w:r>
      <w:r>
        <w:rPr>
          <w:rFonts w:hint="default" w:ascii="Times New Roman" w:hAnsi="Times New Roman" w:eastAsia="Times New Roman" w:cs="Times New Roman"/>
          <w:spacing w:val="11"/>
        </w:rPr>
        <w:t xml:space="preserve"> </w:t>
      </w:r>
      <w:r>
        <w:rPr>
          <w:rFonts w:hint="default" w:ascii="Times New Roman" w:hAnsi="Times New Roman" w:cs="Times New Roman"/>
          <w:spacing w:val="-8"/>
        </w:rPr>
        <w:t>为复检备份样品</w:t>
      </w:r>
      <w:r>
        <w:rPr>
          <w:rFonts w:hint="default" w:ascii="Times New Roman" w:hAnsi="Times New Roman" w:cs="Times New Roman"/>
          <w:spacing w:val="-5"/>
        </w:rPr>
        <w:t>（</w:t>
      </w:r>
      <w:r>
        <w:rPr>
          <w:rFonts w:hint="default" w:ascii="Times New Roman" w:hAnsi="Times New Roman" w:cs="Times New Roman"/>
          <w:spacing w:val="-3"/>
        </w:rPr>
        <w:t>备份样品封存在承检机构</w:t>
      </w:r>
      <w:r>
        <w:rPr>
          <w:rFonts w:hint="default" w:ascii="Times New Roman" w:hAnsi="Times New Roman" w:cs="Times New Roman"/>
          <w:spacing w:val="-36"/>
        </w:rPr>
        <w:t>）</w:t>
      </w:r>
      <w:r>
        <w:rPr>
          <w:rFonts w:hint="default" w:ascii="Times New Roman" w:hAnsi="Times New Roman" w:cs="Times New Roman"/>
        </w:rPr>
        <w:t>。抽取样品量、检验及复检备份所需样品量可根据检验和复检需要适量调整。</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51"/>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0"/>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1"/>
          <w:numId w:val="51"/>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0"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51"/>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339" w:name="_Toc13694"/>
      <w:r>
        <w:rPr>
          <w:rFonts w:hint="default" w:ascii="Times New Roman" w:hAnsi="Times New Roman" w:cs="Times New Roman"/>
          <w:sz w:val="21"/>
        </w:rPr>
        <w:t>检验要求</w:t>
      </w:r>
      <w:bookmarkEnd w:id="339"/>
    </w:p>
    <w:p>
      <w:pPr>
        <w:pStyle w:val="4"/>
        <w:spacing w:before="3"/>
        <w:ind w:left="0"/>
        <w:rPr>
          <w:rFonts w:hint="default" w:ascii="Times New Roman" w:hAnsi="Times New Roman" w:cs="Times New Roman"/>
          <w:sz w:val="19"/>
        </w:rPr>
      </w:pPr>
    </w:p>
    <w:p>
      <w:pPr>
        <w:pStyle w:val="14"/>
        <w:numPr>
          <w:ilvl w:val="1"/>
          <w:numId w:val="51"/>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6"/>
        </w:rPr>
        <w:t xml:space="preserve">保健食品检验项目见表 </w:t>
      </w:r>
      <w:r>
        <w:rPr>
          <w:rFonts w:hint="default" w:ascii="Times New Roman" w:hAnsi="Times New Roman" w:eastAsia="Times New Roman" w:cs="Times New Roman"/>
        </w:rPr>
        <w:t>27-1</w:t>
      </w:r>
      <w:r>
        <w:rPr>
          <w:rFonts w:hint="default" w:ascii="Times New Roman" w:hAnsi="Times New Roman" w:cs="Times New Roman"/>
        </w:rPr>
        <w:t>。</w:t>
      </w:r>
    </w:p>
    <w:p>
      <w:pPr>
        <w:pStyle w:val="4"/>
        <w:spacing w:before="4"/>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27-1</w:t>
      </w:r>
      <w:r>
        <w:rPr>
          <w:rFonts w:hint="default" w:ascii="Times New Roman" w:hAnsi="Times New Roman" w:eastAsia="Times New Roman" w:cs="Times New Roman"/>
          <w:spacing w:val="1"/>
        </w:rPr>
        <w:t xml:space="preserve"> </w:t>
      </w:r>
      <w:r>
        <w:rPr>
          <w:rFonts w:hint="default" w:ascii="Times New Roman" w:hAnsi="Times New Roman" w:cs="Times New Roman"/>
        </w:rPr>
        <w:t>保健食品检验项目</w:t>
      </w:r>
    </w:p>
    <w:p>
      <w:pPr>
        <w:pStyle w:val="4"/>
        <w:spacing w:before="2"/>
        <w:ind w:left="0"/>
        <w:rPr>
          <w:rFonts w:hint="default" w:ascii="Times New Roman" w:hAnsi="Times New Roman" w:cs="Times New Roman"/>
          <w:sz w:val="13"/>
        </w:rPr>
      </w:pPr>
    </w:p>
    <w:tbl>
      <w:tblPr>
        <w:tblStyle w:val="11"/>
        <w:tblW w:w="8925" w:type="dxa"/>
        <w:tblInd w:w="3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126"/>
        <w:gridCol w:w="2695"/>
        <w:gridCol w:w="1848"/>
        <w:gridCol w:w="15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69"/>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126" w:type="dxa"/>
          </w:tcPr>
          <w:p>
            <w:pPr>
              <w:pStyle w:val="15"/>
              <w:spacing w:before="169"/>
              <w:ind w:left="91" w:right="81"/>
              <w:rPr>
                <w:rFonts w:hint="default" w:ascii="Times New Roman" w:hAnsi="Times New Roman" w:eastAsia="宋体" w:cs="Times New Roman"/>
                <w:sz w:val="21"/>
              </w:rPr>
            </w:pPr>
            <w:r>
              <w:rPr>
                <w:rFonts w:hint="default" w:ascii="Times New Roman" w:hAnsi="Times New Roman" w:eastAsia="宋体" w:cs="Times New Roman"/>
                <w:sz w:val="21"/>
              </w:rPr>
              <w:t>类别</w:t>
            </w:r>
          </w:p>
        </w:tc>
        <w:tc>
          <w:tcPr>
            <w:tcW w:w="2695" w:type="dxa"/>
          </w:tcPr>
          <w:p>
            <w:pPr>
              <w:pStyle w:val="15"/>
              <w:spacing w:before="169"/>
              <w:ind w:left="173" w:right="166"/>
              <w:rPr>
                <w:rFonts w:hint="default" w:ascii="Times New Roman" w:hAnsi="Times New Roman" w:eastAsia="宋体" w:cs="Times New Roman"/>
                <w:sz w:val="21"/>
              </w:rPr>
            </w:pPr>
            <w:r>
              <w:rPr>
                <w:rFonts w:hint="default" w:ascii="Times New Roman" w:hAnsi="Times New Roman" w:eastAsia="宋体" w:cs="Times New Roman"/>
                <w:spacing w:val="-1"/>
                <w:sz w:val="21"/>
              </w:rPr>
              <w:t>检验项目</w:t>
            </w:r>
            <w:r>
              <w:rPr>
                <w:rFonts w:hint="default" w:ascii="Times New Roman" w:hAnsi="Times New Roman" w:eastAsia="宋体" w:cs="Times New Roman"/>
                <w:sz w:val="21"/>
              </w:rPr>
              <w:t>（检测成分）</w:t>
            </w:r>
          </w:p>
        </w:tc>
        <w:tc>
          <w:tcPr>
            <w:tcW w:w="1848" w:type="dxa"/>
          </w:tcPr>
          <w:p>
            <w:pPr>
              <w:pStyle w:val="15"/>
              <w:spacing w:before="17"/>
              <w:ind w:left="167" w:right="160"/>
              <w:rPr>
                <w:rFonts w:hint="default" w:ascii="Times New Roman" w:hAnsi="Times New Roman" w:eastAsia="宋体" w:cs="Times New Roman"/>
                <w:sz w:val="21"/>
              </w:rPr>
            </w:pPr>
            <w:r>
              <w:rPr>
                <w:rFonts w:hint="default" w:ascii="Times New Roman" w:hAnsi="Times New Roman" w:eastAsia="宋体" w:cs="Times New Roman"/>
                <w:sz w:val="21"/>
              </w:rPr>
              <w:t>依据法律法规或</w:t>
            </w:r>
          </w:p>
          <w:p>
            <w:pPr>
              <w:pStyle w:val="15"/>
              <w:spacing w:before="31" w:line="262" w:lineRule="exact"/>
              <w:ind w:left="166" w:right="160"/>
              <w:rPr>
                <w:rFonts w:hint="default" w:ascii="Times New Roman" w:hAnsi="Times New Roman" w:eastAsia="宋体" w:cs="Times New Roman"/>
                <w:sz w:val="21"/>
              </w:rPr>
            </w:pPr>
            <w:r>
              <w:rPr>
                <w:rFonts w:hint="default" w:ascii="Times New Roman" w:hAnsi="Times New Roman" w:eastAsia="宋体" w:cs="Times New Roman"/>
                <w:sz w:val="21"/>
              </w:rPr>
              <w:t>标准</w:t>
            </w:r>
          </w:p>
        </w:tc>
        <w:tc>
          <w:tcPr>
            <w:tcW w:w="1553" w:type="dxa"/>
          </w:tcPr>
          <w:p>
            <w:pPr>
              <w:pStyle w:val="15"/>
              <w:spacing w:before="169"/>
              <w:ind w:left="355"/>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2126" w:type="dxa"/>
            <w:vMerge w:val="restart"/>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141"/>
              <w:ind w:left="643"/>
              <w:jc w:val="left"/>
              <w:rPr>
                <w:rFonts w:hint="default" w:ascii="Times New Roman" w:hAnsi="Times New Roman" w:eastAsia="宋体" w:cs="Times New Roman"/>
                <w:sz w:val="21"/>
              </w:rPr>
            </w:pPr>
            <w:r>
              <w:rPr>
                <w:rFonts w:hint="default" w:ascii="Times New Roman" w:hAnsi="Times New Roman" w:eastAsia="宋体" w:cs="Times New Roman"/>
                <w:sz w:val="21"/>
              </w:rPr>
              <w:t>所有样品</w:t>
            </w: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乳酸菌</w:t>
            </w:r>
            <w:r>
              <w:rPr>
                <w:rFonts w:hint="default" w:ascii="Times New Roman" w:hAnsi="Times New Roman" w:cs="Times New Roman"/>
                <w:sz w:val="21"/>
                <w:vertAlign w:val="superscript"/>
              </w:rPr>
              <w:t>a</w:t>
            </w:r>
          </w:p>
        </w:tc>
        <w:tc>
          <w:tcPr>
            <w:tcW w:w="1848" w:type="dxa"/>
            <w:vMerge w:val="restart"/>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5"/>
              <w:jc w:val="left"/>
              <w:rPr>
                <w:rFonts w:hint="default" w:ascii="Times New Roman" w:hAnsi="Times New Roman" w:cs="Times New Roman"/>
                <w:sz w:val="19"/>
              </w:rPr>
            </w:pPr>
          </w:p>
          <w:p>
            <w:pPr>
              <w:pStyle w:val="15"/>
              <w:spacing w:line="266" w:lineRule="auto"/>
              <w:ind w:left="502" w:right="176" w:hanging="317"/>
              <w:jc w:val="left"/>
              <w:rPr>
                <w:rFonts w:hint="default" w:ascii="Times New Roman" w:hAnsi="Times New Roman" w:eastAsia="宋体" w:cs="Times New Roman"/>
                <w:sz w:val="21"/>
              </w:rPr>
            </w:pPr>
            <w:r>
              <w:rPr>
                <w:rFonts w:hint="default" w:ascii="Times New Roman" w:hAnsi="Times New Roman" w:eastAsia="宋体" w:cs="Times New Roman"/>
                <w:sz w:val="21"/>
              </w:rPr>
              <w:t>产品明示标准和质量要求</w:t>
            </w:r>
          </w:p>
        </w:tc>
        <w:tc>
          <w:tcPr>
            <w:tcW w:w="1553" w:type="dxa"/>
            <w:vMerge w:val="restart"/>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5"/>
              <w:jc w:val="left"/>
              <w:rPr>
                <w:rFonts w:hint="default" w:ascii="Times New Roman" w:hAnsi="Times New Roman" w:cs="Times New Roman"/>
                <w:sz w:val="19"/>
              </w:rPr>
            </w:pPr>
          </w:p>
          <w:p>
            <w:pPr>
              <w:pStyle w:val="15"/>
              <w:spacing w:line="266" w:lineRule="auto"/>
              <w:ind w:left="250" w:right="130" w:hanging="104"/>
              <w:jc w:val="left"/>
              <w:rPr>
                <w:rFonts w:hint="default" w:ascii="Times New Roman" w:hAnsi="Times New Roman" w:eastAsia="宋体" w:cs="Times New Roman"/>
                <w:sz w:val="21"/>
              </w:rPr>
            </w:pPr>
            <w:r>
              <w:rPr>
                <w:rFonts w:hint="default" w:ascii="Times New Roman" w:hAnsi="Times New Roman" w:eastAsia="宋体" w:cs="Times New Roman"/>
                <w:sz w:val="21"/>
              </w:rPr>
              <w:t>产品明示标准和质量要求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5" w:right="166"/>
              <w:rPr>
                <w:rFonts w:hint="default" w:ascii="Times New Roman" w:hAnsi="Times New Roman" w:cs="Times New Roman"/>
                <w:sz w:val="21"/>
              </w:rPr>
            </w:pPr>
            <w:r>
              <w:rPr>
                <w:rFonts w:hint="default" w:ascii="Times New Roman" w:hAnsi="Times New Roman" w:cs="Times New Roman"/>
                <w:spacing w:val="-1"/>
                <w:position w:val="1"/>
                <w:sz w:val="21"/>
              </w:rPr>
              <w:t>10-</w:t>
            </w:r>
            <w:r>
              <w:rPr>
                <w:rFonts w:hint="default" w:ascii="Times New Roman" w:hAnsi="Times New Roman" w:eastAsia="宋体" w:cs="Times New Roman"/>
                <w:sz w:val="21"/>
              </w:rPr>
              <w:t>羟基</w:t>
            </w:r>
            <w:r>
              <w:rPr>
                <w:rFonts w:hint="default" w:ascii="Times New Roman" w:hAnsi="Times New Roman" w:cs="Times New Roman"/>
                <w:position w:val="1"/>
                <w:sz w:val="21"/>
              </w:rPr>
              <w:t>-2-</w:t>
            </w:r>
            <w:r>
              <w:rPr>
                <w:rFonts w:hint="default" w:ascii="Times New Roman" w:hAnsi="Times New Roman" w:eastAsia="宋体" w:cs="Times New Roman"/>
                <w:spacing w:val="-13"/>
                <w:sz w:val="21"/>
              </w:rPr>
              <w:t xml:space="preserve">癸烯酸 </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蛋白质</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7"/>
                <w:sz w:val="21"/>
              </w:rPr>
              <w:t>二十二碳六烯酸</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3" w:right="166"/>
              <w:rPr>
                <w:rFonts w:hint="default" w:ascii="Times New Roman" w:hAnsi="Times New Roman" w:cs="Times New Roman"/>
                <w:sz w:val="21"/>
              </w:rPr>
            </w:pPr>
            <w:r>
              <w:rPr>
                <w:rFonts w:hint="default" w:ascii="Times New Roman" w:hAnsi="Times New Roman" w:eastAsia="宋体" w:cs="Times New Roman"/>
                <w:spacing w:val="8"/>
                <w:sz w:val="21"/>
              </w:rPr>
              <w:t>二十碳五烯酸</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6</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68"/>
              <w:ind w:left="173" w:right="166"/>
              <w:rPr>
                <w:rFonts w:hint="default" w:ascii="Times New Roman" w:hAnsi="Times New Roman" w:cs="Times New Roman"/>
                <w:sz w:val="21"/>
              </w:rPr>
            </w:pPr>
            <w:r>
              <w:rPr>
                <w:rFonts w:hint="default" w:ascii="Times New Roman" w:hAnsi="Times New Roman" w:eastAsia="宋体" w:cs="Times New Roman"/>
                <w:spacing w:val="-18"/>
                <w:sz w:val="21"/>
              </w:rPr>
              <w:t xml:space="preserve">泛酸 </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39"/>
              <w:ind w:left="173" w:right="166"/>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钙 </w:t>
            </w:r>
            <w:r>
              <w:rPr>
                <w:rFonts w:hint="default" w:ascii="Times New Roman" w:hAnsi="Times New Roman" w:cs="Times New Roman"/>
                <w:sz w:val="14"/>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8</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68"/>
              <w:ind w:left="176" w:right="166"/>
              <w:rPr>
                <w:rFonts w:hint="default" w:ascii="Times New Roman" w:hAnsi="Times New Roman" w:cs="Times New Roman"/>
                <w:sz w:val="21"/>
              </w:rPr>
            </w:pPr>
            <w:r>
              <w:rPr>
                <w:rFonts w:hint="default" w:ascii="Times New Roman" w:hAnsi="Times New Roman" w:eastAsia="宋体" w:cs="Times New Roman"/>
                <w:spacing w:val="17"/>
                <w:sz w:val="21"/>
              </w:rPr>
              <w:t>还原糖</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9</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68"/>
              <w:ind w:left="173" w:right="166"/>
              <w:rPr>
                <w:rFonts w:hint="default" w:ascii="Times New Roman" w:hAnsi="Times New Roman" w:cs="Times New Roman"/>
                <w:sz w:val="21"/>
              </w:rPr>
            </w:pPr>
            <w:r>
              <w:rPr>
                <w:rFonts w:hint="default" w:ascii="Times New Roman" w:hAnsi="Times New Roman" w:eastAsia="宋体" w:cs="Times New Roman"/>
                <w:spacing w:val="-18"/>
                <w:sz w:val="21"/>
              </w:rPr>
              <w:t xml:space="preserve">肌醇 </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10</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赖氨酸</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120" w:right="110"/>
              <w:rPr>
                <w:rFonts w:hint="default" w:ascii="Times New Roman" w:hAnsi="Times New Roman" w:cs="Times New Roman"/>
                <w:sz w:val="21"/>
              </w:rPr>
            </w:pPr>
            <w:r>
              <w:rPr>
                <w:rFonts w:hint="default" w:ascii="Times New Roman" w:hAnsi="Times New Roman" w:cs="Times New Roman"/>
                <w:sz w:val="21"/>
              </w:rPr>
              <w:t>11</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绿原酸</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12</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42"/>
              <w:ind w:left="173" w:right="166"/>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镁 </w:t>
            </w:r>
            <w:r>
              <w:rPr>
                <w:rFonts w:hint="default" w:ascii="Times New Roman" w:hAnsi="Times New Roman" w:cs="Times New Roman"/>
                <w:sz w:val="14"/>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13</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42"/>
              <w:ind w:left="173" w:right="166"/>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铁 </w:t>
            </w:r>
            <w:r>
              <w:rPr>
                <w:rFonts w:hint="default" w:ascii="Times New Roman" w:hAnsi="Times New Roman" w:cs="Times New Roman"/>
                <w:sz w:val="14"/>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14</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3" w:right="166"/>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A</w:t>
            </w:r>
            <w:r>
              <w:rPr>
                <w:rFonts w:hint="default" w:ascii="Times New Roman" w:hAnsi="Times New Roman" w:cs="Times New Roman"/>
                <w:spacing w:val="-11"/>
                <w:position w:val="1"/>
                <w:sz w:val="21"/>
              </w:rPr>
              <w:t xml:space="preserve"> </w:t>
            </w:r>
            <w:r>
              <w:rPr>
                <w:rFonts w:hint="default" w:ascii="Times New Roman" w:hAnsi="Times New Roman" w:cs="Times New Roman"/>
                <w:position w:val="1"/>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15</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r>
              <w:rPr>
                <w:rFonts w:hint="default" w:ascii="Times New Roman" w:hAnsi="Times New Roman" w:cs="Times New Roman"/>
                <w:spacing w:val="-19"/>
                <w:position w:val="1"/>
                <w:sz w:val="21"/>
                <w:vertAlign w:val="baseline"/>
              </w:rPr>
              <w:t xml:space="preserve"> </w:t>
            </w:r>
            <w:r>
              <w:rPr>
                <w:rFonts w:hint="default" w:ascii="Times New Roman" w:hAnsi="Times New Roman" w:cs="Times New Roman"/>
                <w:position w:val="1"/>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bl>
    <w:p>
      <w:pPr>
        <w:spacing w:after="0"/>
        <w:rPr>
          <w:rFonts w:hint="default" w:ascii="Times New Roman" w:hAnsi="Times New Roman" w:cs="Times New Roman"/>
          <w:sz w:val="2"/>
          <w:szCs w:val="2"/>
        </w:rPr>
        <w:sectPr>
          <w:pgSz w:w="11910" w:h="16840"/>
          <w:pgMar w:top="1440" w:right="1180" w:bottom="1160" w:left="1180" w:header="0" w:footer="897" w:gutter="0"/>
          <w:pgNumType w:fmt="decimal"/>
          <w:cols w:space="720" w:num="1"/>
        </w:sectPr>
      </w:pPr>
    </w:p>
    <w:tbl>
      <w:tblPr>
        <w:tblStyle w:val="11"/>
        <w:tblW w:w="8925" w:type="dxa"/>
        <w:tblInd w:w="3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126"/>
        <w:gridCol w:w="2695"/>
        <w:gridCol w:w="1848"/>
        <w:gridCol w:w="15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3" w:type="dxa"/>
          </w:tcPr>
          <w:p>
            <w:pPr>
              <w:pStyle w:val="15"/>
              <w:spacing w:before="169"/>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126" w:type="dxa"/>
          </w:tcPr>
          <w:p>
            <w:pPr>
              <w:pStyle w:val="15"/>
              <w:spacing w:before="169"/>
              <w:ind w:left="91" w:right="81"/>
              <w:rPr>
                <w:rFonts w:hint="default" w:ascii="Times New Roman" w:hAnsi="Times New Roman" w:eastAsia="宋体" w:cs="Times New Roman"/>
                <w:sz w:val="21"/>
              </w:rPr>
            </w:pPr>
            <w:r>
              <w:rPr>
                <w:rFonts w:hint="default" w:ascii="Times New Roman" w:hAnsi="Times New Roman" w:eastAsia="宋体" w:cs="Times New Roman"/>
                <w:sz w:val="21"/>
              </w:rPr>
              <w:t>类别</w:t>
            </w:r>
          </w:p>
        </w:tc>
        <w:tc>
          <w:tcPr>
            <w:tcW w:w="2695" w:type="dxa"/>
          </w:tcPr>
          <w:p>
            <w:pPr>
              <w:pStyle w:val="15"/>
              <w:spacing w:before="169"/>
              <w:ind w:left="173" w:right="166"/>
              <w:rPr>
                <w:rFonts w:hint="default" w:ascii="Times New Roman" w:hAnsi="Times New Roman" w:eastAsia="宋体" w:cs="Times New Roman"/>
                <w:sz w:val="21"/>
              </w:rPr>
            </w:pPr>
            <w:r>
              <w:rPr>
                <w:rFonts w:hint="default" w:ascii="Times New Roman" w:hAnsi="Times New Roman" w:eastAsia="宋体" w:cs="Times New Roman"/>
                <w:spacing w:val="-1"/>
                <w:sz w:val="21"/>
              </w:rPr>
              <w:t>检验项目</w:t>
            </w:r>
            <w:r>
              <w:rPr>
                <w:rFonts w:hint="default" w:ascii="Times New Roman" w:hAnsi="Times New Roman" w:eastAsia="宋体" w:cs="Times New Roman"/>
                <w:sz w:val="21"/>
              </w:rPr>
              <w:t>（检测成分）</w:t>
            </w:r>
          </w:p>
        </w:tc>
        <w:tc>
          <w:tcPr>
            <w:tcW w:w="1848" w:type="dxa"/>
          </w:tcPr>
          <w:p>
            <w:pPr>
              <w:pStyle w:val="15"/>
              <w:spacing w:before="18"/>
              <w:ind w:left="167" w:right="160"/>
              <w:rPr>
                <w:rFonts w:hint="default" w:ascii="Times New Roman" w:hAnsi="Times New Roman" w:eastAsia="宋体" w:cs="Times New Roman"/>
                <w:sz w:val="21"/>
              </w:rPr>
            </w:pPr>
            <w:r>
              <w:rPr>
                <w:rFonts w:hint="default" w:ascii="Times New Roman" w:hAnsi="Times New Roman" w:eastAsia="宋体" w:cs="Times New Roman"/>
                <w:sz w:val="21"/>
              </w:rPr>
              <w:t>依据法律法规或</w:t>
            </w:r>
          </w:p>
          <w:p>
            <w:pPr>
              <w:pStyle w:val="15"/>
              <w:spacing w:before="30" w:line="262" w:lineRule="exact"/>
              <w:ind w:left="166" w:right="160"/>
              <w:rPr>
                <w:rFonts w:hint="default" w:ascii="Times New Roman" w:hAnsi="Times New Roman" w:eastAsia="宋体" w:cs="Times New Roman"/>
                <w:sz w:val="21"/>
              </w:rPr>
            </w:pPr>
            <w:r>
              <w:rPr>
                <w:rFonts w:hint="default" w:ascii="Times New Roman" w:hAnsi="Times New Roman" w:eastAsia="宋体" w:cs="Times New Roman"/>
                <w:sz w:val="21"/>
              </w:rPr>
              <w:t>标准</w:t>
            </w:r>
          </w:p>
        </w:tc>
        <w:tc>
          <w:tcPr>
            <w:tcW w:w="1553" w:type="dxa"/>
          </w:tcPr>
          <w:p>
            <w:pPr>
              <w:pStyle w:val="15"/>
              <w:spacing w:before="169"/>
              <w:ind w:left="162" w:right="15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16</w:t>
            </w:r>
          </w:p>
        </w:tc>
        <w:tc>
          <w:tcPr>
            <w:tcW w:w="2126" w:type="dxa"/>
            <w:vMerge w:val="restart"/>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151"/>
              <w:ind w:left="643"/>
              <w:jc w:val="left"/>
              <w:rPr>
                <w:rFonts w:hint="default" w:ascii="Times New Roman" w:hAnsi="Times New Roman" w:eastAsia="宋体" w:cs="Times New Roman"/>
                <w:sz w:val="21"/>
              </w:rPr>
            </w:pPr>
            <w:r>
              <w:rPr>
                <w:rFonts w:hint="default" w:ascii="Times New Roman" w:hAnsi="Times New Roman" w:eastAsia="宋体" w:cs="Times New Roman"/>
                <w:sz w:val="21"/>
              </w:rPr>
              <w:t>所有样品</w:t>
            </w: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12</w:t>
            </w:r>
            <w:r>
              <w:rPr>
                <w:rFonts w:hint="default" w:ascii="Times New Roman" w:hAnsi="Times New Roman" w:cs="Times New Roman"/>
                <w:spacing w:val="-17"/>
                <w:position w:val="1"/>
                <w:sz w:val="21"/>
                <w:vertAlign w:val="baseline"/>
              </w:rPr>
              <w:t xml:space="preserve"> </w:t>
            </w:r>
            <w:r>
              <w:rPr>
                <w:rFonts w:hint="default" w:ascii="Times New Roman" w:hAnsi="Times New Roman" w:cs="Times New Roman"/>
                <w:position w:val="1"/>
                <w:sz w:val="21"/>
                <w:vertAlign w:val="superscript"/>
              </w:rPr>
              <w:t>a</w:t>
            </w:r>
          </w:p>
        </w:tc>
        <w:tc>
          <w:tcPr>
            <w:tcW w:w="1848" w:type="dxa"/>
            <w:vMerge w:val="restart"/>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12"/>
              <w:jc w:val="left"/>
              <w:rPr>
                <w:rFonts w:hint="default" w:ascii="Times New Roman" w:hAnsi="Times New Roman" w:cs="Times New Roman"/>
                <w:sz w:val="19"/>
              </w:rPr>
            </w:pPr>
          </w:p>
          <w:p>
            <w:pPr>
              <w:pStyle w:val="15"/>
              <w:spacing w:line="266" w:lineRule="auto"/>
              <w:ind w:left="502" w:right="176" w:hanging="317"/>
              <w:jc w:val="left"/>
              <w:rPr>
                <w:rFonts w:hint="default" w:ascii="Times New Roman" w:hAnsi="Times New Roman" w:eastAsia="宋体" w:cs="Times New Roman"/>
                <w:sz w:val="21"/>
              </w:rPr>
            </w:pPr>
            <w:r>
              <w:rPr>
                <w:rFonts w:hint="default" w:ascii="Times New Roman" w:hAnsi="Times New Roman" w:eastAsia="宋体" w:cs="Times New Roman"/>
                <w:sz w:val="21"/>
              </w:rPr>
              <w:t>产品明示标准和质量要求</w:t>
            </w:r>
          </w:p>
        </w:tc>
        <w:tc>
          <w:tcPr>
            <w:tcW w:w="1553" w:type="dxa"/>
            <w:vMerge w:val="restart"/>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12"/>
              <w:jc w:val="left"/>
              <w:rPr>
                <w:rFonts w:hint="default" w:ascii="Times New Roman" w:hAnsi="Times New Roman" w:cs="Times New Roman"/>
                <w:sz w:val="19"/>
              </w:rPr>
            </w:pPr>
          </w:p>
          <w:p>
            <w:pPr>
              <w:pStyle w:val="15"/>
              <w:spacing w:line="266" w:lineRule="auto"/>
              <w:ind w:left="250" w:right="130" w:hanging="104"/>
              <w:jc w:val="left"/>
              <w:rPr>
                <w:rFonts w:hint="default" w:ascii="Times New Roman" w:hAnsi="Times New Roman" w:eastAsia="宋体" w:cs="Times New Roman"/>
                <w:sz w:val="21"/>
              </w:rPr>
            </w:pPr>
            <w:r>
              <w:rPr>
                <w:rFonts w:hint="default" w:ascii="Times New Roman" w:hAnsi="Times New Roman" w:eastAsia="宋体" w:cs="Times New Roman"/>
                <w:sz w:val="21"/>
              </w:rPr>
              <w:t>产品明示标准和质量要求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17</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2</w:t>
            </w:r>
            <w:r>
              <w:rPr>
                <w:rFonts w:hint="default" w:ascii="Times New Roman" w:hAnsi="Times New Roman" w:cs="Times New Roman"/>
                <w:spacing w:val="-19"/>
                <w:position w:val="1"/>
                <w:sz w:val="21"/>
                <w:vertAlign w:val="baseline"/>
              </w:rPr>
              <w:t xml:space="preserve"> </w:t>
            </w:r>
            <w:r>
              <w:rPr>
                <w:rFonts w:hint="default" w:ascii="Times New Roman" w:hAnsi="Times New Roman" w:cs="Times New Roman"/>
                <w:position w:val="1"/>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18</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6</w:t>
            </w:r>
            <w:r>
              <w:rPr>
                <w:rFonts w:hint="default" w:ascii="Times New Roman" w:hAnsi="Times New Roman" w:cs="Times New Roman"/>
                <w:spacing w:val="-19"/>
                <w:position w:val="1"/>
                <w:sz w:val="21"/>
                <w:vertAlign w:val="baseline"/>
              </w:rPr>
              <w:t xml:space="preserve"> </w:t>
            </w:r>
            <w:r>
              <w:rPr>
                <w:rFonts w:hint="default" w:ascii="Times New Roman" w:hAnsi="Times New Roman" w:cs="Times New Roman"/>
                <w:position w:val="1"/>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19</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3" w:right="166"/>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C</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20</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3" w:right="166"/>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D</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21</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68"/>
              <w:ind w:left="173" w:right="166"/>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D</w:t>
            </w:r>
            <w:r>
              <w:rPr>
                <w:rFonts w:hint="default" w:ascii="Times New Roman" w:hAnsi="Times New Roman" w:cs="Times New Roman"/>
                <w:position w:val="1"/>
                <w:sz w:val="21"/>
                <w:vertAlign w:val="subscript"/>
              </w:rPr>
              <w:t>3</w:t>
            </w:r>
            <w:r>
              <w:rPr>
                <w:rFonts w:hint="default" w:ascii="Times New Roman" w:hAnsi="Times New Roman" w:cs="Times New Roman"/>
                <w:spacing w:val="-19"/>
                <w:position w:val="1"/>
                <w:sz w:val="21"/>
                <w:vertAlign w:val="baseline"/>
              </w:rPr>
              <w:t xml:space="preserve"> </w:t>
            </w:r>
            <w:r>
              <w:rPr>
                <w:rFonts w:hint="default" w:ascii="Times New Roman" w:hAnsi="Times New Roman" w:cs="Times New Roman"/>
                <w:position w:val="1"/>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22</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68"/>
              <w:ind w:left="176" w:right="166"/>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 xml:space="preserve">E </w:t>
            </w:r>
            <w:r>
              <w:rPr>
                <w:rFonts w:hint="default" w:ascii="Times New Roman" w:hAnsi="Times New Roman" w:cs="Times New Roman"/>
                <w:position w:val="1"/>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23</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39"/>
              <w:ind w:left="173" w:right="166"/>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硒 </w:t>
            </w:r>
            <w:r>
              <w:rPr>
                <w:rFonts w:hint="default" w:ascii="Times New Roman" w:hAnsi="Times New Roman" w:cs="Times New Roman"/>
                <w:sz w:val="14"/>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24</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39"/>
              <w:ind w:left="173" w:right="166"/>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锌 </w:t>
            </w:r>
            <w:r>
              <w:rPr>
                <w:rFonts w:hint="default" w:ascii="Times New Roman" w:hAnsi="Times New Roman" w:cs="Times New Roman"/>
                <w:sz w:val="14"/>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25</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3" w:right="166"/>
              <w:rPr>
                <w:rFonts w:hint="default" w:ascii="Times New Roman" w:hAnsi="Times New Roman" w:cs="Times New Roman"/>
                <w:sz w:val="21"/>
              </w:rPr>
            </w:pPr>
            <w:r>
              <w:rPr>
                <w:rFonts w:hint="default" w:ascii="Times New Roman" w:hAnsi="Times New Roman" w:eastAsia="宋体" w:cs="Times New Roman"/>
                <w:spacing w:val="-18"/>
                <w:sz w:val="21"/>
              </w:rPr>
              <w:t xml:space="preserve">烟酸 </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26</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烟酰胺</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27</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3" w:right="166"/>
              <w:rPr>
                <w:rFonts w:hint="default" w:ascii="Times New Roman" w:hAnsi="Times New Roman" w:cs="Times New Roman"/>
                <w:sz w:val="21"/>
              </w:rPr>
            </w:pPr>
            <w:r>
              <w:rPr>
                <w:rFonts w:hint="default" w:ascii="Times New Roman" w:hAnsi="Times New Roman" w:eastAsia="宋体" w:cs="Times New Roman"/>
                <w:spacing w:val="-18"/>
                <w:sz w:val="21"/>
              </w:rPr>
              <w:t xml:space="preserve">叶酸 </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28</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z w:val="21"/>
              </w:rPr>
              <w:t>β</w:t>
            </w:r>
            <w:r>
              <w:rPr>
                <w:rFonts w:hint="default" w:ascii="Times New Roman" w:hAnsi="Times New Roman" w:cs="Times New Roman"/>
                <w:position w:val="1"/>
                <w:sz w:val="21"/>
              </w:rPr>
              <w:t>-</w:t>
            </w:r>
            <w:r>
              <w:rPr>
                <w:rFonts w:hint="default" w:ascii="Times New Roman" w:hAnsi="Times New Roman" w:eastAsia="宋体" w:cs="Times New Roman"/>
                <w:spacing w:val="12"/>
                <w:sz w:val="21"/>
              </w:rPr>
              <w:t>胡萝卜素</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29</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3" w:right="166"/>
              <w:rPr>
                <w:rFonts w:hint="default" w:ascii="Times New Roman" w:hAnsi="Times New Roman" w:cs="Times New Roman"/>
                <w:sz w:val="21"/>
              </w:rPr>
            </w:pPr>
            <w:r>
              <w:rPr>
                <w:rFonts w:hint="default" w:ascii="Times New Roman" w:hAnsi="Times New Roman" w:eastAsia="宋体" w:cs="Times New Roman"/>
                <w:spacing w:val="10"/>
                <w:sz w:val="21"/>
              </w:rPr>
              <w:t>免疫球蛋白</w:t>
            </w:r>
            <w:r>
              <w:rPr>
                <w:rFonts w:hint="default" w:ascii="Times New Roman" w:hAnsi="Times New Roman" w:cs="Times New Roman"/>
                <w:position w:val="1"/>
                <w:sz w:val="21"/>
              </w:rPr>
              <w:t>IgG</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30</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总黄酮</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31</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总皂苷</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32</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70"/>
              <w:ind w:left="176" w:right="166"/>
              <w:rPr>
                <w:rFonts w:hint="default" w:ascii="Times New Roman" w:hAnsi="Times New Roman" w:cs="Times New Roman"/>
                <w:sz w:val="21"/>
              </w:rPr>
            </w:pPr>
            <w:r>
              <w:rPr>
                <w:rFonts w:hint="default" w:ascii="Times New Roman" w:hAnsi="Times New Roman" w:eastAsia="宋体" w:cs="Times New Roman"/>
                <w:spacing w:val="17"/>
                <w:sz w:val="21"/>
              </w:rPr>
              <w:t>总蒽醌</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33</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68"/>
              <w:ind w:left="176" w:right="166"/>
              <w:rPr>
                <w:rFonts w:hint="default" w:ascii="Times New Roman" w:hAnsi="Times New Roman" w:cs="Times New Roman"/>
                <w:sz w:val="21"/>
              </w:rPr>
            </w:pPr>
            <w:r>
              <w:rPr>
                <w:rFonts w:hint="default" w:ascii="Times New Roman" w:hAnsi="Times New Roman" w:eastAsia="宋体" w:cs="Times New Roman"/>
                <w:spacing w:val="13"/>
                <w:sz w:val="21"/>
              </w:rPr>
              <w:t>双歧杆菌</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34</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68"/>
              <w:ind w:left="173" w:right="166"/>
              <w:rPr>
                <w:rFonts w:hint="default" w:ascii="Times New Roman" w:hAnsi="Times New Roman" w:cs="Times New Roman"/>
                <w:sz w:val="21"/>
              </w:rPr>
            </w:pPr>
            <w:r>
              <w:rPr>
                <w:rFonts w:hint="default" w:ascii="Times New Roman" w:hAnsi="Times New Roman" w:eastAsia="宋体" w:cs="Times New Roman"/>
                <w:spacing w:val="10"/>
                <w:sz w:val="21"/>
              </w:rPr>
              <w:t>吡啶甲酸铬</w:t>
            </w:r>
            <w:r>
              <w:rPr>
                <w:rFonts w:hint="default" w:ascii="Times New Roman" w:hAnsi="Times New Roman" w:cs="Times New Roman"/>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35</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68"/>
              <w:ind w:left="173" w:right="166"/>
              <w:rPr>
                <w:rFonts w:hint="default" w:ascii="Times New Roman" w:hAnsi="Times New Roman" w:cs="Times New Roman"/>
                <w:sz w:val="21"/>
              </w:rPr>
            </w:pPr>
            <w:r>
              <w:rPr>
                <w:rFonts w:hint="default" w:ascii="Times New Roman" w:hAnsi="Times New Roman" w:eastAsia="宋体" w:cs="Times New Roman"/>
                <w:spacing w:val="25"/>
                <w:sz w:val="21"/>
              </w:rPr>
              <w:t>辅酶</w:t>
            </w:r>
            <w:r>
              <w:rPr>
                <w:rFonts w:hint="default" w:ascii="Times New Roman" w:hAnsi="Times New Roman" w:cs="Times New Roman"/>
                <w:position w:val="1"/>
                <w:sz w:val="21"/>
              </w:rPr>
              <w:t>Q</w:t>
            </w:r>
            <w:r>
              <w:rPr>
                <w:rFonts w:hint="default" w:ascii="Times New Roman" w:hAnsi="Times New Roman" w:cs="Times New Roman"/>
                <w:position w:val="1"/>
                <w:sz w:val="21"/>
                <w:vertAlign w:val="subscript"/>
              </w:rPr>
              <w:t>10</w:t>
            </w:r>
            <w:r>
              <w:rPr>
                <w:rFonts w:hint="default" w:ascii="Times New Roman" w:hAnsi="Times New Roman" w:cs="Times New Roman"/>
                <w:spacing w:val="-17"/>
                <w:position w:val="1"/>
                <w:sz w:val="21"/>
                <w:vertAlign w:val="baseline"/>
              </w:rPr>
              <w:t xml:space="preserve"> </w:t>
            </w:r>
            <w:r>
              <w:rPr>
                <w:rFonts w:hint="default" w:ascii="Times New Roman" w:hAnsi="Times New Roman" w:cs="Times New Roman"/>
                <w:position w:val="1"/>
                <w:sz w:val="21"/>
                <w:vertAlign w:val="superscript"/>
              </w:rPr>
              <w:t>a</w:t>
            </w:r>
          </w:p>
        </w:tc>
        <w:tc>
          <w:tcPr>
            <w:tcW w:w="1848" w:type="dxa"/>
            <w:vMerge w:val="continue"/>
            <w:tcBorders>
              <w:top w:val="nil"/>
            </w:tcBorders>
          </w:tcPr>
          <w:p>
            <w:pPr>
              <w:rPr>
                <w:rFonts w:hint="default" w:ascii="Times New Roman" w:hAnsi="Times New Roman" w:cs="Times New Roman"/>
                <w:sz w:val="2"/>
                <w:szCs w:val="2"/>
              </w:rPr>
            </w:pPr>
          </w:p>
        </w:tc>
        <w:tc>
          <w:tcPr>
            <w:tcW w:w="1553" w:type="dxa"/>
            <w:vMerge w:val="continue"/>
            <w:tcBorders>
              <w:top w:val="nil"/>
            </w:tcBorders>
          </w:tcPr>
          <w:p>
            <w:pPr>
              <w:rPr>
                <w:rFonts w:hint="default"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3" w:type="dxa"/>
          </w:tcPr>
          <w:p>
            <w:pPr>
              <w:pStyle w:val="15"/>
              <w:spacing w:before="173"/>
              <w:ind w:left="117" w:right="110"/>
              <w:rPr>
                <w:rFonts w:hint="default" w:ascii="Times New Roman" w:hAnsi="Times New Roman" w:cs="Times New Roman"/>
                <w:sz w:val="21"/>
              </w:rPr>
            </w:pPr>
            <w:r>
              <w:rPr>
                <w:rFonts w:hint="default" w:ascii="Times New Roman" w:hAnsi="Times New Roman" w:cs="Times New Roman"/>
                <w:sz w:val="21"/>
              </w:rPr>
              <w:t>36</w:t>
            </w:r>
          </w:p>
        </w:tc>
        <w:tc>
          <w:tcPr>
            <w:tcW w:w="2126" w:type="dxa"/>
          </w:tcPr>
          <w:p>
            <w:pPr>
              <w:pStyle w:val="15"/>
              <w:spacing w:before="166"/>
              <w:ind w:left="83" w:right="86"/>
              <w:rPr>
                <w:rFonts w:hint="default" w:ascii="Times New Roman" w:hAnsi="Times New Roman" w:eastAsia="宋体" w:cs="Times New Roman"/>
                <w:sz w:val="21"/>
              </w:rPr>
            </w:pPr>
            <w:r>
              <w:rPr>
                <w:rFonts w:hint="default" w:ascii="Times New Roman" w:hAnsi="Times New Roman" w:eastAsia="宋体" w:cs="Times New Roman"/>
                <w:sz w:val="21"/>
              </w:rPr>
              <w:t>硬胶囊剂和茶剂样品</w:t>
            </w:r>
          </w:p>
        </w:tc>
        <w:tc>
          <w:tcPr>
            <w:tcW w:w="2695" w:type="dxa"/>
          </w:tcPr>
          <w:p>
            <w:pPr>
              <w:pStyle w:val="15"/>
              <w:spacing w:before="166"/>
              <w:ind w:left="173" w:right="166"/>
              <w:rPr>
                <w:rFonts w:hint="default" w:ascii="Times New Roman" w:hAnsi="Times New Roman" w:cs="Times New Roman"/>
                <w:sz w:val="21"/>
              </w:rPr>
            </w:pPr>
            <w:r>
              <w:rPr>
                <w:rFonts w:hint="default" w:ascii="Times New Roman" w:hAnsi="Times New Roman" w:eastAsia="宋体" w:cs="Times New Roman"/>
                <w:spacing w:val="-18"/>
                <w:sz w:val="21"/>
              </w:rPr>
              <w:t xml:space="preserve">水分 </w:t>
            </w:r>
            <w:r>
              <w:rPr>
                <w:rFonts w:hint="default" w:ascii="Times New Roman" w:hAnsi="Times New Roman" w:cs="Times New Roman"/>
                <w:sz w:val="21"/>
                <w:vertAlign w:val="superscript"/>
              </w:rPr>
              <w:t>a</w:t>
            </w:r>
          </w:p>
        </w:tc>
        <w:tc>
          <w:tcPr>
            <w:tcW w:w="1848" w:type="dxa"/>
          </w:tcPr>
          <w:p>
            <w:pPr>
              <w:pStyle w:val="15"/>
              <w:spacing w:before="17"/>
              <w:ind w:left="167" w:right="160"/>
              <w:rPr>
                <w:rFonts w:hint="default" w:ascii="Times New Roman" w:hAnsi="Times New Roman" w:eastAsia="宋体" w:cs="Times New Roman"/>
                <w:sz w:val="21"/>
              </w:rPr>
            </w:pPr>
            <w:r>
              <w:rPr>
                <w:rFonts w:hint="default" w:ascii="Times New Roman" w:hAnsi="Times New Roman" w:eastAsia="宋体" w:cs="Times New Roman"/>
                <w:sz w:val="21"/>
              </w:rPr>
              <w:t>产品明示标准和</w:t>
            </w:r>
          </w:p>
          <w:p>
            <w:pPr>
              <w:pStyle w:val="15"/>
              <w:spacing w:before="31" w:line="262" w:lineRule="exact"/>
              <w:ind w:left="167" w:right="158"/>
              <w:rPr>
                <w:rFonts w:hint="default" w:ascii="Times New Roman" w:hAnsi="Times New Roman" w:eastAsia="宋体" w:cs="Times New Roman"/>
                <w:sz w:val="21"/>
              </w:rPr>
            </w:pPr>
            <w:r>
              <w:rPr>
                <w:rFonts w:hint="default" w:ascii="Times New Roman" w:hAnsi="Times New Roman" w:eastAsia="宋体" w:cs="Times New Roman"/>
                <w:sz w:val="21"/>
              </w:rPr>
              <w:t>质量要求</w:t>
            </w:r>
          </w:p>
        </w:tc>
        <w:tc>
          <w:tcPr>
            <w:tcW w:w="1553" w:type="dxa"/>
          </w:tcPr>
          <w:p>
            <w:pPr>
              <w:pStyle w:val="15"/>
              <w:spacing w:before="17"/>
              <w:ind w:left="147"/>
              <w:jc w:val="left"/>
              <w:rPr>
                <w:rFonts w:hint="default" w:ascii="Times New Roman" w:hAnsi="Times New Roman" w:eastAsia="宋体" w:cs="Times New Roman"/>
                <w:sz w:val="21"/>
              </w:rPr>
            </w:pPr>
            <w:r>
              <w:rPr>
                <w:rFonts w:hint="default" w:ascii="Times New Roman" w:hAnsi="Times New Roman" w:eastAsia="宋体" w:cs="Times New Roman"/>
                <w:sz w:val="21"/>
              </w:rPr>
              <w:t>产品明示标准</w:t>
            </w:r>
          </w:p>
          <w:p>
            <w:pPr>
              <w:pStyle w:val="15"/>
              <w:spacing w:before="31" w:line="262" w:lineRule="exact"/>
              <w:ind w:left="250"/>
              <w:jc w:val="left"/>
              <w:rPr>
                <w:rFonts w:hint="default" w:ascii="Times New Roman" w:hAnsi="Times New Roman" w:eastAsia="宋体" w:cs="Times New Roman"/>
                <w:sz w:val="21"/>
              </w:rPr>
            </w:pPr>
            <w:r>
              <w:rPr>
                <w:rFonts w:hint="default" w:ascii="Times New Roman" w:hAnsi="Times New Roman" w:eastAsia="宋体" w:cs="Times New Roman"/>
                <w:sz w:val="21"/>
              </w:rPr>
              <w:t>和质量要求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3" w:type="dxa"/>
          </w:tcPr>
          <w:p>
            <w:pPr>
              <w:pStyle w:val="15"/>
              <w:spacing w:before="175"/>
              <w:ind w:left="117" w:right="110"/>
              <w:rPr>
                <w:rFonts w:hint="default" w:ascii="Times New Roman" w:hAnsi="Times New Roman" w:cs="Times New Roman"/>
                <w:sz w:val="21"/>
              </w:rPr>
            </w:pPr>
            <w:r>
              <w:rPr>
                <w:rFonts w:hint="default" w:ascii="Times New Roman" w:hAnsi="Times New Roman" w:cs="Times New Roman"/>
                <w:sz w:val="21"/>
              </w:rPr>
              <w:t>37</w:t>
            </w:r>
          </w:p>
        </w:tc>
        <w:tc>
          <w:tcPr>
            <w:tcW w:w="2126" w:type="dxa"/>
          </w:tcPr>
          <w:p>
            <w:pPr>
              <w:pStyle w:val="15"/>
              <w:spacing w:before="169"/>
              <w:ind w:left="91" w:right="78"/>
              <w:rPr>
                <w:rFonts w:hint="default" w:ascii="Times New Roman" w:hAnsi="Times New Roman" w:eastAsia="宋体" w:cs="Times New Roman"/>
                <w:sz w:val="21"/>
              </w:rPr>
            </w:pPr>
            <w:r>
              <w:rPr>
                <w:rFonts w:hint="default" w:ascii="Times New Roman" w:hAnsi="Times New Roman" w:eastAsia="宋体" w:cs="Times New Roman"/>
                <w:sz w:val="21"/>
              </w:rPr>
              <w:t>口服液样品</w:t>
            </w:r>
          </w:p>
        </w:tc>
        <w:tc>
          <w:tcPr>
            <w:tcW w:w="2695" w:type="dxa"/>
          </w:tcPr>
          <w:p>
            <w:pPr>
              <w:pStyle w:val="15"/>
              <w:spacing w:before="169"/>
              <w:ind w:left="175" w:right="166"/>
              <w:rPr>
                <w:rFonts w:hint="default" w:ascii="Times New Roman" w:hAnsi="Times New Roman" w:eastAsia="宋体" w:cs="Times New Roman"/>
                <w:sz w:val="21"/>
              </w:rPr>
            </w:pPr>
            <w:r>
              <w:rPr>
                <w:rFonts w:hint="default" w:ascii="Times New Roman" w:hAnsi="Times New Roman" w:eastAsia="宋体" w:cs="Times New Roman"/>
                <w:sz w:val="21"/>
              </w:rPr>
              <w:t>可溶性固形物</w:t>
            </w:r>
          </w:p>
        </w:tc>
        <w:tc>
          <w:tcPr>
            <w:tcW w:w="1848" w:type="dxa"/>
          </w:tcPr>
          <w:p>
            <w:pPr>
              <w:pStyle w:val="15"/>
              <w:spacing w:before="18"/>
              <w:ind w:left="167" w:right="160"/>
              <w:rPr>
                <w:rFonts w:hint="default" w:ascii="Times New Roman" w:hAnsi="Times New Roman" w:eastAsia="宋体" w:cs="Times New Roman"/>
                <w:sz w:val="21"/>
              </w:rPr>
            </w:pPr>
            <w:r>
              <w:rPr>
                <w:rFonts w:hint="default" w:ascii="Times New Roman" w:hAnsi="Times New Roman" w:eastAsia="宋体" w:cs="Times New Roman"/>
                <w:sz w:val="21"/>
              </w:rPr>
              <w:t>产品明示标准和</w:t>
            </w:r>
          </w:p>
          <w:p>
            <w:pPr>
              <w:pStyle w:val="15"/>
              <w:spacing w:before="30" w:line="262" w:lineRule="exact"/>
              <w:ind w:left="167" w:right="158"/>
              <w:rPr>
                <w:rFonts w:hint="default" w:ascii="Times New Roman" w:hAnsi="Times New Roman" w:eastAsia="宋体" w:cs="Times New Roman"/>
                <w:sz w:val="21"/>
              </w:rPr>
            </w:pPr>
            <w:r>
              <w:rPr>
                <w:rFonts w:hint="default" w:ascii="Times New Roman" w:hAnsi="Times New Roman" w:eastAsia="宋体" w:cs="Times New Roman"/>
                <w:sz w:val="21"/>
              </w:rPr>
              <w:t>质量要求</w:t>
            </w:r>
          </w:p>
        </w:tc>
        <w:tc>
          <w:tcPr>
            <w:tcW w:w="1553" w:type="dxa"/>
          </w:tcPr>
          <w:p>
            <w:pPr>
              <w:pStyle w:val="15"/>
              <w:spacing w:before="18"/>
              <w:ind w:left="147"/>
              <w:jc w:val="left"/>
              <w:rPr>
                <w:rFonts w:hint="default" w:ascii="Times New Roman" w:hAnsi="Times New Roman" w:eastAsia="宋体" w:cs="Times New Roman"/>
                <w:sz w:val="21"/>
              </w:rPr>
            </w:pPr>
            <w:r>
              <w:rPr>
                <w:rFonts w:hint="default" w:ascii="Times New Roman" w:hAnsi="Times New Roman" w:eastAsia="宋体" w:cs="Times New Roman"/>
                <w:sz w:val="21"/>
              </w:rPr>
              <w:t>产品明示标准</w:t>
            </w:r>
          </w:p>
          <w:p>
            <w:pPr>
              <w:pStyle w:val="15"/>
              <w:spacing w:before="30" w:line="262" w:lineRule="exact"/>
              <w:ind w:left="250"/>
              <w:jc w:val="left"/>
              <w:rPr>
                <w:rFonts w:hint="default" w:ascii="Times New Roman" w:hAnsi="Times New Roman" w:eastAsia="宋体" w:cs="Times New Roman"/>
                <w:sz w:val="21"/>
              </w:rPr>
            </w:pPr>
            <w:r>
              <w:rPr>
                <w:rFonts w:hint="default" w:ascii="Times New Roman" w:hAnsi="Times New Roman" w:eastAsia="宋体" w:cs="Times New Roman"/>
                <w:sz w:val="21"/>
              </w:rPr>
              <w:t>和质量要求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117" w:right="110"/>
              <w:rPr>
                <w:rFonts w:hint="default" w:ascii="Times New Roman" w:hAnsi="Times New Roman" w:cs="Times New Roman"/>
                <w:sz w:val="21"/>
              </w:rPr>
            </w:pPr>
            <w:r>
              <w:rPr>
                <w:rFonts w:hint="default" w:ascii="Times New Roman" w:hAnsi="Times New Roman" w:cs="Times New Roman"/>
                <w:sz w:val="21"/>
              </w:rPr>
              <w:t>38</w:t>
            </w:r>
          </w:p>
        </w:tc>
        <w:tc>
          <w:tcPr>
            <w:tcW w:w="2126" w:type="dxa"/>
          </w:tcPr>
          <w:p>
            <w:pPr>
              <w:pStyle w:val="15"/>
              <w:spacing w:before="169"/>
              <w:ind w:left="91" w:right="78"/>
              <w:rPr>
                <w:rFonts w:hint="default" w:ascii="Times New Roman" w:hAnsi="Times New Roman" w:eastAsia="宋体" w:cs="Times New Roman"/>
                <w:sz w:val="21"/>
              </w:rPr>
            </w:pPr>
            <w:r>
              <w:rPr>
                <w:rFonts w:hint="default" w:ascii="Times New Roman" w:hAnsi="Times New Roman" w:eastAsia="宋体" w:cs="Times New Roman"/>
                <w:sz w:val="21"/>
              </w:rPr>
              <w:t>软胶囊样品</w:t>
            </w:r>
          </w:p>
        </w:tc>
        <w:tc>
          <w:tcPr>
            <w:tcW w:w="2695" w:type="dxa"/>
          </w:tcPr>
          <w:p>
            <w:pPr>
              <w:pStyle w:val="15"/>
              <w:spacing w:before="169"/>
              <w:ind w:left="176" w:right="166"/>
              <w:rPr>
                <w:rFonts w:hint="default" w:ascii="Times New Roman" w:hAnsi="Times New Roman" w:cs="Times New Roman"/>
                <w:sz w:val="21"/>
              </w:rPr>
            </w:pPr>
            <w:r>
              <w:rPr>
                <w:rFonts w:hint="default" w:ascii="Times New Roman" w:hAnsi="Times New Roman" w:eastAsia="宋体" w:cs="Times New Roman"/>
                <w:spacing w:val="-18"/>
                <w:sz w:val="21"/>
              </w:rPr>
              <w:t xml:space="preserve">酸价 </w:t>
            </w:r>
            <w:r>
              <w:rPr>
                <w:rFonts w:hint="default" w:ascii="Times New Roman" w:hAnsi="Times New Roman" w:cs="Times New Roman"/>
                <w:sz w:val="21"/>
                <w:vertAlign w:val="superscript"/>
              </w:rPr>
              <w:t>a</w:t>
            </w:r>
            <w:r>
              <w:rPr>
                <w:rFonts w:hint="default" w:ascii="Times New Roman" w:hAnsi="Times New Roman" w:eastAsia="宋体" w:cs="Times New Roman"/>
                <w:spacing w:val="10"/>
                <w:sz w:val="21"/>
                <w:vertAlign w:val="baseline"/>
              </w:rPr>
              <w:t>、过氧化值</w:t>
            </w:r>
            <w:r>
              <w:rPr>
                <w:rFonts w:hint="default" w:ascii="Times New Roman" w:hAnsi="Times New Roman" w:cs="Times New Roman"/>
                <w:sz w:val="21"/>
                <w:vertAlign w:val="superscript"/>
              </w:rPr>
              <w:t>a</w:t>
            </w:r>
          </w:p>
        </w:tc>
        <w:tc>
          <w:tcPr>
            <w:tcW w:w="1848" w:type="dxa"/>
          </w:tcPr>
          <w:p>
            <w:pPr>
              <w:pStyle w:val="15"/>
              <w:spacing w:before="17"/>
              <w:ind w:left="167" w:right="160"/>
              <w:rPr>
                <w:rFonts w:hint="default" w:ascii="Times New Roman" w:hAnsi="Times New Roman" w:eastAsia="宋体" w:cs="Times New Roman"/>
                <w:sz w:val="21"/>
              </w:rPr>
            </w:pPr>
            <w:r>
              <w:rPr>
                <w:rFonts w:hint="default" w:ascii="Times New Roman" w:hAnsi="Times New Roman" w:eastAsia="宋体" w:cs="Times New Roman"/>
                <w:sz w:val="21"/>
              </w:rPr>
              <w:t>产品明示标准和</w:t>
            </w:r>
          </w:p>
          <w:p>
            <w:pPr>
              <w:pStyle w:val="15"/>
              <w:spacing w:before="31" w:line="262" w:lineRule="exact"/>
              <w:ind w:left="167" w:right="158"/>
              <w:rPr>
                <w:rFonts w:hint="default" w:ascii="Times New Roman" w:hAnsi="Times New Roman" w:eastAsia="宋体" w:cs="Times New Roman"/>
                <w:sz w:val="21"/>
              </w:rPr>
            </w:pPr>
            <w:r>
              <w:rPr>
                <w:rFonts w:hint="default" w:ascii="Times New Roman" w:hAnsi="Times New Roman" w:eastAsia="宋体" w:cs="Times New Roman"/>
                <w:sz w:val="21"/>
              </w:rPr>
              <w:t>质量要求</w:t>
            </w:r>
          </w:p>
        </w:tc>
        <w:tc>
          <w:tcPr>
            <w:tcW w:w="1553" w:type="dxa"/>
          </w:tcPr>
          <w:p>
            <w:pPr>
              <w:pStyle w:val="15"/>
              <w:spacing w:before="17"/>
              <w:ind w:left="147"/>
              <w:jc w:val="left"/>
              <w:rPr>
                <w:rFonts w:hint="default" w:ascii="Times New Roman" w:hAnsi="Times New Roman" w:eastAsia="宋体" w:cs="Times New Roman"/>
                <w:sz w:val="21"/>
              </w:rPr>
            </w:pPr>
            <w:r>
              <w:rPr>
                <w:rFonts w:hint="default" w:ascii="Times New Roman" w:hAnsi="Times New Roman" w:eastAsia="宋体" w:cs="Times New Roman"/>
                <w:sz w:val="21"/>
              </w:rPr>
              <w:t>产品明示标准</w:t>
            </w:r>
          </w:p>
          <w:p>
            <w:pPr>
              <w:pStyle w:val="15"/>
              <w:spacing w:before="31" w:line="262" w:lineRule="exact"/>
              <w:ind w:left="250"/>
              <w:jc w:val="left"/>
              <w:rPr>
                <w:rFonts w:hint="default" w:ascii="Times New Roman" w:hAnsi="Times New Roman" w:eastAsia="宋体" w:cs="Times New Roman"/>
                <w:sz w:val="21"/>
              </w:rPr>
            </w:pPr>
            <w:r>
              <w:rPr>
                <w:rFonts w:hint="default" w:ascii="Times New Roman" w:hAnsi="Times New Roman" w:eastAsia="宋体" w:cs="Times New Roman"/>
                <w:sz w:val="21"/>
              </w:rPr>
              <w:t>和质量要求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117" w:right="110"/>
              <w:rPr>
                <w:rFonts w:hint="default" w:ascii="Times New Roman" w:hAnsi="Times New Roman" w:cs="Times New Roman"/>
                <w:sz w:val="21"/>
              </w:rPr>
            </w:pPr>
            <w:r>
              <w:rPr>
                <w:rFonts w:hint="default" w:ascii="Times New Roman" w:hAnsi="Times New Roman" w:cs="Times New Roman"/>
                <w:sz w:val="21"/>
              </w:rPr>
              <w:t>39</w:t>
            </w:r>
          </w:p>
        </w:tc>
        <w:tc>
          <w:tcPr>
            <w:tcW w:w="2126" w:type="dxa"/>
          </w:tcPr>
          <w:p>
            <w:pPr>
              <w:pStyle w:val="15"/>
              <w:spacing w:before="169"/>
              <w:ind w:left="91" w:right="78"/>
              <w:rPr>
                <w:rFonts w:hint="default" w:ascii="Times New Roman" w:hAnsi="Times New Roman" w:eastAsia="宋体" w:cs="Times New Roman"/>
                <w:sz w:val="21"/>
              </w:rPr>
            </w:pPr>
            <w:r>
              <w:rPr>
                <w:rFonts w:hint="default" w:ascii="Times New Roman" w:hAnsi="Times New Roman" w:eastAsia="宋体" w:cs="Times New Roman"/>
                <w:sz w:val="21"/>
              </w:rPr>
              <w:t>片剂样品</w:t>
            </w:r>
          </w:p>
        </w:tc>
        <w:tc>
          <w:tcPr>
            <w:tcW w:w="2695" w:type="dxa"/>
          </w:tcPr>
          <w:p>
            <w:pPr>
              <w:pStyle w:val="15"/>
              <w:spacing w:before="169"/>
              <w:ind w:left="176" w:right="165"/>
              <w:rPr>
                <w:rFonts w:hint="default" w:ascii="Times New Roman" w:hAnsi="Times New Roman" w:eastAsia="宋体" w:cs="Times New Roman"/>
                <w:sz w:val="21"/>
              </w:rPr>
            </w:pPr>
            <w:r>
              <w:rPr>
                <w:rFonts w:hint="default" w:ascii="Times New Roman" w:hAnsi="Times New Roman" w:eastAsia="宋体" w:cs="Times New Roman"/>
                <w:sz w:val="21"/>
              </w:rPr>
              <w:t>崩解时限</w:t>
            </w:r>
          </w:p>
        </w:tc>
        <w:tc>
          <w:tcPr>
            <w:tcW w:w="1848" w:type="dxa"/>
          </w:tcPr>
          <w:p>
            <w:pPr>
              <w:pStyle w:val="15"/>
              <w:spacing w:before="17"/>
              <w:ind w:left="167" w:right="160"/>
              <w:rPr>
                <w:rFonts w:hint="default" w:ascii="Times New Roman" w:hAnsi="Times New Roman" w:eastAsia="宋体" w:cs="Times New Roman"/>
                <w:sz w:val="21"/>
              </w:rPr>
            </w:pPr>
            <w:r>
              <w:rPr>
                <w:rFonts w:hint="default" w:ascii="Times New Roman" w:hAnsi="Times New Roman" w:eastAsia="宋体" w:cs="Times New Roman"/>
                <w:sz w:val="21"/>
              </w:rPr>
              <w:t>产品明示标准和</w:t>
            </w:r>
          </w:p>
          <w:p>
            <w:pPr>
              <w:pStyle w:val="15"/>
              <w:spacing w:before="31" w:line="262" w:lineRule="exact"/>
              <w:ind w:left="167" w:right="158"/>
              <w:rPr>
                <w:rFonts w:hint="default" w:ascii="Times New Roman" w:hAnsi="Times New Roman" w:eastAsia="宋体" w:cs="Times New Roman"/>
                <w:sz w:val="21"/>
              </w:rPr>
            </w:pPr>
            <w:r>
              <w:rPr>
                <w:rFonts w:hint="default" w:ascii="Times New Roman" w:hAnsi="Times New Roman" w:eastAsia="宋体" w:cs="Times New Roman"/>
                <w:sz w:val="21"/>
              </w:rPr>
              <w:t>质量要求</w:t>
            </w:r>
          </w:p>
        </w:tc>
        <w:tc>
          <w:tcPr>
            <w:tcW w:w="1553" w:type="dxa"/>
          </w:tcPr>
          <w:p>
            <w:pPr>
              <w:pStyle w:val="15"/>
              <w:spacing w:before="17"/>
              <w:ind w:left="147"/>
              <w:jc w:val="left"/>
              <w:rPr>
                <w:rFonts w:hint="default" w:ascii="Times New Roman" w:hAnsi="Times New Roman" w:eastAsia="宋体" w:cs="Times New Roman"/>
                <w:sz w:val="21"/>
              </w:rPr>
            </w:pPr>
            <w:r>
              <w:rPr>
                <w:rFonts w:hint="default" w:ascii="Times New Roman" w:hAnsi="Times New Roman" w:eastAsia="宋体" w:cs="Times New Roman"/>
                <w:sz w:val="21"/>
              </w:rPr>
              <w:t>产品明示标准</w:t>
            </w:r>
          </w:p>
          <w:p>
            <w:pPr>
              <w:pStyle w:val="15"/>
              <w:spacing w:before="31" w:line="262" w:lineRule="exact"/>
              <w:ind w:left="250"/>
              <w:jc w:val="left"/>
              <w:rPr>
                <w:rFonts w:hint="default" w:ascii="Times New Roman" w:hAnsi="Times New Roman" w:eastAsia="宋体" w:cs="Times New Roman"/>
                <w:sz w:val="21"/>
              </w:rPr>
            </w:pPr>
            <w:r>
              <w:rPr>
                <w:rFonts w:hint="default" w:ascii="Times New Roman" w:hAnsi="Times New Roman" w:eastAsia="宋体" w:cs="Times New Roman"/>
                <w:sz w:val="21"/>
              </w:rPr>
              <w:t>和质量要求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40</w:t>
            </w:r>
          </w:p>
        </w:tc>
        <w:tc>
          <w:tcPr>
            <w:tcW w:w="2126" w:type="dxa"/>
            <w:vMerge w:val="restart"/>
          </w:tcPr>
          <w:p>
            <w:pPr>
              <w:pStyle w:val="15"/>
              <w:jc w:val="left"/>
              <w:rPr>
                <w:rFonts w:hint="default" w:ascii="Times New Roman" w:hAnsi="Times New Roman" w:cs="Times New Roman"/>
                <w:sz w:val="20"/>
              </w:rPr>
            </w:pPr>
          </w:p>
          <w:p>
            <w:pPr>
              <w:pStyle w:val="15"/>
              <w:spacing w:before="9"/>
              <w:jc w:val="left"/>
              <w:rPr>
                <w:rFonts w:hint="default" w:ascii="Times New Roman" w:hAnsi="Times New Roman" w:cs="Times New Roman"/>
                <w:sz w:val="17"/>
              </w:rPr>
            </w:pPr>
          </w:p>
          <w:p>
            <w:pPr>
              <w:pStyle w:val="15"/>
              <w:ind w:left="643"/>
              <w:jc w:val="left"/>
              <w:rPr>
                <w:rFonts w:hint="default" w:ascii="Times New Roman" w:hAnsi="Times New Roman" w:eastAsia="宋体" w:cs="Times New Roman"/>
                <w:sz w:val="21"/>
              </w:rPr>
            </w:pPr>
            <w:r>
              <w:rPr>
                <w:rFonts w:hint="default" w:ascii="Times New Roman" w:hAnsi="Times New Roman" w:eastAsia="宋体" w:cs="Times New Roman"/>
                <w:sz w:val="21"/>
              </w:rPr>
              <w:t>所有样品</w:t>
            </w:r>
          </w:p>
        </w:tc>
        <w:tc>
          <w:tcPr>
            <w:tcW w:w="2695" w:type="dxa"/>
          </w:tcPr>
          <w:p>
            <w:pPr>
              <w:pStyle w:val="15"/>
              <w:spacing w:before="70"/>
              <w:ind w:left="176" w:right="165"/>
              <w:rPr>
                <w:rFonts w:hint="default" w:ascii="Times New Roman" w:hAnsi="Times New Roman" w:cs="Times New Roman"/>
                <w:sz w:val="21"/>
              </w:rPr>
            </w:pPr>
            <w:r>
              <w:rPr>
                <w:rFonts w:hint="default" w:ascii="Times New Roman" w:hAnsi="Times New Roman" w:eastAsia="宋体" w:cs="Times New Roman"/>
                <w:sz w:val="21"/>
              </w:rPr>
              <w:t>铅（</w:t>
            </w:r>
            <w:r>
              <w:rPr>
                <w:rFonts w:hint="default" w:ascii="Times New Roman" w:hAnsi="Times New Roman" w:cs="Times New Roman"/>
                <w:position w:val="1"/>
                <w:sz w:val="21"/>
              </w:rPr>
              <w:t>Pb</w:t>
            </w:r>
            <w:r>
              <w:rPr>
                <w:rFonts w:hint="default" w:ascii="Times New Roman" w:hAnsi="Times New Roman" w:eastAsia="宋体" w:cs="Times New Roman"/>
                <w:sz w:val="21"/>
              </w:rPr>
              <w:t>）</w:t>
            </w:r>
            <w:r>
              <w:rPr>
                <w:rFonts w:hint="default" w:ascii="Times New Roman" w:hAnsi="Times New Roman" w:cs="Times New Roman"/>
                <w:sz w:val="21"/>
                <w:vertAlign w:val="superscript"/>
              </w:rPr>
              <w:t>b</w:t>
            </w:r>
          </w:p>
        </w:tc>
        <w:tc>
          <w:tcPr>
            <w:tcW w:w="1848" w:type="dxa"/>
          </w:tcPr>
          <w:p>
            <w:pPr>
              <w:pStyle w:val="15"/>
              <w:spacing w:before="77"/>
              <w:ind w:left="167" w:right="15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16740</w:t>
            </w:r>
          </w:p>
        </w:tc>
        <w:tc>
          <w:tcPr>
            <w:tcW w:w="1553" w:type="dxa"/>
          </w:tcPr>
          <w:p>
            <w:pPr>
              <w:pStyle w:val="15"/>
              <w:spacing w:before="77"/>
              <w:ind w:left="161" w:right="15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41</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68"/>
              <w:ind w:left="176" w:right="165"/>
              <w:rPr>
                <w:rFonts w:hint="default" w:ascii="Times New Roman" w:hAnsi="Times New Roman" w:cs="Times New Roman"/>
                <w:sz w:val="21"/>
              </w:rPr>
            </w:pPr>
            <w:r>
              <w:rPr>
                <w:rFonts w:hint="default" w:ascii="Times New Roman" w:hAnsi="Times New Roman" w:eastAsia="宋体" w:cs="Times New Roman"/>
                <w:spacing w:val="-1"/>
                <w:sz w:val="21"/>
              </w:rPr>
              <w:t>总砷</w:t>
            </w:r>
            <w:r>
              <w:rPr>
                <w:rFonts w:hint="default" w:ascii="Times New Roman" w:hAnsi="Times New Roman" w:eastAsia="宋体" w:cs="Times New Roman"/>
                <w:sz w:val="21"/>
              </w:rPr>
              <w:t>（</w:t>
            </w:r>
            <w:r>
              <w:rPr>
                <w:rFonts w:hint="default" w:ascii="Times New Roman" w:hAnsi="Times New Roman" w:cs="Times New Roman"/>
                <w:position w:val="1"/>
                <w:sz w:val="21"/>
              </w:rPr>
              <w:t>As</w:t>
            </w:r>
            <w:r>
              <w:rPr>
                <w:rFonts w:hint="default" w:ascii="Times New Roman" w:hAnsi="Times New Roman" w:eastAsia="宋体" w:cs="Times New Roman"/>
                <w:sz w:val="21"/>
              </w:rPr>
              <w:t>）</w:t>
            </w:r>
            <w:r>
              <w:rPr>
                <w:rFonts w:hint="default" w:ascii="Times New Roman" w:hAnsi="Times New Roman" w:cs="Times New Roman"/>
                <w:sz w:val="21"/>
                <w:vertAlign w:val="superscript"/>
              </w:rPr>
              <w:t>b</w:t>
            </w:r>
          </w:p>
        </w:tc>
        <w:tc>
          <w:tcPr>
            <w:tcW w:w="1848" w:type="dxa"/>
          </w:tcPr>
          <w:p>
            <w:pPr>
              <w:pStyle w:val="15"/>
              <w:spacing w:before="75"/>
              <w:ind w:left="167"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16740</w:t>
            </w:r>
          </w:p>
        </w:tc>
        <w:tc>
          <w:tcPr>
            <w:tcW w:w="1553" w:type="dxa"/>
          </w:tcPr>
          <w:p>
            <w:pPr>
              <w:pStyle w:val="15"/>
              <w:spacing w:before="75"/>
              <w:ind w:left="162" w:right="15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42</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68"/>
              <w:ind w:left="174" w:right="166"/>
              <w:rPr>
                <w:rFonts w:hint="default" w:ascii="Times New Roman" w:hAnsi="Times New Roman" w:cs="Times New Roman"/>
                <w:sz w:val="21"/>
              </w:rPr>
            </w:pPr>
            <w:r>
              <w:rPr>
                <w:rFonts w:hint="default" w:ascii="Times New Roman" w:hAnsi="Times New Roman" w:eastAsia="宋体" w:cs="Times New Roman"/>
                <w:sz w:val="21"/>
              </w:rPr>
              <w:t>总汞（</w:t>
            </w:r>
            <w:r>
              <w:rPr>
                <w:rFonts w:hint="default" w:ascii="Times New Roman" w:hAnsi="Times New Roman" w:cs="Times New Roman"/>
                <w:position w:val="1"/>
                <w:sz w:val="21"/>
              </w:rPr>
              <w:t>Hg</w:t>
            </w:r>
            <w:r>
              <w:rPr>
                <w:rFonts w:hint="default" w:ascii="Times New Roman" w:hAnsi="Times New Roman" w:eastAsia="宋体" w:cs="Times New Roman"/>
                <w:sz w:val="21"/>
              </w:rPr>
              <w:t>）</w:t>
            </w:r>
            <w:r>
              <w:rPr>
                <w:rFonts w:hint="default" w:ascii="Times New Roman" w:hAnsi="Times New Roman" w:cs="Times New Roman"/>
                <w:sz w:val="21"/>
                <w:vertAlign w:val="superscript"/>
              </w:rPr>
              <w:t>b,c</w:t>
            </w:r>
          </w:p>
        </w:tc>
        <w:tc>
          <w:tcPr>
            <w:tcW w:w="1848" w:type="dxa"/>
          </w:tcPr>
          <w:p>
            <w:pPr>
              <w:pStyle w:val="15"/>
              <w:spacing w:before="75"/>
              <w:ind w:left="167"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16740</w:t>
            </w:r>
          </w:p>
        </w:tc>
        <w:tc>
          <w:tcPr>
            <w:tcW w:w="1553" w:type="dxa"/>
          </w:tcPr>
          <w:p>
            <w:pPr>
              <w:pStyle w:val="15"/>
              <w:spacing w:before="75"/>
              <w:ind w:left="162" w:right="15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703" w:type="dxa"/>
          </w:tcPr>
          <w:p>
            <w:pPr>
              <w:pStyle w:val="15"/>
              <w:spacing w:before="4"/>
              <w:jc w:val="left"/>
              <w:rPr>
                <w:rFonts w:hint="default" w:ascii="Times New Roman" w:hAnsi="Times New Roman" w:cs="Times New Roman"/>
                <w:sz w:val="25"/>
              </w:rPr>
            </w:pPr>
          </w:p>
          <w:p>
            <w:pPr>
              <w:pStyle w:val="15"/>
              <w:ind w:left="117" w:right="110"/>
              <w:rPr>
                <w:rFonts w:hint="default" w:ascii="Times New Roman" w:hAnsi="Times New Roman" w:cs="Times New Roman"/>
                <w:sz w:val="21"/>
              </w:rPr>
            </w:pPr>
            <w:r>
              <w:rPr>
                <w:rFonts w:hint="default" w:ascii="Times New Roman" w:hAnsi="Times New Roman" w:cs="Times New Roman"/>
                <w:sz w:val="21"/>
              </w:rPr>
              <w:t>43</w:t>
            </w:r>
          </w:p>
        </w:tc>
        <w:tc>
          <w:tcPr>
            <w:tcW w:w="2126" w:type="dxa"/>
          </w:tcPr>
          <w:p>
            <w:pPr>
              <w:pStyle w:val="15"/>
              <w:spacing w:before="10"/>
              <w:jc w:val="left"/>
              <w:rPr>
                <w:rFonts w:hint="default" w:ascii="Times New Roman" w:hAnsi="Times New Roman" w:cs="Times New Roman"/>
                <w:sz w:val="24"/>
              </w:rPr>
            </w:pPr>
          </w:p>
          <w:p>
            <w:pPr>
              <w:pStyle w:val="15"/>
              <w:ind w:left="91" w:right="78"/>
              <w:rPr>
                <w:rFonts w:hint="default" w:ascii="Times New Roman" w:hAnsi="Times New Roman" w:eastAsia="宋体" w:cs="Times New Roman"/>
                <w:sz w:val="21"/>
              </w:rPr>
            </w:pPr>
            <w:r>
              <w:rPr>
                <w:rFonts w:hint="default" w:ascii="Times New Roman" w:hAnsi="Times New Roman" w:eastAsia="宋体" w:cs="Times New Roman"/>
                <w:sz w:val="21"/>
              </w:rPr>
              <w:t>硬胶囊样品</w:t>
            </w:r>
          </w:p>
        </w:tc>
        <w:tc>
          <w:tcPr>
            <w:tcW w:w="2695" w:type="dxa"/>
          </w:tcPr>
          <w:p>
            <w:pPr>
              <w:pStyle w:val="15"/>
              <w:spacing w:before="10"/>
              <w:jc w:val="left"/>
              <w:rPr>
                <w:rFonts w:hint="default" w:ascii="Times New Roman" w:hAnsi="Times New Roman" w:cs="Times New Roman"/>
                <w:sz w:val="24"/>
              </w:rPr>
            </w:pPr>
          </w:p>
          <w:p>
            <w:pPr>
              <w:pStyle w:val="15"/>
              <w:ind w:left="174" w:right="166"/>
              <w:rPr>
                <w:rFonts w:hint="default" w:ascii="Times New Roman" w:hAnsi="Times New Roman" w:cs="Times New Roman"/>
                <w:sz w:val="21"/>
              </w:rPr>
            </w:pPr>
            <w:r>
              <w:rPr>
                <w:rFonts w:hint="default" w:ascii="Times New Roman" w:hAnsi="Times New Roman" w:eastAsia="宋体" w:cs="Times New Roman"/>
                <w:spacing w:val="7"/>
                <w:sz w:val="21"/>
              </w:rPr>
              <w:t>硬胶囊壳中的铬</w:t>
            </w:r>
            <w:r>
              <w:rPr>
                <w:rFonts w:hint="default" w:ascii="Times New Roman" w:hAnsi="Times New Roman" w:cs="Times New Roman"/>
                <w:sz w:val="21"/>
                <w:vertAlign w:val="superscript"/>
              </w:rPr>
              <w:t>d</w:t>
            </w:r>
          </w:p>
        </w:tc>
        <w:tc>
          <w:tcPr>
            <w:tcW w:w="1848" w:type="dxa"/>
          </w:tcPr>
          <w:p>
            <w:pPr>
              <w:pStyle w:val="15"/>
              <w:spacing w:before="17" w:line="266" w:lineRule="auto"/>
              <w:ind w:left="106" w:right="95"/>
              <w:jc w:val="left"/>
              <w:rPr>
                <w:rFonts w:hint="default" w:ascii="Times New Roman" w:hAnsi="Times New Roman" w:eastAsia="宋体" w:cs="Times New Roman"/>
                <w:sz w:val="21"/>
              </w:rPr>
            </w:pPr>
            <w:r>
              <w:rPr>
                <w:rFonts w:hint="default" w:ascii="Times New Roman" w:hAnsi="Times New Roman" w:eastAsia="宋体" w:cs="Times New Roman"/>
                <w:spacing w:val="-5"/>
                <w:sz w:val="21"/>
              </w:rPr>
              <w:t>《中国药典》</w:t>
            </w:r>
            <w:r>
              <w:rPr>
                <w:rFonts w:hint="default" w:ascii="Times New Roman" w:hAnsi="Times New Roman" w:cs="Times New Roman"/>
                <w:spacing w:val="-5"/>
                <w:position w:val="1"/>
                <w:sz w:val="21"/>
              </w:rPr>
              <w:t>2020</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pacing w:val="21"/>
                <w:sz w:val="21"/>
              </w:rPr>
              <w:t>年版四部明胶空</w:t>
            </w:r>
          </w:p>
          <w:p>
            <w:pPr>
              <w:pStyle w:val="15"/>
              <w:spacing w:before="3" w:line="262" w:lineRule="exact"/>
              <w:ind w:left="106"/>
              <w:jc w:val="left"/>
              <w:rPr>
                <w:rFonts w:hint="default" w:ascii="Times New Roman" w:hAnsi="Times New Roman" w:eastAsia="宋体" w:cs="Times New Roman"/>
                <w:sz w:val="21"/>
              </w:rPr>
            </w:pPr>
            <w:r>
              <w:rPr>
                <w:rFonts w:hint="default" w:ascii="Times New Roman" w:hAnsi="Times New Roman" w:eastAsia="宋体" w:cs="Times New Roman"/>
                <w:sz w:val="21"/>
              </w:rPr>
              <w:t>心胶囊</w:t>
            </w:r>
          </w:p>
        </w:tc>
        <w:tc>
          <w:tcPr>
            <w:tcW w:w="1553" w:type="dxa"/>
          </w:tcPr>
          <w:p>
            <w:pPr>
              <w:pStyle w:val="15"/>
              <w:spacing w:before="17"/>
              <w:ind w:left="108"/>
              <w:jc w:val="left"/>
              <w:rPr>
                <w:rFonts w:hint="default" w:ascii="Times New Roman" w:hAnsi="Times New Roman" w:eastAsia="宋体" w:cs="Times New Roman"/>
                <w:sz w:val="21"/>
              </w:rPr>
            </w:pPr>
            <w:r>
              <w:rPr>
                <w:rFonts w:hint="default" w:ascii="Times New Roman" w:hAnsi="Times New Roman" w:eastAsia="宋体" w:cs="Times New Roman"/>
                <w:spacing w:val="10"/>
                <w:sz w:val="21"/>
              </w:rPr>
              <w:t>《中国药典》</w:t>
            </w:r>
          </w:p>
          <w:p>
            <w:pPr>
              <w:pStyle w:val="15"/>
              <w:spacing w:line="300" w:lineRule="atLeast"/>
              <w:ind w:left="108" w:right="90"/>
              <w:jc w:val="left"/>
              <w:rPr>
                <w:rFonts w:hint="default" w:ascii="Times New Roman" w:hAnsi="Times New Roman" w:eastAsia="宋体" w:cs="Times New Roman"/>
                <w:sz w:val="21"/>
              </w:rPr>
            </w:pPr>
            <w:r>
              <w:rPr>
                <w:rFonts w:hint="default" w:ascii="Times New Roman" w:hAnsi="Times New Roman" w:cs="Times New Roman"/>
                <w:position w:val="1"/>
                <w:sz w:val="21"/>
              </w:rPr>
              <w:t>2020</w:t>
            </w:r>
            <w:r>
              <w:rPr>
                <w:rFonts w:hint="default" w:ascii="Times New Roman" w:hAnsi="Times New Roman" w:cs="Times New Roman"/>
                <w:spacing w:val="14"/>
                <w:position w:val="1"/>
                <w:sz w:val="21"/>
              </w:rPr>
              <w:t xml:space="preserve"> </w:t>
            </w:r>
            <w:r>
              <w:rPr>
                <w:rFonts w:hint="default" w:ascii="Times New Roman" w:hAnsi="Times New Roman" w:eastAsia="宋体" w:cs="Times New Roman"/>
                <w:sz w:val="21"/>
              </w:rPr>
              <w:t>年版四部明胶空心胶囊</w:t>
            </w:r>
          </w:p>
        </w:tc>
      </w:tr>
    </w:tbl>
    <w:p>
      <w:pPr>
        <w:spacing w:after="0" w:line="300" w:lineRule="atLeast"/>
        <w:jc w:val="left"/>
        <w:rPr>
          <w:rFonts w:hint="default" w:ascii="Times New Roman" w:hAnsi="Times New Roman" w:eastAsia="宋体" w:cs="Times New Roman"/>
          <w:sz w:val="21"/>
        </w:rPr>
        <w:sectPr>
          <w:pgSz w:w="11910" w:h="16840"/>
          <w:pgMar w:top="1420" w:right="1180" w:bottom="1080" w:left="1180" w:header="0" w:footer="897" w:gutter="0"/>
          <w:pgNumType w:fmt="decimal"/>
          <w:cols w:space="720" w:num="1"/>
        </w:sectPr>
      </w:pPr>
    </w:p>
    <w:tbl>
      <w:tblPr>
        <w:tblStyle w:val="11"/>
        <w:tblW w:w="8925" w:type="dxa"/>
        <w:tblInd w:w="3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126"/>
        <w:gridCol w:w="2695"/>
        <w:gridCol w:w="1848"/>
        <w:gridCol w:w="15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3" w:type="dxa"/>
          </w:tcPr>
          <w:p>
            <w:pPr>
              <w:pStyle w:val="15"/>
              <w:spacing w:before="169"/>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126" w:type="dxa"/>
          </w:tcPr>
          <w:p>
            <w:pPr>
              <w:pStyle w:val="15"/>
              <w:spacing w:before="169"/>
              <w:ind w:left="91" w:right="81"/>
              <w:rPr>
                <w:rFonts w:hint="default" w:ascii="Times New Roman" w:hAnsi="Times New Roman" w:eastAsia="宋体" w:cs="Times New Roman"/>
                <w:sz w:val="21"/>
              </w:rPr>
            </w:pPr>
            <w:r>
              <w:rPr>
                <w:rFonts w:hint="default" w:ascii="Times New Roman" w:hAnsi="Times New Roman" w:eastAsia="宋体" w:cs="Times New Roman"/>
                <w:sz w:val="21"/>
              </w:rPr>
              <w:t>类别</w:t>
            </w:r>
          </w:p>
        </w:tc>
        <w:tc>
          <w:tcPr>
            <w:tcW w:w="2695" w:type="dxa"/>
          </w:tcPr>
          <w:p>
            <w:pPr>
              <w:pStyle w:val="15"/>
              <w:spacing w:before="169"/>
              <w:ind w:left="173" w:right="166"/>
              <w:rPr>
                <w:rFonts w:hint="default" w:ascii="Times New Roman" w:hAnsi="Times New Roman" w:eastAsia="宋体" w:cs="Times New Roman"/>
                <w:sz w:val="21"/>
              </w:rPr>
            </w:pPr>
            <w:r>
              <w:rPr>
                <w:rFonts w:hint="default" w:ascii="Times New Roman" w:hAnsi="Times New Roman" w:eastAsia="宋体" w:cs="Times New Roman"/>
                <w:spacing w:val="-1"/>
                <w:sz w:val="21"/>
              </w:rPr>
              <w:t>检验项目</w:t>
            </w:r>
            <w:r>
              <w:rPr>
                <w:rFonts w:hint="default" w:ascii="Times New Roman" w:hAnsi="Times New Roman" w:eastAsia="宋体" w:cs="Times New Roman"/>
                <w:sz w:val="21"/>
              </w:rPr>
              <w:t>（检测成分）</w:t>
            </w:r>
          </w:p>
        </w:tc>
        <w:tc>
          <w:tcPr>
            <w:tcW w:w="1848" w:type="dxa"/>
          </w:tcPr>
          <w:p>
            <w:pPr>
              <w:pStyle w:val="15"/>
              <w:spacing w:before="18"/>
              <w:ind w:left="167" w:right="160"/>
              <w:rPr>
                <w:rFonts w:hint="default" w:ascii="Times New Roman" w:hAnsi="Times New Roman" w:eastAsia="宋体" w:cs="Times New Roman"/>
                <w:sz w:val="21"/>
              </w:rPr>
            </w:pPr>
            <w:r>
              <w:rPr>
                <w:rFonts w:hint="default" w:ascii="Times New Roman" w:hAnsi="Times New Roman" w:eastAsia="宋体" w:cs="Times New Roman"/>
                <w:sz w:val="21"/>
              </w:rPr>
              <w:t>依据法律法规或</w:t>
            </w:r>
          </w:p>
          <w:p>
            <w:pPr>
              <w:pStyle w:val="15"/>
              <w:spacing w:before="30" w:line="262" w:lineRule="exact"/>
              <w:ind w:left="166" w:right="160"/>
              <w:rPr>
                <w:rFonts w:hint="default" w:ascii="Times New Roman" w:hAnsi="Times New Roman" w:eastAsia="宋体" w:cs="Times New Roman"/>
                <w:sz w:val="21"/>
              </w:rPr>
            </w:pPr>
            <w:r>
              <w:rPr>
                <w:rFonts w:hint="default" w:ascii="Times New Roman" w:hAnsi="Times New Roman" w:eastAsia="宋体" w:cs="Times New Roman"/>
                <w:sz w:val="21"/>
              </w:rPr>
              <w:t>标准</w:t>
            </w:r>
          </w:p>
        </w:tc>
        <w:tc>
          <w:tcPr>
            <w:tcW w:w="1553" w:type="dxa"/>
          </w:tcPr>
          <w:p>
            <w:pPr>
              <w:pStyle w:val="15"/>
              <w:spacing w:before="169"/>
              <w:ind w:right="342"/>
              <w:jc w:val="righ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0" w:hRule="atLeast"/>
        </w:trPr>
        <w:tc>
          <w:tcPr>
            <w:tcW w:w="703" w:type="dxa"/>
          </w:tcPr>
          <w:p>
            <w:pPr>
              <w:pStyle w:val="15"/>
              <w:jc w:val="left"/>
              <w:rPr>
                <w:rFonts w:hint="default" w:ascii="Times New Roman" w:hAnsi="Times New Roman" w:cs="Times New Roman"/>
                <w:sz w:val="22"/>
              </w:rPr>
            </w:pPr>
          </w:p>
          <w:p>
            <w:pPr>
              <w:pStyle w:val="15"/>
              <w:jc w:val="left"/>
              <w:rPr>
                <w:rFonts w:hint="default" w:ascii="Times New Roman" w:hAnsi="Times New Roman" w:cs="Times New Roman"/>
                <w:sz w:val="22"/>
              </w:rPr>
            </w:pPr>
          </w:p>
          <w:p>
            <w:pPr>
              <w:pStyle w:val="15"/>
              <w:jc w:val="left"/>
              <w:rPr>
                <w:rFonts w:hint="default" w:ascii="Times New Roman" w:hAnsi="Times New Roman" w:cs="Times New Roman"/>
                <w:sz w:val="22"/>
              </w:rPr>
            </w:pPr>
          </w:p>
          <w:p>
            <w:pPr>
              <w:pStyle w:val="15"/>
              <w:spacing w:before="7"/>
              <w:jc w:val="left"/>
              <w:rPr>
                <w:rFonts w:hint="default" w:ascii="Times New Roman" w:hAnsi="Times New Roman" w:cs="Times New Roman"/>
                <w:sz w:val="17"/>
              </w:rPr>
            </w:pPr>
          </w:p>
          <w:p>
            <w:pPr>
              <w:pStyle w:val="15"/>
              <w:ind w:left="117" w:right="110"/>
              <w:rPr>
                <w:rFonts w:hint="default" w:ascii="Times New Roman" w:hAnsi="Times New Roman" w:cs="Times New Roman"/>
                <w:sz w:val="21"/>
              </w:rPr>
            </w:pPr>
            <w:r>
              <w:rPr>
                <w:rFonts w:hint="default" w:ascii="Times New Roman" w:hAnsi="Times New Roman" w:cs="Times New Roman"/>
                <w:sz w:val="21"/>
              </w:rPr>
              <w:t>44</w:t>
            </w:r>
          </w:p>
        </w:tc>
        <w:tc>
          <w:tcPr>
            <w:tcW w:w="2126" w:type="dxa"/>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3"/>
              </w:rPr>
            </w:pPr>
          </w:p>
          <w:p>
            <w:pPr>
              <w:pStyle w:val="15"/>
              <w:ind w:left="91" w:right="78"/>
              <w:rPr>
                <w:rFonts w:hint="default" w:ascii="Times New Roman" w:hAnsi="Times New Roman" w:eastAsia="宋体" w:cs="Times New Roman"/>
                <w:sz w:val="21"/>
              </w:rPr>
            </w:pPr>
            <w:r>
              <w:rPr>
                <w:rFonts w:hint="default" w:ascii="Times New Roman" w:hAnsi="Times New Roman" w:eastAsia="宋体" w:cs="Times New Roman"/>
                <w:sz w:val="21"/>
              </w:rPr>
              <w:t>减肥类样品</w:t>
            </w:r>
          </w:p>
        </w:tc>
        <w:tc>
          <w:tcPr>
            <w:tcW w:w="2695" w:type="dxa"/>
          </w:tcPr>
          <w:p>
            <w:pPr>
              <w:pStyle w:val="15"/>
              <w:jc w:val="left"/>
              <w:rPr>
                <w:rFonts w:hint="default" w:ascii="Times New Roman" w:hAnsi="Times New Roman" w:cs="Times New Roman"/>
                <w:sz w:val="20"/>
              </w:rPr>
            </w:pPr>
          </w:p>
          <w:p>
            <w:pPr>
              <w:pStyle w:val="15"/>
              <w:spacing w:before="10"/>
              <w:jc w:val="left"/>
              <w:rPr>
                <w:rFonts w:hint="default" w:ascii="Times New Roman" w:hAnsi="Times New Roman" w:cs="Times New Roman"/>
                <w:sz w:val="27"/>
              </w:rPr>
            </w:pPr>
          </w:p>
          <w:p>
            <w:pPr>
              <w:pStyle w:val="15"/>
              <w:spacing w:before="1" w:line="266" w:lineRule="auto"/>
              <w:ind w:left="108" w:right="52"/>
              <w:jc w:val="both"/>
              <w:rPr>
                <w:rFonts w:hint="default" w:ascii="Times New Roman" w:hAnsi="Times New Roman" w:eastAsia="宋体" w:cs="Times New Roman"/>
                <w:sz w:val="21"/>
              </w:rPr>
            </w:pPr>
            <w:r>
              <w:rPr>
                <w:rFonts w:hint="default" w:ascii="Times New Roman" w:hAnsi="Times New Roman" w:eastAsia="宋体" w:cs="Times New Roman"/>
                <w:spacing w:val="-12"/>
                <w:sz w:val="21"/>
              </w:rPr>
              <w:t>西布曲明、</w:t>
            </w:r>
            <w:r>
              <w:rPr>
                <w:rFonts w:hint="default" w:ascii="Times New Roman" w:hAnsi="Times New Roman" w:cs="Times New Roman"/>
                <w:position w:val="1"/>
                <w:sz w:val="21"/>
              </w:rPr>
              <w:t>N-</w:t>
            </w:r>
            <w:r>
              <w:rPr>
                <w:rFonts w:hint="default" w:ascii="Times New Roman" w:hAnsi="Times New Roman" w:eastAsia="宋体" w:cs="Times New Roman"/>
                <w:sz w:val="21"/>
              </w:rPr>
              <w:t>单去甲基西布曲明、</w:t>
            </w:r>
            <w:r>
              <w:rPr>
                <w:rFonts w:hint="default" w:ascii="Times New Roman" w:hAnsi="Times New Roman" w:cs="Times New Roman"/>
                <w:position w:val="1"/>
                <w:sz w:val="21"/>
              </w:rPr>
              <w:t>N</w:t>
            </w:r>
            <w:r>
              <w:rPr>
                <w:rFonts w:hint="default" w:ascii="Times New Roman" w:hAnsi="Times New Roman" w:eastAsia="宋体" w:cs="Times New Roman"/>
                <w:sz w:val="21"/>
              </w:rPr>
              <w:t>，</w:t>
            </w:r>
            <w:r>
              <w:rPr>
                <w:rFonts w:hint="default" w:ascii="Times New Roman" w:hAnsi="Times New Roman" w:cs="Times New Roman"/>
                <w:position w:val="1"/>
                <w:sz w:val="21"/>
              </w:rPr>
              <w:t>N-</w:t>
            </w:r>
            <w:r>
              <w:rPr>
                <w:rFonts w:hint="default" w:ascii="Times New Roman" w:hAnsi="Times New Roman" w:eastAsia="宋体" w:cs="Times New Roman"/>
                <w:sz w:val="21"/>
              </w:rPr>
              <w:t>双去甲基西布</w:t>
            </w:r>
            <w:r>
              <w:rPr>
                <w:rFonts w:hint="default" w:ascii="Times New Roman" w:hAnsi="Times New Roman" w:eastAsia="宋体" w:cs="Times New Roman"/>
                <w:spacing w:val="-1"/>
                <w:sz w:val="21"/>
              </w:rPr>
              <w:t>曲明、麻黄碱、芬氟拉明、</w:t>
            </w:r>
            <w:r>
              <w:rPr>
                <w:rFonts w:hint="default" w:ascii="Times New Roman" w:hAnsi="Times New Roman" w:eastAsia="宋体" w:cs="Times New Roman"/>
                <w:sz w:val="21"/>
              </w:rPr>
              <w:t>酚酞</w:t>
            </w:r>
          </w:p>
        </w:tc>
        <w:tc>
          <w:tcPr>
            <w:tcW w:w="1848" w:type="dxa"/>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3"/>
              </w:rPr>
            </w:pPr>
          </w:p>
          <w:p>
            <w:pPr>
              <w:pStyle w:val="15"/>
              <w:ind w:left="167" w:right="158"/>
              <w:rPr>
                <w:rFonts w:hint="default" w:ascii="Times New Roman" w:hAnsi="Times New Roman" w:eastAsia="宋体" w:cs="Times New Roman"/>
                <w:sz w:val="21"/>
              </w:rPr>
            </w:pPr>
            <w:r>
              <w:rPr>
                <w:rFonts w:hint="default" w:ascii="Times New Roman" w:hAnsi="Times New Roman" w:eastAsia="宋体" w:cs="Times New Roman"/>
                <w:sz w:val="21"/>
              </w:rPr>
              <w:t>同检测方法</w:t>
            </w:r>
          </w:p>
        </w:tc>
        <w:tc>
          <w:tcPr>
            <w:tcW w:w="1553" w:type="dxa"/>
          </w:tcPr>
          <w:p>
            <w:pPr>
              <w:pStyle w:val="15"/>
              <w:spacing w:before="164" w:line="266" w:lineRule="auto"/>
              <w:ind w:left="108" w:right="90"/>
              <w:jc w:val="both"/>
              <w:rPr>
                <w:rFonts w:hint="default" w:ascii="Times New Roman" w:hAnsi="Times New Roman" w:eastAsia="宋体" w:cs="Times New Roman"/>
                <w:sz w:val="21"/>
              </w:rPr>
            </w:pPr>
            <w:r>
              <w:rPr>
                <w:rFonts w:hint="default" w:ascii="Times New Roman" w:hAnsi="Times New Roman" w:eastAsia="宋体" w:cs="Times New Roman"/>
                <w:spacing w:val="10"/>
                <w:sz w:val="21"/>
              </w:rPr>
              <w:t>国家食品药品监督管理局药品检验补充检验方法和检验</w:t>
            </w:r>
            <w:r>
              <w:rPr>
                <w:rFonts w:hint="default" w:ascii="Times New Roman" w:hAnsi="Times New Roman" w:eastAsia="宋体" w:cs="Times New Roman"/>
                <w:spacing w:val="-18"/>
                <w:sz w:val="21"/>
              </w:rPr>
              <w:t>项 目 批 准 件</w:t>
            </w:r>
            <w:r>
              <w:rPr>
                <w:rFonts w:hint="default" w:ascii="Times New Roman" w:hAnsi="Times New Roman" w:cs="Times New Roman"/>
                <w:position w:val="1"/>
                <w:sz w:val="21"/>
              </w:rPr>
              <w:t>2006004</w:t>
            </w:r>
            <w:r>
              <w:rPr>
                <w:rFonts w:hint="default" w:ascii="Times New Roman" w:hAnsi="Times New Roman" w:cs="Times New Roman"/>
                <w:spacing w:val="14"/>
                <w:position w:val="1"/>
                <w:sz w:val="21"/>
              </w:rPr>
              <w:t xml:space="preserve"> </w:t>
            </w:r>
            <w:r>
              <w:rPr>
                <w:rFonts w:hint="default" w:ascii="Times New Roman" w:hAnsi="Times New Roman" w:eastAsia="宋体" w:cs="Times New Roman"/>
                <w:sz w:val="21"/>
              </w:rPr>
              <w:t>、</w:t>
            </w:r>
          </w:p>
          <w:p>
            <w:pPr>
              <w:pStyle w:val="15"/>
              <w:spacing w:before="15"/>
              <w:ind w:left="108"/>
              <w:jc w:val="left"/>
              <w:rPr>
                <w:rFonts w:hint="default" w:ascii="Times New Roman" w:hAnsi="Times New Roman" w:cs="Times New Roman"/>
                <w:sz w:val="21"/>
              </w:rPr>
            </w:pPr>
            <w:r>
              <w:rPr>
                <w:rFonts w:hint="default" w:ascii="Times New Roman" w:hAnsi="Times New Roman" w:cs="Times New Roman"/>
                <w:sz w:val="21"/>
              </w:rPr>
              <w:t>2012005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591" w:hRule="atLeast"/>
        </w:trPr>
        <w:tc>
          <w:tcPr>
            <w:tcW w:w="703" w:type="dxa"/>
          </w:tcPr>
          <w:p>
            <w:pPr>
              <w:pStyle w:val="15"/>
              <w:jc w:val="left"/>
              <w:rPr>
                <w:rFonts w:hint="default" w:ascii="Times New Roman" w:hAnsi="Times New Roman" w:cs="Times New Roman"/>
                <w:sz w:val="22"/>
              </w:rPr>
            </w:pPr>
          </w:p>
          <w:p>
            <w:pPr>
              <w:pStyle w:val="15"/>
              <w:jc w:val="left"/>
              <w:rPr>
                <w:rFonts w:hint="default" w:ascii="Times New Roman" w:hAnsi="Times New Roman" w:cs="Times New Roman"/>
                <w:sz w:val="22"/>
              </w:rPr>
            </w:pPr>
          </w:p>
          <w:p>
            <w:pPr>
              <w:pStyle w:val="15"/>
              <w:jc w:val="left"/>
              <w:rPr>
                <w:rFonts w:hint="default" w:ascii="Times New Roman" w:hAnsi="Times New Roman" w:cs="Times New Roman"/>
                <w:sz w:val="22"/>
              </w:rPr>
            </w:pPr>
          </w:p>
          <w:p>
            <w:pPr>
              <w:pStyle w:val="15"/>
              <w:spacing w:before="3"/>
              <w:jc w:val="left"/>
              <w:rPr>
                <w:rFonts w:hint="default" w:ascii="Times New Roman" w:hAnsi="Times New Roman" w:cs="Times New Roman"/>
                <w:sz w:val="25"/>
              </w:rPr>
            </w:pPr>
          </w:p>
          <w:p>
            <w:pPr>
              <w:pStyle w:val="15"/>
              <w:ind w:left="117" w:right="110"/>
              <w:rPr>
                <w:rFonts w:hint="default" w:ascii="Times New Roman" w:hAnsi="Times New Roman" w:cs="Times New Roman"/>
                <w:sz w:val="21"/>
              </w:rPr>
            </w:pPr>
            <w:r>
              <w:rPr>
                <w:rFonts w:hint="default" w:ascii="Times New Roman" w:hAnsi="Times New Roman" w:cs="Times New Roman"/>
                <w:sz w:val="21"/>
              </w:rPr>
              <w:t>45</w:t>
            </w:r>
          </w:p>
        </w:tc>
        <w:tc>
          <w:tcPr>
            <w:tcW w:w="2126" w:type="dxa"/>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137"/>
              <w:ind w:left="91" w:right="78"/>
              <w:rPr>
                <w:rFonts w:hint="default" w:ascii="Times New Roman" w:hAnsi="Times New Roman" w:eastAsia="宋体" w:cs="Times New Roman"/>
                <w:sz w:val="21"/>
              </w:rPr>
            </w:pPr>
            <w:r>
              <w:rPr>
                <w:rFonts w:hint="default" w:ascii="Times New Roman" w:hAnsi="Times New Roman" w:eastAsia="宋体" w:cs="Times New Roman"/>
                <w:sz w:val="21"/>
              </w:rPr>
              <w:t>辅助降血糖类样品</w:t>
            </w:r>
          </w:p>
        </w:tc>
        <w:tc>
          <w:tcPr>
            <w:tcW w:w="2695" w:type="dxa"/>
          </w:tcPr>
          <w:p>
            <w:pPr>
              <w:pStyle w:val="15"/>
              <w:spacing w:before="6"/>
              <w:jc w:val="left"/>
              <w:rPr>
                <w:rFonts w:hint="default" w:ascii="Times New Roman" w:hAnsi="Times New Roman" w:cs="Times New Roman"/>
                <w:sz w:val="20"/>
              </w:rPr>
            </w:pPr>
          </w:p>
          <w:p>
            <w:pPr>
              <w:pStyle w:val="15"/>
              <w:spacing w:line="266" w:lineRule="auto"/>
              <w:ind w:left="108" w:right="95"/>
              <w:jc w:val="both"/>
              <w:rPr>
                <w:rFonts w:hint="default" w:ascii="Times New Roman" w:hAnsi="Times New Roman" w:eastAsia="宋体" w:cs="Times New Roman"/>
                <w:sz w:val="21"/>
              </w:rPr>
            </w:pPr>
            <w:r>
              <w:rPr>
                <w:rFonts w:hint="default" w:ascii="Times New Roman" w:hAnsi="Times New Roman" w:eastAsia="宋体" w:cs="Times New Roman"/>
                <w:spacing w:val="-4"/>
                <w:sz w:val="21"/>
              </w:rPr>
              <w:t>甲苯磺丁脲、格列本脲、格列齐特、格列吡嗪、格列喹酮、格列美脲、马来酸罗格列酮、瑞格列奈、盐酸吡格列酮、盐酸二甲双胍、盐酸苯乙双胍、盐酸丁二胍、格</w:t>
            </w:r>
            <w:r>
              <w:rPr>
                <w:rFonts w:hint="default" w:ascii="Times New Roman" w:hAnsi="Times New Roman" w:eastAsia="宋体" w:cs="Times New Roman"/>
                <w:sz w:val="21"/>
              </w:rPr>
              <w:t>列波脲</w:t>
            </w:r>
          </w:p>
        </w:tc>
        <w:tc>
          <w:tcPr>
            <w:tcW w:w="1848" w:type="dxa"/>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137"/>
              <w:ind w:left="167" w:right="158"/>
              <w:rPr>
                <w:rFonts w:hint="default" w:ascii="Times New Roman" w:hAnsi="Times New Roman" w:eastAsia="宋体" w:cs="Times New Roman"/>
                <w:sz w:val="21"/>
              </w:rPr>
            </w:pPr>
            <w:r>
              <w:rPr>
                <w:rFonts w:hint="default" w:ascii="Times New Roman" w:hAnsi="Times New Roman" w:eastAsia="宋体" w:cs="Times New Roman"/>
                <w:sz w:val="21"/>
              </w:rPr>
              <w:t>同检测方法</w:t>
            </w:r>
          </w:p>
        </w:tc>
        <w:tc>
          <w:tcPr>
            <w:tcW w:w="1553" w:type="dxa"/>
          </w:tcPr>
          <w:p>
            <w:pPr>
              <w:pStyle w:val="15"/>
              <w:spacing w:before="114" w:line="266" w:lineRule="auto"/>
              <w:ind w:left="108" w:right="90"/>
              <w:jc w:val="both"/>
              <w:rPr>
                <w:rFonts w:hint="default" w:ascii="Times New Roman" w:hAnsi="Times New Roman" w:eastAsia="宋体" w:cs="Times New Roman"/>
                <w:sz w:val="21"/>
              </w:rPr>
            </w:pPr>
            <w:r>
              <w:rPr>
                <w:rFonts w:hint="default" w:ascii="Times New Roman" w:hAnsi="Times New Roman" w:eastAsia="宋体" w:cs="Times New Roman"/>
                <w:spacing w:val="10"/>
                <w:sz w:val="21"/>
              </w:rPr>
              <w:t>国家食品药品监督管理局药品检验补充检验方法和检验</w:t>
            </w:r>
            <w:r>
              <w:rPr>
                <w:rFonts w:hint="default" w:ascii="Times New Roman" w:hAnsi="Times New Roman" w:eastAsia="宋体" w:cs="Times New Roman"/>
                <w:spacing w:val="-18"/>
                <w:sz w:val="21"/>
              </w:rPr>
              <w:t>项 目 批 准 件</w:t>
            </w:r>
            <w:r>
              <w:rPr>
                <w:rFonts w:hint="default" w:ascii="Times New Roman" w:hAnsi="Times New Roman" w:cs="Times New Roman"/>
                <w:position w:val="1"/>
                <w:sz w:val="21"/>
              </w:rPr>
              <w:t>2009029</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w:t>
            </w:r>
          </w:p>
          <w:p>
            <w:pPr>
              <w:pStyle w:val="15"/>
              <w:tabs>
                <w:tab w:val="left" w:pos="1238"/>
              </w:tabs>
              <w:spacing w:before="8"/>
              <w:ind w:left="108"/>
              <w:jc w:val="left"/>
              <w:rPr>
                <w:rFonts w:hint="default" w:ascii="Times New Roman" w:hAnsi="Times New Roman" w:eastAsia="宋体" w:cs="Times New Roman"/>
                <w:sz w:val="21"/>
              </w:rPr>
            </w:pPr>
            <w:r>
              <w:rPr>
                <w:rFonts w:hint="default" w:ascii="Times New Roman" w:hAnsi="Times New Roman" w:cs="Times New Roman"/>
                <w:position w:val="1"/>
                <w:sz w:val="21"/>
              </w:rPr>
              <w:t>2011008</w:t>
            </w:r>
            <w:r>
              <w:rPr>
                <w:rFonts w:hint="default" w:ascii="Times New Roman" w:hAnsi="Times New Roman" w:cs="Times New Roman"/>
                <w:position w:val="1"/>
                <w:sz w:val="21"/>
              </w:rPr>
              <w:tab/>
            </w:r>
            <w:r>
              <w:rPr>
                <w:rFonts w:hint="default" w:ascii="Times New Roman" w:hAnsi="Times New Roman" w:eastAsia="宋体" w:cs="Times New Roman"/>
                <w:sz w:val="21"/>
              </w:rPr>
              <w:t>、</w:t>
            </w:r>
          </w:p>
          <w:p>
            <w:pPr>
              <w:pStyle w:val="15"/>
              <w:spacing w:before="37"/>
              <w:ind w:left="108"/>
              <w:jc w:val="left"/>
              <w:rPr>
                <w:rFonts w:hint="default" w:ascii="Times New Roman" w:hAnsi="Times New Roman" w:cs="Times New Roman"/>
                <w:sz w:val="21"/>
              </w:rPr>
            </w:pPr>
            <w:r>
              <w:rPr>
                <w:rFonts w:hint="default" w:ascii="Times New Roman" w:hAnsi="Times New Roman" w:cs="Times New Roman"/>
                <w:sz w:val="21"/>
              </w:rPr>
              <w:t>2013001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48" w:hRule="atLeast"/>
        </w:trPr>
        <w:tc>
          <w:tcPr>
            <w:tcW w:w="703" w:type="dxa"/>
          </w:tcPr>
          <w:p>
            <w:pPr>
              <w:pStyle w:val="15"/>
              <w:jc w:val="left"/>
              <w:rPr>
                <w:rFonts w:hint="default" w:ascii="Times New Roman" w:hAnsi="Times New Roman" w:cs="Times New Roman"/>
                <w:sz w:val="22"/>
              </w:rPr>
            </w:pPr>
          </w:p>
          <w:p>
            <w:pPr>
              <w:pStyle w:val="15"/>
              <w:jc w:val="left"/>
              <w:rPr>
                <w:rFonts w:hint="default" w:ascii="Times New Roman" w:hAnsi="Times New Roman" w:cs="Times New Roman"/>
                <w:sz w:val="22"/>
              </w:rPr>
            </w:pPr>
          </w:p>
          <w:p>
            <w:pPr>
              <w:pStyle w:val="15"/>
              <w:spacing w:before="2"/>
              <w:jc w:val="left"/>
              <w:rPr>
                <w:rFonts w:hint="default" w:ascii="Times New Roman" w:hAnsi="Times New Roman" w:cs="Times New Roman"/>
                <w:sz w:val="22"/>
              </w:rPr>
            </w:pPr>
          </w:p>
          <w:p>
            <w:pPr>
              <w:pStyle w:val="15"/>
              <w:ind w:left="117" w:right="110"/>
              <w:rPr>
                <w:rFonts w:hint="default" w:ascii="Times New Roman" w:hAnsi="Times New Roman" w:cs="Times New Roman"/>
                <w:sz w:val="21"/>
              </w:rPr>
            </w:pPr>
            <w:r>
              <w:rPr>
                <w:rFonts w:hint="default" w:ascii="Times New Roman" w:hAnsi="Times New Roman" w:cs="Times New Roman"/>
                <w:sz w:val="21"/>
              </w:rPr>
              <w:t>46</w:t>
            </w:r>
          </w:p>
        </w:tc>
        <w:tc>
          <w:tcPr>
            <w:tcW w:w="2126" w:type="dxa"/>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179" w:line="266" w:lineRule="auto"/>
              <w:ind w:left="326" w:right="179" w:hanging="132"/>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缓解体力疲劳类</w:t>
            </w:r>
            <w:r>
              <w:rPr>
                <w:rFonts w:hint="default" w:ascii="Times New Roman" w:hAnsi="Times New Roman" w:cs="Times New Roman"/>
                <w:position w:val="1"/>
                <w:sz w:val="21"/>
              </w:rPr>
              <w:t>/</w:t>
            </w:r>
            <w:r>
              <w:rPr>
                <w:rFonts w:hint="default" w:ascii="Times New Roman" w:hAnsi="Times New Roman" w:eastAsia="宋体" w:cs="Times New Roman"/>
                <w:sz w:val="21"/>
              </w:rPr>
              <w:t>提高免疫力类样品</w:t>
            </w:r>
          </w:p>
        </w:tc>
        <w:tc>
          <w:tcPr>
            <w:tcW w:w="2695" w:type="dxa"/>
          </w:tcPr>
          <w:p>
            <w:pPr>
              <w:pStyle w:val="15"/>
              <w:spacing w:before="92" w:line="266" w:lineRule="auto"/>
              <w:ind w:left="108" w:right="95"/>
              <w:jc w:val="both"/>
              <w:rPr>
                <w:rFonts w:hint="default" w:ascii="Times New Roman" w:hAnsi="Times New Roman" w:eastAsia="宋体" w:cs="Times New Roman"/>
                <w:sz w:val="21"/>
              </w:rPr>
            </w:pPr>
            <w:r>
              <w:rPr>
                <w:rFonts w:hint="default" w:ascii="Times New Roman" w:hAnsi="Times New Roman" w:eastAsia="宋体" w:cs="Times New Roman"/>
                <w:spacing w:val="-4"/>
                <w:sz w:val="21"/>
              </w:rPr>
              <w:t>那红地那非、红地那非、伐</w:t>
            </w:r>
            <w:r>
              <w:rPr>
                <w:rFonts w:hint="default" w:ascii="Times New Roman" w:hAnsi="Times New Roman" w:eastAsia="宋体" w:cs="Times New Roman"/>
                <w:spacing w:val="12"/>
                <w:sz w:val="21"/>
              </w:rPr>
              <w:t>地那非、羟基豪莫西地那</w:t>
            </w:r>
            <w:r>
              <w:rPr>
                <w:rFonts w:hint="default" w:ascii="Times New Roman" w:hAnsi="Times New Roman" w:eastAsia="宋体" w:cs="Times New Roman"/>
                <w:spacing w:val="-4"/>
                <w:sz w:val="21"/>
              </w:rPr>
              <w:t>非、西地那非、豪莫西地那非、氨基他达拉非、他达拉非、硫代艾地那非、伪伐地</w:t>
            </w:r>
            <w:r>
              <w:rPr>
                <w:rFonts w:hint="default" w:ascii="Times New Roman" w:hAnsi="Times New Roman" w:eastAsia="宋体" w:cs="Times New Roman"/>
                <w:sz w:val="21"/>
              </w:rPr>
              <w:t>那非、那莫西地那非</w:t>
            </w:r>
          </w:p>
        </w:tc>
        <w:tc>
          <w:tcPr>
            <w:tcW w:w="1848" w:type="dxa"/>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8"/>
              <w:jc w:val="left"/>
              <w:rPr>
                <w:rFonts w:hint="default" w:ascii="Times New Roman" w:hAnsi="Times New Roman" w:cs="Times New Roman"/>
                <w:sz w:val="25"/>
              </w:rPr>
            </w:pPr>
          </w:p>
          <w:p>
            <w:pPr>
              <w:pStyle w:val="15"/>
              <w:ind w:left="167" w:right="158"/>
              <w:rPr>
                <w:rFonts w:hint="default" w:ascii="Times New Roman" w:hAnsi="Times New Roman" w:eastAsia="宋体" w:cs="Times New Roman"/>
                <w:sz w:val="21"/>
              </w:rPr>
            </w:pPr>
            <w:r>
              <w:rPr>
                <w:rFonts w:hint="default" w:ascii="Times New Roman" w:hAnsi="Times New Roman" w:eastAsia="宋体" w:cs="Times New Roman"/>
                <w:sz w:val="21"/>
              </w:rPr>
              <w:t>同检测方法</w:t>
            </w:r>
          </w:p>
        </w:tc>
        <w:tc>
          <w:tcPr>
            <w:tcW w:w="1553" w:type="dxa"/>
          </w:tcPr>
          <w:p>
            <w:pPr>
              <w:pStyle w:val="15"/>
              <w:spacing w:before="92" w:line="268" w:lineRule="auto"/>
              <w:ind w:left="108" w:right="91"/>
              <w:jc w:val="both"/>
              <w:rPr>
                <w:rFonts w:hint="default" w:ascii="Times New Roman" w:hAnsi="Times New Roman" w:cs="Times New Roman"/>
                <w:sz w:val="21"/>
              </w:rPr>
            </w:pPr>
            <w:r>
              <w:rPr>
                <w:rFonts w:hint="default" w:ascii="Times New Roman" w:hAnsi="Times New Roman" w:eastAsia="宋体" w:cs="Times New Roman"/>
                <w:spacing w:val="10"/>
                <w:sz w:val="21"/>
              </w:rPr>
              <w:t>国家食品药品监督管理局药品检验补充检验方法和检验</w:t>
            </w:r>
            <w:r>
              <w:rPr>
                <w:rFonts w:hint="default" w:ascii="Times New Roman" w:hAnsi="Times New Roman" w:eastAsia="宋体" w:cs="Times New Roman"/>
                <w:spacing w:val="-18"/>
                <w:sz w:val="21"/>
              </w:rPr>
              <w:t>项 目 批 准 件</w:t>
            </w:r>
            <w:r>
              <w:rPr>
                <w:rFonts w:hint="default" w:ascii="Times New Roman" w:hAnsi="Times New Roman" w:cs="Times New Roman"/>
                <w:sz w:val="21"/>
              </w:rPr>
              <w:t>2009030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9" w:hRule="atLeast"/>
        </w:trPr>
        <w:tc>
          <w:tcPr>
            <w:tcW w:w="703" w:type="dxa"/>
          </w:tcPr>
          <w:p>
            <w:pPr>
              <w:pStyle w:val="15"/>
              <w:jc w:val="left"/>
              <w:rPr>
                <w:rFonts w:hint="default" w:ascii="Times New Roman" w:hAnsi="Times New Roman" w:cs="Times New Roman"/>
                <w:sz w:val="22"/>
              </w:rPr>
            </w:pPr>
          </w:p>
          <w:p>
            <w:pPr>
              <w:pStyle w:val="15"/>
              <w:jc w:val="left"/>
              <w:rPr>
                <w:rFonts w:hint="default" w:ascii="Times New Roman" w:hAnsi="Times New Roman" w:cs="Times New Roman"/>
                <w:sz w:val="22"/>
              </w:rPr>
            </w:pPr>
          </w:p>
          <w:p>
            <w:pPr>
              <w:pStyle w:val="15"/>
              <w:jc w:val="left"/>
              <w:rPr>
                <w:rFonts w:hint="default" w:ascii="Times New Roman" w:hAnsi="Times New Roman" w:cs="Times New Roman"/>
                <w:sz w:val="22"/>
              </w:rPr>
            </w:pPr>
          </w:p>
          <w:p>
            <w:pPr>
              <w:pStyle w:val="15"/>
              <w:jc w:val="left"/>
              <w:rPr>
                <w:rFonts w:hint="default" w:ascii="Times New Roman" w:hAnsi="Times New Roman" w:cs="Times New Roman"/>
                <w:sz w:val="22"/>
              </w:rPr>
            </w:pPr>
          </w:p>
          <w:p>
            <w:pPr>
              <w:pStyle w:val="15"/>
              <w:jc w:val="left"/>
              <w:rPr>
                <w:rFonts w:hint="default" w:ascii="Times New Roman" w:hAnsi="Times New Roman" w:cs="Times New Roman"/>
                <w:sz w:val="22"/>
              </w:rPr>
            </w:pPr>
          </w:p>
          <w:p>
            <w:pPr>
              <w:pStyle w:val="15"/>
              <w:spacing w:before="10"/>
              <w:jc w:val="left"/>
              <w:rPr>
                <w:rFonts w:hint="default" w:ascii="Times New Roman" w:hAnsi="Times New Roman" w:cs="Times New Roman"/>
                <w:sz w:val="20"/>
              </w:rPr>
            </w:pPr>
          </w:p>
          <w:p>
            <w:pPr>
              <w:pStyle w:val="15"/>
              <w:ind w:left="117" w:right="110"/>
              <w:rPr>
                <w:rFonts w:hint="default" w:ascii="Times New Roman" w:hAnsi="Times New Roman" w:cs="Times New Roman"/>
                <w:sz w:val="21"/>
              </w:rPr>
            </w:pPr>
            <w:r>
              <w:rPr>
                <w:rFonts w:hint="default" w:ascii="Times New Roman" w:hAnsi="Times New Roman" w:cs="Times New Roman"/>
                <w:sz w:val="21"/>
              </w:rPr>
              <w:t>47</w:t>
            </w:r>
          </w:p>
        </w:tc>
        <w:tc>
          <w:tcPr>
            <w:tcW w:w="2126" w:type="dxa"/>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131"/>
              <w:ind w:left="91" w:right="80"/>
              <w:rPr>
                <w:rFonts w:hint="default" w:ascii="Times New Roman" w:hAnsi="Times New Roman" w:eastAsia="宋体" w:cs="Times New Roman"/>
                <w:sz w:val="21"/>
              </w:rPr>
            </w:pPr>
            <w:r>
              <w:rPr>
                <w:rFonts w:hint="default" w:ascii="Times New Roman" w:hAnsi="Times New Roman" w:eastAsia="宋体" w:cs="Times New Roman"/>
                <w:sz w:val="21"/>
              </w:rPr>
              <w:t>辅助降血压类</w:t>
            </w:r>
          </w:p>
        </w:tc>
        <w:tc>
          <w:tcPr>
            <w:tcW w:w="2695" w:type="dxa"/>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5"/>
              <w:jc w:val="left"/>
              <w:rPr>
                <w:rFonts w:hint="default" w:ascii="Times New Roman" w:hAnsi="Times New Roman" w:cs="Times New Roman"/>
                <w:sz w:val="23"/>
              </w:rPr>
            </w:pPr>
          </w:p>
          <w:p>
            <w:pPr>
              <w:pStyle w:val="15"/>
              <w:spacing w:line="266" w:lineRule="auto"/>
              <w:ind w:left="108" w:right="-15"/>
              <w:jc w:val="left"/>
              <w:rPr>
                <w:rFonts w:hint="default" w:ascii="Times New Roman" w:hAnsi="Times New Roman" w:eastAsia="宋体" w:cs="Times New Roman"/>
                <w:sz w:val="21"/>
              </w:rPr>
            </w:pPr>
            <w:r>
              <w:rPr>
                <w:rFonts w:hint="default" w:ascii="Times New Roman" w:hAnsi="Times New Roman" w:eastAsia="宋体" w:cs="Times New Roman"/>
                <w:sz w:val="21"/>
              </w:rPr>
              <w:t>阿替洛尔、盐酸可乐定、氢</w:t>
            </w:r>
            <w:r>
              <w:rPr>
                <w:rFonts w:hint="default" w:ascii="Times New Roman" w:hAnsi="Times New Roman" w:eastAsia="宋体" w:cs="Times New Roman"/>
                <w:spacing w:val="-14"/>
                <w:sz w:val="21"/>
              </w:rPr>
              <w:t>氯噻嗪、卡托普利、哌唑嗪、</w:t>
            </w:r>
            <w:r>
              <w:rPr>
                <w:rFonts w:hint="default" w:ascii="Times New Roman" w:hAnsi="Times New Roman" w:eastAsia="宋体" w:cs="Times New Roman"/>
                <w:sz w:val="21"/>
              </w:rPr>
              <w:t>利血平、硝苯地平、氨氯地平、尼群地平、尼莫地平、尼索地平、非洛地平</w:t>
            </w:r>
          </w:p>
        </w:tc>
        <w:tc>
          <w:tcPr>
            <w:tcW w:w="1848" w:type="dxa"/>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131"/>
              <w:ind w:left="167" w:right="158"/>
              <w:rPr>
                <w:rFonts w:hint="default" w:ascii="Times New Roman" w:hAnsi="Times New Roman" w:eastAsia="宋体" w:cs="Times New Roman"/>
                <w:sz w:val="21"/>
              </w:rPr>
            </w:pPr>
            <w:r>
              <w:rPr>
                <w:rFonts w:hint="default" w:ascii="Times New Roman" w:hAnsi="Times New Roman" w:eastAsia="宋体" w:cs="Times New Roman"/>
                <w:sz w:val="21"/>
              </w:rPr>
              <w:t>同检测方法</w:t>
            </w:r>
          </w:p>
        </w:tc>
        <w:tc>
          <w:tcPr>
            <w:tcW w:w="1553" w:type="dxa"/>
          </w:tcPr>
          <w:p>
            <w:pPr>
              <w:pStyle w:val="15"/>
              <w:spacing w:before="17" w:line="266" w:lineRule="auto"/>
              <w:ind w:left="108" w:right="91"/>
              <w:jc w:val="both"/>
              <w:rPr>
                <w:rFonts w:hint="default" w:ascii="Times New Roman" w:hAnsi="Times New Roman" w:eastAsia="宋体" w:cs="Times New Roman"/>
                <w:sz w:val="21"/>
              </w:rPr>
            </w:pPr>
            <w:r>
              <w:rPr>
                <w:rFonts w:hint="default" w:ascii="Times New Roman" w:hAnsi="Times New Roman" w:eastAsia="宋体" w:cs="Times New Roman"/>
                <w:spacing w:val="10"/>
                <w:sz w:val="21"/>
              </w:rPr>
              <w:t>国家食品药品监督管理局药品检验补充检验方法和检验</w:t>
            </w:r>
            <w:r>
              <w:rPr>
                <w:rFonts w:hint="default" w:ascii="Times New Roman" w:hAnsi="Times New Roman" w:eastAsia="宋体" w:cs="Times New Roman"/>
                <w:spacing w:val="-18"/>
                <w:sz w:val="21"/>
              </w:rPr>
              <w:t>项 目 批 准 件</w:t>
            </w:r>
            <w:r>
              <w:rPr>
                <w:rFonts w:hint="default" w:ascii="Times New Roman" w:hAnsi="Times New Roman" w:cs="Times New Roman"/>
                <w:spacing w:val="-3"/>
                <w:position w:val="1"/>
                <w:sz w:val="21"/>
              </w:rPr>
              <w:t>2009032</w:t>
            </w:r>
            <w:r>
              <w:rPr>
                <w:rFonts w:hint="default" w:ascii="Times New Roman" w:hAnsi="Times New Roman" w:eastAsia="宋体" w:cs="Times New Roman"/>
                <w:spacing w:val="-3"/>
                <w:sz w:val="21"/>
              </w:rPr>
              <w:t>、国家</w:t>
            </w:r>
            <w:r>
              <w:rPr>
                <w:rFonts w:hint="default" w:ascii="Times New Roman" w:hAnsi="Times New Roman" w:eastAsia="宋体" w:cs="Times New Roman"/>
                <w:spacing w:val="10"/>
                <w:sz w:val="21"/>
              </w:rPr>
              <w:t>食品药品监督管理总局药品检验补充检验方法和检验项</w:t>
            </w:r>
            <w:r>
              <w:rPr>
                <w:rFonts w:hint="default" w:ascii="Times New Roman" w:hAnsi="Times New Roman" w:eastAsia="宋体" w:cs="Times New Roman"/>
                <w:spacing w:val="23"/>
                <w:sz w:val="21"/>
              </w:rPr>
              <w:t>目 批 准 件</w:t>
            </w:r>
          </w:p>
          <w:p>
            <w:pPr>
              <w:pStyle w:val="15"/>
              <w:spacing w:before="22"/>
              <w:ind w:left="108"/>
              <w:jc w:val="left"/>
              <w:rPr>
                <w:rFonts w:hint="default" w:ascii="Times New Roman" w:hAnsi="Times New Roman" w:cs="Times New Roman"/>
                <w:sz w:val="21"/>
              </w:rPr>
            </w:pPr>
            <w:r>
              <w:rPr>
                <w:rFonts w:hint="default" w:ascii="Times New Roman" w:hAnsi="Times New Roman" w:cs="Times New Roman"/>
                <w:sz w:val="21"/>
              </w:rPr>
              <w:t>2014008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117" w:right="110"/>
              <w:rPr>
                <w:rFonts w:hint="default" w:ascii="Times New Roman" w:hAnsi="Times New Roman" w:cs="Times New Roman"/>
                <w:sz w:val="21"/>
              </w:rPr>
            </w:pPr>
            <w:r>
              <w:rPr>
                <w:rFonts w:hint="default" w:ascii="Times New Roman" w:hAnsi="Times New Roman" w:cs="Times New Roman"/>
                <w:sz w:val="21"/>
              </w:rPr>
              <w:t>48</w:t>
            </w:r>
          </w:p>
        </w:tc>
        <w:tc>
          <w:tcPr>
            <w:tcW w:w="2126" w:type="dxa"/>
            <w:vMerge w:val="restart"/>
          </w:tcPr>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jc w:val="left"/>
              <w:rPr>
                <w:rFonts w:hint="default" w:ascii="Times New Roman" w:hAnsi="Times New Roman" w:cs="Times New Roman"/>
                <w:sz w:val="20"/>
              </w:rPr>
            </w:pPr>
          </w:p>
          <w:p>
            <w:pPr>
              <w:pStyle w:val="15"/>
              <w:spacing w:before="6"/>
              <w:jc w:val="left"/>
              <w:rPr>
                <w:rFonts w:hint="default" w:ascii="Times New Roman" w:hAnsi="Times New Roman" w:cs="Times New Roman"/>
                <w:sz w:val="28"/>
              </w:rPr>
            </w:pPr>
          </w:p>
          <w:p>
            <w:pPr>
              <w:pStyle w:val="15"/>
              <w:ind w:left="643"/>
              <w:jc w:val="left"/>
              <w:rPr>
                <w:rFonts w:hint="default" w:ascii="Times New Roman" w:hAnsi="Times New Roman" w:eastAsia="宋体" w:cs="Times New Roman"/>
                <w:sz w:val="21"/>
              </w:rPr>
            </w:pPr>
            <w:r>
              <w:rPr>
                <w:rFonts w:hint="default" w:ascii="Times New Roman" w:hAnsi="Times New Roman" w:eastAsia="宋体" w:cs="Times New Roman"/>
                <w:sz w:val="21"/>
              </w:rPr>
              <w:t>所有样品</w:t>
            </w:r>
          </w:p>
        </w:tc>
        <w:tc>
          <w:tcPr>
            <w:tcW w:w="2695" w:type="dxa"/>
          </w:tcPr>
          <w:p>
            <w:pPr>
              <w:pStyle w:val="15"/>
              <w:spacing w:before="70"/>
              <w:ind w:left="175" w:right="166"/>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ef</w:t>
            </w:r>
          </w:p>
        </w:tc>
        <w:tc>
          <w:tcPr>
            <w:tcW w:w="1848" w:type="dxa"/>
          </w:tcPr>
          <w:p>
            <w:pPr>
              <w:pStyle w:val="15"/>
              <w:spacing w:before="77"/>
              <w:ind w:left="167"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16740</w:t>
            </w:r>
          </w:p>
        </w:tc>
        <w:tc>
          <w:tcPr>
            <w:tcW w:w="1553" w:type="dxa"/>
          </w:tcPr>
          <w:p>
            <w:pPr>
              <w:pStyle w:val="15"/>
              <w:spacing w:before="77"/>
              <w:ind w:right="30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703" w:type="dxa"/>
          </w:tcPr>
          <w:p>
            <w:pPr>
              <w:pStyle w:val="15"/>
              <w:spacing w:before="175"/>
              <w:ind w:left="117" w:right="110"/>
              <w:rPr>
                <w:rFonts w:hint="default" w:ascii="Times New Roman" w:hAnsi="Times New Roman" w:cs="Times New Roman"/>
                <w:sz w:val="21"/>
              </w:rPr>
            </w:pPr>
            <w:r>
              <w:rPr>
                <w:rFonts w:hint="default" w:ascii="Times New Roman" w:hAnsi="Times New Roman" w:cs="Times New Roman"/>
                <w:sz w:val="21"/>
              </w:rPr>
              <w:t>49</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169"/>
              <w:ind w:left="175" w:right="166"/>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f</w:t>
            </w:r>
          </w:p>
        </w:tc>
        <w:tc>
          <w:tcPr>
            <w:tcW w:w="1848" w:type="dxa"/>
          </w:tcPr>
          <w:p>
            <w:pPr>
              <w:pStyle w:val="15"/>
              <w:spacing w:before="175"/>
              <w:ind w:left="167" w:right="15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16740</w:t>
            </w:r>
          </w:p>
        </w:tc>
        <w:tc>
          <w:tcPr>
            <w:tcW w:w="1553" w:type="dxa"/>
          </w:tcPr>
          <w:p>
            <w:pPr>
              <w:pStyle w:val="15"/>
              <w:spacing w:before="27"/>
              <w:ind w:left="160" w:right="15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1" w:line="262" w:lineRule="exact"/>
              <w:ind w:left="162" w:right="151"/>
              <w:rPr>
                <w:rFonts w:hint="default" w:ascii="Times New Roman" w:hAnsi="Times New Roman" w:eastAsia="宋体" w:cs="Times New Roman"/>
                <w:sz w:val="21"/>
              </w:rPr>
            </w:pPr>
            <w:r>
              <w:rPr>
                <w:rFonts w:hint="default" w:ascii="Times New Roman" w:hAnsi="Times New Roman" w:cs="Times New Roman"/>
                <w:position w:val="1"/>
                <w:sz w:val="21"/>
              </w:rPr>
              <w:t>MPN</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117" w:right="110"/>
              <w:rPr>
                <w:rFonts w:hint="default" w:ascii="Times New Roman" w:hAnsi="Times New Roman" w:cs="Times New Roman"/>
                <w:sz w:val="21"/>
              </w:rPr>
            </w:pPr>
            <w:r>
              <w:rPr>
                <w:rFonts w:hint="default" w:ascii="Times New Roman" w:hAnsi="Times New Roman" w:cs="Times New Roman"/>
                <w:sz w:val="21"/>
              </w:rPr>
              <w:t>50</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68"/>
              <w:ind w:left="172" w:right="166"/>
              <w:rPr>
                <w:rFonts w:hint="default" w:ascii="Times New Roman" w:hAnsi="Times New Roman" w:cs="Times New Roman"/>
                <w:sz w:val="21"/>
              </w:rPr>
            </w:pPr>
            <w:r>
              <w:rPr>
                <w:rFonts w:hint="default" w:ascii="Times New Roman" w:hAnsi="Times New Roman" w:eastAsia="宋体" w:cs="Times New Roman"/>
                <w:spacing w:val="10"/>
                <w:sz w:val="21"/>
              </w:rPr>
              <w:t>霉菌和酵母</w:t>
            </w:r>
            <w:r>
              <w:rPr>
                <w:rFonts w:hint="default" w:ascii="Times New Roman" w:hAnsi="Times New Roman" w:cs="Times New Roman"/>
                <w:sz w:val="21"/>
                <w:vertAlign w:val="superscript"/>
              </w:rPr>
              <w:t>f</w:t>
            </w:r>
          </w:p>
        </w:tc>
        <w:tc>
          <w:tcPr>
            <w:tcW w:w="1848" w:type="dxa"/>
          </w:tcPr>
          <w:p>
            <w:pPr>
              <w:pStyle w:val="15"/>
              <w:spacing w:before="75"/>
              <w:ind w:left="167" w:right="15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16740</w:t>
            </w:r>
          </w:p>
        </w:tc>
        <w:tc>
          <w:tcPr>
            <w:tcW w:w="1553" w:type="dxa"/>
          </w:tcPr>
          <w:p>
            <w:pPr>
              <w:pStyle w:val="15"/>
              <w:spacing w:before="75"/>
              <w:ind w:right="249"/>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3" w:hRule="atLeast"/>
        </w:trPr>
        <w:tc>
          <w:tcPr>
            <w:tcW w:w="703" w:type="dxa"/>
          </w:tcPr>
          <w:p>
            <w:pPr>
              <w:pStyle w:val="15"/>
              <w:spacing w:before="130"/>
              <w:ind w:left="117" w:right="110"/>
              <w:rPr>
                <w:rFonts w:hint="default" w:ascii="Times New Roman" w:hAnsi="Times New Roman" w:cs="Times New Roman"/>
                <w:sz w:val="21"/>
              </w:rPr>
            </w:pPr>
            <w:r>
              <w:rPr>
                <w:rFonts w:hint="default" w:ascii="Times New Roman" w:hAnsi="Times New Roman" w:cs="Times New Roman"/>
                <w:sz w:val="21"/>
              </w:rPr>
              <w:t>51</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123"/>
              <w:ind w:left="175" w:right="166"/>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f</w:t>
            </w:r>
          </w:p>
        </w:tc>
        <w:tc>
          <w:tcPr>
            <w:tcW w:w="1848" w:type="dxa"/>
          </w:tcPr>
          <w:p>
            <w:pPr>
              <w:pStyle w:val="15"/>
              <w:spacing w:before="130"/>
              <w:ind w:left="167" w:right="15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16740</w:t>
            </w:r>
          </w:p>
        </w:tc>
        <w:tc>
          <w:tcPr>
            <w:tcW w:w="1553" w:type="dxa"/>
          </w:tcPr>
          <w:p>
            <w:pPr>
              <w:pStyle w:val="15"/>
              <w:spacing w:before="130"/>
              <w:ind w:right="249"/>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3" w:hRule="atLeast"/>
        </w:trPr>
        <w:tc>
          <w:tcPr>
            <w:tcW w:w="703" w:type="dxa"/>
          </w:tcPr>
          <w:p>
            <w:pPr>
              <w:pStyle w:val="15"/>
              <w:spacing w:before="161"/>
              <w:ind w:left="117" w:right="110"/>
              <w:rPr>
                <w:rFonts w:hint="default" w:ascii="Times New Roman" w:hAnsi="Times New Roman" w:cs="Times New Roman"/>
                <w:sz w:val="21"/>
              </w:rPr>
            </w:pPr>
            <w:r>
              <w:rPr>
                <w:rFonts w:hint="default" w:ascii="Times New Roman" w:hAnsi="Times New Roman" w:cs="Times New Roman"/>
                <w:sz w:val="21"/>
              </w:rPr>
              <w:t>52</w:t>
            </w:r>
          </w:p>
        </w:tc>
        <w:tc>
          <w:tcPr>
            <w:tcW w:w="2126" w:type="dxa"/>
            <w:vMerge w:val="continue"/>
            <w:tcBorders>
              <w:top w:val="nil"/>
            </w:tcBorders>
          </w:tcPr>
          <w:p>
            <w:pPr>
              <w:rPr>
                <w:rFonts w:hint="default" w:ascii="Times New Roman" w:hAnsi="Times New Roman" w:cs="Times New Roman"/>
                <w:sz w:val="2"/>
                <w:szCs w:val="2"/>
              </w:rPr>
            </w:pPr>
          </w:p>
        </w:tc>
        <w:tc>
          <w:tcPr>
            <w:tcW w:w="2695" w:type="dxa"/>
          </w:tcPr>
          <w:p>
            <w:pPr>
              <w:pStyle w:val="15"/>
              <w:spacing w:before="154"/>
              <w:ind w:left="175" w:right="166"/>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f</w:t>
            </w:r>
          </w:p>
        </w:tc>
        <w:tc>
          <w:tcPr>
            <w:tcW w:w="1848" w:type="dxa"/>
          </w:tcPr>
          <w:p>
            <w:pPr>
              <w:pStyle w:val="15"/>
              <w:spacing w:before="161"/>
              <w:ind w:left="167" w:right="15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16740</w:t>
            </w:r>
          </w:p>
        </w:tc>
        <w:tc>
          <w:tcPr>
            <w:tcW w:w="1553" w:type="dxa"/>
          </w:tcPr>
          <w:p>
            <w:pPr>
              <w:pStyle w:val="15"/>
              <w:spacing w:before="161"/>
              <w:ind w:right="30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bl>
    <w:p>
      <w:pPr>
        <w:spacing w:after="0"/>
        <w:jc w:val="right"/>
        <w:rPr>
          <w:rFonts w:hint="default" w:ascii="Times New Roman" w:hAnsi="Times New Roman" w:cs="Times New Roman"/>
          <w:sz w:val="21"/>
        </w:rPr>
        <w:sectPr>
          <w:pgSz w:w="11910" w:h="16840"/>
          <w:pgMar w:top="1420" w:right="1180" w:bottom="1080" w:left="1180" w:header="0" w:footer="897" w:gutter="0"/>
          <w:pgNumType w:fmt="decimal"/>
          <w:cols w:space="720" w:num="1"/>
        </w:sectPr>
      </w:pPr>
    </w:p>
    <w:tbl>
      <w:tblPr>
        <w:tblStyle w:val="11"/>
        <w:tblW w:w="8925" w:type="dxa"/>
        <w:tblInd w:w="3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126"/>
        <w:gridCol w:w="2695"/>
        <w:gridCol w:w="1848"/>
        <w:gridCol w:w="15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69"/>
              <w:ind w:left="141"/>
              <w:jc w:val="left"/>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126" w:type="dxa"/>
          </w:tcPr>
          <w:p>
            <w:pPr>
              <w:pStyle w:val="15"/>
              <w:spacing w:before="169"/>
              <w:ind w:left="91" w:right="81"/>
              <w:rPr>
                <w:rFonts w:hint="default" w:ascii="Times New Roman" w:hAnsi="Times New Roman" w:eastAsia="宋体" w:cs="Times New Roman"/>
                <w:sz w:val="21"/>
              </w:rPr>
            </w:pPr>
            <w:r>
              <w:rPr>
                <w:rFonts w:hint="default" w:ascii="Times New Roman" w:hAnsi="Times New Roman" w:eastAsia="宋体" w:cs="Times New Roman"/>
                <w:sz w:val="21"/>
              </w:rPr>
              <w:t>类别</w:t>
            </w:r>
          </w:p>
        </w:tc>
        <w:tc>
          <w:tcPr>
            <w:tcW w:w="2695" w:type="dxa"/>
          </w:tcPr>
          <w:p>
            <w:pPr>
              <w:pStyle w:val="15"/>
              <w:spacing w:before="169"/>
              <w:ind w:left="295"/>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检验项目</w:t>
            </w:r>
            <w:r>
              <w:rPr>
                <w:rFonts w:hint="default" w:ascii="Times New Roman" w:hAnsi="Times New Roman" w:eastAsia="宋体" w:cs="Times New Roman"/>
                <w:sz w:val="21"/>
              </w:rPr>
              <w:t>（检测成分）</w:t>
            </w:r>
          </w:p>
        </w:tc>
        <w:tc>
          <w:tcPr>
            <w:tcW w:w="1848" w:type="dxa"/>
          </w:tcPr>
          <w:p>
            <w:pPr>
              <w:pStyle w:val="15"/>
              <w:spacing w:before="18"/>
              <w:ind w:left="167" w:right="160"/>
              <w:rPr>
                <w:rFonts w:hint="default" w:ascii="Times New Roman" w:hAnsi="Times New Roman" w:eastAsia="宋体" w:cs="Times New Roman"/>
                <w:sz w:val="21"/>
              </w:rPr>
            </w:pPr>
            <w:r>
              <w:rPr>
                <w:rFonts w:hint="default" w:ascii="Times New Roman" w:hAnsi="Times New Roman" w:eastAsia="宋体" w:cs="Times New Roman"/>
                <w:sz w:val="21"/>
              </w:rPr>
              <w:t>依据法律法规或</w:t>
            </w:r>
          </w:p>
          <w:p>
            <w:pPr>
              <w:pStyle w:val="15"/>
              <w:spacing w:before="30" w:line="262" w:lineRule="exact"/>
              <w:ind w:left="166" w:right="160"/>
              <w:rPr>
                <w:rFonts w:hint="default" w:ascii="Times New Roman" w:hAnsi="Times New Roman" w:eastAsia="宋体" w:cs="Times New Roman"/>
                <w:sz w:val="21"/>
              </w:rPr>
            </w:pPr>
            <w:r>
              <w:rPr>
                <w:rFonts w:hint="default" w:ascii="Times New Roman" w:hAnsi="Times New Roman" w:eastAsia="宋体" w:cs="Times New Roman"/>
                <w:sz w:val="21"/>
              </w:rPr>
              <w:t>标准</w:t>
            </w:r>
          </w:p>
        </w:tc>
        <w:tc>
          <w:tcPr>
            <w:tcW w:w="1553" w:type="dxa"/>
          </w:tcPr>
          <w:p>
            <w:pPr>
              <w:pStyle w:val="15"/>
              <w:spacing w:before="169"/>
              <w:ind w:left="355"/>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1" w:hRule="atLeast"/>
        </w:trPr>
        <w:tc>
          <w:tcPr>
            <w:tcW w:w="8925" w:type="dxa"/>
            <w:gridSpan w:val="5"/>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取内容物检测。</w:t>
            </w:r>
          </w:p>
          <w:p>
            <w:pPr>
              <w:pStyle w:val="15"/>
              <w:numPr>
                <w:ilvl w:val="0"/>
                <w:numId w:val="52"/>
              </w:numPr>
              <w:tabs>
                <w:tab w:val="left" w:pos="792"/>
              </w:tabs>
              <w:spacing w:before="31" w:after="0" w:line="266" w:lineRule="auto"/>
              <w:ind w:left="107" w:right="92" w:firstLine="420"/>
              <w:jc w:val="left"/>
              <w:rPr>
                <w:rFonts w:hint="default" w:ascii="Times New Roman" w:hAnsi="Times New Roman" w:eastAsia="宋体" w:cs="Times New Roman"/>
                <w:sz w:val="21"/>
              </w:rPr>
            </w:pPr>
            <w:r>
              <w:rPr>
                <w:rFonts w:hint="default" w:ascii="Times New Roman" w:hAnsi="Times New Roman" w:eastAsia="宋体" w:cs="Times New Roman"/>
                <w:spacing w:val="15"/>
                <w:sz w:val="21"/>
              </w:rPr>
              <w:t>应符合</w:t>
            </w:r>
            <w:r>
              <w:rPr>
                <w:rFonts w:hint="default" w:ascii="Times New Roman" w:hAnsi="Times New Roman" w:cs="Times New Roman"/>
                <w:position w:val="1"/>
                <w:sz w:val="21"/>
              </w:rPr>
              <w:t>GB</w:t>
            </w:r>
            <w:r>
              <w:rPr>
                <w:rFonts w:hint="default" w:ascii="Times New Roman" w:hAnsi="Times New Roman" w:cs="Times New Roman"/>
                <w:spacing w:val="46"/>
                <w:position w:val="1"/>
                <w:sz w:val="21"/>
              </w:rPr>
              <w:t xml:space="preserve"> </w:t>
            </w:r>
            <w:r>
              <w:rPr>
                <w:rFonts w:hint="default" w:ascii="Times New Roman" w:hAnsi="Times New Roman" w:cs="Times New Roman"/>
                <w:position w:val="1"/>
                <w:sz w:val="21"/>
              </w:rPr>
              <w:t>2762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
                <w:sz w:val="21"/>
              </w:rPr>
              <w:t>中相应类属食品的规定，无相应类属食品的应符合</w:t>
            </w:r>
            <w:r>
              <w:rPr>
                <w:rFonts w:hint="default" w:ascii="Times New Roman" w:hAnsi="Times New Roman" w:cs="Times New Roman"/>
                <w:position w:val="1"/>
                <w:sz w:val="21"/>
              </w:rPr>
              <w:t>GB</w:t>
            </w:r>
            <w:r>
              <w:rPr>
                <w:rFonts w:hint="default" w:ascii="Times New Roman" w:hAnsi="Times New Roman" w:cs="Times New Roman"/>
                <w:spacing w:val="47"/>
                <w:position w:val="1"/>
                <w:sz w:val="21"/>
              </w:rPr>
              <w:t xml:space="preserve"> </w:t>
            </w:r>
            <w:r>
              <w:rPr>
                <w:rFonts w:hint="default" w:ascii="Times New Roman" w:hAnsi="Times New Roman" w:cs="Times New Roman"/>
                <w:position w:val="1"/>
                <w:sz w:val="21"/>
              </w:rPr>
              <w:t xml:space="preserve">16740 </w:t>
            </w:r>
            <w:r>
              <w:rPr>
                <w:rFonts w:hint="default" w:ascii="Times New Roman" w:hAnsi="Times New Roman" w:eastAsia="宋体" w:cs="Times New Roman"/>
                <w:spacing w:val="-28"/>
                <w:sz w:val="21"/>
              </w:rPr>
              <w:t xml:space="preserve">表 </w:t>
            </w:r>
            <w:r>
              <w:rPr>
                <w:rFonts w:hint="default" w:ascii="Times New Roman" w:hAnsi="Times New Roman" w:cs="Times New Roman"/>
                <w:position w:val="1"/>
                <w:sz w:val="21"/>
              </w:rPr>
              <w:t xml:space="preserve">2 </w:t>
            </w:r>
            <w:r>
              <w:rPr>
                <w:rFonts w:hint="default" w:ascii="Times New Roman" w:hAnsi="Times New Roman" w:eastAsia="宋体" w:cs="Times New Roman"/>
                <w:sz w:val="21"/>
              </w:rPr>
              <w:t>的规定。</w:t>
            </w:r>
          </w:p>
          <w:p>
            <w:pPr>
              <w:pStyle w:val="15"/>
              <w:numPr>
                <w:ilvl w:val="0"/>
                <w:numId w:val="52"/>
              </w:numPr>
              <w:tabs>
                <w:tab w:val="left" w:pos="780"/>
              </w:tabs>
              <w:spacing w:before="3"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液态产品（婴幼儿保健食品除外）不测总汞。</w:t>
            </w:r>
          </w:p>
          <w:p>
            <w:pPr>
              <w:pStyle w:val="15"/>
              <w:numPr>
                <w:ilvl w:val="0"/>
                <w:numId w:val="52"/>
              </w:numPr>
              <w:tabs>
                <w:tab w:val="left" w:pos="792"/>
              </w:tabs>
              <w:spacing w:before="31"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限明胶空心胶囊检测。</w:t>
            </w:r>
          </w:p>
          <w:p>
            <w:pPr>
              <w:pStyle w:val="15"/>
              <w:numPr>
                <w:ilvl w:val="0"/>
                <w:numId w:val="52"/>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不适用于终产品含有活性菌种（好氧和兼性厌氧益生菌）的产品。</w:t>
            </w:r>
          </w:p>
          <w:p>
            <w:pPr>
              <w:pStyle w:val="15"/>
              <w:numPr>
                <w:ilvl w:val="0"/>
                <w:numId w:val="52"/>
              </w:numPr>
              <w:tabs>
                <w:tab w:val="left" w:pos="756"/>
              </w:tabs>
              <w:spacing w:before="0" w:after="0" w:line="300" w:lineRule="atLeast"/>
              <w:ind w:left="107" w:right="91" w:firstLine="420"/>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 xml:space="preserve">微生物限量应符合 </w:t>
            </w:r>
            <w:r>
              <w:rPr>
                <w:rFonts w:hint="default" w:ascii="Times New Roman" w:hAnsi="Times New Roman" w:cs="Times New Roman"/>
                <w:position w:val="1"/>
                <w:sz w:val="21"/>
              </w:rPr>
              <w:t>GB</w:t>
            </w:r>
            <w:r>
              <w:rPr>
                <w:rFonts w:hint="default" w:ascii="Times New Roman" w:hAnsi="Times New Roman" w:cs="Times New Roman"/>
                <w:spacing w:val="49"/>
                <w:position w:val="1"/>
                <w:sz w:val="21"/>
              </w:rPr>
              <w:t xml:space="preserve"> </w:t>
            </w:r>
            <w:r>
              <w:rPr>
                <w:rFonts w:hint="default" w:ascii="Times New Roman" w:hAnsi="Times New Roman" w:cs="Times New Roman"/>
                <w:position w:val="1"/>
                <w:sz w:val="21"/>
              </w:rPr>
              <w:t>29921</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中相应类属食品和相应类属食品的食品安全国家标准的规</w:t>
            </w:r>
            <w:r>
              <w:rPr>
                <w:rFonts w:hint="default" w:ascii="Times New Roman" w:hAnsi="Times New Roman" w:eastAsia="宋体" w:cs="Times New Roman"/>
                <w:spacing w:val="3"/>
                <w:sz w:val="21"/>
              </w:rPr>
              <w:t>定，无相应类属食品规定的应符合</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16740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7"/>
                <w:sz w:val="21"/>
              </w:rPr>
              <w:t xml:space="preserve">表 </w:t>
            </w:r>
            <w:r>
              <w:rPr>
                <w:rFonts w:hint="default" w:ascii="Times New Roman" w:hAnsi="Times New Roman" w:cs="Times New Roman"/>
                <w:position w:val="1"/>
                <w:sz w:val="21"/>
              </w:rPr>
              <w:t xml:space="preserve">3 </w:t>
            </w:r>
            <w:r>
              <w:rPr>
                <w:rFonts w:hint="default" w:ascii="Times New Roman" w:hAnsi="Times New Roman" w:eastAsia="宋体" w:cs="Times New Roman"/>
                <w:sz w:val="21"/>
              </w:rPr>
              <w:t>的规定。</w:t>
            </w:r>
          </w:p>
        </w:tc>
      </w:tr>
    </w:tbl>
    <w:p>
      <w:pPr>
        <w:pStyle w:val="4"/>
        <w:spacing w:before="2"/>
        <w:ind w:left="0"/>
        <w:rPr>
          <w:rFonts w:hint="default" w:ascii="Times New Roman" w:hAnsi="Times New Roman" w:cs="Times New Roman"/>
          <w:sz w:val="12"/>
        </w:rPr>
      </w:pPr>
    </w:p>
    <w:p>
      <w:pPr>
        <w:pStyle w:val="14"/>
        <w:numPr>
          <w:ilvl w:val="1"/>
          <w:numId w:val="51"/>
        </w:numPr>
        <w:tabs>
          <w:tab w:val="left" w:pos="1410"/>
        </w:tabs>
        <w:spacing w:before="78"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14"/>
        <w:numPr>
          <w:ilvl w:val="2"/>
          <w:numId w:val="51"/>
        </w:numPr>
        <w:tabs>
          <w:tab w:val="left" w:pos="1566"/>
        </w:tabs>
        <w:spacing w:before="91"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20"/>
          <w:sz w:val="21"/>
        </w:rPr>
        <w:t xml:space="preserve">序号 </w:t>
      </w:r>
      <w:r>
        <w:rPr>
          <w:rFonts w:hint="default" w:ascii="Times New Roman" w:hAnsi="Times New Roman" w:eastAsia="Times New Roman" w:cs="Times New Roman"/>
          <w:spacing w:val="-1"/>
          <w:sz w:val="21"/>
        </w:rPr>
        <w:t>1~39</w:t>
      </w:r>
      <w:r>
        <w:rPr>
          <w:rFonts w:hint="default" w:ascii="Times New Roman" w:hAnsi="Times New Roman" w:eastAsia="Times New Roman" w:cs="Times New Roman"/>
          <w:spacing w:val="1"/>
          <w:sz w:val="21"/>
        </w:rPr>
        <w:t xml:space="preserve"> </w:t>
      </w:r>
      <w:r>
        <w:rPr>
          <w:rFonts w:hint="default" w:ascii="Times New Roman" w:hAnsi="Times New Roman" w:cs="Times New Roman"/>
          <w:spacing w:val="-1"/>
          <w:sz w:val="21"/>
        </w:rPr>
        <w:t>的检验项目，产品明示标准和质量要求中有要求时才进行检验。</w:t>
      </w:r>
    </w:p>
    <w:p>
      <w:pPr>
        <w:pStyle w:val="14"/>
        <w:numPr>
          <w:ilvl w:val="2"/>
          <w:numId w:val="51"/>
        </w:numPr>
        <w:tabs>
          <w:tab w:val="left" w:pos="1566"/>
        </w:tabs>
        <w:spacing w:before="91"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pacing w:val="-12"/>
          <w:sz w:val="21"/>
        </w:rPr>
        <w:t xml:space="preserve">如序号为 </w:t>
      </w:r>
      <w:r>
        <w:rPr>
          <w:rFonts w:hint="default" w:ascii="Times New Roman" w:hAnsi="Times New Roman" w:eastAsia="Times New Roman" w:cs="Times New Roman"/>
          <w:spacing w:val="-1"/>
          <w:sz w:val="21"/>
        </w:rPr>
        <w:t>1~39</w:t>
      </w:r>
      <w:r>
        <w:rPr>
          <w:rFonts w:hint="default" w:ascii="Times New Roman" w:hAnsi="Times New Roman" w:eastAsia="Times New Roman" w:cs="Times New Roman"/>
          <w:spacing w:val="1"/>
          <w:sz w:val="21"/>
        </w:rPr>
        <w:t xml:space="preserve"> </w:t>
      </w:r>
      <w:r>
        <w:rPr>
          <w:rFonts w:hint="default" w:ascii="Times New Roman" w:hAnsi="Times New Roman" w:cs="Times New Roman"/>
          <w:spacing w:val="-1"/>
          <w:sz w:val="21"/>
        </w:rPr>
        <w:t>的检验项目承检机构无检验资质，可出具风险监测报告。</w:t>
      </w:r>
    </w:p>
    <w:p>
      <w:pPr>
        <w:pStyle w:val="14"/>
        <w:numPr>
          <w:ilvl w:val="2"/>
          <w:numId w:val="51"/>
        </w:numPr>
        <w:tabs>
          <w:tab w:val="left" w:pos="1568"/>
        </w:tabs>
        <w:spacing w:before="91" w:after="0" w:line="321" w:lineRule="auto"/>
        <w:ind w:left="620" w:right="615" w:firstLine="420"/>
        <w:jc w:val="left"/>
        <w:rPr>
          <w:rFonts w:hint="default" w:ascii="Times New Roman" w:hAnsi="Times New Roman" w:cs="Times New Roman"/>
          <w:sz w:val="21"/>
        </w:rPr>
      </w:pPr>
      <w:r>
        <w:rPr>
          <w:rFonts w:hint="default" w:ascii="Times New Roman" w:hAnsi="Times New Roman" w:cs="Times New Roman"/>
          <w:sz w:val="21"/>
        </w:rPr>
        <w:t>产品明示标准和质量要求中的其他检验项目，承检机构可自行进行检验并出具相应的检验报告。</w:t>
      </w:r>
    </w:p>
    <w:p>
      <w:pPr>
        <w:pStyle w:val="14"/>
        <w:keepNext w:val="0"/>
        <w:keepLines w:val="0"/>
        <w:pageBreakBefore w:val="0"/>
        <w:widowControl w:val="0"/>
        <w:numPr>
          <w:ilvl w:val="0"/>
          <w:numId w:val="51"/>
        </w:numPr>
        <w:tabs>
          <w:tab w:val="left" w:pos="1254"/>
        </w:tabs>
        <w:kinsoku/>
        <w:wordWrap/>
        <w:overflowPunct/>
        <w:topLinePunct w:val="0"/>
        <w:autoSpaceDE w:val="0"/>
        <w:autoSpaceDN w:val="0"/>
        <w:bidi w:val="0"/>
        <w:adjustRightInd/>
        <w:snapToGrid/>
        <w:spacing w:before="155" w:after="0" w:line="240" w:lineRule="auto"/>
        <w:ind w:left="1253" w:right="0" w:hanging="210"/>
        <w:jc w:val="left"/>
        <w:textAlignment w:val="auto"/>
        <w:outlineLvl w:val="9"/>
        <w:rPr>
          <w:rFonts w:hint="default" w:ascii="Times New Roman" w:hAnsi="Times New Roman" w:cs="Times New Roman"/>
          <w:sz w:val="21"/>
        </w:rPr>
      </w:pPr>
      <w:bookmarkStart w:id="340" w:name="_Toc17586"/>
      <w:r>
        <w:rPr>
          <w:rFonts w:hint="default" w:ascii="Times New Roman" w:hAnsi="Times New Roman" w:cs="Times New Roman"/>
          <w:sz w:val="21"/>
        </w:rPr>
        <w:t>判定原则与结论</w:t>
      </w:r>
      <w:bookmarkEnd w:id="340"/>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量要求高于该要求时，应按被检产品明示标准和质量要求判定。若所检项目既不符合食品安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spacing w:line="267" w:lineRule="exact"/>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1"/>
          <w:numId w:val="51"/>
        </w:numPr>
        <w:tabs>
          <w:tab w:val="left" w:pos="1410"/>
        </w:tabs>
        <w:spacing w:before="91" w:after="0" w:line="321" w:lineRule="auto"/>
        <w:ind w:left="620" w:right="506" w:firstLine="420"/>
        <w:jc w:val="left"/>
        <w:rPr>
          <w:rFonts w:hint="default" w:ascii="Times New Roman" w:hAnsi="Times New Roman" w:eastAsia="Times New Roman" w:cs="Times New Roman"/>
          <w:sz w:val="21"/>
        </w:rPr>
      </w:pPr>
      <w:r>
        <w:rPr>
          <w:rFonts w:hint="default" w:ascii="Times New Roman" w:hAnsi="Times New Roman" w:cs="Times New Roman"/>
          <w:spacing w:val="-1"/>
          <w:sz w:val="21"/>
        </w:rPr>
        <w:t>检验项目全部符合相应依据的法律法规或标准要求的，检验结论为：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cs="Times New Roman"/>
          <w:spacing w:val="-102"/>
          <w:sz w:val="21"/>
        </w:rPr>
        <w:t xml:space="preserve"> </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1"/>
          <w:numId w:val="51"/>
        </w:numPr>
        <w:tabs>
          <w:tab w:val="left" w:pos="1410"/>
        </w:tabs>
        <w:spacing w:before="0" w:after="0" w:line="213"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p>
    <w:p>
      <w:pPr>
        <w:pStyle w:val="4"/>
        <w:spacing w:before="43"/>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1"/>
          <w:numId w:val="51"/>
        </w:numPr>
        <w:tabs>
          <w:tab w:val="left" w:pos="1410"/>
        </w:tabs>
        <w:spacing w:before="41" w:after="0" w:line="278" w:lineRule="auto"/>
        <w:ind w:left="620" w:right="613" w:firstLine="420"/>
        <w:jc w:val="both"/>
        <w:rPr>
          <w:rFonts w:hint="default" w:ascii="Times New Roman" w:hAnsi="Times New Roman" w:eastAsia="Times New Roman" w:cs="Times New Roman"/>
          <w:sz w:val="21"/>
        </w:rPr>
        <w:sectPr>
          <w:footerReference r:id="rId33" w:type="default"/>
          <w:pgSz w:w="11910" w:h="16840"/>
          <w:pgMar w:top="1420" w:right="1180" w:bottom="1080" w:left="1180" w:header="0" w:footer="897" w:gutter="0"/>
          <w:pgNumType w:fmt="decimal"/>
          <w:cols w:space="720" w:num="1"/>
        </w:sect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pacing w:val="-1"/>
          <w:sz w:val="21"/>
        </w:rPr>
        <w:t>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2"/>
        <w:outlineLvl w:val="0"/>
        <w:rPr>
          <w:rFonts w:hint="default" w:ascii="Times New Roman" w:hAnsi="Times New Roman" w:cs="Times New Roman"/>
        </w:rPr>
      </w:pPr>
      <w:bookmarkStart w:id="341" w:name="_Toc7360"/>
      <w:bookmarkStart w:id="342" w:name="_Toc14398"/>
      <w:bookmarkStart w:id="343" w:name="_Toc4272"/>
      <w:r>
        <w:rPr>
          <w:rFonts w:hint="default" w:ascii="Times New Roman" w:hAnsi="Times New Roman" w:cs="Times New Roman"/>
        </w:rPr>
        <w:t>二十八、特殊膳食食品</w:t>
      </w:r>
      <w:bookmarkEnd w:id="341"/>
      <w:bookmarkEnd w:id="342"/>
      <w:bookmarkEnd w:id="343"/>
    </w:p>
    <w:p>
      <w:pPr>
        <w:pStyle w:val="3"/>
        <w:numPr>
          <w:ilvl w:val="0"/>
          <w:numId w:val="53"/>
        </w:numPr>
        <w:tabs>
          <w:tab w:val="left" w:pos="860"/>
        </w:tabs>
        <w:spacing w:before="297" w:after="0" w:line="240" w:lineRule="auto"/>
        <w:ind w:left="860" w:right="0" w:hanging="240"/>
        <w:jc w:val="left"/>
        <w:outlineLvl w:val="1"/>
        <w:rPr>
          <w:rFonts w:hint="default" w:ascii="Times New Roman" w:hAnsi="Times New Roman" w:cs="Times New Roman"/>
        </w:rPr>
      </w:pPr>
      <w:bookmarkStart w:id="344" w:name="_Toc32633"/>
      <w:bookmarkStart w:id="345" w:name="_Toc15225"/>
      <w:bookmarkStart w:id="346" w:name="_Toc16518"/>
      <w:r>
        <w:rPr>
          <w:rFonts w:hint="default" w:ascii="Times New Roman" w:hAnsi="Times New Roman" w:cs="Times New Roman"/>
        </w:rPr>
        <w:t>婴幼儿谷类辅助食品</w:t>
      </w:r>
      <w:bookmarkEnd w:id="344"/>
      <w:bookmarkEnd w:id="345"/>
      <w:bookmarkEnd w:id="346"/>
    </w:p>
    <w:p>
      <w:pPr>
        <w:pStyle w:val="4"/>
        <w:spacing w:before="10"/>
        <w:ind w:left="0"/>
        <w:rPr>
          <w:rFonts w:hint="default" w:ascii="Times New Roman" w:hAnsi="Times New Roman" w:cs="Times New Roman"/>
          <w:sz w:val="26"/>
        </w:rPr>
      </w:pPr>
    </w:p>
    <w:p>
      <w:pPr>
        <w:pStyle w:val="14"/>
        <w:numPr>
          <w:ilvl w:val="1"/>
          <w:numId w:val="5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本细则适用于婴幼儿谷类辅助食品食品安全监督抽检。</w:t>
      </w:r>
    </w:p>
    <w:p>
      <w:pPr>
        <w:pStyle w:val="4"/>
        <w:spacing w:before="4"/>
        <w:ind w:left="0"/>
        <w:rPr>
          <w:rFonts w:hint="default" w:ascii="Times New Roman" w:hAnsi="Times New Roman" w:cs="Times New Roman"/>
          <w:sz w:val="19"/>
        </w:rPr>
      </w:pPr>
    </w:p>
    <w:p>
      <w:pPr>
        <w:pStyle w:val="14"/>
        <w:numPr>
          <w:ilvl w:val="1"/>
          <w:numId w:val="5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婴幼儿谷类辅助食品是以一种或多种谷物</w:t>
      </w:r>
      <w:r>
        <w:rPr>
          <w:rFonts w:hint="default" w:ascii="Times New Roman" w:hAnsi="Times New Roman" w:cs="Times New Roman"/>
          <w:spacing w:val="-2"/>
        </w:rPr>
        <w:t>（如：小麦、大米、大麦、燕麦、黑麦、玉米</w:t>
      </w:r>
      <w:r>
        <w:rPr>
          <w:rFonts w:hint="default" w:ascii="Times New Roman" w:hAnsi="Times New Roman" w:cs="Times New Roman"/>
        </w:rPr>
        <w:t xml:space="preserve">等）为主要原料，且谷物占干物质组成的 </w:t>
      </w:r>
      <w:r>
        <w:rPr>
          <w:rFonts w:hint="default" w:ascii="Times New Roman" w:hAnsi="Times New Roman" w:eastAsia="Times New Roman" w:cs="Times New Roman"/>
        </w:rPr>
        <w:t>25</w:t>
      </w:r>
      <w:r>
        <w:rPr>
          <w:rFonts w:hint="default" w:ascii="Times New Roman" w:hAnsi="Times New Roman" w:cs="Times New Roman"/>
        </w:rPr>
        <w:t>％以上，添加适量的营养强化剂和（或）其他</w:t>
      </w:r>
      <w:r>
        <w:rPr>
          <w:rFonts w:hint="default" w:ascii="Times New Roman" w:hAnsi="Times New Roman" w:cs="Times New Roman"/>
          <w:spacing w:val="-6"/>
        </w:rPr>
        <w:t xml:space="preserve">辅料，经加工制成的适于 </w:t>
      </w:r>
      <w:r>
        <w:rPr>
          <w:rFonts w:hint="default" w:ascii="Times New Roman" w:hAnsi="Times New Roman" w:eastAsia="Times New Roman" w:cs="Times New Roman"/>
        </w:rPr>
        <w:t xml:space="preserve">6 </w:t>
      </w:r>
      <w:r>
        <w:rPr>
          <w:rFonts w:hint="default" w:ascii="Times New Roman" w:hAnsi="Times New Roman" w:cs="Times New Roman"/>
        </w:rPr>
        <w:t>月龄以上婴儿和幼儿食用的辅助食品。</w:t>
      </w:r>
    </w:p>
    <w:p>
      <w:pPr>
        <w:pStyle w:val="14"/>
        <w:numPr>
          <w:ilvl w:val="2"/>
          <w:numId w:val="53"/>
        </w:numPr>
        <w:tabs>
          <w:tab w:val="left" w:pos="1568"/>
        </w:tabs>
        <w:spacing w:before="0" w:after="0" w:line="267" w:lineRule="exact"/>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婴幼儿谷物辅助食品</w:t>
      </w:r>
    </w:p>
    <w:p>
      <w:pPr>
        <w:pStyle w:val="4"/>
        <w:spacing w:before="91"/>
        <w:rPr>
          <w:rFonts w:hint="default" w:ascii="Times New Roman" w:hAnsi="Times New Roman" w:cs="Times New Roman"/>
        </w:rPr>
      </w:pPr>
      <w:r>
        <w:rPr>
          <w:rFonts w:hint="default" w:ascii="Times New Roman" w:hAnsi="Times New Roman" w:cs="Times New Roman"/>
          <w:spacing w:val="-1"/>
        </w:rPr>
        <w:t>用牛奶或其他含蛋白质的适宜液体冲调后食用的婴幼儿谷类辅助食品。</w:t>
      </w:r>
    </w:p>
    <w:p>
      <w:pPr>
        <w:pStyle w:val="14"/>
        <w:numPr>
          <w:ilvl w:val="2"/>
          <w:numId w:val="5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婴幼儿高蛋白谷物辅助食品</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10"/>
        </w:rPr>
        <w:t>添加了高蛋白质原料，用水或其他不含蛋白质的适宜液体冲调后食用的婴幼儿谷类辅助</w:t>
      </w:r>
      <w:r>
        <w:rPr>
          <w:rFonts w:hint="default" w:ascii="Times New Roman" w:hAnsi="Times New Roman" w:cs="Times New Roman"/>
        </w:rPr>
        <w:t>食品。</w:t>
      </w:r>
    </w:p>
    <w:p>
      <w:pPr>
        <w:pStyle w:val="14"/>
        <w:numPr>
          <w:ilvl w:val="2"/>
          <w:numId w:val="5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婴幼儿生制类谷物辅助食品</w:t>
      </w:r>
    </w:p>
    <w:p>
      <w:pPr>
        <w:pStyle w:val="4"/>
        <w:spacing w:before="91"/>
        <w:rPr>
          <w:rFonts w:hint="default" w:ascii="Times New Roman" w:hAnsi="Times New Roman" w:cs="Times New Roman"/>
        </w:rPr>
      </w:pPr>
      <w:r>
        <w:rPr>
          <w:rFonts w:hint="default" w:ascii="Times New Roman" w:hAnsi="Times New Roman" w:cs="Times New Roman"/>
          <w:spacing w:val="-1"/>
        </w:rPr>
        <w:t>煮熟后方可食用的婴幼儿谷类辅助食品。</w:t>
      </w:r>
    </w:p>
    <w:p>
      <w:pPr>
        <w:pStyle w:val="14"/>
        <w:numPr>
          <w:ilvl w:val="2"/>
          <w:numId w:val="5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婴幼儿饼干或其他婴幼儿谷物辅助食品</w:t>
      </w:r>
    </w:p>
    <w:p>
      <w:pPr>
        <w:pStyle w:val="4"/>
        <w:spacing w:before="91"/>
        <w:rPr>
          <w:rFonts w:hint="default" w:ascii="Times New Roman" w:hAnsi="Times New Roman" w:cs="Times New Roman"/>
        </w:rPr>
      </w:pPr>
      <w:r>
        <w:rPr>
          <w:rFonts w:hint="default" w:ascii="Times New Roman" w:hAnsi="Times New Roman" w:cs="Times New Roman"/>
          <w:spacing w:val="-1"/>
        </w:rPr>
        <w:t>可直接食用或粉碎后加水、牛奶或其他适宜液体冲调后食用的婴幼儿谷类辅助食品。</w:t>
      </w:r>
    </w:p>
    <w:p>
      <w:pPr>
        <w:pStyle w:val="4"/>
        <w:spacing w:before="3"/>
        <w:ind w:left="0"/>
        <w:rPr>
          <w:rFonts w:hint="default" w:ascii="Times New Roman" w:hAnsi="Times New Roman" w:cs="Times New Roman"/>
          <w:sz w:val="19"/>
        </w:rPr>
      </w:pPr>
    </w:p>
    <w:p>
      <w:pPr>
        <w:pStyle w:val="14"/>
        <w:numPr>
          <w:ilvl w:val="1"/>
          <w:numId w:val="5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食品中真菌毒素限量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line="321" w:lineRule="auto"/>
        <w:ind w:right="380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食品中水分的测定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食品中蛋白质的测定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5009.6</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食品中脂肪的测定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食品中总砷及无机砷的测定</w:t>
      </w:r>
    </w:p>
    <w:p>
      <w:pPr>
        <w:pStyle w:val="4"/>
        <w:spacing w:before="91" w:line="321" w:lineRule="auto"/>
        <w:ind w:right="4113"/>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5009.14</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食品中锌的测定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5009.15</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食品中镉的测定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5009.16</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食品中锡的测定</w:t>
      </w:r>
    </w:p>
    <w:p>
      <w:pPr>
        <w:spacing w:after="0" w:line="321" w:lineRule="auto"/>
        <w:jc w:val="both"/>
        <w:rPr>
          <w:rFonts w:hint="default" w:ascii="Times New Roman" w:hAnsi="Times New Roman" w:cs="Times New Roman"/>
        </w:rPr>
        <w:sectPr>
          <w:footerReference r:id="rId34" w:type="default"/>
          <w:pgSz w:w="11910" w:h="16840"/>
          <w:pgMar w:top="1240" w:right="1180" w:bottom="1080" w:left="1180" w:header="0" w:footer="89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p>
    <w:p>
      <w:pPr>
        <w:pStyle w:val="4"/>
        <w:spacing w:before="91" w:line="321" w:lineRule="auto"/>
        <w:ind w:right="2643"/>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食品中亚硝酸盐与硝酸盐的测定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5009.82</w:t>
      </w:r>
      <w:r>
        <w:rPr>
          <w:rFonts w:hint="default" w:ascii="Times New Roman" w:hAnsi="Times New Roman" w:eastAsia="Times New Roman" w:cs="Times New Roman"/>
          <w:spacing w:val="1"/>
        </w:rPr>
        <w:t xml:space="preserve">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A</w:t>
      </w:r>
      <w:r>
        <w:rPr>
          <w:rFonts w:hint="default" w:ascii="Times New Roman" w:hAnsi="Times New Roman" w:cs="Times New Roman"/>
        </w:rPr>
        <w:t>、</w:t>
      </w:r>
      <w:r>
        <w:rPr>
          <w:rFonts w:hint="default" w:ascii="Times New Roman" w:hAnsi="Times New Roman" w:eastAsia="Times New Roman" w:cs="Times New Roman"/>
        </w:rPr>
        <w:t>D</w:t>
      </w:r>
      <w:r>
        <w:rPr>
          <w:rFonts w:hint="default" w:ascii="Times New Roman" w:hAnsi="Times New Roman" w:cs="Times New Roman"/>
        </w:rPr>
        <w:t>、</w:t>
      </w:r>
      <w:r>
        <w:rPr>
          <w:rFonts w:hint="default" w:ascii="Times New Roman" w:hAnsi="Times New Roman" w:eastAsia="Times New Roman" w:cs="Times New Roman"/>
        </w:rPr>
        <w:t>E</w:t>
      </w:r>
      <w:r>
        <w:rPr>
          <w:rFonts w:hint="default" w:ascii="Times New Roman" w:hAnsi="Times New Roman" w:eastAsia="Times New Roman" w:cs="Times New Roman"/>
          <w:spacing w:val="-1"/>
        </w:rPr>
        <w:t xml:space="preserve"> </w:t>
      </w:r>
      <w:r>
        <w:rPr>
          <w:rFonts w:hint="default" w:ascii="Times New Roman" w:hAnsi="Times New Roman" w:cs="Times New Roman"/>
        </w:rPr>
        <w:t>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5009.84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B</w:t>
      </w:r>
      <w:r>
        <w:rPr>
          <w:rFonts w:hint="default" w:ascii="Times New Roman" w:hAnsi="Times New Roman" w:eastAsia="Times New Roman" w:cs="Times New Roman"/>
          <w:vertAlign w:val="subscript"/>
        </w:rPr>
        <w:t>1</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5009.85</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B</w:t>
      </w:r>
      <w:r>
        <w:rPr>
          <w:rFonts w:hint="default" w:ascii="Times New Roman" w:hAnsi="Times New Roman" w:eastAsia="Times New Roman" w:cs="Times New Roman"/>
          <w:vertAlign w:val="subscript"/>
        </w:rPr>
        <w:t>2</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5009.87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5009.89</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食品中烟酸和烟酰胺的测定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5009.90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食品中铁的测定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5009.92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食品中钙的测定</w:t>
      </w:r>
    </w:p>
    <w:p>
      <w:pPr>
        <w:pStyle w:val="4"/>
        <w:spacing w:before="91" w:line="321" w:lineRule="auto"/>
        <w:ind w:right="32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5009.154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B</w:t>
      </w:r>
      <w:r>
        <w:rPr>
          <w:rFonts w:hint="default" w:ascii="Times New Roman" w:hAnsi="Times New Roman" w:eastAsia="Times New Roman" w:cs="Times New Roman"/>
          <w:vertAlign w:val="subscript"/>
        </w:rPr>
        <w:t>6</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5"/>
          <w:vertAlign w:val="baseline"/>
        </w:rPr>
        <w:t xml:space="preserve"> </w:t>
      </w:r>
      <w:r>
        <w:rPr>
          <w:rFonts w:hint="default" w:ascii="Times New Roman" w:hAnsi="Times New Roman" w:eastAsia="Times New Roman" w:cs="Times New Roman"/>
          <w:vertAlign w:val="baseline"/>
        </w:rPr>
        <w:t>5009.168</w:t>
      </w:r>
      <w:r>
        <w:rPr>
          <w:rFonts w:hint="default" w:ascii="Times New Roman" w:hAnsi="Times New Roman" w:eastAsia="Times New Roman" w:cs="Times New Roman"/>
          <w:spacing w:val="58"/>
          <w:vertAlign w:val="baseline"/>
        </w:rPr>
        <w:t xml:space="preserve"> </w:t>
      </w:r>
      <w:r>
        <w:rPr>
          <w:rFonts w:hint="default" w:ascii="Times New Roman" w:hAnsi="Times New Roman" w:cs="Times New Roman"/>
          <w:vertAlign w:val="baseline"/>
        </w:rPr>
        <w:t>食品安全国家标准 食品中脂肪酸的测定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3"/>
          <w:vertAlign w:val="baseline"/>
        </w:rPr>
        <w:t xml:space="preserve"> </w:t>
      </w:r>
      <w:r>
        <w:rPr>
          <w:rFonts w:hint="default" w:ascii="Times New Roman" w:hAnsi="Times New Roman" w:eastAsia="Times New Roman" w:cs="Times New Roman"/>
          <w:vertAlign w:val="baseline"/>
        </w:rPr>
        <w:t>5009.210</w:t>
      </w:r>
      <w:r>
        <w:rPr>
          <w:rFonts w:hint="default" w:ascii="Times New Roman" w:hAnsi="Times New Roman" w:eastAsia="Times New Roman" w:cs="Times New Roman"/>
          <w:spacing w:val="52"/>
          <w:vertAlign w:val="baseline"/>
        </w:rPr>
        <w:t xml:space="preserve"> </w:t>
      </w:r>
      <w:r>
        <w:rPr>
          <w:rFonts w:hint="default" w:ascii="Times New Roman" w:hAnsi="Times New Roman" w:cs="Times New Roman"/>
          <w:spacing w:val="-1"/>
          <w:vertAlign w:val="baseline"/>
        </w:rPr>
        <w:t>食品安全国家标准 食品中泛酸的测定</w:t>
      </w:r>
    </w:p>
    <w:p>
      <w:pPr>
        <w:pStyle w:val="4"/>
        <w:spacing w:line="321" w:lineRule="auto"/>
        <w:ind w:right="359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5009.211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食品中叶酸的测定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5009.259</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食品中生物素的测定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5009.267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食品中碘的测定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5413.6</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婴幼儿食品和乳品中不溶性膳食纤维的测定</w:t>
      </w:r>
    </w:p>
    <w:p>
      <w:pPr>
        <w:pStyle w:val="4"/>
        <w:spacing w:before="8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5009.285</w:t>
      </w:r>
      <w:r>
        <w:rPr>
          <w:rFonts w:hint="default" w:ascii="Times New Roman" w:hAnsi="Times New Roman" w:eastAsia="Times New Roman" w:cs="Times New Roman"/>
          <w:spacing w:val="51"/>
        </w:rPr>
        <w:t xml:space="preserve">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B</w:t>
      </w:r>
      <w:r>
        <w:rPr>
          <w:rFonts w:hint="default" w:ascii="Times New Roman" w:hAnsi="Times New Roman" w:eastAsia="Times New Roman" w:cs="Times New Roman"/>
          <w:vertAlign w:val="subscript"/>
        </w:rPr>
        <w:t>12</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p>
    <w:p>
      <w:pPr>
        <w:pStyle w:val="4"/>
        <w:spacing w:before="91"/>
        <w:rPr>
          <w:rFonts w:hint="default" w:ascii="Times New Roman" w:hAnsi="Times New Roman" w:cs="Times New Roman"/>
        </w:rPr>
      </w:pPr>
      <w:r>
        <w:rPr>
          <w:rFonts w:hint="default" w:ascii="Times New Roman" w:hAnsi="Times New Roman" w:eastAsia="Times New Roman" w:cs="Times New Roman"/>
          <w:spacing w:val="-1"/>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5413.18</w:t>
      </w:r>
      <w:r>
        <w:rPr>
          <w:rFonts w:hint="default" w:ascii="Times New Roman" w:hAnsi="Times New Roman" w:eastAsia="Times New Roman" w:cs="Times New Roman"/>
          <w:spacing w:val="51"/>
        </w:rPr>
        <w:t xml:space="preserve"> </w:t>
      </w:r>
      <w:r>
        <w:rPr>
          <w:rFonts w:hint="default" w:ascii="Times New Roman" w:hAnsi="Times New Roman" w:cs="Times New Roman"/>
          <w:spacing w:val="-4"/>
        </w:rPr>
        <w:t xml:space="preserve">食品安全国家标准 婴幼儿食品和乳品中维生素 </w:t>
      </w:r>
      <w:r>
        <w:rPr>
          <w:rFonts w:hint="default" w:ascii="Times New Roman" w:hAnsi="Times New Roman" w:eastAsia="Times New Roman" w:cs="Times New Roman"/>
        </w:rPr>
        <w:t>C</w:t>
      </w:r>
      <w:r>
        <w:rPr>
          <w:rFonts w:hint="default" w:ascii="Times New Roman" w:hAnsi="Times New Roman" w:eastAsia="Times New Roman" w:cs="Times New Roman"/>
          <w:spacing w:val="-2"/>
        </w:rPr>
        <w:t xml:space="preserve"> </w:t>
      </w:r>
      <w:r>
        <w:rPr>
          <w:rFonts w:hint="default" w:ascii="Times New Roman" w:hAnsi="Times New Roman" w:cs="Times New Roman"/>
        </w:rPr>
        <w:t>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5413.31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婴幼儿食品和乳品中脲酶的测定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10769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婴幼儿谷类辅助食品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13432</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预包装特殊膳食用食品标签</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29921</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食品安全国家标准 预包装食品中致病菌限量</w:t>
      </w:r>
    </w:p>
    <w:p>
      <w:pPr>
        <w:pStyle w:val="4"/>
        <w:spacing w:before="91" w:line="321" w:lineRule="auto"/>
        <w:ind w:left="620" w:right="612" w:firstLine="420"/>
        <w:rPr>
          <w:rFonts w:hint="default" w:ascii="Times New Roman" w:hAnsi="Times New Roman" w:cs="Times New Roman"/>
        </w:rPr>
      </w:pPr>
      <w:r>
        <w:rPr>
          <w:rFonts w:hint="default" w:ascii="Times New Roman" w:hAnsi="Times New Roman" w:cs="Times New Roman"/>
          <w:spacing w:val="-5"/>
        </w:rPr>
        <w:t xml:space="preserve">卫健委、市场监管总局公告 </w:t>
      </w:r>
      <w:r>
        <w:rPr>
          <w:rFonts w:hint="default" w:ascii="Times New Roman" w:hAnsi="Times New Roman" w:eastAsia="Times New Roman" w:cs="Times New Roman"/>
        </w:rPr>
        <w:t xml:space="preserve">2018 </w:t>
      </w:r>
      <w:r>
        <w:rPr>
          <w:rFonts w:hint="default" w:ascii="Times New Roman" w:hAnsi="Times New Roman" w:cs="Times New Roman"/>
          <w:spacing w:val="-14"/>
        </w:rPr>
        <w:t xml:space="preserve">年 第 </w:t>
      </w:r>
      <w:r>
        <w:rPr>
          <w:rFonts w:hint="default" w:ascii="Times New Roman" w:hAnsi="Times New Roman" w:eastAsia="Times New Roman" w:cs="Times New Roman"/>
        </w:rPr>
        <w:t>7</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号 关于发布婴幼儿谷类辅助食品中镉的临时</w:t>
      </w:r>
      <w:r>
        <w:rPr>
          <w:rFonts w:hint="default" w:ascii="Times New Roman" w:hAnsi="Times New Roman" w:cs="Times New Roman"/>
        </w:rPr>
        <w:t>限量值的公告</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5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53"/>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5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4" w:firstLine="420"/>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5"/>
        </w:rPr>
        <w:t xml:space="preserve">的样品。抽取样品量不少于 </w:t>
      </w:r>
      <w:r>
        <w:rPr>
          <w:rFonts w:hint="default" w:ascii="Times New Roman" w:hAnsi="Times New Roman" w:eastAsia="Times New Roman" w:cs="Times New Roman"/>
        </w:rPr>
        <w:t>2.5kg</w:t>
      </w:r>
      <w:r>
        <w:rPr>
          <w:rFonts w:hint="default" w:ascii="Times New Roman" w:hAnsi="Times New Roman" w:cs="Times New Roman"/>
          <w:spacing w:val="-11"/>
        </w:rPr>
        <w:t xml:space="preserve">，不少于 </w:t>
      </w:r>
      <w:r>
        <w:rPr>
          <w:rFonts w:hint="default" w:ascii="Times New Roman" w:hAnsi="Times New Roman" w:eastAsia="Times New Roman" w:cs="Times New Roman"/>
        </w:rPr>
        <w:t>10</w:t>
      </w:r>
      <w:r>
        <w:rPr>
          <w:rFonts w:hint="default" w:ascii="Times New Roman" w:hAnsi="Times New Roman" w:eastAsia="Times New Roman" w:cs="Times New Roman"/>
          <w:spacing w:val="-3"/>
        </w:rPr>
        <w:t xml:space="preserve">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6" w:firstLine="420"/>
        <w:rPr>
          <w:rFonts w:hint="default" w:ascii="Times New Roman" w:hAnsi="Times New Roman" w:cs="Times New Roman"/>
        </w:rPr>
      </w:pPr>
      <w:r>
        <w:rPr>
          <w:rFonts w:hint="default" w:ascii="Times New Roman" w:hAnsi="Times New Roman" w:cs="Times New Roman"/>
          <w:spacing w:val="-9"/>
        </w:rPr>
        <w:t xml:space="preserve">所抽取样品分成 </w:t>
      </w:r>
      <w:r>
        <w:rPr>
          <w:rFonts w:hint="default" w:ascii="Times New Roman" w:hAnsi="Times New Roman" w:eastAsia="Times New Roman" w:cs="Times New Roman"/>
          <w:spacing w:val="-2"/>
        </w:rPr>
        <w:t>2</w:t>
      </w:r>
      <w:r>
        <w:rPr>
          <w:rFonts w:hint="default" w:ascii="Times New Roman" w:hAnsi="Times New Roman" w:eastAsia="Times New Roman" w:cs="Times New Roman"/>
        </w:rPr>
        <w:t xml:space="preserve"> </w:t>
      </w:r>
      <w:r>
        <w:rPr>
          <w:rFonts w:hint="default" w:ascii="Times New Roman" w:hAnsi="Times New Roman" w:cs="Times New Roman"/>
          <w:spacing w:val="-13"/>
        </w:rPr>
        <w:t xml:space="preserve">份，其中 </w:t>
      </w:r>
      <w:r>
        <w:rPr>
          <w:rFonts w:hint="default" w:ascii="Times New Roman" w:hAnsi="Times New Roman" w:eastAsia="Times New Roman" w:cs="Times New Roman"/>
          <w:spacing w:val="-1"/>
        </w:rPr>
        <w:t>7</w:t>
      </w:r>
      <w:r>
        <w:rPr>
          <w:rFonts w:hint="default" w:ascii="Times New Roman" w:hAnsi="Times New Roman" w:eastAsia="Times New Roman" w:cs="Times New Roman"/>
        </w:rPr>
        <w:t xml:space="preserve"> </w:t>
      </w:r>
      <w:r>
        <w:rPr>
          <w:rFonts w:hint="default" w:ascii="Times New Roman" w:hAnsi="Times New Roman" w:cs="Times New Roman"/>
          <w:spacing w:val="-1"/>
        </w:rPr>
        <w:t>个包装为检验样品，</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个包装为复检的备份样品（备份样</w:t>
      </w:r>
      <w:r>
        <w:rPr>
          <w:rFonts w:hint="default" w:ascii="Times New Roman" w:hAnsi="Times New Roman" w:cs="Times New Roman"/>
          <w:spacing w:val="-12"/>
        </w:rPr>
        <w:t xml:space="preserve">品不少于 </w:t>
      </w:r>
      <w:r>
        <w:rPr>
          <w:rFonts w:hint="default" w:ascii="Times New Roman" w:hAnsi="Times New Roman" w:eastAsia="Times New Roman" w:cs="Times New Roman"/>
        </w:rPr>
        <w:t>1kg</w:t>
      </w:r>
      <w:r>
        <w:rPr>
          <w:rFonts w:hint="default" w:ascii="Times New Roman" w:hAnsi="Times New Roman" w:cs="Times New Roman"/>
        </w:rPr>
        <w:t>，封存在承检机构）。</w:t>
      </w:r>
    </w:p>
    <w:p>
      <w:pPr>
        <w:spacing w:after="0" w:line="321" w:lineRule="auto"/>
        <w:rPr>
          <w:rFonts w:hint="default" w:ascii="Times New Roman" w:hAnsi="Times New Roman" w:cs="Times New Roman"/>
        </w:rPr>
        <w:sectPr>
          <w:pgSz w:w="11910" w:h="16840"/>
          <w:pgMar w:top="1440" w:right="1180" w:bottom="1160" w:left="1180" w:header="0" w:footer="89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53"/>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5"/>
        </w:rPr>
        <w:t xml:space="preserve">婴幼儿谷类辅助食品检验项目见表 </w:t>
      </w:r>
      <w:r>
        <w:rPr>
          <w:rFonts w:hint="default" w:ascii="Times New Roman" w:hAnsi="Times New Roman" w:eastAsia="Times New Roman" w:cs="Times New Roman"/>
        </w:rPr>
        <w:t>28-1</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28-1</w:t>
      </w:r>
      <w:r>
        <w:rPr>
          <w:rFonts w:hint="default" w:ascii="Times New Roman" w:hAnsi="Times New Roman" w:eastAsia="Times New Roman" w:cs="Times New Roman"/>
          <w:spacing w:val="1"/>
        </w:rPr>
        <w:t xml:space="preserve"> </w:t>
      </w:r>
      <w:r>
        <w:rPr>
          <w:rFonts w:hint="default" w:ascii="Times New Roman" w:hAnsi="Times New Roman" w:cs="Times New Roman"/>
        </w:rPr>
        <w:t>婴幼儿谷类辅助食品检验项目</w:t>
      </w:r>
    </w:p>
    <w:p>
      <w:pPr>
        <w:pStyle w:val="4"/>
        <w:spacing w:before="2"/>
        <w:ind w:left="0"/>
        <w:rPr>
          <w:rFonts w:hint="default" w:ascii="Times New Roman" w:hAnsi="Times New Roman" w:cs="Times New Roman"/>
          <w:sz w:val="13"/>
        </w:rPr>
      </w:pPr>
    </w:p>
    <w:tbl>
      <w:tblPr>
        <w:tblStyle w:val="11"/>
        <w:tblW w:w="8304"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60"/>
        <w:gridCol w:w="2714"/>
        <w:gridCol w:w="2572"/>
        <w:gridCol w:w="23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0" w:type="dxa"/>
          </w:tcPr>
          <w:p>
            <w:pPr>
              <w:pStyle w:val="15"/>
              <w:spacing w:before="70"/>
              <w:ind w:left="101" w:right="89"/>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14" w:type="dxa"/>
          </w:tcPr>
          <w:p>
            <w:pPr>
              <w:pStyle w:val="15"/>
              <w:spacing w:before="70"/>
              <w:ind w:left="127" w:right="11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72" w:type="dxa"/>
          </w:tcPr>
          <w:p>
            <w:pPr>
              <w:pStyle w:val="15"/>
              <w:spacing w:before="70"/>
              <w:ind w:left="129" w:right="11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58" w:type="dxa"/>
          </w:tcPr>
          <w:p>
            <w:pPr>
              <w:pStyle w:val="15"/>
              <w:spacing w:before="70"/>
              <w:ind w:left="759"/>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3" w:hRule="atLeast"/>
        </w:trPr>
        <w:tc>
          <w:tcPr>
            <w:tcW w:w="660" w:type="dxa"/>
          </w:tcPr>
          <w:p>
            <w:pPr>
              <w:pStyle w:val="15"/>
              <w:spacing w:before="120"/>
              <w:ind w:left="12"/>
              <w:rPr>
                <w:rFonts w:hint="default" w:ascii="Times New Roman" w:hAnsi="Times New Roman" w:cs="Times New Roman"/>
                <w:sz w:val="21"/>
              </w:rPr>
            </w:pPr>
            <w:r>
              <w:rPr>
                <w:rFonts w:hint="default" w:ascii="Times New Roman" w:hAnsi="Times New Roman" w:cs="Times New Roman"/>
                <w:w w:val="100"/>
                <w:sz w:val="21"/>
              </w:rPr>
              <w:t>1</w:t>
            </w:r>
          </w:p>
        </w:tc>
        <w:tc>
          <w:tcPr>
            <w:tcW w:w="2714" w:type="dxa"/>
          </w:tcPr>
          <w:p>
            <w:pPr>
              <w:pStyle w:val="15"/>
              <w:spacing w:before="113"/>
              <w:ind w:left="127" w:right="115"/>
              <w:rPr>
                <w:rFonts w:hint="default" w:ascii="Times New Roman" w:hAnsi="Times New Roman" w:eastAsia="宋体" w:cs="Times New Roman"/>
                <w:sz w:val="21"/>
              </w:rPr>
            </w:pPr>
            <w:r>
              <w:rPr>
                <w:rFonts w:hint="default" w:ascii="Times New Roman" w:hAnsi="Times New Roman" w:eastAsia="宋体" w:cs="Times New Roman"/>
                <w:sz w:val="21"/>
              </w:rPr>
              <w:t>能量</w:t>
            </w:r>
          </w:p>
        </w:tc>
        <w:tc>
          <w:tcPr>
            <w:tcW w:w="2572" w:type="dxa"/>
          </w:tcPr>
          <w:p>
            <w:pPr>
              <w:pStyle w:val="15"/>
              <w:spacing w:before="120"/>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120"/>
              <w:ind w:left="74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660" w:type="dxa"/>
          </w:tcPr>
          <w:p>
            <w:pPr>
              <w:pStyle w:val="15"/>
              <w:spacing w:before="115"/>
              <w:ind w:left="12"/>
              <w:rPr>
                <w:rFonts w:hint="default" w:ascii="Times New Roman" w:hAnsi="Times New Roman" w:cs="Times New Roman"/>
                <w:sz w:val="21"/>
              </w:rPr>
            </w:pPr>
            <w:r>
              <w:rPr>
                <w:rFonts w:hint="default" w:ascii="Times New Roman" w:hAnsi="Times New Roman" w:cs="Times New Roman"/>
                <w:w w:val="100"/>
                <w:sz w:val="21"/>
              </w:rPr>
              <w:t>2</w:t>
            </w:r>
          </w:p>
        </w:tc>
        <w:tc>
          <w:tcPr>
            <w:tcW w:w="2714" w:type="dxa"/>
          </w:tcPr>
          <w:p>
            <w:pPr>
              <w:pStyle w:val="15"/>
              <w:spacing w:before="109"/>
              <w:ind w:left="127" w:right="115"/>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2572" w:type="dxa"/>
          </w:tcPr>
          <w:p>
            <w:pPr>
              <w:pStyle w:val="15"/>
              <w:spacing w:before="115"/>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115"/>
              <w:ind w:left="71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1" w:hRule="atLeast"/>
        </w:trPr>
        <w:tc>
          <w:tcPr>
            <w:tcW w:w="660" w:type="dxa"/>
          </w:tcPr>
          <w:p>
            <w:pPr>
              <w:pStyle w:val="15"/>
              <w:spacing w:before="115"/>
              <w:ind w:left="12"/>
              <w:rPr>
                <w:rFonts w:hint="default" w:ascii="Times New Roman" w:hAnsi="Times New Roman" w:cs="Times New Roman"/>
                <w:sz w:val="21"/>
              </w:rPr>
            </w:pPr>
            <w:r>
              <w:rPr>
                <w:rFonts w:hint="default" w:ascii="Times New Roman" w:hAnsi="Times New Roman" w:cs="Times New Roman"/>
                <w:w w:val="100"/>
                <w:sz w:val="21"/>
              </w:rPr>
              <w:t>3</w:t>
            </w:r>
          </w:p>
        </w:tc>
        <w:tc>
          <w:tcPr>
            <w:tcW w:w="2714" w:type="dxa"/>
          </w:tcPr>
          <w:p>
            <w:pPr>
              <w:pStyle w:val="15"/>
              <w:spacing w:before="109"/>
              <w:ind w:left="127" w:right="115"/>
              <w:rPr>
                <w:rFonts w:hint="default" w:ascii="Times New Roman" w:hAnsi="Times New Roman" w:eastAsia="宋体" w:cs="Times New Roman"/>
                <w:sz w:val="21"/>
              </w:rPr>
            </w:pPr>
            <w:r>
              <w:rPr>
                <w:rFonts w:hint="default" w:ascii="Times New Roman" w:hAnsi="Times New Roman" w:eastAsia="宋体" w:cs="Times New Roman"/>
                <w:sz w:val="21"/>
              </w:rPr>
              <w:t>脂肪</w:t>
            </w:r>
          </w:p>
        </w:tc>
        <w:tc>
          <w:tcPr>
            <w:tcW w:w="2572" w:type="dxa"/>
          </w:tcPr>
          <w:p>
            <w:pPr>
              <w:pStyle w:val="15"/>
              <w:spacing w:before="115"/>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115"/>
              <w:ind w:left="71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660" w:type="dxa"/>
          </w:tcPr>
          <w:p>
            <w:pPr>
              <w:pStyle w:val="15"/>
              <w:spacing w:before="115"/>
              <w:ind w:left="12"/>
              <w:rPr>
                <w:rFonts w:hint="default" w:ascii="Times New Roman" w:hAnsi="Times New Roman" w:cs="Times New Roman"/>
                <w:sz w:val="21"/>
              </w:rPr>
            </w:pPr>
            <w:r>
              <w:rPr>
                <w:rFonts w:hint="default" w:ascii="Times New Roman" w:hAnsi="Times New Roman" w:cs="Times New Roman"/>
                <w:w w:val="100"/>
                <w:sz w:val="21"/>
              </w:rPr>
              <w:t>4</w:t>
            </w:r>
          </w:p>
        </w:tc>
        <w:tc>
          <w:tcPr>
            <w:tcW w:w="2714" w:type="dxa"/>
          </w:tcPr>
          <w:p>
            <w:pPr>
              <w:pStyle w:val="15"/>
              <w:spacing w:before="109"/>
              <w:ind w:left="126" w:right="117"/>
              <w:rPr>
                <w:rFonts w:hint="default" w:ascii="Times New Roman" w:hAnsi="Times New Roman" w:cs="Times New Roman"/>
                <w:sz w:val="21"/>
              </w:rPr>
            </w:pPr>
            <w:r>
              <w:rPr>
                <w:rFonts w:hint="default" w:ascii="Times New Roman" w:hAnsi="Times New Roman" w:eastAsia="宋体" w:cs="Times New Roman"/>
                <w:spacing w:val="17"/>
                <w:sz w:val="21"/>
              </w:rPr>
              <w:t>亚油酸</w:t>
            </w:r>
            <w:r>
              <w:rPr>
                <w:rFonts w:hint="default" w:ascii="Times New Roman" w:hAnsi="Times New Roman" w:cs="Times New Roman"/>
                <w:sz w:val="21"/>
                <w:vertAlign w:val="superscript"/>
              </w:rPr>
              <w:t>a</w:t>
            </w:r>
          </w:p>
        </w:tc>
        <w:tc>
          <w:tcPr>
            <w:tcW w:w="2572" w:type="dxa"/>
          </w:tcPr>
          <w:p>
            <w:pPr>
              <w:pStyle w:val="15"/>
              <w:spacing w:before="115"/>
              <w:ind w:left="129"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115"/>
              <w:ind w:right="598"/>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4" w:hRule="atLeast"/>
        </w:trPr>
        <w:tc>
          <w:tcPr>
            <w:tcW w:w="660" w:type="dxa"/>
          </w:tcPr>
          <w:p>
            <w:pPr>
              <w:pStyle w:val="15"/>
              <w:spacing w:before="147"/>
              <w:ind w:left="12"/>
              <w:rPr>
                <w:rFonts w:hint="default" w:ascii="Times New Roman" w:hAnsi="Times New Roman" w:cs="Times New Roman"/>
                <w:sz w:val="21"/>
              </w:rPr>
            </w:pPr>
            <w:r>
              <w:rPr>
                <w:rFonts w:hint="default" w:ascii="Times New Roman" w:hAnsi="Times New Roman" w:cs="Times New Roman"/>
                <w:w w:val="100"/>
                <w:sz w:val="21"/>
              </w:rPr>
              <w:t>5</w:t>
            </w:r>
          </w:p>
        </w:tc>
        <w:tc>
          <w:tcPr>
            <w:tcW w:w="2714" w:type="dxa"/>
          </w:tcPr>
          <w:p>
            <w:pPr>
              <w:pStyle w:val="15"/>
              <w:spacing w:before="140"/>
              <w:ind w:left="127" w:right="116"/>
              <w:rPr>
                <w:rFonts w:hint="default" w:ascii="Times New Roman" w:hAnsi="Times New Roman" w:cs="Times New Roman"/>
                <w:sz w:val="21"/>
              </w:rPr>
            </w:pPr>
            <w:r>
              <w:rPr>
                <w:rFonts w:hint="default" w:ascii="Times New Roman" w:hAnsi="Times New Roman" w:eastAsia="宋体" w:cs="Times New Roman"/>
                <w:spacing w:val="-6"/>
                <w:sz w:val="21"/>
              </w:rPr>
              <w:t xml:space="preserve">月桂酸占总脂肪的比值 </w:t>
            </w:r>
            <w:r>
              <w:rPr>
                <w:rFonts w:hint="default" w:ascii="Times New Roman" w:hAnsi="Times New Roman" w:cs="Times New Roman"/>
                <w:sz w:val="21"/>
                <w:vertAlign w:val="superscript"/>
              </w:rPr>
              <w:t>a</w:t>
            </w:r>
          </w:p>
        </w:tc>
        <w:tc>
          <w:tcPr>
            <w:tcW w:w="2572" w:type="dxa"/>
          </w:tcPr>
          <w:p>
            <w:pPr>
              <w:pStyle w:val="15"/>
              <w:spacing w:before="147"/>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147"/>
              <w:ind w:right="598"/>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1" w:hRule="atLeast"/>
        </w:trPr>
        <w:tc>
          <w:tcPr>
            <w:tcW w:w="660" w:type="dxa"/>
          </w:tcPr>
          <w:p>
            <w:pPr>
              <w:pStyle w:val="15"/>
              <w:spacing w:before="147"/>
              <w:ind w:left="12"/>
              <w:rPr>
                <w:rFonts w:hint="default" w:ascii="Times New Roman" w:hAnsi="Times New Roman" w:cs="Times New Roman"/>
                <w:sz w:val="21"/>
              </w:rPr>
            </w:pPr>
            <w:r>
              <w:rPr>
                <w:rFonts w:hint="default" w:ascii="Times New Roman" w:hAnsi="Times New Roman" w:cs="Times New Roman"/>
                <w:w w:val="100"/>
                <w:sz w:val="21"/>
              </w:rPr>
              <w:t>6</w:t>
            </w:r>
          </w:p>
        </w:tc>
        <w:tc>
          <w:tcPr>
            <w:tcW w:w="2714" w:type="dxa"/>
          </w:tcPr>
          <w:p>
            <w:pPr>
              <w:pStyle w:val="15"/>
              <w:spacing w:before="140"/>
              <w:ind w:left="126" w:right="117"/>
              <w:rPr>
                <w:rFonts w:hint="default" w:ascii="Times New Roman" w:hAnsi="Times New Roman" w:cs="Times New Roman"/>
                <w:sz w:val="21"/>
              </w:rPr>
            </w:pPr>
            <w:r>
              <w:rPr>
                <w:rFonts w:hint="default" w:ascii="Times New Roman" w:hAnsi="Times New Roman" w:eastAsia="宋体" w:cs="Times New Roman"/>
                <w:spacing w:val="-6"/>
                <w:sz w:val="21"/>
              </w:rPr>
              <w:t xml:space="preserve">肉豆蔻酸占总脂肪的比值 </w:t>
            </w:r>
            <w:r>
              <w:rPr>
                <w:rFonts w:hint="default" w:ascii="Times New Roman" w:hAnsi="Times New Roman" w:cs="Times New Roman"/>
                <w:sz w:val="21"/>
                <w:vertAlign w:val="superscript"/>
              </w:rPr>
              <w:t>a</w:t>
            </w:r>
          </w:p>
        </w:tc>
        <w:tc>
          <w:tcPr>
            <w:tcW w:w="2572" w:type="dxa"/>
          </w:tcPr>
          <w:p>
            <w:pPr>
              <w:pStyle w:val="15"/>
              <w:spacing w:before="147"/>
              <w:ind w:left="129"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147"/>
              <w:ind w:right="597"/>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8" w:hRule="atLeast"/>
        </w:trPr>
        <w:tc>
          <w:tcPr>
            <w:tcW w:w="660" w:type="dxa"/>
          </w:tcPr>
          <w:p>
            <w:pPr>
              <w:pStyle w:val="15"/>
              <w:spacing w:before="135"/>
              <w:ind w:left="12"/>
              <w:rPr>
                <w:rFonts w:hint="default" w:ascii="Times New Roman" w:hAnsi="Times New Roman" w:cs="Times New Roman"/>
                <w:sz w:val="21"/>
              </w:rPr>
            </w:pPr>
            <w:r>
              <w:rPr>
                <w:rFonts w:hint="default" w:ascii="Times New Roman" w:hAnsi="Times New Roman" w:cs="Times New Roman"/>
                <w:w w:val="100"/>
                <w:sz w:val="21"/>
              </w:rPr>
              <w:t>7</w:t>
            </w:r>
          </w:p>
        </w:tc>
        <w:tc>
          <w:tcPr>
            <w:tcW w:w="2714" w:type="dxa"/>
          </w:tcPr>
          <w:p>
            <w:pPr>
              <w:pStyle w:val="15"/>
              <w:spacing w:before="128"/>
              <w:ind w:left="127" w:right="11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A</w:t>
            </w:r>
            <w:r>
              <w:rPr>
                <w:rFonts w:hint="default" w:ascii="Times New Roman" w:hAnsi="Times New Roman" w:cs="Times New Roman"/>
                <w:position w:val="1"/>
                <w:sz w:val="21"/>
                <w:vertAlign w:val="superscript"/>
              </w:rPr>
              <w:t>b</w:t>
            </w:r>
          </w:p>
        </w:tc>
        <w:tc>
          <w:tcPr>
            <w:tcW w:w="2572" w:type="dxa"/>
          </w:tcPr>
          <w:p>
            <w:pPr>
              <w:pStyle w:val="15"/>
              <w:spacing w:before="135"/>
              <w:ind w:left="129"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10769</w:t>
            </w:r>
          </w:p>
        </w:tc>
        <w:tc>
          <w:tcPr>
            <w:tcW w:w="2358" w:type="dxa"/>
          </w:tcPr>
          <w:p>
            <w:pPr>
              <w:pStyle w:val="15"/>
              <w:spacing w:before="135"/>
              <w:ind w:right="650"/>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7" w:hRule="atLeast"/>
        </w:trPr>
        <w:tc>
          <w:tcPr>
            <w:tcW w:w="660" w:type="dxa"/>
          </w:tcPr>
          <w:p>
            <w:pPr>
              <w:pStyle w:val="15"/>
              <w:spacing w:before="135"/>
              <w:ind w:left="12"/>
              <w:rPr>
                <w:rFonts w:hint="default" w:ascii="Times New Roman" w:hAnsi="Times New Roman" w:cs="Times New Roman"/>
                <w:sz w:val="21"/>
              </w:rPr>
            </w:pPr>
            <w:r>
              <w:rPr>
                <w:rFonts w:hint="default" w:ascii="Times New Roman" w:hAnsi="Times New Roman" w:cs="Times New Roman"/>
                <w:w w:val="100"/>
                <w:sz w:val="21"/>
              </w:rPr>
              <w:t>8</w:t>
            </w:r>
          </w:p>
        </w:tc>
        <w:tc>
          <w:tcPr>
            <w:tcW w:w="2714" w:type="dxa"/>
          </w:tcPr>
          <w:p>
            <w:pPr>
              <w:pStyle w:val="15"/>
              <w:spacing w:before="128"/>
              <w:ind w:left="127" w:right="11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D</w:t>
            </w:r>
            <w:r>
              <w:rPr>
                <w:rFonts w:hint="default" w:ascii="Times New Roman" w:hAnsi="Times New Roman" w:cs="Times New Roman"/>
                <w:position w:val="1"/>
                <w:sz w:val="21"/>
                <w:vertAlign w:val="superscript"/>
              </w:rPr>
              <w:t>b</w:t>
            </w:r>
          </w:p>
        </w:tc>
        <w:tc>
          <w:tcPr>
            <w:tcW w:w="2572" w:type="dxa"/>
          </w:tcPr>
          <w:p>
            <w:pPr>
              <w:pStyle w:val="15"/>
              <w:spacing w:before="135"/>
              <w:ind w:left="129"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10769</w:t>
            </w:r>
          </w:p>
        </w:tc>
        <w:tc>
          <w:tcPr>
            <w:tcW w:w="2358" w:type="dxa"/>
          </w:tcPr>
          <w:p>
            <w:pPr>
              <w:pStyle w:val="15"/>
              <w:spacing w:before="135"/>
              <w:ind w:right="650"/>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4" w:hRule="atLeast"/>
        </w:trPr>
        <w:tc>
          <w:tcPr>
            <w:tcW w:w="660" w:type="dxa"/>
          </w:tcPr>
          <w:p>
            <w:pPr>
              <w:pStyle w:val="15"/>
              <w:spacing w:before="147"/>
              <w:ind w:left="12"/>
              <w:rPr>
                <w:rFonts w:hint="default" w:ascii="Times New Roman" w:hAnsi="Times New Roman" w:cs="Times New Roman"/>
                <w:sz w:val="21"/>
              </w:rPr>
            </w:pPr>
            <w:r>
              <w:rPr>
                <w:rFonts w:hint="default" w:ascii="Times New Roman" w:hAnsi="Times New Roman" w:cs="Times New Roman"/>
                <w:w w:val="100"/>
                <w:sz w:val="21"/>
              </w:rPr>
              <w:t>9</w:t>
            </w:r>
          </w:p>
        </w:tc>
        <w:tc>
          <w:tcPr>
            <w:tcW w:w="2714" w:type="dxa"/>
          </w:tcPr>
          <w:p>
            <w:pPr>
              <w:pStyle w:val="15"/>
              <w:spacing w:before="140"/>
              <w:ind w:left="127" w:right="117"/>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572" w:type="dxa"/>
          </w:tcPr>
          <w:p>
            <w:pPr>
              <w:pStyle w:val="15"/>
              <w:spacing w:before="147"/>
              <w:ind w:left="129"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147"/>
              <w:ind w:right="650"/>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1" w:hRule="atLeast"/>
        </w:trPr>
        <w:tc>
          <w:tcPr>
            <w:tcW w:w="660" w:type="dxa"/>
          </w:tcPr>
          <w:p>
            <w:pPr>
              <w:pStyle w:val="15"/>
              <w:spacing w:before="120"/>
              <w:ind w:left="101" w:right="89"/>
              <w:rPr>
                <w:rFonts w:hint="default" w:ascii="Times New Roman" w:hAnsi="Times New Roman" w:cs="Times New Roman"/>
                <w:sz w:val="21"/>
              </w:rPr>
            </w:pPr>
            <w:r>
              <w:rPr>
                <w:rFonts w:hint="default" w:ascii="Times New Roman" w:hAnsi="Times New Roman" w:cs="Times New Roman"/>
                <w:sz w:val="21"/>
              </w:rPr>
              <w:t>10</w:t>
            </w:r>
          </w:p>
        </w:tc>
        <w:tc>
          <w:tcPr>
            <w:tcW w:w="2714" w:type="dxa"/>
          </w:tcPr>
          <w:p>
            <w:pPr>
              <w:pStyle w:val="15"/>
              <w:spacing w:before="113"/>
              <w:ind w:left="7"/>
              <w:rPr>
                <w:rFonts w:hint="default" w:ascii="Times New Roman" w:hAnsi="Times New Roman" w:eastAsia="宋体" w:cs="Times New Roman"/>
                <w:sz w:val="21"/>
              </w:rPr>
            </w:pPr>
            <w:r>
              <w:rPr>
                <w:rFonts w:hint="default" w:ascii="Times New Roman" w:hAnsi="Times New Roman" w:eastAsia="宋体" w:cs="Times New Roman"/>
                <w:w w:val="100"/>
                <w:sz w:val="21"/>
              </w:rPr>
              <w:t>钙</w:t>
            </w:r>
          </w:p>
        </w:tc>
        <w:tc>
          <w:tcPr>
            <w:tcW w:w="2572" w:type="dxa"/>
          </w:tcPr>
          <w:p>
            <w:pPr>
              <w:pStyle w:val="15"/>
              <w:spacing w:before="120"/>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120"/>
              <w:ind w:right="65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0" w:hRule="atLeast"/>
        </w:trPr>
        <w:tc>
          <w:tcPr>
            <w:tcW w:w="660" w:type="dxa"/>
          </w:tcPr>
          <w:p>
            <w:pPr>
              <w:pStyle w:val="15"/>
              <w:spacing w:before="139"/>
              <w:ind w:left="101" w:right="86"/>
              <w:rPr>
                <w:rFonts w:hint="default" w:ascii="Times New Roman" w:hAnsi="Times New Roman" w:cs="Times New Roman"/>
                <w:sz w:val="21"/>
              </w:rPr>
            </w:pPr>
            <w:r>
              <w:rPr>
                <w:rFonts w:hint="default" w:ascii="Times New Roman" w:hAnsi="Times New Roman" w:cs="Times New Roman"/>
                <w:sz w:val="21"/>
              </w:rPr>
              <w:t>11</w:t>
            </w:r>
          </w:p>
        </w:tc>
        <w:tc>
          <w:tcPr>
            <w:tcW w:w="2714" w:type="dxa"/>
          </w:tcPr>
          <w:p>
            <w:pPr>
              <w:pStyle w:val="15"/>
              <w:spacing w:before="104"/>
              <w:ind w:left="127" w:right="117"/>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铁 </w:t>
            </w:r>
            <w:r>
              <w:rPr>
                <w:rFonts w:hint="default" w:ascii="Times New Roman" w:hAnsi="Times New Roman" w:cs="Times New Roman"/>
                <w:sz w:val="14"/>
              </w:rPr>
              <w:t>b</w:t>
            </w:r>
          </w:p>
        </w:tc>
        <w:tc>
          <w:tcPr>
            <w:tcW w:w="2572" w:type="dxa"/>
          </w:tcPr>
          <w:p>
            <w:pPr>
              <w:pStyle w:val="15"/>
              <w:spacing w:before="139"/>
              <w:ind w:left="129"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10769</w:t>
            </w:r>
          </w:p>
        </w:tc>
        <w:tc>
          <w:tcPr>
            <w:tcW w:w="2358" w:type="dxa"/>
          </w:tcPr>
          <w:p>
            <w:pPr>
              <w:pStyle w:val="15"/>
              <w:spacing w:before="139"/>
              <w:ind w:right="650"/>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0" w:type="dxa"/>
          </w:tcPr>
          <w:p>
            <w:pPr>
              <w:pStyle w:val="15"/>
              <w:spacing w:before="77"/>
              <w:ind w:left="101" w:right="89"/>
              <w:rPr>
                <w:rFonts w:hint="default" w:ascii="Times New Roman" w:hAnsi="Times New Roman" w:cs="Times New Roman"/>
                <w:sz w:val="21"/>
              </w:rPr>
            </w:pPr>
            <w:r>
              <w:rPr>
                <w:rFonts w:hint="default" w:ascii="Times New Roman" w:hAnsi="Times New Roman" w:cs="Times New Roman"/>
                <w:sz w:val="21"/>
              </w:rPr>
              <w:t>12</w:t>
            </w:r>
          </w:p>
        </w:tc>
        <w:tc>
          <w:tcPr>
            <w:tcW w:w="2714" w:type="dxa"/>
          </w:tcPr>
          <w:p>
            <w:pPr>
              <w:pStyle w:val="15"/>
              <w:spacing w:before="42"/>
              <w:ind w:left="127" w:right="117"/>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锌 </w:t>
            </w:r>
            <w:r>
              <w:rPr>
                <w:rFonts w:hint="default" w:ascii="Times New Roman" w:hAnsi="Times New Roman" w:cs="Times New Roman"/>
                <w:sz w:val="14"/>
              </w:rPr>
              <w:t>b</w:t>
            </w:r>
          </w:p>
        </w:tc>
        <w:tc>
          <w:tcPr>
            <w:tcW w:w="2572" w:type="dxa"/>
          </w:tcPr>
          <w:p>
            <w:pPr>
              <w:pStyle w:val="15"/>
              <w:spacing w:before="77"/>
              <w:ind w:left="129"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10769</w:t>
            </w:r>
          </w:p>
        </w:tc>
        <w:tc>
          <w:tcPr>
            <w:tcW w:w="2358" w:type="dxa"/>
          </w:tcPr>
          <w:p>
            <w:pPr>
              <w:pStyle w:val="15"/>
              <w:spacing w:before="77"/>
              <w:ind w:right="650"/>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0" w:type="dxa"/>
          </w:tcPr>
          <w:p>
            <w:pPr>
              <w:pStyle w:val="15"/>
              <w:spacing w:before="77"/>
              <w:ind w:left="101" w:right="89"/>
              <w:rPr>
                <w:rFonts w:hint="default" w:ascii="Times New Roman" w:hAnsi="Times New Roman" w:cs="Times New Roman"/>
                <w:sz w:val="21"/>
              </w:rPr>
            </w:pPr>
            <w:r>
              <w:rPr>
                <w:rFonts w:hint="default" w:ascii="Times New Roman" w:hAnsi="Times New Roman" w:cs="Times New Roman"/>
                <w:sz w:val="21"/>
              </w:rPr>
              <w:t>13</w:t>
            </w:r>
          </w:p>
        </w:tc>
        <w:tc>
          <w:tcPr>
            <w:tcW w:w="2714" w:type="dxa"/>
          </w:tcPr>
          <w:p>
            <w:pPr>
              <w:pStyle w:val="15"/>
              <w:spacing w:before="70"/>
              <w:ind w:left="7"/>
              <w:rPr>
                <w:rFonts w:hint="default" w:ascii="Times New Roman" w:hAnsi="Times New Roman" w:eastAsia="宋体" w:cs="Times New Roman"/>
                <w:sz w:val="21"/>
              </w:rPr>
            </w:pPr>
            <w:r>
              <w:rPr>
                <w:rFonts w:hint="default" w:ascii="Times New Roman" w:hAnsi="Times New Roman" w:eastAsia="宋体" w:cs="Times New Roman"/>
                <w:w w:val="100"/>
                <w:sz w:val="21"/>
              </w:rPr>
              <w:t>钠</w:t>
            </w:r>
          </w:p>
        </w:tc>
        <w:tc>
          <w:tcPr>
            <w:tcW w:w="2572" w:type="dxa"/>
          </w:tcPr>
          <w:p>
            <w:pPr>
              <w:pStyle w:val="15"/>
              <w:spacing w:before="77"/>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77"/>
              <w:ind w:right="65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5009.91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0" w:hRule="atLeast"/>
        </w:trPr>
        <w:tc>
          <w:tcPr>
            <w:tcW w:w="660" w:type="dxa"/>
          </w:tcPr>
          <w:p>
            <w:pPr>
              <w:pStyle w:val="15"/>
              <w:spacing w:before="139"/>
              <w:ind w:left="101" w:right="89"/>
              <w:rPr>
                <w:rFonts w:hint="default" w:ascii="Times New Roman" w:hAnsi="Times New Roman" w:cs="Times New Roman"/>
                <w:sz w:val="21"/>
              </w:rPr>
            </w:pPr>
            <w:r>
              <w:rPr>
                <w:rFonts w:hint="default" w:ascii="Times New Roman" w:hAnsi="Times New Roman" w:cs="Times New Roman"/>
                <w:sz w:val="21"/>
              </w:rPr>
              <w:t>14</w:t>
            </w:r>
          </w:p>
        </w:tc>
        <w:tc>
          <w:tcPr>
            <w:tcW w:w="2714" w:type="dxa"/>
          </w:tcPr>
          <w:p>
            <w:pPr>
              <w:pStyle w:val="15"/>
              <w:spacing w:before="133"/>
              <w:ind w:left="126" w:right="117"/>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E</w:t>
            </w:r>
            <w:r>
              <w:rPr>
                <w:rFonts w:hint="default" w:ascii="Times New Roman" w:hAnsi="Times New Roman" w:cs="Times New Roman"/>
                <w:position w:val="1"/>
                <w:sz w:val="21"/>
                <w:vertAlign w:val="superscript"/>
              </w:rPr>
              <w:t>c</w:t>
            </w:r>
          </w:p>
        </w:tc>
        <w:tc>
          <w:tcPr>
            <w:tcW w:w="2572" w:type="dxa"/>
          </w:tcPr>
          <w:p>
            <w:pPr>
              <w:pStyle w:val="15"/>
              <w:spacing w:before="139"/>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139"/>
              <w:ind w:right="649"/>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6" w:hRule="atLeast"/>
        </w:trPr>
        <w:tc>
          <w:tcPr>
            <w:tcW w:w="660" w:type="dxa"/>
          </w:tcPr>
          <w:p>
            <w:pPr>
              <w:pStyle w:val="15"/>
              <w:spacing w:before="154"/>
              <w:ind w:left="101" w:right="89"/>
              <w:rPr>
                <w:rFonts w:hint="default" w:ascii="Times New Roman" w:hAnsi="Times New Roman" w:cs="Times New Roman"/>
                <w:sz w:val="21"/>
              </w:rPr>
            </w:pPr>
            <w:r>
              <w:rPr>
                <w:rFonts w:hint="default" w:ascii="Times New Roman" w:hAnsi="Times New Roman" w:cs="Times New Roman"/>
                <w:sz w:val="21"/>
              </w:rPr>
              <w:t>15</w:t>
            </w:r>
          </w:p>
        </w:tc>
        <w:tc>
          <w:tcPr>
            <w:tcW w:w="2714" w:type="dxa"/>
          </w:tcPr>
          <w:p>
            <w:pPr>
              <w:pStyle w:val="15"/>
              <w:spacing w:before="118" w:line="95" w:lineRule="exact"/>
              <w:ind w:left="1773"/>
              <w:jc w:val="left"/>
              <w:rPr>
                <w:rFonts w:hint="default" w:ascii="Times New Roman" w:hAnsi="Times New Roman" w:cs="Times New Roman"/>
                <w:sz w:val="14"/>
              </w:rPr>
            </w:pPr>
            <w:r>
              <w:rPr>
                <w:rFonts w:hint="default" w:ascii="Times New Roman" w:hAnsi="Times New Roman" w:cs="Times New Roman"/>
                <w:w w:val="99"/>
                <w:sz w:val="14"/>
              </w:rPr>
              <w:t>c</w:t>
            </w:r>
          </w:p>
          <w:p>
            <w:pPr>
              <w:pStyle w:val="15"/>
              <w:spacing w:line="203" w:lineRule="exact"/>
              <w:ind w:left="878"/>
              <w:jc w:val="left"/>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2</w:t>
            </w:r>
          </w:p>
        </w:tc>
        <w:tc>
          <w:tcPr>
            <w:tcW w:w="2572" w:type="dxa"/>
          </w:tcPr>
          <w:p>
            <w:pPr>
              <w:pStyle w:val="15"/>
              <w:spacing w:before="154"/>
              <w:ind w:left="129"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154"/>
              <w:ind w:right="65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5009.85</w:t>
            </w:r>
          </w:p>
        </w:tc>
      </w:tr>
    </w:tbl>
    <w:p>
      <w:pPr>
        <w:spacing w:after="0"/>
        <w:jc w:val="right"/>
        <w:rPr>
          <w:rFonts w:hint="default" w:ascii="Times New Roman" w:hAnsi="Times New Roman" w:cs="Times New Roman"/>
          <w:sz w:val="21"/>
        </w:rPr>
        <w:sectPr>
          <w:pgSz w:w="11910" w:h="16840"/>
          <w:pgMar w:top="1440" w:right="1180" w:bottom="1160" w:left="1180" w:header="0" w:footer="897" w:gutter="0"/>
          <w:pgNumType w:fmt="decimal"/>
          <w:cols w:space="720" w:num="1"/>
        </w:sectPr>
      </w:pPr>
    </w:p>
    <w:tbl>
      <w:tblPr>
        <w:tblStyle w:val="11"/>
        <w:tblW w:w="8304"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60"/>
        <w:gridCol w:w="2714"/>
        <w:gridCol w:w="2572"/>
        <w:gridCol w:w="23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0" w:type="dxa"/>
          </w:tcPr>
          <w:p>
            <w:pPr>
              <w:pStyle w:val="15"/>
              <w:spacing w:before="70"/>
              <w:ind w:left="101" w:right="89"/>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14" w:type="dxa"/>
          </w:tcPr>
          <w:p>
            <w:pPr>
              <w:pStyle w:val="15"/>
              <w:spacing w:before="70"/>
              <w:ind w:left="127" w:right="11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72" w:type="dxa"/>
          </w:tcPr>
          <w:p>
            <w:pPr>
              <w:pStyle w:val="15"/>
              <w:spacing w:before="70"/>
              <w:ind w:left="129" w:right="11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58" w:type="dxa"/>
          </w:tcPr>
          <w:p>
            <w:pPr>
              <w:pStyle w:val="15"/>
              <w:spacing w:before="70"/>
              <w:ind w:left="96" w:right="8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3" w:hRule="atLeast"/>
        </w:trPr>
        <w:tc>
          <w:tcPr>
            <w:tcW w:w="660" w:type="dxa"/>
          </w:tcPr>
          <w:p>
            <w:pPr>
              <w:pStyle w:val="15"/>
              <w:spacing w:before="96"/>
              <w:ind w:left="101" w:right="89"/>
              <w:rPr>
                <w:rFonts w:hint="default" w:ascii="Times New Roman" w:hAnsi="Times New Roman" w:cs="Times New Roman"/>
                <w:sz w:val="21"/>
              </w:rPr>
            </w:pPr>
            <w:r>
              <w:rPr>
                <w:rFonts w:hint="default" w:ascii="Times New Roman" w:hAnsi="Times New Roman" w:cs="Times New Roman"/>
                <w:sz w:val="21"/>
              </w:rPr>
              <w:t>16</w:t>
            </w:r>
          </w:p>
        </w:tc>
        <w:tc>
          <w:tcPr>
            <w:tcW w:w="2714" w:type="dxa"/>
          </w:tcPr>
          <w:p>
            <w:pPr>
              <w:pStyle w:val="15"/>
              <w:spacing w:before="61" w:line="95" w:lineRule="exact"/>
              <w:ind w:left="1773"/>
              <w:jc w:val="left"/>
              <w:rPr>
                <w:rFonts w:hint="default" w:ascii="Times New Roman" w:hAnsi="Times New Roman" w:cs="Times New Roman"/>
                <w:sz w:val="14"/>
              </w:rPr>
            </w:pPr>
            <w:r>
              <w:rPr>
                <w:rFonts w:hint="default" w:ascii="Times New Roman" w:hAnsi="Times New Roman" w:cs="Times New Roman"/>
                <w:w w:val="99"/>
                <w:sz w:val="14"/>
              </w:rPr>
              <w:t>c</w:t>
            </w:r>
          </w:p>
          <w:p>
            <w:pPr>
              <w:pStyle w:val="15"/>
              <w:spacing w:line="203" w:lineRule="exact"/>
              <w:ind w:left="878"/>
              <w:jc w:val="left"/>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6</w:t>
            </w:r>
          </w:p>
        </w:tc>
        <w:tc>
          <w:tcPr>
            <w:tcW w:w="2572" w:type="dxa"/>
          </w:tcPr>
          <w:p>
            <w:pPr>
              <w:pStyle w:val="15"/>
              <w:spacing w:before="96"/>
              <w:ind w:left="129"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96"/>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5009.154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0" w:hRule="atLeast"/>
        </w:trPr>
        <w:tc>
          <w:tcPr>
            <w:tcW w:w="660" w:type="dxa"/>
          </w:tcPr>
          <w:p>
            <w:pPr>
              <w:pStyle w:val="15"/>
              <w:spacing w:before="139"/>
              <w:ind w:left="101" w:right="89"/>
              <w:rPr>
                <w:rFonts w:hint="default" w:ascii="Times New Roman" w:hAnsi="Times New Roman" w:cs="Times New Roman"/>
                <w:sz w:val="21"/>
              </w:rPr>
            </w:pPr>
            <w:r>
              <w:rPr>
                <w:rFonts w:hint="default" w:ascii="Times New Roman" w:hAnsi="Times New Roman" w:cs="Times New Roman"/>
                <w:sz w:val="21"/>
              </w:rPr>
              <w:t>17</w:t>
            </w:r>
          </w:p>
        </w:tc>
        <w:tc>
          <w:tcPr>
            <w:tcW w:w="2714" w:type="dxa"/>
          </w:tcPr>
          <w:p>
            <w:pPr>
              <w:pStyle w:val="15"/>
              <w:spacing w:before="104" w:line="95" w:lineRule="exact"/>
              <w:ind w:right="830"/>
              <w:jc w:val="right"/>
              <w:rPr>
                <w:rFonts w:hint="default" w:ascii="Times New Roman" w:hAnsi="Times New Roman" w:cs="Times New Roman"/>
                <w:sz w:val="14"/>
              </w:rPr>
            </w:pPr>
            <w:r>
              <w:rPr>
                <w:rFonts w:hint="default" w:ascii="Times New Roman" w:hAnsi="Times New Roman" w:cs="Times New Roman"/>
                <w:w w:val="99"/>
                <w:sz w:val="14"/>
              </w:rPr>
              <w:t>c</w:t>
            </w:r>
          </w:p>
          <w:p>
            <w:pPr>
              <w:pStyle w:val="15"/>
              <w:spacing w:line="203" w:lineRule="exact"/>
              <w:ind w:left="844"/>
              <w:jc w:val="left"/>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12</w:t>
            </w:r>
          </w:p>
        </w:tc>
        <w:tc>
          <w:tcPr>
            <w:tcW w:w="2572" w:type="dxa"/>
          </w:tcPr>
          <w:p>
            <w:pPr>
              <w:pStyle w:val="15"/>
              <w:spacing w:before="139"/>
              <w:ind w:left="129"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139"/>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1" w:hRule="atLeast"/>
        </w:trPr>
        <w:tc>
          <w:tcPr>
            <w:tcW w:w="660" w:type="dxa"/>
          </w:tcPr>
          <w:p>
            <w:pPr>
              <w:pStyle w:val="15"/>
              <w:spacing w:before="120"/>
              <w:ind w:left="101" w:right="89"/>
              <w:rPr>
                <w:rFonts w:hint="default" w:ascii="Times New Roman" w:hAnsi="Times New Roman" w:cs="Times New Roman"/>
                <w:sz w:val="21"/>
              </w:rPr>
            </w:pPr>
            <w:r>
              <w:rPr>
                <w:rFonts w:hint="default" w:ascii="Times New Roman" w:hAnsi="Times New Roman" w:cs="Times New Roman"/>
                <w:sz w:val="21"/>
              </w:rPr>
              <w:t>18</w:t>
            </w:r>
          </w:p>
        </w:tc>
        <w:tc>
          <w:tcPr>
            <w:tcW w:w="2714" w:type="dxa"/>
          </w:tcPr>
          <w:p>
            <w:pPr>
              <w:pStyle w:val="15"/>
              <w:spacing w:before="114"/>
              <w:ind w:left="127" w:right="116"/>
              <w:rPr>
                <w:rFonts w:hint="default" w:ascii="Times New Roman" w:hAnsi="Times New Roman" w:cs="Times New Roman"/>
                <w:sz w:val="21"/>
              </w:rPr>
            </w:pPr>
            <w:r>
              <w:rPr>
                <w:rFonts w:hint="default" w:ascii="Times New Roman" w:hAnsi="Times New Roman" w:eastAsia="宋体" w:cs="Times New Roman"/>
                <w:spacing w:val="-18"/>
                <w:sz w:val="21"/>
              </w:rPr>
              <w:t xml:space="preserve">烟酸 </w:t>
            </w:r>
            <w:r>
              <w:rPr>
                <w:rFonts w:hint="default" w:ascii="Times New Roman" w:hAnsi="Times New Roman" w:cs="Times New Roman"/>
                <w:sz w:val="21"/>
                <w:vertAlign w:val="superscript"/>
              </w:rPr>
              <w:t>c</w:t>
            </w:r>
          </w:p>
        </w:tc>
        <w:tc>
          <w:tcPr>
            <w:tcW w:w="2572" w:type="dxa"/>
          </w:tcPr>
          <w:p>
            <w:pPr>
              <w:pStyle w:val="15"/>
              <w:spacing w:before="120"/>
              <w:ind w:left="129"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120"/>
              <w:ind w:left="97"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3" w:hRule="atLeast"/>
        </w:trPr>
        <w:tc>
          <w:tcPr>
            <w:tcW w:w="660" w:type="dxa"/>
          </w:tcPr>
          <w:p>
            <w:pPr>
              <w:pStyle w:val="15"/>
              <w:spacing w:before="123"/>
              <w:ind w:left="101" w:right="89"/>
              <w:rPr>
                <w:rFonts w:hint="default" w:ascii="Times New Roman" w:hAnsi="Times New Roman" w:cs="Times New Roman"/>
                <w:sz w:val="21"/>
              </w:rPr>
            </w:pPr>
            <w:r>
              <w:rPr>
                <w:rFonts w:hint="default" w:ascii="Times New Roman" w:hAnsi="Times New Roman" w:cs="Times New Roman"/>
                <w:sz w:val="21"/>
              </w:rPr>
              <w:t>19</w:t>
            </w:r>
          </w:p>
        </w:tc>
        <w:tc>
          <w:tcPr>
            <w:tcW w:w="2714" w:type="dxa"/>
          </w:tcPr>
          <w:p>
            <w:pPr>
              <w:pStyle w:val="15"/>
              <w:spacing w:before="116"/>
              <w:ind w:left="127" w:right="116"/>
              <w:rPr>
                <w:rFonts w:hint="default" w:ascii="Times New Roman" w:hAnsi="Times New Roman" w:cs="Times New Roman"/>
                <w:sz w:val="21"/>
              </w:rPr>
            </w:pPr>
            <w:r>
              <w:rPr>
                <w:rFonts w:hint="default" w:ascii="Times New Roman" w:hAnsi="Times New Roman" w:eastAsia="宋体" w:cs="Times New Roman"/>
                <w:spacing w:val="-18"/>
                <w:sz w:val="21"/>
              </w:rPr>
              <w:t xml:space="preserve">叶酸 </w:t>
            </w:r>
            <w:r>
              <w:rPr>
                <w:rFonts w:hint="default" w:ascii="Times New Roman" w:hAnsi="Times New Roman" w:cs="Times New Roman"/>
                <w:sz w:val="21"/>
                <w:vertAlign w:val="superscript"/>
              </w:rPr>
              <w:t>c</w:t>
            </w:r>
          </w:p>
        </w:tc>
        <w:tc>
          <w:tcPr>
            <w:tcW w:w="2572" w:type="dxa"/>
          </w:tcPr>
          <w:p>
            <w:pPr>
              <w:pStyle w:val="15"/>
              <w:spacing w:before="123"/>
              <w:ind w:left="129"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123"/>
              <w:ind w:left="96"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5009.211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9" w:hRule="atLeast"/>
        </w:trPr>
        <w:tc>
          <w:tcPr>
            <w:tcW w:w="660" w:type="dxa"/>
          </w:tcPr>
          <w:p>
            <w:pPr>
              <w:pStyle w:val="15"/>
              <w:spacing w:before="115"/>
              <w:ind w:left="101" w:right="89"/>
              <w:rPr>
                <w:rFonts w:hint="default" w:ascii="Times New Roman" w:hAnsi="Times New Roman" w:cs="Times New Roman"/>
                <w:sz w:val="21"/>
              </w:rPr>
            </w:pPr>
            <w:r>
              <w:rPr>
                <w:rFonts w:hint="default" w:ascii="Times New Roman" w:hAnsi="Times New Roman" w:cs="Times New Roman"/>
                <w:sz w:val="21"/>
              </w:rPr>
              <w:t>20</w:t>
            </w:r>
          </w:p>
        </w:tc>
        <w:tc>
          <w:tcPr>
            <w:tcW w:w="2714" w:type="dxa"/>
          </w:tcPr>
          <w:p>
            <w:pPr>
              <w:pStyle w:val="15"/>
              <w:spacing w:before="109"/>
              <w:ind w:left="127" w:right="116"/>
              <w:rPr>
                <w:rFonts w:hint="default" w:ascii="Times New Roman" w:hAnsi="Times New Roman" w:cs="Times New Roman"/>
                <w:sz w:val="21"/>
              </w:rPr>
            </w:pPr>
            <w:r>
              <w:rPr>
                <w:rFonts w:hint="default" w:ascii="Times New Roman" w:hAnsi="Times New Roman" w:eastAsia="宋体" w:cs="Times New Roman"/>
                <w:spacing w:val="-18"/>
                <w:sz w:val="21"/>
              </w:rPr>
              <w:t xml:space="preserve">泛酸 </w:t>
            </w:r>
            <w:r>
              <w:rPr>
                <w:rFonts w:hint="default" w:ascii="Times New Roman" w:hAnsi="Times New Roman" w:cs="Times New Roman"/>
                <w:sz w:val="21"/>
                <w:vertAlign w:val="superscript"/>
              </w:rPr>
              <w:t>c</w:t>
            </w:r>
          </w:p>
        </w:tc>
        <w:tc>
          <w:tcPr>
            <w:tcW w:w="2572" w:type="dxa"/>
          </w:tcPr>
          <w:p>
            <w:pPr>
              <w:pStyle w:val="15"/>
              <w:spacing w:before="115"/>
              <w:ind w:left="129"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115"/>
              <w:ind w:left="96"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4" w:hRule="atLeast"/>
        </w:trPr>
        <w:tc>
          <w:tcPr>
            <w:tcW w:w="660" w:type="dxa"/>
          </w:tcPr>
          <w:p>
            <w:pPr>
              <w:pStyle w:val="15"/>
              <w:spacing w:before="123"/>
              <w:ind w:left="101" w:right="89"/>
              <w:rPr>
                <w:rFonts w:hint="default" w:ascii="Times New Roman" w:hAnsi="Times New Roman" w:cs="Times New Roman"/>
                <w:sz w:val="21"/>
              </w:rPr>
            </w:pPr>
            <w:r>
              <w:rPr>
                <w:rFonts w:hint="default" w:ascii="Times New Roman" w:hAnsi="Times New Roman" w:cs="Times New Roman"/>
                <w:sz w:val="21"/>
              </w:rPr>
              <w:t>21</w:t>
            </w:r>
          </w:p>
        </w:tc>
        <w:tc>
          <w:tcPr>
            <w:tcW w:w="2714" w:type="dxa"/>
          </w:tcPr>
          <w:p>
            <w:pPr>
              <w:pStyle w:val="15"/>
              <w:spacing w:before="116"/>
              <w:ind w:left="127" w:right="116"/>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C</w:t>
            </w:r>
            <w:r>
              <w:rPr>
                <w:rFonts w:hint="default" w:ascii="Times New Roman" w:hAnsi="Times New Roman" w:cs="Times New Roman"/>
                <w:position w:val="1"/>
                <w:sz w:val="21"/>
                <w:vertAlign w:val="superscript"/>
              </w:rPr>
              <w:t>c</w:t>
            </w:r>
          </w:p>
        </w:tc>
        <w:tc>
          <w:tcPr>
            <w:tcW w:w="2572" w:type="dxa"/>
          </w:tcPr>
          <w:p>
            <w:pPr>
              <w:pStyle w:val="15"/>
              <w:spacing w:before="123"/>
              <w:ind w:left="129"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123"/>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5413.18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7" w:hRule="atLeast"/>
        </w:trPr>
        <w:tc>
          <w:tcPr>
            <w:tcW w:w="660" w:type="dxa"/>
          </w:tcPr>
          <w:p>
            <w:pPr>
              <w:pStyle w:val="15"/>
              <w:spacing w:before="132"/>
              <w:ind w:left="101" w:right="89"/>
              <w:rPr>
                <w:rFonts w:hint="default" w:ascii="Times New Roman" w:hAnsi="Times New Roman" w:cs="Times New Roman"/>
                <w:sz w:val="21"/>
              </w:rPr>
            </w:pPr>
            <w:r>
              <w:rPr>
                <w:rFonts w:hint="default" w:ascii="Times New Roman" w:hAnsi="Times New Roman" w:cs="Times New Roman"/>
                <w:sz w:val="21"/>
              </w:rPr>
              <w:t>22</w:t>
            </w:r>
          </w:p>
        </w:tc>
        <w:tc>
          <w:tcPr>
            <w:tcW w:w="2714" w:type="dxa"/>
          </w:tcPr>
          <w:p>
            <w:pPr>
              <w:pStyle w:val="15"/>
              <w:spacing w:before="125"/>
              <w:ind w:left="126" w:right="117"/>
              <w:rPr>
                <w:rFonts w:hint="default" w:ascii="Times New Roman" w:hAnsi="Times New Roman" w:cs="Times New Roman"/>
                <w:sz w:val="21"/>
              </w:rPr>
            </w:pPr>
            <w:r>
              <w:rPr>
                <w:rFonts w:hint="default" w:ascii="Times New Roman" w:hAnsi="Times New Roman" w:eastAsia="宋体" w:cs="Times New Roman"/>
                <w:spacing w:val="17"/>
                <w:sz w:val="21"/>
              </w:rPr>
              <w:t>生物素</w:t>
            </w:r>
            <w:r>
              <w:rPr>
                <w:rFonts w:hint="default" w:ascii="Times New Roman" w:hAnsi="Times New Roman" w:cs="Times New Roman"/>
                <w:sz w:val="21"/>
                <w:vertAlign w:val="superscript"/>
              </w:rPr>
              <w:t>c</w:t>
            </w:r>
          </w:p>
        </w:tc>
        <w:tc>
          <w:tcPr>
            <w:tcW w:w="2572" w:type="dxa"/>
          </w:tcPr>
          <w:p>
            <w:pPr>
              <w:pStyle w:val="15"/>
              <w:spacing w:before="132"/>
              <w:ind w:left="129"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132"/>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5009.259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660" w:type="dxa"/>
          </w:tcPr>
          <w:p>
            <w:pPr>
              <w:pStyle w:val="15"/>
              <w:spacing w:before="96"/>
              <w:ind w:left="101" w:right="89"/>
              <w:rPr>
                <w:rFonts w:hint="default" w:ascii="Times New Roman" w:hAnsi="Times New Roman" w:cs="Times New Roman"/>
                <w:sz w:val="21"/>
              </w:rPr>
            </w:pPr>
            <w:r>
              <w:rPr>
                <w:rFonts w:hint="default" w:ascii="Times New Roman" w:hAnsi="Times New Roman" w:cs="Times New Roman"/>
                <w:sz w:val="21"/>
              </w:rPr>
              <w:t>23</w:t>
            </w:r>
          </w:p>
        </w:tc>
        <w:tc>
          <w:tcPr>
            <w:tcW w:w="2714" w:type="dxa"/>
          </w:tcPr>
          <w:p>
            <w:pPr>
              <w:pStyle w:val="15"/>
              <w:spacing w:before="61"/>
              <w:ind w:left="127" w:right="116"/>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磷 </w:t>
            </w:r>
            <w:r>
              <w:rPr>
                <w:rFonts w:hint="default" w:ascii="Times New Roman" w:hAnsi="Times New Roman" w:cs="Times New Roman"/>
                <w:sz w:val="14"/>
              </w:rPr>
              <w:t>c</w:t>
            </w:r>
          </w:p>
        </w:tc>
        <w:tc>
          <w:tcPr>
            <w:tcW w:w="2572" w:type="dxa"/>
          </w:tcPr>
          <w:p>
            <w:pPr>
              <w:pStyle w:val="15"/>
              <w:spacing w:before="96"/>
              <w:ind w:left="129"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96"/>
              <w:ind w:left="96"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0" w:hRule="atLeast"/>
        </w:trPr>
        <w:tc>
          <w:tcPr>
            <w:tcW w:w="660" w:type="dxa"/>
          </w:tcPr>
          <w:p>
            <w:pPr>
              <w:pStyle w:val="15"/>
              <w:spacing w:before="111"/>
              <w:ind w:left="101" w:right="89"/>
              <w:rPr>
                <w:rFonts w:hint="default" w:ascii="Times New Roman" w:hAnsi="Times New Roman" w:cs="Times New Roman"/>
                <w:sz w:val="21"/>
              </w:rPr>
            </w:pPr>
            <w:r>
              <w:rPr>
                <w:rFonts w:hint="default" w:ascii="Times New Roman" w:hAnsi="Times New Roman" w:cs="Times New Roman"/>
                <w:sz w:val="21"/>
              </w:rPr>
              <w:t>24</w:t>
            </w:r>
          </w:p>
        </w:tc>
        <w:tc>
          <w:tcPr>
            <w:tcW w:w="2714" w:type="dxa"/>
          </w:tcPr>
          <w:p>
            <w:pPr>
              <w:pStyle w:val="15"/>
              <w:spacing w:before="75"/>
              <w:ind w:left="127" w:right="116"/>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碘 </w:t>
            </w:r>
            <w:r>
              <w:rPr>
                <w:rFonts w:hint="default" w:ascii="Times New Roman" w:hAnsi="Times New Roman" w:cs="Times New Roman"/>
                <w:sz w:val="14"/>
              </w:rPr>
              <w:t>c</w:t>
            </w:r>
          </w:p>
        </w:tc>
        <w:tc>
          <w:tcPr>
            <w:tcW w:w="2572" w:type="dxa"/>
          </w:tcPr>
          <w:p>
            <w:pPr>
              <w:pStyle w:val="15"/>
              <w:spacing w:before="111"/>
              <w:ind w:left="129"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111"/>
              <w:ind w:left="96"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5009.267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41" w:hRule="atLeast"/>
        </w:trPr>
        <w:tc>
          <w:tcPr>
            <w:tcW w:w="660" w:type="dxa"/>
          </w:tcPr>
          <w:p>
            <w:pPr>
              <w:pStyle w:val="15"/>
              <w:spacing w:before="96"/>
              <w:ind w:left="101" w:right="89"/>
              <w:rPr>
                <w:rFonts w:hint="default" w:ascii="Times New Roman" w:hAnsi="Times New Roman" w:cs="Times New Roman"/>
                <w:sz w:val="21"/>
              </w:rPr>
            </w:pPr>
            <w:r>
              <w:rPr>
                <w:rFonts w:hint="default" w:ascii="Times New Roman" w:hAnsi="Times New Roman" w:cs="Times New Roman"/>
                <w:sz w:val="21"/>
              </w:rPr>
              <w:t>25</w:t>
            </w:r>
          </w:p>
        </w:tc>
        <w:tc>
          <w:tcPr>
            <w:tcW w:w="2714" w:type="dxa"/>
          </w:tcPr>
          <w:p>
            <w:pPr>
              <w:pStyle w:val="15"/>
              <w:spacing w:before="61"/>
              <w:ind w:left="127" w:right="116"/>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钾 </w:t>
            </w:r>
            <w:r>
              <w:rPr>
                <w:rFonts w:hint="default" w:ascii="Times New Roman" w:hAnsi="Times New Roman" w:cs="Times New Roman"/>
                <w:sz w:val="14"/>
              </w:rPr>
              <w:t>c</w:t>
            </w:r>
          </w:p>
        </w:tc>
        <w:tc>
          <w:tcPr>
            <w:tcW w:w="2572" w:type="dxa"/>
          </w:tcPr>
          <w:p>
            <w:pPr>
              <w:pStyle w:val="15"/>
              <w:spacing w:before="96"/>
              <w:ind w:left="129"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96"/>
              <w:ind w:left="96"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5009.91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60" w:type="dxa"/>
          </w:tcPr>
          <w:p>
            <w:pPr>
              <w:pStyle w:val="15"/>
              <w:spacing w:before="77"/>
              <w:ind w:left="101" w:right="89"/>
              <w:rPr>
                <w:rFonts w:hint="default" w:ascii="Times New Roman" w:hAnsi="Times New Roman" w:cs="Times New Roman"/>
                <w:sz w:val="21"/>
              </w:rPr>
            </w:pPr>
            <w:r>
              <w:rPr>
                <w:rFonts w:hint="default" w:ascii="Times New Roman" w:hAnsi="Times New Roman" w:cs="Times New Roman"/>
                <w:sz w:val="21"/>
              </w:rPr>
              <w:t>26</w:t>
            </w:r>
          </w:p>
        </w:tc>
        <w:tc>
          <w:tcPr>
            <w:tcW w:w="2714" w:type="dxa"/>
          </w:tcPr>
          <w:p>
            <w:pPr>
              <w:pStyle w:val="15"/>
              <w:spacing w:before="70"/>
              <w:ind w:left="127" w:right="117"/>
              <w:rPr>
                <w:rFonts w:hint="default" w:ascii="Times New Roman" w:hAnsi="Times New Roman" w:cs="Times New Roman"/>
                <w:sz w:val="21"/>
              </w:rPr>
            </w:pPr>
            <w:r>
              <w:rPr>
                <w:rFonts w:hint="default" w:ascii="Times New Roman" w:hAnsi="Times New Roman" w:eastAsia="宋体" w:cs="Times New Roman"/>
                <w:spacing w:val="-18"/>
                <w:sz w:val="21"/>
              </w:rPr>
              <w:t xml:space="preserve">水分 </w:t>
            </w:r>
            <w:r>
              <w:rPr>
                <w:rFonts w:hint="default" w:ascii="Times New Roman" w:hAnsi="Times New Roman" w:cs="Times New Roman"/>
                <w:sz w:val="21"/>
                <w:vertAlign w:val="superscript"/>
              </w:rPr>
              <w:t>d</w:t>
            </w:r>
          </w:p>
        </w:tc>
        <w:tc>
          <w:tcPr>
            <w:tcW w:w="2572" w:type="dxa"/>
          </w:tcPr>
          <w:p>
            <w:pPr>
              <w:pStyle w:val="15"/>
              <w:spacing w:before="77"/>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77"/>
              <w:ind w:left="97"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81" w:hRule="atLeast"/>
        </w:trPr>
        <w:tc>
          <w:tcPr>
            <w:tcW w:w="660" w:type="dxa"/>
          </w:tcPr>
          <w:p>
            <w:pPr>
              <w:pStyle w:val="15"/>
              <w:spacing w:before="115"/>
              <w:ind w:left="101" w:right="89"/>
              <w:rPr>
                <w:rFonts w:hint="default" w:ascii="Times New Roman" w:hAnsi="Times New Roman" w:cs="Times New Roman"/>
                <w:sz w:val="21"/>
              </w:rPr>
            </w:pPr>
            <w:r>
              <w:rPr>
                <w:rFonts w:hint="default" w:ascii="Times New Roman" w:hAnsi="Times New Roman" w:cs="Times New Roman"/>
                <w:sz w:val="21"/>
              </w:rPr>
              <w:t>27</w:t>
            </w:r>
          </w:p>
        </w:tc>
        <w:tc>
          <w:tcPr>
            <w:tcW w:w="2714" w:type="dxa"/>
          </w:tcPr>
          <w:p>
            <w:pPr>
              <w:pStyle w:val="15"/>
              <w:spacing w:before="109"/>
              <w:ind w:left="127" w:right="114"/>
              <w:rPr>
                <w:rFonts w:hint="default" w:ascii="Times New Roman" w:hAnsi="Times New Roman" w:eastAsia="宋体" w:cs="Times New Roman"/>
                <w:sz w:val="21"/>
              </w:rPr>
            </w:pPr>
            <w:r>
              <w:rPr>
                <w:rFonts w:hint="default" w:ascii="Times New Roman" w:hAnsi="Times New Roman" w:eastAsia="宋体" w:cs="Times New Roman"/>
                <w:sz w:val="21"/>
              </w:rPr>
              <w:t>不溶性膳食纤维</w:t>
            </w:r>
          </w:p>
        </w:tc>
        <w:tc>
          <w:tcPr>
            <w:tcW w:w="2572" w:type="dxa"/>
          </w:tcPr>
          <w:p>
            <w:pPr>
              <w:pStyle w:val="15"/>
              <w:spacing w:before="115"/>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115"/>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5413.6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2" w:hRule="atLeast"/>
        </w:trPr>
        <w:tc>
          <w:tcPr>
            <w:tcW w:w="660" w:type="dxa"/>
          </w:tcPr>
          <w:p>
            <w:pPr>
              <w:pStyle w:val="15"/>
              <w:spacing w:before="147"/>
              <w:ind w:left="101" w:right="89"/>
              <w:rPr>
                <w:rFonts w:hint="default" w:ascii="Times New Roman" w:hAnsi="Times New Roman" w:cs="Times New Roman"/>
                <w:sz w:val="21"/>
              </w:rPr>
            </w:pPr>
            <w:r>
              <w:rPr>
                <w:rFonts w:hint="default" w:ascii="Times New Roman" w:hAnsi="Times New Roman" w:cs="Times New Roman"/>
                <w:sz w:val="21"/>
              </w:rPr>
              <w:t>28</w:t>
            </w:r>
          </w:p>
        </w:tc>
        <w:tc>
          <w:tcPr>
            <w:tcW w:w="2714" w:type="dxa"/>
          </w:tcPr>
          <w:p>
            <w:pPr>
              <w:pStyle w:val="15"/>
              <w:spacing w:before="140"/>
              <w:ind w:left="126" w:right="117"/>
              <w:rPr>
                <w:rFonts w:hint="default" w:ascii="Times New Roman" w:hAnsi="Times New Roman" w:cs="Times New Roman"/>
                <w:sz w:val="21"/>
              </w:rPr>
            </w:pPr>
            <w:r>
              <w:rPr>
                <w:rFonts w:hint="default" w:ascii="Times New Roman" w:hAnsi="Times New Roman" w:eastAsia="宋体" w:cs="Times New Roman"/>
                <w:spacing w:val="6"/>
                <w:sz w:val="21"/>
              </w:rPr>
              <w:t>脲酶活性定性测定</w:t>
            </w:r>
            <w:r>
              <w:rPr>
                <w:rFonts w:hint="default" w:ascii="Times New Roman" w:hAnsi="Times New Roman" w:cs="Times New Roman"/>
                <w:sz w:val="21"/>
                <w:vertAlign w:val="superscript"/>
              </w:rPr>
              <w:t>e</w:t>
            </w:r>
          </w:p>
        </w:tc>
        <w:tc>
          <w:tcPr>
            <w:tcW w:w="2572" w:type="dxa"/>
          </w:tcPr>
          <w:p>
            <w:pPr>
              <w:pStyle w:val="15"/>
              <w:spacing w:before="147"/>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147"/>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5413.31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660" w:type="dxa"/>
          </w:tcPr>
          <w:p>
            <w:pPr>
              <w:pStyle w:val="15"/>
              <w:spacing w:before="130"/>
              <w:ind w:left="101" w:right="89"/>
              <w:rPr>
                <w:rFonts w:hint="default" w:ascii="Times New Roman" w:hAnsi="Times New Roman" w:cs="Times New Roman"/>
                <w:sz w:val="21"/>
              </w:rPr>
            </w:pPr>
            <w:r>
              <w:rPr>
                <w:rFonts w:hint="default" w:ascii="Times New Roman" w:hAnsi="Times New Roman" w:cs="Times New Roman"/>
                <w:sz w:val="21"/>
              </w:rPr>
              <w:t>29</w:t>
            </w:r>
          </w:p>
        </w:tc>
        <w:tc>
          <w:tcPr>
            <w:tcW w:w="2714" w:type="dxa"/>
          </w:tcPr>
          <w:p>
            <w:pPr>
              <w:pStyle w:val="15"/>
              <w:spacing w:before="123"/>
              <w:ind w:left="127" w:right="117"/>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72" w:type="dxa"/>
          </w:tcPr>
          <w:p>
            <w:pPr>
              <w:pStyle w:val="15"/>
              <w:spacing w:before="130"/>
              <w:ind w:left="129"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8" w:type="dxa"/>
          </w:tcPr>
          <w:p>
            <w:pPr>
              <w:pStyle w:val="15"/>
              <w:spacing w:before="130"/>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660" w:type="dxa"/>
          </w:tcPr>
          <w:p>
            <w:pPr>
              <w:pStyle w:val="15"/>
              <w:spacing w:before="130"/>
              <w:ind w:left="101" w:right="89"/>
              <w:rPr>
                <w:rFonts w:hint="default" w:ascii="Times New Roman" w:hAnsi="Times New Roman" w:cs="Times New Roman"/>
                <w:sz w:val="21"/>
              </w:rPr>
            </w:pPr>
            <w:r>
              <w:rPr>
                <w:rFonts w:hint="default" w:ascii="Times New Roman" w:hAnsi="Times New Roman" w:cs="Times New Roman"/>
                <w:sz w:val="21"/>
              </w:rPr>
              <w:t>30</w:t>
            </w:r>
          </w:p>
        </w:tc>
        <w:tc>
          <w:tcPr>
            <w:tcW w:w="2714" w:type="dxa"/>
          </w:tcPr>
          <w:p>
            <w:pPr>
              <w:pStyle w:val="15"/>
              <w:spacing w:before="123"/>
              <w:ind w:left="127" w:right="117"/>
              <w:rPr>
                <w:rFonts w:hint="default" w:ascii="Times New Roman" w:hAnsi="Times New Roman" w:eastAsia="宋体" w:cs="Times New Roman"/>
                <w:sz w:val="21"/>
              </w:rPr>
            </w:pPr>
            <w:r>
              <w:rPr>
                <w:rFonts w:hint="default" w:ascii="Times New Roman" w:hAnsi="Times New Roman" w:eastAsia="宋体" w:cs="Times New Roman"/>
                <w:sz w:val="21"/>
              </w:rPr>
              <w:t>无机砷（</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 xml:space="preserve">As </w:t>
            </w:r>
            <w:r>
              <w:rPr>
                <w:rFonts w:hint="default" w:ascii="Times New Roman" w:hAnsi="Times New Roman" w:eastAsia="宋体" w:cs="Times New Roman"/>
                <w:sz w:val="21"/>
              </w:rPr>
              <w:t>计）</w:t>
            </w:r>
          </w:p>
        </w:tc>
        <w:tc>
          <w:tcPr>
            <w:tcW w:w="2572" w:type="dxa"/>
          </w:tcPr>
          <w:p>
            <w:pPr>
              <w:pStyle w:val="15"/>
              <w:spacing w:before="130"/>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8" w:type="dxa"/>
          </w:tcPr>
          <w:p>
            <w:pPr>
              <w:pStyle w:val="15"/>
              <w:spacing w:before="130"/>
              <w:ind w:left="98"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5" w:hRule="atLeast"/>
        </w:trPr>
        <w:tc>
          <w:tcPr>
            <w:tcW w:w="660" w:type="dxa"/>
          </w:tcPr>
          <w:p>
            <w:pPr>
              <w:pStyle w:val="15"/>
              <w:spacing w:before="130"/>
              <w:ind w:left="101" w:right="89"/>
              <w:rPr>
                <w:rFonts w:hint="default" w:ascii="Times New Roman" w:hAnsi="Times New Roman" w:cs="Times New Roman"/>
                <w:sz w:val="21"/>
              </w:rPr>
            </w:pPr>
            <w:r>
              <w:rPr>
                <w:rFonts w:hint="default" w:ascii="Times New Roman" w:hAnsi="Times New Roman" w:cs="Times New Roman"/>
                <w:sz w:val="21"/>
              </w:rPr>
              <w:t>31</w:t>
            </w:r>
          </w:p>
        </w:tc>
        <w:tc>
          <w:tcPr>
            <w:tcW w:w="2714" w:type="dxa"/>
          </w:tcPr>
          <w:p>
            <w:pPr>
              <w:pStyle w:val="15"/>
              <w:spacing w:before="123"/>
              <w:ind w:left="127" w:right="114"/>
              <w:rPr>
                <w:rFonts w:hint="default" w:ascii="Times New Roman" w:hAnsi="Times New Roman" w:cs="Times New Roman"/>
                <w:sz w:val="21"/>
              </w:rPr>
            </w:pPr>
            <w:r>
              <w:rPr>
                <w:rFonts w:hint="default" w:ascii="Times New Roman" w:hAnsi="Times New Roman" w:eastAsia="宋体" w:cs="Times New Roman"/>
                <w:sz w:val="21"/>
              </w:rPr>
              <w:t>锡（</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Sn</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f</w:t>
            </w:r>
          </w:p>
        </w:tc>
        <w:tc>
          <w:tcPr>
            <w:tcW w:w="2572" w:type="dxa"/>
          </w:tcPr>
          <w:p>
            <w:pPr>
              <w:pStyle w:val="15"/>
              <w:spacing w:before="130"/>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8" w:type="dxa"/>
          </w:tcPr>
          <w:p>
            <w:pPr>
              <w:pStyle w:val="15"/>
              <w:spacing w:before="130"/>
              <w:ind w:left="97"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29" w:hRule="atLeast"/>
        </w:trPr>
        <w:tc>
          <w:tcPr>
            <w:tcW w:w="660" w:type="dxa"/>
          </w:tcPr>
          <w:p>
            <w:pPr>
              <w:pStyle w:val="15"/>
              <w:spacing w:before="4"/>
              <w:jc w:val="left"/>
              <w:rPr>
                <w:rFonts w:hint="default" w:ascii="Times New Roman" w:hAnsi="Times New Roman" w:cs="Times New Roman"/>
                <w:sz w:val="30"/>
              </w:rPr>
            </w:pPr>
          </w:p>
          <w:p>
            <w:pPr>
              <w:pStyle w:val="15"/>
              <w:spacing w:before="1"/>
              <w:ind w:left="101" w:right="89"/>
              <w:rPr>
                <w:rFonts w:hint="default" w:ascii="Times New Roman" w:hAnsi="Times New Roman" w:cs="Times New Roman"/>
                <w:sz w:val="21"/>
              </w:rPr>
            </w:pPr>
            <w:r>
              <w:rPr>
                <w:rFonts w:hint="default" w:ascii="Times New Roman" w:hAnsi="Times New Roman" w:cs="Times New Roman"/>
                <w:sz w:val="21"/>
              </w:rPr>
              <w:t>32</w:t>
            </w:r>
          </w:p>
        </w:tc>
        <w:tc>
          <w:tcPr>
            <w:tcW w:w="2714" w:type="dxa"/>
          </w:tcPr>
          <w:p>
            <w:pPr>
              <w:pStyle w:val="15"/>
              <w:spacing w:before="11"/>
              <w:jc w:val="left"/>
              <w:rPr>
                <w:rFonts w:hint="default" w:ascii="Times New Roman" w:hAnsi="Times New Roman" w:cs="Times New Roman"/>
                <w:sz w:val="29"/>
              </w:rPr>
            </w:pPr>
          </w:p>
          <w:p>
            <w:pPr>
              <w:pStyle w:val="15"/>
              <w:ind w:left="127" w:right="117"/>
              <w:rPr>
                <w:rFonts w:hint="default" w:ascii="Times New Roman" w:hAnsi="Times New Roman" w:cs="Times New Roman"/>
                <w:sz w:val="21"/>
              </w:rPr>
            </w:pPr>
            <w:r>
              <w:rPr>
                <w:rFonts w:hint="default" w:ascii="Times New Roman" w:hAnsi="Times New Roman" w:eastAsia="宋体" w:cs="Times New Roman"/>
                <w:sz w:val="21"/>
              </w:rPr>
              <w:t>镉（</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Cd</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g</w:t>
            </w:r>
          </w:p>
        </w:tc>
        <w:tc>
          <w:tcPr>
            <w:tcW w:w="2572" w:type="dxa"/>
          </w:tcPr>
          <w:p>
            <w:pPr>
              <w:pStyle w:val="15"/>
              <w:spacing w:before="82" w:line="271" w:lineRule="auto"/>
              <w:ind w:left="129" w:right="117"/>
              <w:rPr>
                <w:rFonts w:hint="default" w:ascii="Times New Roman" w:hAnsi="Times New Roman" w:cs="Times New Roman"/>
                <w:sz w:val="21"/>
              </w:rPr>
            </w:pPr>
            <w:r>
              <w:rPr>
                <w:rFonts w:hint="default" w:ascii="Times New Roman" w:hAnsi="Times New Roman" w:eastAsia="宋体" w:cs="Times New Roman"/>
                <w:spacing w:val="-1"/>
                <w:sz w:val="21"/>
              </w:rPr>
              <w:t>卫健委、市场监管总局公</w:t>
            </w:r>
            <w:r>
              <w:rPr>
                <w:rFonts w:hint="default" w:ascii="Times New Roman" w:hAnsi="Times New Roman" w:eastAsia="宋体" w:cs="Times New Roman"/>
                <w:sz w:val="21"/>
              </w:rPr>
              <w:t>告（</w:t>
            </w:r>
            <w:r>
              <w:rPr>
                <w:rFonts w:hint="default" w:ascii="Times New Roman" w:hAnsi="Times New Roman" w:cs="Times New Roman"/>
                <w:position w:val="1"/>
                <w:sz w:val="21"/>
              </w:rPr>
              <w:t>2018</w:t>
            </w:r>
            <w:r>
              <w:rPr>
                <w:rFonts w:hint="default" w:ascii="Times New Roman" w:hAnsi="Times New Roman" w:cs="Times New Roman"/>
                <w:spacing w:val="26"/>
                <w:position w:val="1"/>
                <w:sz w:val="21"/>
              </w:rPr>
              <w:t xml:space="preserve"> </w:t>
            </w:r>
            <w:r>
              <w:rPr>
                <w:rFonts w:hint="default" w:ascii="Times New Roman" w:hAnsi="Times New Roman" w:eastAsia="宋体" w:cs="Times New Roman"/>
                <w:spacing w:val="-9"/>
                <w:sz w:val="21"/>
              </w:rPr>
              <w:t xml:space="preserve">年第 </w:t>
            </w:r>
            <w:r>
              <w:rPr>
                <w:rFonts w:hint="default" w:ascii="Times New Roman" w:hAnsi="Times New Roman" w:cs="Times New Roman"/>
                <w:position w:val="1"/>
                <w:sz w:val="21"/>
              </w:rPr>
              <w:t>7</w:t>
            </w:r>
            <w:r>
              <w:rPr>
                <w:rFonts w:hint="default" w:ascii="Times New Roman" w:hAnsi="Times New Roman" w:cs="Times New Roman"/>
                <w:spacing w:val="29"/>
                <w:position w:val="1"/>
                <w:sz w:val="21"/>
              </w:rPr>
              <w:t xml:space="preserve"> </w:t>
            </w:r>
            <w:r>
              <w:rPr>
                <w:rFonts w:hint="default" w:ascii="Times New Roman" w:hAnsi="Times New Roman" w:eastAsia="宋体" w:cs="Times New Roman"/>
                <w:sz w:val="21"/>
              </w:rPr>
              <w:t>号）</w:t>
            </w:r>
            <w:r>
              <w:rPr>
                <w:rFonts w:hint="default" w:ascii="Times New Roman" w:hAnsi="Times New Roman" w:eastAsia="宋体" w:cs="Times New Roman"/>
                <w:spacing w:val="1"/>
                <w:sz w:val="21"/>
              </w:rPr>
              <w:t xml:space="preserve"> </w:t>
            </w: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8" w:type="dxa"/>
          </w:tcPr>
          <w:p>
            <w:pPr>
              <w:pStyle w:val="15"/>
              <w:spacing w:before="4"/>
              <w:jc w:val="left"/>
              <w:rPr>
                <w:rFonts w:hint="default" w:ascii="Times New Roman" w:hAnsi="Times New Roman" w:cs="Times New Roman"/>
                <w:sz w:val="30"/>
              </w:rPr>
            </w:pPr>
          </w:p>
          <w:p>
            <w:pPr>
              <w:pStyle w:val="15"/>
              <w:spacing w:before="1"/>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60" w:type="dxa"/>
          </w:tcPr>
          <w:p>
            <w:pPr>
              <w:pStyle w:val="15"/>
              <w:spacing w:before="77"/>
              <w:ind w:left="101" w:right="89"/>
              <w:rPr>
                <w:rFonts w:hint="default" w:ascii="Times New Roman" w:hAnsi="Times New Roman" w:cs="Times New Roman"/>
                <w:sz w:val="21"/>
              </w:rPr>
            </w:pPr>
            <w:r>
              <w:rPr>
                <w:rFonts w:hint="default" w:ascii="Times New Roman" w:hAnsi="Times New Roman" w:cs="Times New Roman"/>
                <w:sz w:val="21"/>
              </w:rPr>
              <w:t>33</w:t>
            </w:r>
          </w:p>
        </w:tc>
        <w:tc>
          <w:tcPr>
            <w:tcW w:w="2714" w:type="dxa"/>
          </w:tcPr>
          <w:p>
            <w:pPr>
              <w:pStyle w:val="15"/>
              <w:spacing w:before="70"/>
              <w:ind w:left="127" w:right="115"/>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572" w:type="dxa"/>
          </w:tcPr>
          <w:p>
            <w:pPr>
              <w:pStyle w:val="15"/>
              <w:spacing w:before="77"/>
              <w:ind w:left="129" w:right="11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58" w:type="dxa"/>
          </w:tcPr>
          <w:p>
            <w:pPr>
              <w:pStyle w:val="15"/>
              <w:spacing w:before="77"/>
              <w:ind w:left="96"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8" w:hRule="atLeast"/>
        </w:trPr>
        <w:tc>
          <w:tcPr>
            <w:tcW w:w="660" w:type="dxa"/>
          </w:tcPr>
          <w:p>
            <w:pPr>
              <w:pStyle w:val="15"/>
              <w:spacing w:before="159"/>
              <w:ind w:left="101" w:right="89"/>
              <w:rPr>
                <w:rFonts w:hint="default" w:ascii="Times New Roman" w:hAnsi="Times New Roman" w:cs="Times New Roman"/>
                <w:sz w:val="21"/>
              </w:rPr>
            </w:pPr>
            <w:r>
              <w:rPr>
                <w:rFonts w:hint="default" w:ascii="Times New Roman" w:hAnsi="Times New Roman" w:cs="Times New Roman"/>
                <w:sz w:val="21"/>
              </w:rPr>
              <w:t>34</w:t>
            </w:r>
          </w:p>
        </w:tc>
        <w:tc>
          <w:tcPr>
            <w:tcW w:w="2714" w:type="dxa"/>
          </w:tcPr>
          <w:p>
            <w:pPr>
              <w:pStyle w:val="15"/>
              <w:spacing w:before="152"/>
              <w:ind w:left="127" w:right="117"/>
              <w:rPr>
                <w:rFonts w:hint="default" w:ascii="Times New Roman" w:hAnsi="Times New Roman" w:cs="Times New Roman"/>
                <w:sz w:val="21"/>
              </w:rPr>
            </w:pPr>
            <w:r>
              <w:rPr>
                <w:rFonts w:hint="default" w:ascii="Times New Roman" w:hAnsi="Times New Roman" w:eastAsia="宋体" w:cs="Times New Roman"/>
                <w:sz w:val="21"/>
              </w:rPr>
              <w:t>硝酸盐（</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3</w:t>
            </w:r>
            <w:r>
              <w:rPr>
                <w:rFonts w:hint="default" w:ascii="Times New Roman" w:hAnsi="Times New Roman" w:cs="Times New Roman"/>
                <w:spacing w:val="-19"/>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h</w:t>
            </w:r>
          </w:p>
        </w:tc>
        <w:tc>
          <w:tcPr>
            <w:tcW w:w="2572" w:type="dxa"/>
          </w:tcPr>
          <w:p>
            <w:pPr>
              <w:pStyle w:val="15"/>
              <w:spacing w:before="159"/>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8" w:type="dxa"/>
          </w:tcPr>
          <w:p>
            <w:pPr>
              <w:pStyle w:val="15"/>
              <w:spacing w:before="159"/>
              <w:ind w:left="97"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43" w:hRule="atLeast"/>
        </w:trPr>
        <w:tc>
          <w:tcPr>
            <w:tcW w:w="660" w:type="dxa"/>
          </w:tcPr>
          <w:p>
            <w:pPr>
              <w:pStyle w:val="15"/>
              <w:spacing w:before="96"/>
              <w:ind w:left="101" w:right="89"/>
              <w:rPr>
                <w:rFonts w:hint="default" w:ascii="Times New Roman" w:hAnsi="Times New Roman" w:cs="Times New Roman"/>
                <w:sz w:val="21"/>
              </w:rPr>
            </w:pPr>
            <w:r>
              <w:rPr>
                <w:rFonts w:hint="default" w:ascii="Times New Roman" w:hAnsi="Times New Roman" w:cs="Times New Roman"/>
                <w:sz w:val="21"/>
              </w:rPr>
              <w:t>35</w:t>
            </w:r>
          </w:p>
        </w:tc>
        <w:tc>
          <w:tcPr>
            <w:tcW w:w="2714" w:type="dxa"/>
          </w:tcPr>
          <w:p>
            <w:pPr>
              <w:pStyle w:val="15"/>
              <w:spacing w:before="89"/>
              <w:ind w:left="127" w:right="117"/>
              <w:rPr>
                <w:rFonts w:hint="default" w:ascii="Times New Roman" w:hAnsi="Times New Roman" w:cs="Times New Roman"/>
                <w:sz w:val="21"/>
              </w:rPr>
            </w:pPr>
            <w:r>
              <w:rPr>
                <w:rFonts w:hint="default" w:ascii="Times New Roman" w:hAnsi="Times New Roman" w:eastAsia="宋体" w:cs="Times New Roman"/>
                <w:sz w:val="21"/>
              </w:rPr>
              <w:t>亚硝酸盐（</w:t>
            </w:r>
            <w:r>
              <w:rPr>
                <w:rFonts w:hint="default" w:ascii="Times New Roman" w:hAnsi="Times New Roman" w:eastAsia="宋体" w:cs="Times New Roman"/>
                <w:spacing w:val="47"/>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2</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i</w:t>
            </w:r>
          </w:p>
        </w:tc>
        <w:tc>
          <w:tcPr>
            <w:tcW w:w="2572" w:type="dxa"/>
          </w:tcPr>
          <w:p>
            <w:pPr>
              <w:pStyle w:val="15"/>
              <w:spacing w:before="96"/>
              <w:ind w:left="129"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8" w:type="dxa"/>
          </w:tcPr>
          <w:p>
            <w:pPr>
              <w:pStyle w:val="15"/>
              <w:spacing w:before="96"/>
              <w:ind w:left="97"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60" w:type="dxa"/>
          </w:tcPr>
          <w:p>
            <w:pPr>
              <w:pStyle w:val="15"/>
              <w:spacing w:before="75"/>
              <w:ind w:left="101" w:right="89"/>
              <w:rPr>
                <w:rFonts w:hint="default" w:ascii="Times New Roman" w:hAnsi="Times New Roman" w:cs="Times New Roman"/>
                <w:sz w:val="21"/>
              </w:rPr>
            </w:pPr>
            <w:r>
              <w:rPr>
                <w:rFonts w:hint="default" w:ascii="Times New Roman" w:hAnsi="Times New Roman" w:cs="Times New Roman"/>
                <w:sz w:val="21"/>
              </w:rPr>
              <w:t>36</w:t>
            </w:r>
          </w:p>
        </w:tc>
        <w:tc>
          <w:tcPr>
            <w:tcW w:w="2714" w:type="dxa"/>
          </w:tcPr>
          <w:p>
            <w:pPr>
              <w:pStyle w:val="15"/>
              <w:spacing w:before="68"/>
              <w:ind w:left="127" w:right="117"/>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j</w:t>
            </w:r>
          </w:p>
        </w:tc>
        <w:tc>
          <w:tcPr>
            <w:tcW w:w="2572" w:type="dxa"/>
          </w:tcPr>
          <w:p>
            <w:pPr>
              <w:pStyle w:val="15"/>
              <w:spacing w:before="75"/>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10769</w:t>
            </w:r>
          </w:p>
        </w:tc>
        <w:tc>
          <w:tcPr>
            <w:tcW w:w="2358" w:type="dxa"/>
          </w:tcPr>
          <w:p>
            <w:pPr>
              <w:pStyle w:val="15"/>
              <w:spacing w:before="75"/>
              <w:ind w:left="97"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7" w:hRule="atLeast"/>
        </w:trPr>
        <w:tc>
          <w:tcPr>
            <w:tcW w:w="660" w:type="dxa"/>
          </w:tcPr>
          <w:p>
            <w:pPr>
              <w:pStyle w:val="15"/>
              <w:spacing w:before="132"/>
              <w:ind w:left="101" w:right="89"/>
              <w:rPr>
                <w:rFonts w:hint="default" w:ascii="Times New Roman" w:hAnsi="Times New Roman" w:cs="Times New Roman"/>
                <w:sz w:val="21"/>
              </w:rPr>
            </w:pPr>
            <w:r>
              <w:rPr>
                <w:rFonts w:hint="default" w:ascii="Times New Roman" w:hAnsi="Times New Roman" w:cs="Times New Roman"/>
                <w:sz w:val="21"/>
              </w:rPr>
              <w:t>37</w:t>
            </w:r>
          </w:p>
        </w:tc>
        <w:tc>
          <w:tcPr>
            <w:tcW w:w="2714" w:type="dxa"/>
          </w:tcPr>
          <w:p>
            <w:pPr>
              <w:pStyle w:val="15"/>
              <w:spacing w:before="126"/>
              <w:ind w:left="127" w:right="117"/>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572" w:type="dxa"/>
          </w:tcPr>
          <w:p>
            <w:pPr>
              <w:pStyle w:val="15"/>
              <w:spacing w:before="132"/>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tc>
        <w:tc>
          <w:tcPr>
            <w:tcW w:w="2358" w:type="dxa"/>
          </w:tcPr>
          <w:p>
            <w:pPr>
              <w:pStyle w:val="15"/>
              <w:spacing w:before="126"/>
              <w:ind w:left="98" w:right="83"/>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8" w:hRule="atLeast"/>
        </w:trPr>
        <w:tc>
          <w:tcPr>
            <w:tcW w:w="660" w:type="dxa"/>
          </w:tcPr>
          <w:p>
            <w:pPr>
              <w:pStyle w:val="15"/>
              <w:spacing w:before="1"/>
              <w:jc w:val="left"/>
              <w:rPr>
                <w:rFonts w:hint="default" w:ascii="Times New Roman" w:hAnsi="Times New Roman" w:cs="Times New Roman"/>
                <w:sz w:val="17"/>
              </w:rPr>
            </w:pPr>
          </w:p>
          <w:p>
            <w:pPr>
              <w:pStyle w:val="15"/>
              <w:ind w:left="101" w:right="89"/>
              <w:rPr>
                <w:rFonts w:hint="default" w:ascii="Times New Roman" w:hAnsi="Times New Roman" w:cs="Times New Roman"/>
                <w:sz w:val="21"/>
              </w:rPr>
            </w:pPr>
            <w:r>
              <w:rPr>
                <w:rFonts w:hint="default" w:ascii="Times New Roman" w:hAnsi="Times New Roman" w:cs="Times New Roman"/>
                <w:sz w:val="21"/>
              </w:rPr>
              <w:t>38</w:t>
            </w:r>
          </w:p>
        </w:tc>
        <w:tc>
          <w:tcPr>
            <w:tcW w:w="2714" w:type="dxa"/>
          </w:tcPr>
          <w:p>
            <w:pPr>
              <w:pStyle w:val="15"/>
              <w:spacing w:before="212"/>
              <w:ind w:left="127" w:right="115"/>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k</w:t>
            </w:r>
          </w:p>
        </w:tc>
        <w:tc>
          <w:tcPr>
            <w:tcW w:w="2572" w:type="dxa"/>
          </w:tcPr>
          <w:p>
            <w:pPr>
              <w:pStyle w:val="15"/>
              <w:spacing w:before="70"/>
              <w:ind w:left="852"/>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10769</w:t>
            </w:r>
          </w:p>
          <w:p>
            <w:pPr>
              <w:pStyle w:val="15"/>
              <w:spacing w:before="58"/>
              <w:ind w:left="852"/>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358" w:type="dxa"/>
          </w:tcPr>
          <w:p>
            <w:pPr>
              <w:pStyle w:val="15"/>
              <w:spacing w:before="1"/>
              <w:jc w:val="left"/>
              <w:rPr>
                <w:rFonts w:hint="default" w:ascii="Times New Roman" w:hAnsi="Times New Roman" w:cs="Times New Roman"/>
                <w:sz w:val="17"/>
              </w:rPr>
            </w:pPr>
          </w:p>
          <w:p>
            <w:pPr>
              <w:pStyle w:val="15"/>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3" w:hRule="atLeast"/>
        </w:trPr>
        <w:tc>
          <w:tcPr>
            <w:tcW w:w="660" w:type="dxa"/>
          </w:tcPr>
          <w:p>
            <w:pPr>
              <w:pStyle w:val="15"/>
              <w:spacing w:before="11"/>
              <w:jc w:val="left"/>
              <w:rPr>
                <w:rFonts w:hint="default" w:ascii="Times New Roman" w:hAnsi="Times New Roman" w:cs="Times New Roman"/>
                <w:sz w:val="16"/>
              </w:rPr>
            </w:pPr>
          </w:p>
          <w:p>
            <w:pPr>
              <w:pStyle w:val="15"/>
              <w:ind w:left="101" w:right="89"/>
              <w:rPr>
                <w:rFonts w:hint="default" w:ascii="Times New Roman" w:hAnsi="Times New Roman" w:cs="Times New Roman"/>
                <w:sz w:val="21"/>
              </w:rPr>
            </w:pPr>
            <w:r>
              <w:rPr>
                <w:rFonts w:hint="default" w:ascii="Times New Roman" w:hAnsi="Times New Roman" w:cs="Times New Roman"/>
                <w:sz w:val="21"/>
              </w:rPr>
              <w:t>39</w:t>
            </w:r>
          </w:p>
        </w:tc>
        <w:tc>
          <w:tcPr>
            <w:tcW w:w="2714" w:type="dxa"/>
          </w:tcPr>
          <w:p>
            <w:pPr>
              <w:pStyle w:val="15"/>
              <w:spacing w:before="210"/>
              <w:ind w:left="126" w:right="117"/>
              <w:rPr>
                <w:rFonts w:hint="default" w:ascii="Times New Roman" w:hAnsi="Times New Roman" w:cs="Times New Roman"/>
                <w:sz w:val="21"/>
              </w:rPr>
            </w:pPr>
            <w:r>
              <w:rPr>
                <w:rFonts w:hint="default" w:ascii="Times New Roman" w:hAnsi="Times New Roman" w:eastAsia="宋体" w:cs="Times New Roman"/>
                <w:spacing w:val="7"/>
                <w:sz w:val="21"/>
              </w:rPr>
              <w:t>二十二碳六烯酸</w:t>
            </w:r>
            <w:r>
              <w:rPr>
                <w:rFonts w:hint="default" w:ascii="Times New Roman" w:hAnsi="Times New Roman" w:cs="Times New Roman"/>
                <w:sz w:val="21"/>
                <w:vertAlign w:val="superscript"/>
              </w:rPr>
              <w:t>c</w:t>
            </w:r>
          </w:p>
        </w:tc>
        <w:tc>
          <w:tcPr>
            <w:tcW w:w="2572" w:type="dxa"/>
          </w:tcPr>
          <w:p>
            <w:pPr>
              <w:pStyle w:val="15"/>
              <w:spacing w:before="4"/>
              <w:jc w:val="left"/>
              <w:rPr>
                <w:rFonts w:hint="default" w:ascii="Times New Roman" w:hAnsi="Times New Roman" w:cs="Times New Roman"/>
                <w:sz w:val="16"/>
              </w:rPr>
            </w:pPr>
          </w:p>
          <w:p>
            <w:pPr>
              <w:pStyle w:val="15"/>
              <w:spacing w:before="1"/>
              <w:ind w:left="116" w:right="106"/>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58" w:type="dxa"/>
          </w:tcPr>
          <w:p>
            <w:pPr>
              <w:pStyle w:val="15"/>
              <w:spacing w:before="11"/>
              <w:jc w:val="left"/>
              <w:rPr>
                <w:rFonts w:hint="default" w:ascii="Times New Roman" w:hAnsi="Times New Roman" w:cs="Times New Roman"/>
                <w:sz w:val="16"/>
              </w:rPr>
            </w:pPr>
          </w:p>
          <w:p>
            <w:pPr>
              <w:pStyle w:val="15"/>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8" w:hRule="atLeast"/>
        </w:trPr>
        <w:tc>
          <w:tcPr>
            <w:tcW w:w="660" w:type="dxa"/>
          </w:tcPr>
          <w:p>
            <w:pPr>
              <w:pStyle w:val="15"/>
              <w:spacing w:before="159"/>
              <w:ind w:left="101" w:right="89"/>
              <w:rPr>
                <w:rFonts w:hint="default" w:ascii="Times New Roman" w:hAnsi="Times New Roman" w:cs="Times New Roman"/>
                <w:sz w:val="21"/>
              </w:rPr>
            </w:pPr>
            <w:r>
              <w:rPr>
                <w:rFonts w:hint="default" w:ascii="Times New Roman" w:hAnsi="Times New Roman" w:cs="Times New Roman"/>
                <w:sz w:val="21"/>
              </w:rPr>
              <w:t>40</w:t>
            </w:r>
          </w:p>
        </w:tc>
        <w:tc>
          <w:tcPr>
            <w:tcW w:w="2714" w:type="dxa"/>
          </w:tcPr>
          <w:p>
            <w:pPr>
              <w:pStyle w:val="15"/>
              <w:spacing w:before="152"/>
              <w:ind w:left="127" w:right="116"/>
              <w:rPr>
                <w:rFonts w:hint="default" w:ascii="Times New Roman" w:hAnsi="Times New Roman" w:cs="Times New Roman"/>
                <w:sz w:val="21"/>
              </w:rPr>
            </w:pPr>
            <w:r>
              <w:rPr>
                <w:rFonts w:hint="default" w:ascii="Times New Roman" w:hAnsi="Times New Roman" w:eastAsia="宋体" w:cs="Times New Roman"/>
                <w:spacing w:val="10"/>
                <w:sz w:val="21"/>
              </w:rPr>
              <w:t>花生四烯酸</w:t>
            </w:r>
            <w:r>
              <w:rPr>
                <w:rFonts w:hint="default" w:ascii="Times New Roman" w:hAnsi="Times New Roman" w:cs="Times New Roman"/>
                <w:sz w:val="21"/>
                <w:vertAlign w:val="superscript"/>
              </w:rPr>
              <w:t>c</w:t>
            </w:r>
          </w:p>
        </w:tc>
        <w:tc>
          <w:tcPr>
            <w:tcW w:w="2572" w:type="dxa"/>
          </w:tcPr>
          <w:p>
            <w:pPr>
              <w:pStyle w:val="15"/>
              <w:spacing w:before="152"/>
              <w:ind w:left="116" w:right="106"/>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358" w:type="dxa"/>
          </w:tcPr>
          <w:p>
            <w:pPr>
              <w:pStyle w:val="15"/>
              <w:spacing w:before="159"/>
              <w:ind w:left="95"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5009.168</w:t>
            </w:r>
          </w:p>
        </w:tc>
      </w:tr>
    </w:tbl>
    <w:p>
      <w:pPr>
        <w:spacing w:after="0"/>
        <w:rPr>
          <w:rFonts w:hint="default" w:ascii="Times New Roman" w:hAnsi="Times New Roman" w:cs="Times New Roman"/>
          <w:sz w:val="21"/>
        </w:rPr>
        <w:sectPr>
          <w:pgSz w:w="11910" w:h="16840"/>
          <w:pgMar w:top="1420" w:right="1180" w:bottom="1080" w:left="1180" w:header="0" w:footer="897" w:gutter="0"/>
          <w:pgNumType w:fmt="decimal"/>
          <w:cols w:space="720" w:num="1"/>
        </w:sectPr>
      </w:pPr>
    </w:p>
    <w:tbl>
      <w:tblPr>
        <w:tblStyle w:val="11"/>
        <w:tblW w:w="8304"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60"/>
        <w:gridCol w:w="2714"/>
        <w:gridCol w:w="2572"/>
        <w:gridCol w:w="23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60" w:type="dxa"/>
          </w:tcPr>
          <w:p>
            <w:pPr>
              <w:pStyle w:val="15"/>
              <w:spacing w:before="70"/>
              <w:ind w:left="101" w:right="89"/>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14" w:type="dxa"/>
          </w:tcPr>
          <w:p>
            <w:pPr>
              <w:pStyle w:val="15"/>
              <w:spacing w:before="70"/>
              <w:ind w:left="127" w:right="11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72" w:type="dxa"/>
          </w:tcPr>
          <w:p>
            <w:pPr>
              <w:pStyle w:val="15"/>
              <w:spacing w:before="70"/>
              <w:ind w:left="129" w:right="11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58" w:type="dxa"/>
          </w:tcPr>
          <w:p>
            <w:pPr>
              <w:pStyle w:val="15"/>
              <w:spacing w:before="70"/>
              <w:ind w:left="96" w:right="8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2" w:hRule="atLeast"/>
        </w:trPr>
        <w:tc>
          <w:tcPr>
            <w:tcW w:w="660" w:type="dxa"/>
          </w:tcPr>
          <w:p>
            <w:pPr>
              <w:pStyle w:val="15"/>
              <w:spacing w:before="147"/>
              <w:ind w:left="101" w:right="89"/>
              <w:rPr>
                <w:rFonts w:hint="default" w:ascii="Times New Roman" w:hAnsi="Times New Roman" w:cs="Times New Roman"/>
                <w:sz w:val="21"/>
              </w:rPr>
            </w:pPr>
            <w:r>
              <w:rPr>
                <w:rFonts w:hint="default" w:ascii="Times New Roman" w:hAnsi="Times New Roman" w:cs="Times New Roman"/>
                <w:sz w:val="21"/>
              </w:rPr>
              <w:t>41</w:t>
            </w:r>
          </w:p>
        </w:tc>
        <w:tc>
          <w:tcPr>
            <w:tcW w:w="2714" w:type="dxa"/>
          </w:tcPr>
          <w:p>
            <w:pPr>
              <w:pStyle w:val="15"/>
              <w:spacing w:before="140"/>
              <w:ind w:left="127" w:right="117"/>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l</w:t>
            </w:r>
          </w:p>
        </w:tc>
        <w:tc>
          <w:tcPr>
            <w:tcW w:w="2572" w:type="dxa"/>
          </w:tcPr>
          <w:p>
            <w:pPr>
              <w:pStyle w:val="15"/>
              <w:spacing w:before="147"/>
              <w:ind w:left="129" w:right="115"/>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29921</w:t>
            </w:r>
          </w:p>
        </w:tc>
        <w:tc>
          <w:tcPr>
            <w:tcW w:w="2358" w:type="dxa"/>
          </w:tcPr>
          <w:p>
            <w:pPr>
              <w:pStyle w:val="15"/>
              <w:spacing w:before="140"/>
              <w:ind w:left="98" w:right="83"/>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4789.10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801" w:hRule="atLeast"/>
        </w:trPr>
        <w:tc>
          <w:tcPr>
            <w:tcW w:w="8304" w:type="dxa"/>
            <w:gridSpan w:val="4"/>
          </w:tcPr>
          <w:p>
            <w:pPr>
              <w:pStyle w:val="15"/>
              <w:spacing w:before="2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6"/>
                <w:position w:val="1"/>
                <w:sz w:val="21"/>
              </w:rPr>
              <w:t xml:space="preserve"> </w:t>
            </w:r>
            <w:r>
              <w:rPr>
                <w:rFonts w:hint="default" w:ascii="Times New Roman" w:hAnsi="Times New Roman" w:eastAsia="宋体" w:cs="Times New Roman"/>
                <w:sz w:val="21"/>
              </w:rPr>
              <w:t>仅适用于脂肪含量</w:t>
            </w:r>
            <w:r>
              <w:rPr>
                <w:rFonts w:hint="default" w:ascii="Times New Roman" w:hAnsi="Times New Roman" w:cs="Times New Roman"/>
                <w:position w:val="1"/>
                <w:sz w:val="21"/>
              </w:rPr>
              <w:t>≥0.8g/100kJ</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的婴幼儿高蛋白谷物辅助食品。</w:t>
            </w:r>
          </w:p>
          <w:p>
            <w:pPr>
              <w:pStyle w:val="15"/>
              <w:numPr>
                <w:ilvl w:val="0"/>
                <w:numId w:val="54"/>
              </w:numPr>
              <w:tabs>
                <w:tab w:val="left" w:pos="792"/>
              </w:tabs>
              <w:spacing w:before="31" w:after="0" w:line="266" w:lineRule="auto"/>
              <w:ind w:left="107" w:right="91" w:firstLine="420"/>
              <w:jc w:val="left"/>
              <w:rPr>
                <w:rFonts w:hint="default" w:ascii="Times New Roman" w:hAnsi="Times New Roman" w:eastAsia="宋体" w:cs="Times New Roman"/>
                <w:sz w:val="21"/>
              </w:rPr>
            </w:pPr>
            <w:r>
              <w:rPr>
                <w:rFonts w:hint="default" w:ascii="Times New Roman" w:hAnsi="Times New Roman" w:eastAsia="宋体" w:cs="Times New Roman"/>
                <w:sz w:val="21"/>
              </w:rPr>
              <w:t>婴幼儿谷物辅助食品、婴幼儿高蛋白谷物辅助食品、婴幼儿生制类谷物辅助食品必检项目；婴幼儿饼干或其他婴幼儿谷物辅助食品如果选择添加，应检测该项目。</w:t>
            </w:r>
          </w:p>
          <w:p>
            <w:pPr>
              <w:pStyle w:val="15"/>
              <w:numPr>
                <w:ilvl w:val="0"/>
                <w:numId w:val="54"/>
              </w:numPr>
              <w:tabs>
                <w:tab w:val="left" w:pos="780"/>
              </w:tabs>
              <w:spacing w:before="3"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在产品中选择添加或标签中标示含有一种或多种成分含量时，应检测该项目。</w:t>
            </w:r>
          </w:p>
          <w:p>
            <w:pPr>
              <w:pStyle w:val="15"/>
              <w:numPr>
                <w:ilvl w:val="0"/>
                <w:numId w:val="54"/>
              </w:numPr>
              <w:tabs>
                <w:tab w:val="left" w:pos="792"/>
              </w:tabs>
              <w:spacing w:before="30"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水分指标不包括其他婴幼儿谷物辅助食品。</w:t>
            </w:r>
          </w:p>
          <w:p>
            <w:pPr>
              <w:pStyle w:val="15"/>
              <w:numPr>
                <w:ilvl w:val="0"/>
                <w:numId w:val="54"/>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仅适用于含有大豆成分且配料表中不含碳酸氢铵的产品。</w:t>
            </w:r>
          </w:p>
          <w:p>
            <w:pPr>
              <w:pStyle w:val="15"/>
              <w:numPr>
                <w:ilvl w:val="0"/>
                <w:numId w:val="54"/>
              </w:numPr>
              <w:tabs>
                <w:tab w:val="left" w:pos="756"/>
              </w:tabs>
              <w:spacing w:before="31" w:after="0" w:line="240" w:lineRule="auto"/>
              <w:ind w:left="755" w:right="0" w:hanging="229"/>
              <w:jc w:val="left"/>
              <w:rPr>
                <w:rFonts w:hint="default" w:ascii="Times New Roman" w:hAnsi="Times New Roman" w:eastAsia="宋体" w:cs="Times New Roman"/>
                <w:sz w:val="21"/>
              </w:rPr>
            </w:pPr>
            <w:r>
              <w:rPr>
                <w:rFonts w:hint="default" w:ascii="Times New Roman" w:hAnsi="Times New Roman" w:eastAsia="宋体" w:cs="Times New Roman"/>
                <w:sz w:val="21"/>
              </w:rPr>
              <w:t>仅限于采用镀锡薄钢板容器包装的食品。</w:t>
            </w:r>
          </w:p>
          <w:p>
            <w:pPr>
              <w:pStyle w:val="15"/>
              <w:numPr>
                <w:ilvl w:val="0"/>
                <w:numId w:val="54"/>
              </w:numPr>
              <w:tabs>
                <w:tab w:val="left" w:pos="792"/>
              </w:tabs>
              <w:spacing w:before="31" w:after="0" w:line="266" w:lineRule="auto"/>
              <w:ind w:left="107" w:right="91" w:firstLine="420"/>
              <w:jc w:val="left"/>
              <w:rPr>
                <w:rFonts w:hint="default" w:ascii="Times New Roman" w:hAnsi="Times New Roman" w:eastAsia="宋体" w:cs="Times New Roman"/>
                <w:sz w:val="21"/>
              </w:rPr>
            </w:pPr>
            <w:r>
              <w:rPr>
                <w:rFonts w:hint="default" w:ascii="Times New Roman" w:hAnsi="Times New Roman" w:eastAsia="宋体" w:cs="Times New Roman"/>
                <w:spacing w:val="-10"/>
                <w:sz w:val="21"/>
              </w:rPr>
              <w:t xml:space="preserve">生产日期在 </w:t>
            </w:r>
            <w:r>
              <w:rPr>
                <w:rFonts w:hint="default" w:ascii="Times New Roman" w:hAnsi="Times New Roman" w:cs="Times New Roman"/>
                <w:position w:val="1"/>
                <w:sz w:val="21"/>
              </w:rPr>
              <w:t xml:space="preserve">2021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22 </w:t>
            </w:r>
            <w:r>
              <w:rPr>
                <w:rFonts w:hint="default" w:ascii="Times New Roman" w:hAnsi="Times New Roman" w:eastAsia="宋体" w:cs="Times New Roman"/>
                <w:sz w:val="21"/>
              </w:rPr>
              <w:t>日之前的产品按卫健委、市场监管总局公告（</w:t>
            </w:r>
            <w:r>
              <w:rPr>
                <w:rFonts w:hint="default" w:ascii="Times New Roman" w:hAnsi="Times New Roman" w:cs="Times New Roman"/>
                <w:position w:val="1"/>
                <w:sz w:val="21"/>
              </w:rPr>
              <w:t xml:space="preserve">2018 </w:t>
            </w:r>
            <w:r>
              <w:rPr>
                <w:rFonts w:hint="default" w:ascii="Times New Roman" w:hAnsi="Times New Roman" w:eastAsia="宋体" w:cs="Times New Roman"/>
                <w:sz w:val="21"/>
              </w:rPr>
              <w:t>年</w:t>
            </w:r>
            <w:r>
              <w:rPr>
                <w:rFonts w:hint="default" w:ascii="Times New Roman" w:hAnsi="Times New Roman" w:eastAsia="宋体" w:cs="Times New Roman"/>
                <w:spacing w:val="-27"/>
                <w:sz w:val="21"/>
              </w:rPr>
              <w:t xml:space="preserve">第 </w:t>
            </w:r>
            <w:r>
              <w:rPr>
                <w:rFonts w:hint="default" w:ascii="Times New Roman" w:hAnsi="Times New Roman" w:cs="Times New Roman"/>
                <w:position w:val="1"/>
                <w:sz w:val="21"/>
              </w:rPr>
              <w:t xml:space="preserve">7 </w:t>
            </w:r>
            <w:r>
              <w:rPr>
                <w:rFonts w:hint="default" w:ascii="Times New Roman" w:hAnsi="Times New Roman" w:eastAsia="宋体" w:cs="Times New Roman"/>
                <w:sz w:val="21"/>
              </w:rPr>
              <w:t>号）判定。</w:t>
            </w:r>
          </w:p>
          <w:p>
            <w:pPr>
              <w:pStyle w:val="15"/>
              <w:numPr>
                <w:ilvl w:val="0"/>
                <w:numId w:val="54"/>
              </w:numPr>
              <w:tabs>
                <w:tab w:val="left" w:pos="792"/>
              </w:tabs>
              <w:spacing w:before="3"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不适用于添加蔬菜和水果的产品。</w:t>
            </w:r>
          </w:p>
          <w:p>
            <w:pPr>
              <w:pStyle w:val="15"/>
              <w:numPr>
                <w:ilvl w:val="0"/>
                <w:numId w:val="54"/>
              </w:numPr>
              <w:tabs>
                <w:tab w:val="left" w:pos="744"/>
              </w:tabs>
              <w:spacing w:before="31" w:after="0" w:line="240" w:lineRule="auto"/>
              <w:ind w:left="743" w:right="0" w:hanging="217"/>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不适用于添加豆类的产品。</w:t>
            </w:r>
          </w:p>
          <w:p>
            <w:pPr>
              <w:pStyle w:val="15"/>
              <w:numPr>
                <w:ilvl w:val="0"/>
                <w:numId w:val="54"/>
              </w:numPr>
              <w:tabs>
                <w:tab w:val="left" w:pos="744"/>
              </w:tabs>
              <w:spacing w:before="31" w:after="0" w:line="266" w:lineRule="auto"/>
              <w:ind w:left="107" w:right="88" w:firstLine="420"/>
              <w:jc w:val="left"/>
              <w:rPr>
                <w:rFonts w:hint="default" w:ascii="Times New Roman" w:hAnsi="Times New Roman" w:eastAsia="宋体" w:cs="Times New Roman"/>
                <w:sz w:val="21"/>
              </w:rPr>
            </w:pPr>
            <w:r>
              <w:rPr>
                <w:rFonts w:hint="default" w:ascii="Times New Roman" w:hAnsi="Times New Roman" w:eastAsia="宋体" w:cs="Times New Roman"/>
                <w:spacing w:val="-3"/>
                <w:sz w:val="21"/>
              </w:rPr>
              <w:t>不适用于婴幼儿生制类谷物辅助食品和添加活性菌种</w:t>
            </w:r>
            <w:r>
              <w:rPr>
                <w:rFonts w:hint="default" w:ascii="Times New Roman" w:hAnsi="Times New Roman" w:eastAsia="宋体" w:cs="Times New Roman"/>
                <w:sz w:val="21"/>
              </w:rPr>
              <w:t>（好氧和兼性厌氧益生菌</w:t>
            </w:r>
            <w:r>
              <w:rPr>
                <w:rFonts w:hint="default" w:ascii="Times New Roman" w:hAnsi="Times New Roman" w:eastAsia="宋体" w:cs="Times New Roman"/>
                <w:spacing w:val="-55"/>
                <w:sz w:val="21"/>
              </w:rPr>
              <w:t>）</w:t>
            </w:r>
            <w:r>
              <w:rPr>
                <w:rFonts w:hint="default" w:ascii="Times New Roman" w:hAnsi="Times New Roman" w:eastAsia="宋体" w:cs="Times New Roman"/>
                <w:sz w:val="21"/>
              </w:rPr>
              <w:t>的产品。</w:t>
            </w:r>
          </w:p>
          <w:p>
            <w:pPr>
              <w:pStyle w:val="15"/>
              <w:numPr>
                <w:ilvl w:val="0"/>
                <w:numId w:val="54"/>
              </w:numPr>
              <w:tabs>
                <w:tab w:val="left" w:pos="792"/>
              </w:tabs>
              <w:spacing w:before="3"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pacing w:val="-9"/>
                <w:sz w:val="21"/>
              </w:rPr>
              <w:t xml:space="preserve">生产日期在 </w:t>
            </w:r>
            <w:r>
              <w:rPr>
                <w:rFonts w:hint="default" w:ascii="Times New Roman" w:hAnsi="Times New Roman" w:cs="Times New Roman"/>
                <w:position w:val="1"/>
                <w:sz w:val="21"/>
              </w:rPr>
              <w:t>2021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position w:val="1"/>
                <w:sz w:val="21"/>
              </w:rPr>
              <w:t>11</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6"/>
                <w:sz w:val="21"/>
              </w:rPr>
              <w:t>日之前的产品按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10769</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6"/>
                <w:sz w:val="21"/>
              </w:rPr>
              <w:t xml:space="preserve">判定，生产日期在 </w:t>
            </w:r>
            <w:r>
              <w:rPr>
                <w:rFonts w:hint="default" w:ascii="Times New Roman" w:hAnsi="Times New Roman" w:cs="Times New Roman"/>
                <w:position w:val="1"/>
                <w:sz w:val="21"/>
              </w:rPr>
              <w:t xml:space="preserve">2021 </w:t>
            </w:r>
            <w:r>
              <w:rPr>
                <w:rFonts w:hint="default" w:ascii="Times New Roman" w:hAnsi="Times New Roman" w:eastAsia="宋体" w:cs="Times New Roman"/>
                <w:sz w:val="21"/>
              </w:rPr>
              <w:t>年</w:t>
            </w:r>
          </w:p>
          <w:p>
            <w:pPr>
              <w:pStyle w:val="15"/>
              <w:spacing w:before="30"/>
              <w:ind w:left="107"/>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 xml:space="preserve">11 </w:t>
            </w:r>
            <w:r>
              <w:rPr>
                <w:rFonts w:hint="default" w:ascii="Times New Roman" w:hAnsi="Times New Roman" w:eastAsia="宋体" w:cs="Times New Roman"/>
                <w:spacing w:val="-28"/>
                <w:sz w:val="21"/>
              </w:rPr>
              <w:t xml:space="preserve">月 </w:t>
            </w:r>
            <w:r>
              <w:rPr>
                <w:rFonts w:hint="default" w:ascii="Times New Roman" w:hAnsi="Times New Roman" w:cs="Times New Roman"/>
                <w:spacing w:val="-1"/>
                <w:position w:val="1"/>
                <w:sz w:val="21"/>
              </w:rPr>
              <w:t>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
                <w:sz w:val="21"/>
              </w:rPr>
              <w:t>日（含）</w:t>
            </w:r>
            <w:r>
              <w:rPr>
                <w:rFonts w:hint="default" w:ascii="Times New Roman" w:hAnsi="Times New Roman" w:eastAsia="宋体" w:cs="Times New Roman"/>
                <w:spacing w:val="-8"/>
                <w:sz w:val="21"/>
              </w:rPr>
              <w:t xml:space="preserve">之后的产品按 </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29921 </w:t>
            </w:r>
            <w:r>
              <w:rPr>
                <w:rFonts w:hint="default" w:ascii="Times New Roman" w:hAnsi="Times New Roman" w:eastAsia="宋体" w:cs="Times New Roman"/>
                <w:sz w:val="21"/>
              </w:rPr>
              <w:t>判定。</w:t>
            </w:r>
          </w:p>
          <w:p>
            <w:pPr>
              <w:pStyle w:val="15"/>
              <w:spacing w:before="31" w:line="262" w:lineRule="exact"/>
              <w:ind w:left="527"/>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l</w:t>
            </w:r>
            <w:r>
              <w:rPr>
                <w:rFonts w:hint="default" w:ascii="Times New Roman" w:hAnsi="Times New Roman" w:cs="Times New Roman"/>
                <w:position w:val="1"/>
                <w:sz w:val="21"/>
              </w:rPr>
              <w:t xml:space="preserve">. </w:t>
            </w:r>
            <w:r>
              <w:rPr>
                <w:rFonts w:hint="default" w:ascii="Times New Roman" w:hAnsi="Times New Roman" w:eastAsia="宋体" w:cs="Times New Roman"/>
                <w:spacing w:val="-9"/>
                <w:sz w:val="21"/>
              </w:rPr>
              <w:t xml:space="preserve">限生产日期在 </w:t>
            </w:r>
            <w:r>
              <w:rPr>
                <w:rFonts w:hint="default" w:ascii="Times New Roman" w:hAnsi="Times New Roman" w:cs="Times New Roman"/>
                <w:spacing w:val="-1"/>
                <w:position w:val="1"/>
                <w:sz w:val="21"/>
              </w:rPr>
              <w:t>2021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spacing w:val="-1"/>
                <w:position w:val="1"/>
                <w:sz w:val="21"/>
              </w:rPr>
              <w:t>11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22 </w:t>
            </w:r>
            <w:r>
              <w:rPr>
                <w:rFonts w:hint="default" w:ascii="Times New Roman" w:hAnsi="Times New Roman" w:eastAsia="宋体" w:cs="Times New Roman"/>
                <w:sz w:val="21"/>
              </w:rPr>
              <w:t>日（含）之后的产品检测。</w:t>
            </w:r>
          </w:p>
        </w:tc>
      </w:tr>
    </w:tbl>
    <w:p>
      <w:pPr>
        <w:pStyle w:val="4"/>
        <w:spacing w:before="2"/>
        <w:ind w:left="0"/>
        <w:rPr>
          <w:rFonts w:hint="default" w:ascii="Times New Roman" w:hAnsi="Times New Roman" w:cs="Times New Roman"/>
          <w:sz w:val="12"/>
        </w:rPr>
      </w:pPr>
    </w:p>
    <w:p>
      <w:pPr>
        <w:pStyle w:val="14"/>
        <w:numPr>
          <w:ilvl w:val="1"/>
          <w:numId w:val="53"/>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原则上按照细则中检验项目依据的法律法规或标准要求判定，若被检产品明示标准或营</w:t>
      </w:r>
      <w:r>
        <w:rPr>
          <w:rFonts w:hint="default" w:ascii="Times New Roman" w:hAnsi="Times New Roman" w:cs="Times New Roman"/>
          <w:spacing w:val="-3"/>
        </w:rPr>
        <w:t>养成分表要求高于该要求时，应结合食品安全国家标准、产品明示标准、营养成分表的要求从严判定。若所检项目既不符合食品安全标准，又不符合产品明示标准或质量要求时，应在</w:t>
      </w:r>
      <w:r>
        <w:rPr>
          <w:rFonts w:hint="default" w:ascii="Times New Roman" w:hAnsi="Times New Roman" w:cs="Times New Roman"/>
        </w:rPr>
        <w:t>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rPr>
      </w:pPr>
      <w:bookmarkStart w:id="347" w:name="_Toc23187"/>
      <w:r>
        <w:rPr>
          <w:rFonts w:hint="default" w:ascii="Times New Roman" w:hAnsi="Times New Roman" w:cs="Times New Roman"/>
          <w:spacing w:val="-1"/>
        </w:rPr>
        <w:t>出具抽检检验报告，检验报告中检验结论按如下方式作出判定：</w:t>
      </w:r>
      <w:bookmarkEnd w:id="347"/>
    </w:p>
    <w:p>
      <w:pPr>
        <w:pStyle w:val="14"/>
        <w:numPr>
          <w:ilvl w:val="2"/>
          <w:numId w:val="53"/>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53"/>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53"/>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53"/>
        </w:numPr>
        <w:tabs>
          <w:tab w:val="left" w:pos="940"/>
        </w:tabs>
        <w:spacing w:before="167" w:after="0" w:line="240" w:lineRule="auto"/>
        <w:ind w:left="939" w:right="0" w:hanging="320"/>
        <w:jc w:val="left"/>
        <w:outlineLvl w:val="1"/>
        <w:rPr>
          <w:rFonts w:hint="default" w:ascii="Times New Roman" w:hAnsi="Times New Roman" w:cs="Times New Roman"/>
        </w:rPr>
      </w:pPr>
      <w:bookmarkStart w:id="348" w:name="_Toc8384"/>
      <w:bookmarkStart w:id="349" w:name="_Toc32064"/>
      <w:bookmarkStart w:id="350" w:name="_Toc14561"/>
      <w:r>
        <w:rPr>
          <w:rFonts w:hint="default" w:ascii="Times New Roman" w:hAnsi="Times New Roman" w:cs="Times New Roman"/>
        </w:rPr>
        <w:t>婴幼儿罐装辅助食品</w:t>
      </w:r>
      <w:bookmarkEnd w:id="348"/>
      <w:bookmarkEnd w:id="349"/>
      <w:bookmarkEnd w:id="350"/>
    </w:p>
    <w:p>
      <w:pPr>
        <w:pStyle w:val="4"/>
        <w:spacing w:before="8"/>
        <w:ind w:left="0"/>
        <w:rPr>
          <w:rFonts w:hint="default" w:ascii="Times New Roman" w:hAnsi="Times New Roman" w:cs="Times New Roman"/>
          <w:sz w:val="26"/>
        </w:rPr>
      </w:pPr>
    </w:p>
    <w:p>
      <w:pPr>
        <w:pStyle w:val="14"/>
        <w:numPr>
          <w:ilvl w:val="1"/>
          <w:numId w:val="5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本细则适用于婴幼儿罐装辅助食品食品安全监督抽检。</w:t>
      </w:r>
    </w:p>
    <w:p>
      <w:pPr>
        <w:pStyle w:val="4"/>
        <w:spacing w:before="4"/>
        <w:ind w:left="0"/>
        <w:rPr>
          <w:rFonts w:hint="default" w:ascii="Times New Roman" w:hAnsi="Times New Roman" w:cs="Times New Roman"/>
          <w:sz w:val="19"/>
        </w:rPr>
      </w:pPr>
    </w:p>
    <w:p>
      <w:pPr>
        <w:pStyle w:val="14"/>
        <w:numPr>
          <w:ilvl w:val="1"/>
          <w:numId w:val="5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9"/>
        </w:rPr>
        <w:t>婴幼儿罐装辅助食品是指食品原料经处理、灌装、密封、杀菌或无菌灌装后达到商业无</w:t>
      </w:r>
    </w:p>
    <w:p>
      <w:pPr>
        <w:spacing w:after="0"/>
        <w:rPr>
          <w:rFonts w:hint="default" w:ascii="Times New Roman" w:hAnsi="Times New Roman" w:cs="Times New Roman"/>
        </w:rPr>
        <w:sectPr>
          <w:pgSz w:w="11910" w:h="16840"/>
          <w:pgMar w:top="1420" w:right="1180" w:bottom="1080" w:left="1180" w:header="0" w:footer="897" w:gutter="0"/>
          <w:pgNumType w:fmt="decimal"/>
          <w:cols w:space="720" w:num="1"/>
        </w:sectPr>
      </w:pPr>
    </w:p>
    <w:p>
      <w:pPr>
        <w:pStyle w:val="4"/>
        <w:spacing w:before="59"/>
        <w:ind w:left="620"/>
        <w:rPr>
          <w:rFonts w:hint="default" w:ascii="Times New Roman" w:hAnsi="Times New Roman" w:cs="Times New Roman"/>
        </w:rPr>
      </w:pPr>
      <w:r>
        <w:rPr>
          <w:rFonts w:hint="default" w:ascii="Times New Roman" w:hAnsi="Times New Roman" w:cs="Times New Roman"/>
          <w:spacing w:val="-5"/>
        </w:rPr>
        <w:t xml:space="preserve">菌，可在常温下保存的适于 </w:t>
      </w:r>
      <w:r>
        <w:rPr>
          <w:rFonts w:hint="default" w:ascii="Times New Roman" w:hAnsi="Times New Roman" w:eastAsia="Times New Roman" w:cs="Times New Roman"/>
        </w:rPr>
        <w:t xml:space="preserve">6 </w:t>
      </w:r>
      <w:r>
        <w:rPr>
          <w:rFonts w:hint="default" w:ascii="Times New Roman" w:hAnsi="Times New Roman" w:cs="Times New Roman"/>
        </w:rPr>
        <w:t>月龄以上婴幼儿食用的食品。</w:t>
      </w:r>
    </w:p>
    <w:p>
      <w:pPr>
        <w:pStyle w:val="14"/>
        <w:numPr>
          <w:ilvl w:val="2"/>
          <w:numId w:val="5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泥（糊）状罐装食品</w:t>
      </w:r>
    </w:p>
    <w:p>
      <w:pPr>
        <w:pStyle w:val="4"/>
        <w:spacing w:before="91"/>
        <w:rPr>
          <w:rFonts w:hint="default" w:ascii="Times New Roman" w:hAnsi="Times New Roman" w:cs="Times New Roman"/>
        </w:rPr>
      </w:pPr>
      <w:r>
        <w:rPr>
          <w:rFonts w:hint="default" w:ascii="Times New Roman" w:hAnsi="Times New Roman" w:cs="Times New Roman"/>
          <w:spacing w:val="-1"/>
        </w:rPr>
        <w:t>吞咽前不需咀嚼的泥</w:t>
      </w:r>
      <w:r>
        <w:rPr>
          <w:rFonts w:hint="default" w:ascii="Times New Roman" w:hAnsi="Times New Roman" w:cs="Times New Roman"/>
        </w:rPr>
        <w:t>（糊）状婴幼儿罐装食品。</w:t>
      </w:r>
    </w:p>
    <w:p>
      <w:pPr>
        <w:pStyle w:val="14"/>
        <w:numPr>
          <w:ilvl w:val="2"/>
          <w:numId w:val="5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颗粒状罐装食品</w:t>
      </w:r>
    </w:p>
    <w:p>
      <w:pPr>
        <w:pStyle w:val="4"/>
        <w:spacing w:before="91" w:line="321" w:lineRule="auto"/>
        <w:ind w:left="620" w:right="615" w:firstLine="420"/>
        <w:rPr>
          <w:rFonts w:hint="default" w:ascii="Times New Roman" w:hAnsi="Times New Roman" w:cs="Times New Roman"/>
        </w:rPr>
      </w:pPr>
      <w:r>
        <w:rPr>
          <w:rFonts w:hint="default" w:ascii="Times New Roman" w:hAnsi="Times New Roman" w:cs="Times New Roman"/>
          <w:spacing w:val="-19"/>
        </w:rPr>
        <w:t xml:space="preserve">含有 </w:t>
      </w:r>
      <w:r>
        <w:rPr>
          <w:rFonts w:hint="default" w:ascii="Times New Roman" w:hAnsi="Times New Roman" w:eastAsia="Times New Roman" w:cs="Times New Roman"/>
          <w:spacing w:val="-1"/>
        </w:rPr>
        <w:t>5mm</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以下的碎块，颗粒大小应保障不会引起婴幼儿吞咽困难、稀稠适中的婴幼儿</w:t>
      </w:r>
      <w:r>
        <w:rPr>
          <w:rFonts w:hint="default" w:ascii="Times New Roman" w:hAnsi="Times New Roman" w:cs="Times New Roman"/>
        </w:rPr>
        <w:t>罐装食品。</w:t>
      </w:r>
    </w:p>
    <w:p>
      <w:pPr>
        <w:pStyle w:val="14"/>
        <w:numPr>
          <w:ilvl w:val="2"/>
          <w:numId w:val="5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汁类罐装食品</w:t>
      </w:r>
    </w:p>
    <w:p>
      <w:pPr>
        <w:pStyle w:val="4"/>
        <w:spacing w:before="91"/>
        <w:rPr>
          <w:rFonts w:hint="default" w:ascii="Times New Roman" w:hAnsi="Times New Roman" w:cs="Times New Roman"/>
        </w:rPr>
      </w:pPr>
      <w:r>
        <w:rPr>
          <w:rFonts w:hint="default" w:ascii="Times New Roman" w:hAnsi="Times New Roman" w:cs="Times New Roman"/>
        </w:rPr>
        <w:t>呈液体状态的婴幼儿罐装食品。</w:t>
      </w:r>
    </w:p>
    <w:p>
      <w:pPr>
        <w:pStyle w:val="4"/>
        <w:spacing w:before="3"/>
        <w:ind w:left="0"/>
        <w:rPr>
          <w:rFonts w:hint="default" w:ascii="Times New Roman" w:hAnsi="Times New Roman" w:cs="Times New Roman"/>
          <w:sz w:val="19"/>
        </w:rPr>
      </w:pPr>
    </w:p>
    <w:p>
      <w:pPr>
        <w:pStyle w:val="14"/>
        <w:numPr>
          <w:ilvl w:val="1"/>
          <w:numId w:val="5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32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4789.15</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霉菌和酵母计数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4789.26  </w:t>
      </w:r>
      <w:r>
        <w:rPr>
          <w:rFonts w:hint="default" w:ascii="Times New Roman" w:hAnsi="Times New Roman" w:cs="Times New Roman"/>
          <w:spacing w:val="-2"/>
        </w:rPr>
        <w:t>食品安全国家标准 食品微生物学检验 商业无菌检验</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5009.5</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食品中蛋白质的测定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5009.6  </w:t>
      </w:r>
      <w:r>
        <w:rPr>
          <w:rFonts w:hint="default" w:ascii="Times New Roman" w:hAnsi="Times New Roman" w:cs="Times New Roman"/>
          <w:spacing w:val="-1"/>
        </w:rPr>
        <w:t>食品安全国家标准 食品中脂肪的测定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46"/>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  </w:t>
      </w:r>
      <w:r>
        <w:rPr>
          <w:rFonts w:hint="default" w:ascii="Times New Roman" w:hAnsi="Times New Roman" w:cs="Times New Roman"/>
          <w:spacing w:val="-1"/>
        </w:rPr>
        <w:t>食品安全国家标准 食品中铅的测定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5009.16  </w:t>
      </w:r>
      <w:r>
        <w:rPr>
          <w:rFonts w:hint="default" w:ascii="Times New Roman" w:hAnsi="Times New Roman" w:cs="Times New Roman"/>
          <w:spacing w:val="-1"/>
        </w:rPr>
        <w:t>食品安全国家标准 食品中锡的测定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食品中总汞及有机汞的测定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食品中亚硝酸盐与硝酸盐的测定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食品中钾、钠的测定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10770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婴幼儿罐装辅助食品</w:t>
      </w:r>
    </w:p>
    <w:p>
      <w:pPr>
        <w:pStyle w:val="4"/>
        <w:spacing w:before="91" w:line="321" w:lineRule="auto"/>
        <w:ind w:right="3222"/>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13432</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预包装特殊膳食用食品标签</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5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53"/>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5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4" w:firstLine="420"/>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5"/>
        </w:rPr>
        <w:t xml:space="preserve">的样品。抽取样品量不少于 </w:t>
      </w:r>
      <w:r>
        <w:rPr>
          <w:rFonts w:hint="default" w:ascii="Times New Roman" w:hAnsi="Times New Roman" w:eastAsia="Times New Roman" w:cs="Times New Roman"/>
        </w:rPr>
        <w:t>2kg</w:t>
      </w:r>
      <w:r>
        <w:rPr>
          <w:rFonts w:hint="default" w:ascii="Times New Roman" w:hAnsi="Times New Roman" w:cs="Times New Roman"/>
          <w:spacing w:val="-11"/>
        </w:rPr>
        <w:t xml:space="preserve">，不少于 </w:t>
      </w:r>
      <w:r>
        <w:rPr>
          <w:rFonts w:hint="default" w:ascii="Times New Roman" w:hAnsi="Times New Roman" w:eastAsia="Times New Roman" w:cs="Times New Roman"/>
        </w:rPr>
        <w:t xml:space="preserve">8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6" w:firstLine="420"/>
        <w:rPr>
          <w:rFonts w:hint="default" w:ascii="Times New Roman" w:hAnsi="Times New Roman" w:cs="Times New Roman"/>
        </w:rPr>
      </w:pPr>
      <w:r>
        <w:rPr>
          <w:rFonts w:hint="default" w:ascii="Times New Roman" w:hAnsi="Times New Roman" w:cs="Times New Roman"/>
          <w:spacing w:val="-9"/>
        </w:rPr>
        <w:t xml:space="preserve">所抽取样品分成 </w:t>
      </w:r>
      <w:r>
        <w:rPr>
          <w:rFonts w:hint="default" w:ascii="Times New Roman" w:hAnsi="Times New Roman" w:eastAsia="Times New Roman" w:cs="Times New Roman"/>
          <w:spacing w:val="-2"/>
        </w:rPr>
        <w:t>2</w:t>
      </w:r>
      <w:r>
        <w:rPr>
          <w:rFonts w:hint="default" w:ascii="Times New Roman" w:hAnsi="Times New Roman" w:eastAsia="Times New Roman" w:cs="Times New Roman"/>
        </w:rPr>
        <w:t xml:space="preserve"> </w:t>
      </w:r>
      <w:r>
        <w:rPr>
          <w:rFonts w:hint="default" w:ascii="Times New Roman" w:hAnsi="Times New Roman" w:cs="Times New Roman"/>
          <w:spacing w:val="-13"/>
        </w:rPr>
        <w:t xml:space="preserve">份，其中 </w:t>
      </w:r>
      <w:r>
        <w:rPr>
          <w:rFonts w:hint="default" w:ascii="Times New Roman" w:hAnsi="Times New Roman" w:eastAsia="Times New Roman" w:cs="Times New Roman"/>
          <w:spacing w:val="-1"/>
        </w:rPr>
        <w:t>7</w:t>
      </w:r>
      <w:r>
        <w:rPr>
          <w:rFonts w:hint="default" w:ascii="Times New Roman" w:hAnsi="Times New Roman" w:eastAsia="Times New Roman" w:cs="Times New Roman"/>
        </w:rPr>
        <w:t xml:space="preserve"> </w:t>
      </w:r>
      <w:r>
        <w:rPr>
          <w:rFonts w:hint="default" w:ascii="Times New Roman" w:hAnsi="Times New Roman" w:cs="Times New Roman"/>
          <w:spacing w:val="-1"/>
        </w:rPr>
        <w:t>个包装为检验样品，</w:t>
      </w:r>
      <w:r>
        <w:rPr>
          <w:rFonts w:hint="default" w:ascii="Times New Roman" w:hAnsi="Times New Roman" w:eastAsia="Times New Roman" w:cs="Times New Roman"/>
          <w:spacing w:val="-1"/>
        </w:rPr>
        <w:t>1</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个包装为复检的备份样品（备份样</w:t>
      </w:r>
      <w:r>
        <w:rPr>
          <w:rFonts w:hint="default" w:ascii="Times New Roman" w:hAnsi="Times New Roman" w:cs="Times New Roman"/>
        </w:rPr>
        <w:t>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spacing w:after="0" w:line="268" w:lineRule="exact"/>
        <w:rPr>
          <w:rFonts w:hint="default" w:ascii="Times New Roman" w:hAnsi="Times New Roman" w:cs="Times New Roman"/>
        </w:rPr>
        <w:sectPr>
          <w:pgSz w:w="11910" w:h="16840"/>
          <w:pgMar w:top="1440" w:right="1180" w:bottom="1160" w:left="1180" w:header="0" w:footer="897" w:gutter="0"/>
          <w:pgNumType w:fmt="decimal"/>
          <w:cols w:space="720" w:num="1"/>
        </w:sectPr>
      </w:pPr>
    </w:p>
    <w:p>
      <w:pPr>
        <w:pStyle w:val="4"/>
        <w:spacing w:before="59"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53"/>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5"/>
        </w:rPr>
        <w:t xml:space="preserve">婴幼儿罐装辅助食品检验项目见表 </w:t>
      </w:r>
      <w:r>
        <w:rPr>
          <w:rFonts w:hint="default" w:ascii="Times New Roman" w:hAnsi="Times New Roman" w:eastAsia="Times New Roman" w:cs="Times New Roman"/>
        </w:rPr>
        <w:t>28-2</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28-2</w:t>
      </w:r>
      <w:r>
        <w:rPr>
          <w:rFonts w:hint="default" w:ascii="Times New Roman" w:hAnsi="Times New Roman" w:eastAsia="Times New Roman" w:cs="Times New Roman"/>
          <w:spacing w:val="1"/>
        </w:rPr>
        <w:t xml:space="preserve"> </w:t>
      </w:r>
      <w:r>
        <w:rPr>
          <w:rFonts w:hint="default" w:ascii="Times New Roman" w:hAnsi="Times New Roman" w:cs="Times New Roman"/>
        </w:rPr>
        <w:t>婴幼儿罐装辅助食品检验项目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722"/>
        <w:gridCol w:w="2410"/>
        <w:gridCol w:w="23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22" w:type="dxa"/>
          </w:tcPr>
          <w:p>
            <w:pPr>
              <w:pStyle w:val="15"/>
              <w:spacing w:before="70"/>
              <w:ind w:left="76"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10" w:type="dxa"/>
          </w:tcPr>
          <w:p>
            <w:pPr>
              <w:pStyle w:val="15"/>
              <w:spacing w:before="70"/>
              <w:ind w:left="148" w:right="13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60" w:type="dxa"/>
          </w:tcPr>
          <w:p>
            <w:pPr>
              <w:pStyle w:val="15"/>
              <w:spacing w:before="70"/>
              <w:ind w:left="94" w:right="87"/>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816" w:type="dxa"/>
          </w:tcPr>
          <w:p>
            <w:pPr>
              <w:pStyle w:val="15"/>
              <w:spacing w:before="36"/>
              <w:ind w:left="9"/>
              <w:rPr>
                <w:rFonts w:hint="default" w:ascii="Times New Roman" w:hAnsi="Times New Roman" w:cs="Times New Roman"/>
                <w:sz w:val="21"/>
              </w:rPr>
            </w:pPr>
            <w:r>
              <w:rPr>
                <w:rFonts w:hint="default" w:ascii="Times New Roman" w:hAnsi="Times New Roman" w:cs="Times New Roman"/>
                <w:w w:val="100"/>
                <w:sz w:val="21"/>
              </w:rPr>
              <w:t>1</w:t>
            </w:r>
          </w:p>
        </w:tc>
        <w:tc>
          <w:tcPr>
            <w:tcW w:w="2722" w:type="dxa"/>
          </w:tcPr>
          <w:p>
            <w:pPr>
              <w:pStyle w:val="15"/>
              <w:spacing w:before="30"/>
              <w:ind w:left="75" w:right="65"/>
              <w:rPr>
                <w:rFonts w:hint="default" w:ascii="Times New Roman" w:hAnsi="Times New Roman" w:cs="Times New Roman"/>
                <w:sz w:val="21"/>
              </w:rPr>
            </w:pPr>
            <w:r>
              <w:rPr>
                <w:rFonts w:hint="default" w:ascii="Times New Roman" w:hAnsi="Times New Roman" w:eastAsia="宋体" w:cs="Times New Roman"/>
                <w:spacing w:val="17"/>
                <w:sz w:val="21"/>
              </w:rPr>
              <w:t>蛋白质</w:t>
            </w:r>
            <w:r>
              <w:rPr>
                <w:rFonts w:hint="default" w:ascii="Times New Roman" w:hAnsi="Times New Roman" w:cs="Times New Roman"/>
                <w:sz w:val="21"/>
                <w:vertAlign w:val="superscript"/>
              </w:rPr>
              <w:t>a</w:t>
            </w:r>
          </w:p>
        </w:tc>
        <w:tc>
          <w:tcPr>
            <w:tcW w:w="2410" w:type="dxa"/>
          </w:tcPr>
          <w:p>
            <w:pPr>
              <w:pStyle w:val="15"/>
              <w:spacing w:before="36"/>
              <w:ind w:left="147"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10770</w:t>
            </w:r>
          </w:p>
        </w:tc>
        <w:tc>
          <w:tcPr>
            <w:tcW w:w="2360" w:type="dxa"/>
          </w:tcPr>
          <w:p>
            <w:pPr>
              <w:pStyle w:val="15"/>
              <w:spacing w:before="36"/>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3" w:hRule="atLeast"/>
        </w:trPr>
        <w:tc>
          <w:tcPr>
            <w:tcW w:w="816" w:type="dxa"/>
          </w:tcPr>
          <w:p>
            <w:pPr>
              <w:pStyle w:val="15"/>
              <w:spacing w:before="36"/>
              <w:ind w:left="9"/>
              <w:rPr>
                <w:rFonts w:hint="default" w:ascii="Times New Roman" w:hAnsi="Times New Roman" w:cs="Times New Roman"/>
                <w:sz w:val="21"/>
              </w:rPr>
            </w:pPr>
            <w:r>
              <w:rPr>
                <w:rFonts w:hint="default" w:ascii="Times New Roman" w:hAnsi="Times New Roman" w:cs="Times New Roman"/>
                <w:w w:val="100"/>
                <w:sz w:val="21"/>
              </w:rPr>
              <w:t>2</w:t>
            </w:r>
          </w:p>
        </w:tc>
        <w:tc>
          <w:tcPr>
            <w:tcW w:w="2722" w:type="dxa"/>
          </w:tcPr>
          <w:p>
            <w:pPr>
              <w:pStyle w:val="15"/>
              <w:spacing w:before="29"/>
              <w:ind w:left="78" w:right="65"/>
              <w:rPr>
                <w:rFonts w:hint="default" w:ascii="Times New Roman" w:hAnsi="Times New Roman" w:cs="Times New Roman"/>
                <w:sz w:val="21"/>
              </w:rPr>
            </w:pPr>
            <w:r>
              <w:rPr>
                <w:rFonts w:hint="default" w:ascii="Times New Roman" w:hAnsi="Times New Roman" w:eastAsia="宋体" w:cs="Times New Roman"/>
                <w:spacing w:val="-18"/>
                <w:sz w:val="21"/>
              </w:rPr>
              <w:t xml:space="preserve">脂肪 </w:t>
            </w:r>
            <w:r>
              <w:rPr>
                <w:rFonts w:hint="default" w:ascii="Times New Roman" w:hAnsi="Times New Roman" w:cs="Times New Roman"/>
                <w:sz w:val="21"/>
                <w:vertAlign w:val="superscript"/>
              </w:rPr>
              <w:t>a</w:t>
            </w:r>
          </w:p>
        </w:tc>
        <w:tc>
          <w:tcPr>
            <w:tcW w:w="2410" w:type="dxa"/>
          </w:tcPr>
          <w:p>
            <w:pPr>
              <w:pStyle w:val="15"/>
              <w:spacing w:before="36"/>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10770</w:t>
            </w:r>
          </w:p>
        </w:tc>
        <w:tc>
          <w:tcPr>
            <w:tcW w:w="2360" w:type="dxa"/>
          </w:tcPr>
          <w:p>
            <w:pPr>
              <w:pStyle w:val="15"/>
              <w:spacing w:before="36"/>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7" w:hRule="atLeast"/>
        </w:trPr>
        <w:tc>
          <w:tcPr>
            <w:tcW w:w="816" w:type="dxa"/>
          </w:tcPr>
          <w:p>
            <w:pPr>
              <w:pStyle w:val="15"/>
              <w:spacing w:before="43"/>
              <w:ind w:left="9"/>
              <w:rPr>
                <w:rFonts w:hint="default" w:ascii="Times New Roman" w:hAnsi="Times New Roman" w:cs="Times New Roman"/>
                <w:sz w:val="21"/>
              </w:rPr>
            </w:pPr>
            <w:r>
              <w:rPr>
                <w:rFonts w:hint="default" w:ascii="Times New Roman" w:hAnsi="Times New Roman" w:cs="Times New Roman"/>
                <w:w w:val="100"/>
                <w:sz w:val="21"/>
              </w:rPr>
              <w:t>3</w:t>
            </w:r>
          </w:p>
        </w:tc>
        <w:tc>
          <w:tcPr>
            <w:tcW w:w="2722" w:type="dxa"/>
          </w:tcPr>
          <w:p>
            <w:pPr>
              <w:pStyle w:val="15"/>
              <w:spacing w:before="37"/>
              <w:ind w:left="79" w:right="65"/>
              <w:rPr>
                <w:rFonts w:hint="default" w:ascii="Times New Roman" w:hAnsi="Times New Roman" w:eastAsia="宋体" w:cs="Times New Roman"/>
                <w:sz w:val="21"/>
              </w:rPr>
            </w:pPr>
            <w:r>
              <w:rPr>
                <w:rFonts w:hint="default" w:ascii="Times New Roman" w:hAnsi="Times New Roman" w:eastAsia="宋体" w:cs="Times New Roman"/>
                <w:sz w:val="21"/>
              </w:rPr>
              <w:t>总钠</w:t>
            </w:r>
          </w:p>
        </w:tc>
        <w:tc>
          <w:tcPr>
            <w:tcW w:w="2410" w:type="dxa"/>
          </w:tcPr>
          <w:p>
            <w:pPr>
              <w:pStyle w:val="15"/>
              <w:spacing w:before="43"/>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10770</w:t>
            </w:r>
          </w:p>
        </w:tc>
        <w:tc>
          <w:tcPr>
            <w:tcW w:w="2360" w:type="dxa"/>
          </w:tcPr>
          <w:p>
            <w:pPr>
              <w:pStyle w:val="15"/>
              <w:spacing w:before="43"/>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5009.91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2" w:hRule="atLeast"/>
        </w:trPr>
        <w:tc>
          <w:tcPr>
            <w:tcW w:w="816" w:type="dxa"/>
          </w:tcPr>
          <w:p>
            <w:pPr>
              <w:pStyle w:val="15"/>
              <w:spacing w:before="51"/>
              <w:ind w:left="9"/>
              <w:rPr>
                <w:rFonts w:hint="default" w:ascii="Times New Roman" w:hAnsi="Times New Roman" w:cs="Times New Roman"/>
                <w:sz w:val="21"/>
              </w:rPr>
            </w:pPr>
            <w:r>
              <w:rPr>
                <w:rFonts w:hint="default" w:ascii="Times New Roman" w:hAnsi="Times New Roman" w:cs="Times New Roman"/>
                <w:w w:val="100"/>
                <w:sz w:val="21"/>
              </w:rPr>
              <w:t>4</w:t>
            </w:r>
          </w:p>
        </w:tc>
        <w:tc>
          <w:tcPr>
            <w:tcW w:w="2722" w:type="dxa"/>
          </w:tcPr>
          <w:p>
            <w:pPr>
              <w:pStyle w:val="15"/>
              <w:spacing w:before="44"/>
              <w:ind w:left="76" w:right="6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410" w:type="dxa"/>
          </w:tcPr>
          <w:p>
            <w:pPr>
              <w:pStyle w:val="15"/>
              <w:spacing w:before="51"/>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51"/>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816" w:type="dxa"/>
          </w:tcPr>
          <w:p>
            <w:pPr>
              <w:pStyle w:val="15"/>
              <w:spacing w:before="46"/>
              <w:ind w:left="9"/>
              <w:rPr>
                <w:rFonts w:hint="default" w:ascii="Times New Roman" w:hAnsi="Times New Roman" w:cs="Times New Roman"/>
                <w:sz w:val="21"/>
              </w:rPr>
            </w:pPr>
            <w:r>
              <w:rPr>
                <w:rFonts w:hint="default" w:ascii="Times New Roman" w:hAnsi="Times New Roman" w:cs="Times New Roman"/>
                <w:w w:val="100"/>
                <w:sz w:val="21"/>
              </w:rPr>
              <w:t>5</w:t>
            </w:r>
          </w:p>
        </w:tc>
        <w:tc>
          <w:tcPr>
            <w:tcW w:w="2722" w:type="dxa"/>
          </w:tcPr>
          <w:p>
            <w:pPr>
              <w:pStyle w:val="15"/>
              <w:spacing w:before="39"/>
              <w:ind w:left="76" w:right="65"/>
              <w:rPr>
                <w:rFonts w:hint="default" w:ascii="Times New Roman" w:hAnsi="Times New Roman" w:eastAsia="宋体" w:cs="Times New Roman"/>
                <w:sz w:val="21"/>
              </w:rPr>
            </w:pPr>
            <w:r>
              <w:rPr>
                <w:rFonts w:hint="default" w:ascii="Times New Roman" w:hAnsi="Times New Roman" w:eastAsia="宋体" w:cs="Times New Roman"/>
                <w:sz w:val="21"/>
              </w:rPr>
              <w:t>无机砷（</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 xml:space="preserve">As </w:t>
            </w:r>
            <w:r>
              <w:rPr>
                <w:rFonts w:hint="default" w:ascii="Times New Roman" w:hAnsi="Times New Roman" w:eastAsia="宋体" w:cs="Times New Roman"/>
                <w:sz w:val="21"/>
              </w:rPr>
              <w:t>计）</w:t>
            </w:r>
          </w:p>
        </w:tc>
        <w:tc>
          <w:tcPr>
            <w:tcW w:w="2410" w:type="dxa"/>
          </w:tcPr>
          <w:p>
            <w:pPr>
              <w:pStyle w:val="15"/>
              <w:spacing w:before="46"/>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46"/>
              <w:ind w:left="96"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 w:hRule="atLeast"/>
        </w:trPr>
        <w:tc>
          <w:tcPr>
            <w:tcW w:w="816" w:type="dxa"/>
          </w:tcPr>
          <w:p>
            <w:pPr>
              <w:pStyle w:val="15"/>
              <w:spacing w:before="46"/>
              <w:ind w:left="9"/>
              <w:rPr>
                <w:rFonts w:hint="default" w:ascii="Times New Roman" w:hAnsi="Times New Roman" w:cs="Times New Roman"/>
                <w:sz w:val="21"/>
              </w:rPr>
            </w:pPr>
            <w:r>
              <w:rPr>
                <w:rFonts w:hint="default" w:ascii="Times New Roman" w:hAnsi="Times New Roman" w:cs="Times New Roman"/>
                <w:w w:val="100"/>
                <w:sz w:val="21"/>
              </w:rPr>
              <w:t>6</w:t>
            </w:r>
          </w:p>
        </w:tc>
        <w:tc>
          <w:tcPr>
            <w:tcW w:w="2722" w:type="dxa"/>
          </w:tcPr>
          <w:p>
            <w:pPr>
              <w:pStyle w:val="15"/>
              <w:spacing w:before="39"/>
              <w:ind w:left="76" w:right="65"/>
              <w:rPr>
                <w:rFonts w:hint="default" w:ascii="Times New Roman" w:hAnsi="Times New Roman" w:eastAsia="宋体" w:cs="Times New Roman"/>
                <w:sz w:val="21"/>
              </w:rPr>
            </w:pPr>
            <w:r>
              <w:rPr>
                <w:rFonts w:hint="default" w:ascii="Times New Roman" w:hAnsi="Times New Roman" w:eastAsia="宋体" w:cs="Times New Roman"/>
                <w:sz w:val="21"/>
              </w:rPr>
              <w:t>总汞（</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Hg</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计）</w:t>
            </w:r>
          </w:p>
        </w:tc>
        <w:tc>
          <w:tcPr>
            <w:tcW w:w="2410" w:type="dxa"/>
          </w:tcPr>
          <w:p>
            <w:pPr>
              <w:pStyle w:val="15"/>
              <w:spacing w:before="46"/>
              <w:ind w:left="147"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46"/>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 w:hRule="atLeast"/>
        </w:trPr>
        <w:tc>
          <w:tcPr>
            <w:tcW w:w="816" w:type="dxa"/>
          </w:tcPr>
          <w:p>
            <w:pPr>
              <w:pStyle w:val="15"/>
              <w:spacing w:before="46"/>
              <w:ind w:left="9"/>
              <w:rPr>
                <w:rFonts w:hint="default" w:ascii="Times New Roman" w:hAnsi="Times New Roman" w:cs="Times New Roman"/>
                <w:sz w:val="21"/>
              </w:rPr>
            </w:pPr>
            <w:r>
              <w:rPr>
                <w:rFonts w:hint="default" w:ascii="Times New Roman" w:hAnsi="Times New Roman" w:cs="Times New Roman"/>
                <w:w w:val="100"/>
                <w:sz w:val="21"/>
              </w:rPr>
              <w:t>7</w:t>
            </w:r>
          </w:p>
        </w:tc>
        <w:tc>
          <w:tcPr>
            <w:tcW w:w="2722" w:type="dxa"/>
          </w:tcPr>
          <w:p>
            <w:pPr>
              <w:pStyle w:val="15"/>
              <w:spacing w:before="39"/>
              <w:ind w:left="79" w:right="65"/>
              <w:rPr>
                <w:rFonts w:hint="default" w:ascii="Times New Roman" w:hAnsi="Times New Roman" w:cs="Times New Roman"/>
                <w:sz w:val="21"/>
              </w:rPr>
            </w:pPr>
            <w:r>
              <w:rPr>
                <w:rFonts w:hint="default" w:ascii="Times New Roman" w:hAnsi="Times New Roman" w:eastAsia="宋体" w:cs="Times New Roman"/>
                <w:sz w:val="21"/>
              </w:rPr>
              <w:t>锡（</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Sn</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b</w:t>
            </w:r>
          </w:p>
        </w:tc>
        <w:tc>
          <w:tcPr>
            <w:tcW w:w="2410" w:type="dxa"/>
          </w:tcPr>
          <w:p>
            <w:pPr>
              <w:pStyle w:val="15"/>
              <w:spacing w:before="46"/>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46"/>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16" w:type="dxa"/>
          </w:tcPr>
          <w:p>
            <w:pPr>
              <w:pStyle w:val="15"/>
              <w:spacing w:before="58"/>
              <w:ind w:left="9"/>
              <w:rPr>
                <w:rFonts w:hint="default" w:ascii="Times New Roman" w:hAnsi="Times New Roman" w:cs="Times New Roman"/>
                <w:sz w:val="21"/>
              </w:rPr>
            </w:pPr>
            <w:r>
              <w:rPr>
                <w:rFonts w:hint="default" w:ascii="Times New Roman" w:hAnsi="Times New Roman" w:cs="Times New Roman"/>
                <w:w w:val="100"/>
                <w:sz w:val="21"/>
              </w:rPr>
              <w:t>8</w:t>
            </w:r>
          </w:p>
        </w:tc>
        <w:tc>
          <w:tcPr>
            <w:tcW w:w="2722" w:type="dxa"/>
          </w:tcPr>
          <w:p>
            <w:pPr>
              <w:pStyle w:val="15"/>
              <w:spacing w:before="51"/>
              <w:ind w:left="75" w:right="65"/>
              <w:rPr>
                <w:rFonts w:hint="default" w:ascii="Times New Roman" w:hAnsi="Times New Roman" w:cs="Times New Roman"/>
                <w:sz w:val="21"/>
              </w:rPr>
            </w:pPr>
            <w:r>
              <w:rPr>
                <w:rFonts w:hint="default" w:ascii="Times New Roman" w:hAnsi="Times New Roman" w:eastAsia="宋体" w:cs="Times New Roman"/>
                <w:sz w:val="21"/>
              </w:rPr>
              <w:t>硝酸盐（</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3</w:t>
            </w:r>
            <w:r>
              <w:rPr>
                <w:rFonts w:hint="default" w:ascii="Times New Roman" w:hAnsi="Times New Roman" w:cs="Times New Roman"/>
                <w:spacing w:val="-19"/>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c</w:t>
            </w:r>
          </w:p>
        </w:tc>
        <w:tc>
          <w:tcPr>
            <w:tcW w:w="2410" w:type="dxa"/>
          </w:tcPr>
          <w:p>
            <w:pPr>
              <w:pStyle w:val="15"/>
              <w:spacing w:before="58"/>
              <w:ind w:left="148" w:right="13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58"/>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6" w:hRule="atLeast"/>
        </w:trPr>
        <w:tc>
          <w:tcPr>
            <w:tcW w:w="816" w:type="dxa"/>
          </w:tcPr>
          <w:p>
            <w:pPr>
              <w:pStyle w:val="15"/>
              <w:spacing w:before="58"/>
              <w:ind w:left="9"/>
              <w:rPr>
                <w:rFonts w:hint="default" w:ascii="Times New Roman" w:hAnsi="Times New Roman" w:cs="Times New Roman"/>
                <w:sz w:val="21"/>
              </w:rPr>
            </w:pPr>
            <w:r>
              <w:rPr>
                <w:rFonts w:hint="default" w:ascii="Times New Roman" w:hAnsi="Times New Roman" w:cs="Times New Roman"/>
                <w:w w:val="100"/>
                <w:sz w:val="21"/>
              </w:rPr>
              <w:t>9</w:t>
            </w:r>
          </w:p>
        </w:tc>
        <w:tc>
          <w:tcPr>
            <w:tcW w:w="2722" w:type="dxa"/>
          </w:tcPr>
          <w:p>
            <w:pPr>
              <w:pStyle w:val="15"/>
              <w:spacing w:before="51"/>
              <w:ind w:left="79" w:right="65"/>
              <w:rPr>
                <w:rFonts w:hint="default" w:ascii="Times New Roman" w:hAnsi="Times New Roman" w:cs="Times New Roman"/>
                <w:sz w:val="21"/>
              </w:rPr>
            </w:pPr>
            <w:r>
              <w:rPr>
                <w:rFonts w:hint="default" w:ascii="Times New Roman" w:hAnsi="Times New Roman" w:eastAsia="宋体" w:cs="Times New Roman"/>
                <w:sz w:val="21"/>
              </w:rPr>
              <w:t>亚硝酸盐（</w:t>
            </w:r>
            <w:r>
              <w:rPr>
                <w:rFonts w:hint="default" w:ascii="Times New Roman" w:hAnsi="Times New Roman" w:eastAsia="宋体" w:cs="Times New Roman"/>
                <w:spacing w:val="47"/>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2</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d</w:t>
            </w:r>
          </w:p>
        </w:tc>
        <w:tc>
          <w:tcPr>
            <w:tcW w:w="2410" w:type="dxa"/>
          </w:tcPr>
          <w:p>
            <w:pPr>
              <w:pStyle w:val="15"/>
              <w:spacing w:before="58"/>
              <w:ind w:left="147"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58"/>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6" w:hRule="atLeast"/>
        </w:trPr>
        <w:tc>
          <w:tcPr>
            <w:tcW w:w="816" w:type="dxa"/>
          </w:tcPr>
          <w:p>
            <w:pPr>
              <w:pStyle w:val="15"/>
              <w:spacing w:before="36"/>
              <w:ind w:left="175" w:right="166"/>
              <w:rPr>
                <w:rFonts w:hint="default" w:ascii="Times New Roman" w:hAnsi="Times New Roman" w:cs="Times New Roman"/>
                <w:sz w:val="21"/>
              </w:rPr>
            </w:pPr>
            <w:r>
              <w:rPr>
                <w:rFonts w:hint="default" w:ascii="Times New Roman" w:hAnsi="Times New Roman" w:cs="Times New Roman"/>
                <w:sz w:val="21"/>
              </w:rPr>
              <w:t>10</w:t>
            </w:r>
          </w:p>
        </w:tc>
        <w:tc>
          <w:tcPr>
            <w:tcW w:w="2722" w:type="dxa"/>
          </w:tcPr>
          <w:p>
            <w:pPr>
              <w:pStyle w:val="15"/>
              <w:spacing w:before="30"/>
              <w:ind w:left="76" w:right="65"/>
              <w:rPr>
                <w:rFonts w:hint="default" w:ascii="Times New Roman" w:hAnsi="Times New Roman" w:eastAsia="宋体" w:cs="Times New Roman"/>
                <w:sz w:val="21"/>
              </w:rPr>
            </w:pPr>
            <w:r>
              <w:rPr>
                <w:rFonts w:hint="default" w:ascii="Times New Roman" w:hAnsi="Times New Roman" w:eastAsia="宋体" w:cs="Times New Roman"/>
                <w:sz w:val="21"/>
              </w:rPr>
              <w:t>商业无菌</w:t>
            </w:r>
          </w:p>
        </w:tc>
        <w:tc>
          <w:tcPr>
            <w:tcW w:w="2410" w:type="dxa"/>
          </w:tcPr>
          <w:p>
            <w:pPr>
              <w:pStyle w:val="15"/>
              <w:spacing w:before="36"/>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10770</w:t>
            </w:r>
          </w:p>
        </w:tc>
        <w:tc>
          <w:tcPr>
            <w:tcW w:w="2360" w:type="dxa"/>
          </w:tcPr>
          <w:p>
            <w:pPr>
              <w:pStyle w:val="15"/>
              <w:spacing w:before="36"/>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16" w:type="dxa"/>
          </w:tcPr>
          <w:p>
            <w:pPr>
              <w:pStyle w:val="15"/>
              <w:spacing w:before="58"/>
              <w:ind w:left="177" w:right="165"/>
              <w:rPr>
                <w:rFonts w:hint="default" w:ascii="Times New Roman" w:hAnsi="Times New Roman" w:cs="Times New Roman"/>
                <w:sz w:val="21"/>
              </w:rPr>
            </w:pPr>
            <w:r>
              <w:rPr>
                <w:rFonts w:hint="default" w:ascii="Times New Roman" w:hAnsi="Times New Roman" w:cs="Times New Roman"/>
                <w:sz w:val="21"/>
              </w:rPr>
              <w:t>11</w:t>
            </w:r>
          </w:p>
        </w:tc>
        <w:tc>
          <w:tcPr>
            <w:tcW w:w="2722" w:type="dxa"/>
          </w:tcPr>
          <w:p>
            <w:pPr>
              <w:pStyle w:val="15"/>
              <w:spacing w:before="51"/>
              <w:ind w:left="78" w:right="65"/>
              <w:rPr>
                <w:rFonts w:hint="default" w:ascii="Times New Roman" w:hAnsi="Times New Roman" w:cs="Times New Roman"/>
                <w:sz w:val="21"/>
              </w:rPr>
            </w:pPr>
            <w:r>
              <w:rPr>
                <w:rFonts w:hint="default" w:ascii="Times New Roman" w:hAnsi="Times New Roman" w:eastAsia="宋体" w:cs="Times New Roman"/>
                <w:spacing w:val="-18"/>
                <w:sz w:val="21"/>
              </w:rPr>
              <w:t xml:space="preserve">霉菌 </w:t>
            </w:r>
            <w:r>
              <w:rPr>
                <w:rFonts w:hint="default" w:ascii="Times New Roman" w:hAnsi="Times New Roman" w:cs="Times New Roman"/>
                <w:sz w:val="21"/>
                <w:vertAlign w:val="superscript"/>
              </w:rPr>
              <w:t>e</w:t>
            </w:r>
          </w:p>
        </w:tc>
        <w:tc>
          <w:tcPr>
            <w:tcW w:w="2410" w:type="dxa"/>
          </w:tcPr>
          <w:p>
            <w:pPr>
              <w:pStyle w:val="15"/>
              <w:spacing w:before="58"/>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10770</w:t>
            </w:r>
          </w:p>
        </w:tc>
        <w:tc>
          <w:tcPr>
            <w:tcW w:w="2360" w:type="dxa"/>
          </w:tcPr>
          <w:p>
            <w:pPr>
              <w:pStyle w:val="15"/>
              <w:spacing w:before="58"/>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1" w:hRule="atLeast"/>
        </w:trPr>
        <w:tc>
          <w:tcPr>
            <w:tcW w:w="8308" w:type="dxa"/>
            <w:gridSpan w:val="4"/>
          </w:tcPr>
          <w:p>
            <w:pPr>
              <w:pStyle w:val="15"/>
              <w:spacing w:before="20" w:line="266" w:lineRule="auto"/>
              <w:ind w:left="107" w:right="92"/>
              <w:jc w:val="both"/>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9"/>
                <w:position w:val="1"/>
                <w:sz w:val="21"/>
              </w:rPr>
              <w:t xml:space="preserve"> </w:t>
            </w:r>
            <w:r>
              <w:rPr>
                <w:rFonts w:hint="default" w:ascii="Times New Roman" w:hAnsi="Times New Roman" w:eastAsia="宋体" w:cs="Times New Roman"/>
                <w:sz w:val="21"/>
              </w:rPr>
              <w:t>仅适用于畜肉、禽肉、鱼肉或动物内脏是产品中除水以外的唯一配料或唯一蛋白</w:t>
            </w:r>
            <w:r>
              <w:rPr>
                <w:rFonts w:hint="default" w:ascii="Times New Roman" w:hAnsi="Times New Roman" w:eastAsia="宋体" w:cs="Times New Roman"/>
                <w:spacing w:val="-3"/>
                <w:sz w:val="21"/>
              </w:rPr>
              <w:t>质来源的产品，不包括汁类产品；畜肉、禽肉、鱼肉或动物内脏等分别</w:t>
            </w:r>
            <w:r>
              <w:rPr>
                <w:rFonts w:hint="default" w:ascii="Times New Roman" w:hAnsi="Times New Roman" w:eastAsia="宋体" w:cs="Times New Roman"/>
                <w:spacing w:val="-2"/>
                <w:sz w:val="21"/>
              </w:rPr>
              <w:t>（或组合）与水果</w:t>
            </w:r>
            <w:r>
              <w:rPr>
                <w:rFonts w:hint="default" w:ascii="Times New Roman" w:hAnsi="Times New Roman" w:eastAsia="宋体" w:cs="Times New Roman"/>
                <w:sz w:val="21"/>
              </w:rPr>
              <w:t>或蔬菜混合制作的产品，不包括汁类产品。</w:t>
            </w:r>
          </w:p>
          <w:p>
            <w:pPr>
              <w:pStyle w:val="15"/>
              <w:numPr>
                <w:ilvl w:val="0"/>
                <w:numId w:val="55"/>
              </w:numPr>
              <w:tabs>
                <w:tab w:val="left" w:pos="792"/>
              </w:tabs>
              <w:spacing w:before="4"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仅限于采用镀锡薄钢板容器包装的食品。</w:t>
            </w:r>
          </w:p>
          <w:p>
            <w:pPr>
              <w:pStyle w:val="15"/>
              <w:numPr>
                <w:ilvl w:val="0"/>
                <w:numId w:val="55"/>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不适用于添加蔬菜和水果的产品。</w:t>
            </w:r>
          </w:p>
          <w:p>
            <w:pPr>
              <w:pStyle w:val="15"/>
              <w:numPr>
                <w:ilvl w:val="0"/>
                <w:numId w:val="55"/>
              </w:numPr>
              <w:tabs>
                <w:tab w:val="left" w:pos="792"/>
              </w:tabs>
              <w:spacing w:before="31"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不适用于添加豆类的产品。</w:t>
            </w:r>
          </w:p>
          <w:p>
            <w:pPr>
              <w:pStyle w:val="15"/>
              <w:numPr>
                <w:ilvl w:val="0"/>
                <w:numId w:val="55"/>
              </w:numPr>
              <w:tabs>
                <w:tab w:val="left" w:pos="780"/>
              </w:tabs>
              <w:spacing w:before="31" w:after="0" w:line="262" w:lineRule="exact"/>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仅限于番茄酱与番茄汁产品。</w:t>
            </w:r>
          </w:p>
        </w:tc>
      </w:tr>
    </w:tbl>
    <w:p>
      <w:pPr>
        <w:pStyle w:val="4"/>
        <w:spacing w:before="3"/>
        <w:ind w:left="0"/>
        <w:rPr>
          <w:rFonts w:hint="default" w:ascii="Times New Roman" w:hAnsi="Times New Roman" w:cs="Times New Roman"/>
          <w:sz w:val="18"/>
        </w:rPr>
      </w:pPr>
    </w:p>
    <w:p>
      <w:pPr>
        <w:pStyle w:val="14"/>
        <w:numPr>
          <w:ilvl w:val="1"/>
          <w:numId w:val="5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原则上按照细则中检验项目依据的法律法规或标准要求判定，若被检产品明示标准或营</w:t>
      </w:r>
      <w:r>
        <w:rPr>
          <w:rFonts w:hint="default" w:ascii="Times New Roman" w:hAnsi="Times New Roman" w:cs="Times New Roman"/>
          <w:spacing w:val="-3"/>
        </w:rPr>
        <w:t>养成分表要求高于该要求时，应结合食品安全国家标准、产品明示标准、营养成分表的要求从严判定。若所检项目既不符合食品安全标准，又不符合产品明示标准或质量要求时，应在</w:t>
      </w:r>
      <w:r>
        <w:rPr>
          <w:rFonts w:hint="default" w:ascii="Times New Roman" w:hAnsi="Times New Roman" w:cs="Times New Roman"/>
        </w:rPr>
        <w:t>检验结论中同时体现。</w:t>
      </w:r>
    </w:p>
    <w:p>
      <w:pPr>
        <w:spacing w:after="0" w:line="321" w:lineRule="auto"/>
        <w:jc w:val="both"/>
        <w:rPr>
          <w:rFonts w:hint="default" w:ascii="Times New Roman" w:hAnsi="Times New Roman" w:cs="Times New Roman"/>
        </w:rPr>
        <w:sectPr>
          <w:pgSz w:w="11910" w:h="16840"/>
          <w:pgMar w:top="1440" w:right="1180" w:bottom="1160" w:left="1180" w:header="0" w:footer="897" w:gutter="0"/>
          <w:pgNumType w:fmt="decimal"/>
          <w:cols w:space="720" w:num="1"/>
        </w:sectPr>
      </w:pPr>
    </w:p>
    <w:p>
      <w:pPr>
        <w:pStyle w:val="4"/>
        <w:keepNext w:val="0"/>
        <w:keepLines w:val="0"/>
        <w:pageBreakBefore w:val="0"/>
        <w:widowControl w:val="0"/>
        <w:kinsoku/>
        <w:wordWrap/>
        <w:overflowPunct/>
        <w:topLinePunct w:val="0"/>
        <w:autoSpaceDE w:val="0"/>
        <w:autoSpaceDN w:val="0"/>
        <w:bidi w:val="0"/>
        <w:adjustRightInd/>
        <w:snapToGrid/>
        <w:spacing w:before="59"/>
        <w:ind w:left="1037"/>
        <w:textAlignment w:val="auto"/>
        <w:outlineLvl w:val="9"/>
        <w:rPr>
          <w:rFonts w:hint="default" w:ascii="Times New Roman" w:hAnsi="Times New Roman" w:cs="Times New Roman"/>
        </w:rPr>
      </w:pPr>
      <w:bookmarkStart w:id="351" w:name="_Toc25579"/>
      <w:r>
        <w:rPr>
          <w:rFonts w:hint="default" w:ascii="Times New Roman" w:hAnsi="Times New Roman" w:cs="Times New Roman"/>
          <w:spacing w:val="-1"/>
        </w:rPr>
        <w:t>出具抽检检验报告，检验报告中检验结论按如下方式作出判定：</w:t>
      </w:r>
      <w:bookmarkEnd w:id="351"/>
    </w:p>
    <w:p>
      <w:pPr>
        <w:pStyle w:val="14"/>
        <w:numPr>
          <w:ilvl w:val="2"/>
          <w:numId w:val="53"/>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53"/>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53"/>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53"/>
        </w:numPr>
        <w:tabs>
          <w:tab w:val="left" w:pos="940"/>
        </w:tabs>
        <w:spacing w:before="167" w:after="0" w:line="240" w:lineRule="auto"/>
        <w:ind w:left="939" w:right="0" w:hanging="320"/>
        <w:jc w:val="left"/>
        <w:outlineLvl w:val="1"/>
        <w:rPr>
          <w:rFonts w:hint="default" w:ascii="Times New Roman" w:hAnsi="Times New Roman" w:cs="Times New Roman"/>
        </w:rPr>
      </w:pPr>
      <w:bookmarkStart w:id="352" w:name="_Toc8519"/>
      <w:bookmarkStart w:id="353" w:name="_Toc1547"/>
      <w:bookmarkStart w:id="354" w:name="_Toc30395"/>
      <w:r>
        <w:rPr>
          <w:rFonts w:hint="default" w:ascii="Times New Roman" w:hAnsi="Times New Roman" w:cs="Times New Roman"/>
        </w:rPr>
        <w:t>营养补充品</w:t>
      </w:r>
      <w:bookmarkEnd w:id="352"/>
      <w:bookmarkEnd w:id="353"/>
      <w:bookmarkEnd w:id="354"/>
    </w:p>
    <w:p>
      <w:pPr>
        <w:pStyle w:val="4"/>
        <w:spacing w:before="7"/>
        <w:ind w:left="0"/>
        <w:rPr>
          <w:rFonts w:hint="default" w:ascii="Times New Roman" w:hAnsi="Times New Roman" w:cs="Times New Roman"/>
          <w:sz w:val="26"/>
        </w:rPr>
      </w:pPr>
    </w:p>
    <w:p>
      <w:pPr>
        <w:pStyle w:val="14"/>
        <w:numPr>
          <w:ilvl w:val="1"/>
          <w:numId w:val="53"/>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本细则适用于营养补充品食品安全监督抽检。</w:t>
      </w:r>
    </w:p>
    <w:p>
      <w:pPr>
        <w:pStyle w:val="4"/>
        <w:spacing w:before="3"/>
        <w:ind w:left="0"/>
        <w:rPr>
          <w:rFonts w:hint="default" w:ascii="Times New Roman" w:hAnsi="Times New Roman" w:cs="Times New Roman"/>
          <w:sz w:val="19"/>
        </w:rPr>
      </w:pPr>
    </w:p>
    <w:p>
      <w:pPr>
        <w:pStyle w:val="14"/>
        <w:numPr>
          <w:ilvl w:val="1"/>
          <w:numId w:val="53"/>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14"/>
        <w:numPr>
          <w:ilvl w:val="2"/>
          <w:numId w:val="53"/>
        </w:numPr>
        <w:tabs>
          <w:tab w:val="left" w:pos="1568"/>
        </w:tabs>
        <w:spacing w:before="0" w:after="0" w:line="240" w:lineRule="auto"/>
        <w:ind w:left="1568" w:right="0" w:hanging="526"/>
        <w:jc w:val="both"/>
        <w:rPr>
          <w:rFonts w:hint="default" w:ascii="Times New Roman" w:hAnsi="Times New Roman" w:eastAsia="Times New Roman" w:cs="Times New Roman"/>
          <w:sz w:val="21"/>
        </w:rPr>
      </w:pPr>
      <w:r>
        <w:rPr>
          <w:rFonts w:hint="default" w:ascii="Times New Roman" w:hAnsi="Times New Roman" w:cs="Times New Roman"/>
          <w:sz w:val="21"/>
        </w:rPr>
        <w:t>辅食营养补充品</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辅食营养补充品是一种含多种微量营养素</w:t>
      </w:r>
      <w:r>
        <w:rPr>
          <w:rFonts w:hint="default" w:ascii="Times New Roman" w:hAnsi="Times New Roman" w:cs="Times New Roman"/>
          <w:spacing w:val="-2"/>
        </w:rPr>
        <w:t>（维生素和矿物质等）的补充品，其中含或不</w:t>
      </w:r>
      <w:r>
        <w:rPr>
          <w:rFonts w:hint="default" w:ascii="Times New Roman" w:hAnsi="Times New Roman" w:cs="Times New Roman"/>
          <w:spacing w:val="-6"/>
        </w:rPr>
        <w:t xml:space="preserve">含食物基质和其他辅料，添加在 </w:t>
      </w:r>
      <w:r>
        <w:rPr>
          <w:rFonts w:hint="default" w:ascii="Times New Roman" w:hAnsi="Times New Roman" w:eastAsia="Times New Roman" w:cs="Times New Roman"/>
          <w:spacing w:val="-1"/>
        </w:rPr>
        <w:t>6</w:t>
      </w:r>
      <w:r>
        <w:rPr>
          <w:rFonts w:hint="default" w:ascii="Times New Roman" w:hAnsi="Times New Roman" w:eastAsia="Times New Roman" w:cs="Times New Roman"/>
        </w:rPr>
        <w:t xml:space="preserve"> </w:t>
      </w:r>
      <w:r>
        <w:rPr>
          <w:rFonts w:hint="default" w:ascii="Times New Roman" w:hAnsi="Times New Roman" w:cs="Times New Roman"/>
          <w:spacing w:val="-1"/>
        </w:rPr>
        <w:t>月～</w:t>
      </w:r>
      <w:r>
        <w:rPr>
          <w:rFonts w:hint="default" w:ascii="Times New Roman" w:hAnsi="Times New Roman" w:eastAsia="Times New Roman" w:cs="Times New Roman"/>
          <w:spacing w:val="-1"/>
        </w:rPr>
        <w:t>36</w:t>
      </w:r>
      <w:r>
        <w:rPr>
          <w:rFonts w:hint="default" w:ascii="Times New Roman" w:hAnsi="Times New Roman" w:eastAsia="Times New Roman" w:cs="Times New Roman"/>
        </w:rPr>
        <w:t xml:space="preserve"> </w:t>
      </w:r>
      <w:r>
        <w:rPr>
          <w:rFonts w:hint="default" w:ascii="Times New Roman" w:hAnsi="Times New Roman" w:cs="Times New Roman"/>
          <w:spacing w:val="-4"/>
        </w:rPr>
        <w:t xml:space="preserve">月龄婴幼儿即食辅食中食用，也可用于 </w:t>
      </w:r>
      <w:r>
        <w:rPr>
          <w:rFonts w:hint="default" w:ascii="Times New Roman" w:hAnsi="Times New Roman" w:eastAsia="Times New Roman" w:cs="Times New Roman"/>
          <w:spacing w:val="-1"/>
        </w:rPr>
        <w:t>37</w:t>
      </w:r>
      <w:r>
        <w:rPr>
          <w:rFonts w:hint="default" w:ascii="Times New Roman" w:hAnsi="Times New Roman" w:eastAsia="Times New Roman" w:cs="Times New Roman"/>
        </w:rPr>
        <w:t xml:space="preserve"> </w:t>
      </w:r>
      <w:r>
        <w:rPr>
          <w:rFonts w:hint="default" w:ascii="Times New Roman" w:hAnsi="Times New Roman" w:cs="Times New Roman"/>
          <w:spacing w:val="-1"/>
        </w:rPr>
        <w:t>月～</w:t>
      </w:r>
      <w:r>
        <w:rPr>
          <w:rFonts w:hint="default" w:ascii="Times New Roman" w:hAnsi="Times New Roman" w:eastAsia="Times New Roman" w:cs="Times New Roman"/>
          <w:spacing w:val="-1"/>
        </w:rPr>
        <w:t>60</w:t>
      </w:r>
      <w:r>
        <w:rPr>
          <w:rFonts w:hint="default" w:ascii="Times New Roman" w:hAnsi="Times New Roman" w:eastAsia="Times New Roman" w:cs="Times New Roman"/>
          <w:spacing w:val="-50"/>
        </w:rPr>
        <w:t xml:space="preserve"> </w:t>
      </w:r>
      <w:r>
        <w:rPr>
          <w:rFonts w:hint="default" w:ascii="Times New Roman" w:hAnsi="Times New Roman" w:cs="Times New Roman"/>
        </w:rPr>
        <w:t>月龄儿童。</w:t>
      </w:r>
    </w:p>
    <w:p>
      <w:pPr>
        <w:pStyle w:val="14"/>
        <w:numPr>
          <w:ilvl w:val="3"/>
          <w:numId w:val="53"/>
        </w:numPr>
        <w:tabs>
          <w:tab w:val="left" w:pos="1674"/>
        </w:tabs>
        <w:spacing w:before="0" w:after="0" w:line="267" w:lineRule="exact"/>
        <w:ind w:left="1673" w:right="0" w:hanging="632"/>
        <w:jc w:val="both"/>
        <w:rPr>
          <w:rFonts w:hint="default" w:ascii="Times New Roman" w:hAnsi="Times New Roman" w:cs="Times New Roman"/>
          <w:sz w:val="21"/>
        </w:rPr>
      </w:pPr>
      <w:r>
        <w:rPr>
          <w:rFonts w:hint="default" w:ascii="Times New Roman" w:hAnsi="Times New Roman" w:cs="Times New Roman"/>
          <w:sz w:val="21"/>
        </w:rPr>
        <w:t>辅食营养素补充食品</w:t>
      </w:r>
    </w:p>
    <w:p>
      <w:pPr>
        <w:pStyle w:val="4"/>
        <w:spacing w:before="91" w:line="321" w:lineRule="auto"/>
        <w:ind w:left="620" w:right="509" w:firstLine="420"/>
        <w:rPr>
          <w:rFonts w:hint="default" w:ascii="Times New Roman" w:hAnsi="Times New Roman" w:cs="Times New Roman"/>
        </w:rPr>
      </w:pPr>
      <w:r>
        <w:rPr>
          <w:rFonts w:hint="default" w:ascii="Times New Roman" w:hAnsi="Times New Roman" w:cs="Times New Roman"/>
          <w:spacing w:val="-1"/>
        </w:rPr>
        <w:t>以大豆、大豆蛋白制品、乳类、乳蛋白制品中的一种或以上为食物基质，添加多种微量</w:t>
      </w:r>
      <w:r>
        <w:rPr>
          <w:rFonts w:hint="default" w:ascii="Times New Roman" w:hAnsi="Times New Roman" w:cs="Times New Roman"/>
          <w:spacing w:val="-17"/>
        </w:rPr>
        <w:t>营养素和</w:t>
      </w:r>
      <w:r>
        <w:rPr>
          <w:rFonts w:hint="default" w:ascii="Times New Roman" w:hAnsi="Times New Roman" w:cs="Times New Roman"/>
        </w:rPr>
        <w:t>（或</w:t>
      </w:r>
      <w:r>
        <w:rPr>
          <w:rFonts w:hint="default" w:ascii="Times New Roman" w:hAnsi="Times New Roman" w:cs="Times New Roman"/>
          <w:spacing w:val="-68"/>
        </w:rPr>
        <w:t>）</w:t>
      </w:r>
      <w:r>
        <w:rPr>
          <w:rFonts w:hint="default" w:ascii="Times New Roman" w:hAnsi="Times New Roman" w:cs="Times New Roman"/>
          <w:spacing w:val="-5"/>
        </w:rPr>
        <w:t>其他辅料制成的辅食营养补充品。食物形态可以是粉状或颗粒状或半固态等，</w:t>
      </w:r>
      <w:r>
        <w:rPr>
          <w:rFonts w:hint="default" w:ascii="Times New Roman" w:hAnsi="Times New Roman" w:cs="Times New Roman"/>
          <w:spacing w:val="-102"/>
        </w:rPr>
        <w:t xml:space="preserve"> </w:t>
      </w:r>
      <w:r>
        <w:rPr>
          <w:rFonts w:hint="default" w:ascii="Times New Roman" w:hAnsi="Times New Roman" w:cs="Times New Roman"/>
        </w:rPr>
        <w:t>且食物基质可提供部分优质蛋白质。</w:t>
      </w:r>
    </w:p>
    <w:p>
      <w:pPr>
        <w:pStyle w:val="14"/>
        <w:numPr>
          <w:ilvl w:val="3"/>
          <w:numId w:val="53"/>
        </w:numPr>
        <w:tabs>
          <w:tab w:val="left" w:pos="1727"/>
        </w:tabs>
        <w:spacing w:before="0" w:after="0" w:line="267" w:lineRule="exact"/>
        <w:ind w:left="1726" w:right="0" w:hanging="685"/>
        <w:jc w:val="left"/>
        <w:rPr>
          <w:rFonts w:hint="default" w:ascii="Times New Roman" w:hAnsi="Times New Roman" w:cs="Times New Roman"/>
          <w:sz w:val="21"/>
        </w:rPr>
      </w:pPr>
      <w:r>
        <w:rPr>
          <w:rFonts w:hint="default" w:ascii="Times New Roman" w:hAnsi="Times New Roman" w:cs="Times New Roman"/>
          <w:sz w:val="21"/>
        </w:rPr>
        <w:t>辅食营养素补充片</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以大豆、大豆蛋白制品、乳类、乳蛋白制品中的一种或以上为食物基质，添加多种微量</w:t>
      </w:r>
      <w:r>
        <w:rPr>
          <w:rFonts w:hint="default" w:ascii="Times New Roman" w:hAnsi="Times New Roman" w:cs="Times New Roman"/>
        </w:rPr>
        <w:t>营养素和（或）其他辅料制成的片状辅食营养补充品，易碎或易分散。</w:t>
      </w:r>
    </w:p>
    <w:p>
      <w:pPr>
        <w:pStyle w:val="14"/>
        <w:numPr>
          <w:ilvl w:val="3"/>
          <w:numId w:val="53"/>
        </w:numPr>
        <w:tabs>
          <w:tab w:val="left" w:pos="1727"/>
        </w:tabs>
        <w:spacing w:before="0" w:after="0" w:line="268" w:lineRule="exact"/>
        <w:ind w:left="1726" w:right="0" w:hanging="685"/>
        <w:jc w:val="left"/>
        <w:rPr>
          <w:rFonts w:hint="default" w:ascii="Times New Roman" w:hAnsi="Times New Roman" w:cs="Times New Roman"/>
          <w:sz w:val="21"/>
        </w:rPr>
      </w:pPr>
      <w:r>
        <w:rPr>
          <w:rFonts w:hint="default" w:ascii="Times New Roman" w:hAnsi="Times New Roman" w:cs="Times New Roman"/>
          <w:sz w:val="21"/>
        </w:rPr>
        <w:t>辅食营养素撒剂</w:t>
      </w:r>
    </w:p>
    <w:p>
      <w:pPr>
        <w:pStyle w:val="4"/>
        <w:spacing w:before="91"/>
        <w:rPr>
          <w:rFonts w:hint="default" w:ascii="Times New Roman" w:hAnsi="Times New Roman" w:cs="Times New Roman"/>
        </w:rPr>
      </w:pPr>
      <w:r>
        <w:rPr>
          <w:rFonts w:hint="default" w:ascii="Times New Roman" w:hAnsi="Times New Roman" w:cs="Times New Roman"/>
          <w:spacing w:val="-1"/>
        </w:rPr>
        <w:t>由多种微量营养素混合成的粉状或颗粒状辅食营养补充品，可不含食物基质。</w:t>
      </w:r>
    </w:p>
    <w:p>
      <w:pPr>
        <w:pStyle w:val="14"/>
        <w:numPr>
          <w:ilvl w:val="2"/>
          <w:numId w:val="5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孕妇及乳母营养补充食品</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2"/>
        </w:rPr>
        <w:t>添加优质蛋白质和多种微量营养素</w:t>
      </w:r>
      <w:r>
        <w:rPr>
          <w:rFonts w:hint="default" w:ascii="Times New Roman" w:hAnsi="Times New Roman" w:cs="Times New Roman"/>
          <w:spacing w:val="-1"/>
        </w:rPr>
        <w:t>（维生素和矿物质等</w:t>
      </w:r>
      <w:r>
        <w:rPr>
          <w:rFonts w:hint="default" w:ascii="Times New Roman" w:hAnsi="Times New Roman" w:cs="Times New Roman"/>
          <w:spacing w:val="-51"/>
        </w:rPr>
        <w:t>）</w:t>
      </w:r>
      <w:r>
        <w:rPr>
          <w:rFonts w:hint="default" w:ascii="Times New Roman" w:hAnsi="Times New Roman" w:cs="Times New Roman"/>
          <w:spacing w:val="-1"/>
        </w:rPr>
        <w:t>制成的适宜孕妇及乳母补充营</w:t>
      </w:r>
      <w:r>
        <w:rPr>
          <w:rFonts w:hint="default" w:ascii="Times New Roman" w:hAnsi="Times New Roman" w:cs="Times New Roman"/>
        </w:rPr>
        <w:t>养素的特殊膳食用食品。</w:t>
      </w:r>
    </w:p>
    <w:p>
      <w:pPr>
        <w:pStyle w:val="14"/>
        <w:numPr>
          <w:ilvl w:val="2"/>
          <w:numId w:val="5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运动营养食品</w:t>
      </w:r>
    </w:p>
    <w:p>
      <w:pPr>
        <w:pStyle w:val="4"/>
        <w:spacing w:before="91" w:line="321" w:lineRule="auto"/>
        <w:ind w:left="620" w:right="612" w:firstLine="422"/>
        <w:jc w:val="both"/>
        <w:rPr>
          <w:rFonts w:hint="default" w:ascii="Times New Roman" w:hAnsi="Times New Roman" w:cs="Times New Roman"/>
        </w:rPr>
      </w:pPr>
      <w:r>
        <w:rPr>
          <w:rFonts w:hint="default" w:ascii="Times New Roman" w:hAnsi="Times New Roman" w:cs="Times New Roman"/>
          <w:spacing w:val="-1"/>
        </w:rPr>
        <w:t>为满足运动人群（</w:t>
      </w:r>
      <w:r>
        <w:rPr>
          <w:rFonts w:hint="default" w:ascii="Times New Roman" w:hAnsi="Times New Roman" w:cs="Times New Roman"/>
          <w:spacing w:val="-5"/>
        </w:rPr>
        <w:t xml:space="preserve">每周参加体育锻炼 </w:t>
      </w:r>
      <w:r>
        <w:rPr>
          <w:rFonts w:hint="default" w:ascii="Times New Roman" w:hAnsi="Times New Roman" w:eastAsia="Times New Roman" w:cs="Times New Roman"/>
        </w:rPr>
        <w:t>3</w:t>
      </w:r>
      <w:r>
        <w:rPr>
          <w:rFonts w:hint="default" w:ascii="Times New Roman" w:hAnsi="Times New Roman" w:eastAsia="Times New Roman" w:cs="Times New Roman"/>
          <w:spacing w:val="26"/>
        </w:rPr>
        <w:t xml:space="preserve"> </w:t>
      </w:r>
      <w:r>
        <w:rPr>
          <w:rFonts w:hint="default" w:ascii="Times New Roman" w:hAnsi="Times New Roman" w:cs="Times New Roman"/>
          <w:spacing w:val="-3"/>
        </w:rPr>
        <w:t xml:space="preserve">次及以上、每次持续时间 </w:t>
      </w:r>
      <w:r>
        <w:rPr>
          <w:rFonts w:hint="default" w:ascii="Times New Roman" w:hAnsi="Times New Roman" w:eastAsia="Times New Roman" w:cs="Times New Roman"/>
        </w:rPr>
        <w:t>30min</w:t>
      </w:r>
      <w:r>
        <w:rPr>
          <w:rFonts w:hint="default" w:ascii="Times New Roman" w:hAnsi="Times New Roman" w:eastAsia="Times New Roman" w:cs="Times New Roman"/>
          <w:spacing w:val="28"/>
        </w:rPr>
        <w:t xml:space="preserve"> </w:t>
      </w:r>
      <w:r>
        <w:rPr>
          <w:rFonts w:hint="default" w:ascii="Times New Roman" w:hAnsi="Times New Roman" w:cs="Times New Roman"/>
        </w:rPr>
        <w:t>及以上、每次</w:t>
      </w:r>
      <w:r>
        <w:rPr>
          <w:rFonts w:hint="default" w:ascii="Times New Roman" w:hAnsi="Times New Roman" w:cs="Times New Roman"/>
          <w:spacing w:val="-1"/>
        </w:rPr>
        <w:t>运动强度达到中等及以上的人群）</w:t>
      </w:r>
      <w:r>
        <w:rPr>
          <w:rFonts w:hint="default" w:ascii="Times New Roman" w:hAnsi="Times New Roman" w:cs="Times New Roman"/>
          <w:spacing w:val="-8"/>
        </w:rPr>
        <w:t>的生理代谢状态、运动能力及对某些营养成分的特殊需求</w:t>
      </w:r>
      <w:r>
        <w:rPr>
          <w:rFonts w:hint="default" w:ascii="Times New Roman" w:hAnsi="Times New Roman" w:cs="Times New Roman"/>
        </w:rPr>
        <w:t>而专门加工的食品。</w:t>
      </w:r>
    </w:p>
    <w:p>
      <w:pPr>
        <w:pStyle w:val="14"/>
        <w:numPr>
          <w:ilvl w:val="1"/>
          <w:numId w:val="53"/>
        </w:numPr>
        <w:tabs>
          <w:tab w:val="left" w:pos="1410"/>
        </w:tabs>
        <w:spacing w:before="154" w:after="0" w:line="240" w:lineRule="auto"/>
        <w:ind w:left="1409" w:right="0" w:hanging="368"/>
        <w:jc w:val="both"/>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spacing w:after="0" w:line="321" w:lineRule="auto"/>
        <w:rPr>
          <w:rFonts w:hint="default" w:ascii="Times New Roman" w:hAnsi="Times New Roman" w:cs="Times New Roman"/>
        </w:rPr>
        <w:sectPr>
          <w:pgSz w:w="11910" w:h="16840"/>
          <w:pgMar w:top="1440" w:right="1180" w:bottom="1160" w:left="1180" w:header="0" w:footer="897" w:gutter="0"/>
          <w:pgNumType w:fmt="decimal"/>
          <w:cols w:space="720" w:num="1"/>
        </w:sectPr>
      </w:pPr>
    </w:p>
    <w:p>
      <w:pPr>
        <w:pStyle w:val="4"/>
        <w:spacing w:before="59"/>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食品中真菌毒素限量</w:t>
      </w:r>
    </w:p>
    <w:p>
      <w:pPr>
        <w:pStyle w:val="4"/>
        <w:spacing w:before="91"/>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before="91"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食品中蛋白质的测定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46"/>
        </w:rPr>
        <w:t xml:space="preserve"> </w:t>
      </w:r>
      <w:r>
        <w:rPr>
          <w:rFonts w:hint="default" w:ascii="Times New Roman" w:hAnsi="Times New Roman" w:cs="Times New Roman"/>
          <w:spacing w:val="-1"/>
        </w:rPr>
        <w:t>食品安全国家标准 食品中总砷及无机砷的测定</w:t>
      </w:r>
    </w:p>
    <w:p>
      <w:pPr>
        <w:pStyle w:val="4"/>
        <w:spacing w:before="91" w:line="321" w:lineRule="auto"/>
        <w:ind w:right="4113"/>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食品中铜的测定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5009.14</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食品中锌的测定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p>
    <w:p>
      <w:pPr>
        <w:pStyle w:val="4"/>
        <w:spacing w:before="91" w:line="321" w:lineRule="auto"/>
        <w:ind w:right="2643"/>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5009.24</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 xml:space="preserve">M </w:t>
      </w:r>
      <w:r>
        <w:rPr>
          <w:rFonts w:hint="default" w:ascii="Times New Roman" w:hAnsi="Times New Roman" w:cs="Times New Roman"/>
        </w:rPr>
        <w:t>族的测定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食品中亚硝酸盐与硝酸盐的测定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5009.82</w:t>
      </w:r>
      <w:r>
        <w:rPr>
          <w:rFonts w:hint="default" w:ascii="Times New Roman" w:hAnsi="Times New Roman" w:eastAsia="Times New Roman" w:cs="Times New Roman"/>
          <w:spacing w:val="1"/>
        </w:rPr>
        <w:t xml:space="preserve">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A</w:t>
      </w:r>
      <w:r>
        <w:rPr>
          <w:rFonts w:hint="default" w:ascii="Times New Roman" w:hAnsi="Times New Roman" w:cs="Times New Roman"/>
        </w:rPr>
        <w:t>、</w:t>
      </w:r>
      <w:r>
        <w:rPr>
          <w:rFonts w:hint="default" w:ascii="Times New Roman" w:hAnsi="Times New Roman" w:eastAsia="Times New Roman" w:cs="Times New Roman"/>
        </w:rPr>
        <w:t>D</w:t>
      </w:r>
      <w:r>
        <w:rPr>
          <w:rFonts w:hint="default" w:ascii="Times New Roman" w:hAnsi="Times New Roman" w:cs="Times New Roman"/>
        </w:rPr>
        <w:t>、</w:t>
      </w:r>
      <w:r>
        <w:rPr>
          <w:rFonts w:hint="default" w:ascii="Times New Roman" w:hAnsi="Times New Roman" w:eastAsia="Times New Roman" w:cs="Times New Roman"/>
        </w:rPr>
        <w:t>E</w:t>
      </w:r>
      <w:r>
        <w:rPr>
          <w:rFonts w:hint="default" w:ascii="Times New Roman" w:hAnsi="Times New Roman" w:eastAsia="Times New Roman" w:cs="Times New Roman"/>
          <w:spacing w:val="-1"/>
        </w:rPr>
        <w:t xml:space="preserve"> </w:t>
      </w:r>
      <w:r>
        <w:rPr>
          <w:rFonts w:hint="default" w:ascii="Times New Roman" w:hAnsi="Times New Roman" w:cs="Times New Roman"/>
        </w:rPr>
        <w:t>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5009.84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B</w:t>
      </w:r>
      <w:r>
        <w:rPr>
          <w:rFonts w:hint="default" w:ascii="Times New Roman" w:hAnsi="Times New Roman" w:eastAsia="Times New Roman" w:cs="Times New Roman"/>
          <w:vertAlign w:val="subscript"/>
        </w:rPr>
        <w:t>1</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5009.85</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B</w:t>
      </w:r>
      <w:r>
        <w:rPr>
          <w:rFonts w:hint="default" w:ascii="Times New Roman" w:hAnsi="Times New Roman" w:eastAsia="Times New Roman" w:cs="Times New Roman"/>
          <w:vertAlign w:val="subscript"/>
        </w:rPr>
        <w:t>2</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5009.87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5009.89</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食品中烟酸和烟酰胺的测定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5009.90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食品中铁的测定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食品中钾、钠的测定</w:t>
      </w:r>
    </w:p>
    <w:p>
      <w:pPr>
        <w:pStyle w:val="4"/>
        <w:spacing w:before="91" w:line="321" w:lineRule="auto"/>
        <w:ind w:right="4008"/>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5009.92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食品中钙的测定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5009.93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食品中硒的测定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5009.123  </w:t>
      </w:r>
      <w:r>
        <w:rPr>
          <w:rFonts w:hint="default" w:ascii="Times New Roman" w:hAnsi="Times New Roman" w:cs="Times New Roman"/>
          <w:spacing w:val="-1"/>
        </w:rPr>
        <w:t>食品安全国家标准 食品中铬的测定</w:t>
      </w:r>
    </w:p>
    <w:p>
      <w:pPr>
        <w:pStyle w:val="4"/>
        <w:spacing w:line="321" w:lineRule="auto"/>
        <w:ind w:right="327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9"/>
        </w:rPr>
        <w:t xml:space="preserve"> </w:t>
      </w:r>
      <w:r>
        <w:rPr>
          <w:rFonts w:hint="default" w:ascii="Times New Roman" w:hAnsi="Times New Roman" w:eastAsia="Times New Roman" w:cs="Times New Roman"/>
        </w:rPr>
        <w:t>5009.139</w:t>
      </w:r>
      <w:r>
        <w:rPr>
          <w:rFonts w:hint="default" w:ascii="Times New Roman" w:hAnsi="Times New Roman" w:eastAsia="Times New Roman" w:cs="Times New Roman"/>
          <w:spacing w:val="62"/>
        </w:rPr>
        <w:t xml:space="preserve"> </w:t>
      </w:r>
      <w:r>
        <w:rPr>
          <w:rFonts w:hint="default" w:ascii="Times New Roman" w:hAnsi="Times New Roman" w:cs="Times New Roman"/>
        </w:rPr>
        <w:t>食品安全国家标准 饮料中咖啡因的测定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5009.154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B</w:t>
      </w:r>
      <w:r>
        <w:rPr>
          <w:rFonts w:hint="default" w:ascii="Times New Roman" w:hAnsi="Times New Roman" w:eastAsia="Times New Roman" w:cs="Times New Roman"/>
          <w:vertAlign w:val="subscript"/>
        </w:rPr>
        <w:t>6</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2"/>
          <w:vertAlign w:val="baseline"/>
        </w:rPr>
        <w:t xml:space="preserve"> </w:t>
      </w:r>
      <w:r>
        <w:rPr>
          <w:rFonts w:hint="default" w:ascii="Times New Roman" w:hAnsi="Times New Roman" w:eastAsia="Times New Roman" w:cs="Times New Roman"/>
          <w:vertAlign w:val="baseline"/>
        </w:rPr>
        <w:t>5009.158</w:t>
      </w:r>
      <w:r>
        <w:rPr>
          <w:rFonts w:hint="default" w:ascii="Times New Roman" w:hAnsi="Times New Roman" w:eastAsia="Times New Roman" w:cs="Times New Roman"/>
          <w:spacing w:val="51"/>
          <w:vertAlign w:val="baseline"/>
        </w:rPr>
        <w:t xml:space="preserve"> </w:t>
      </w:r>
      <w:r>
        <w:rPr>
          <w:rFonts w:hint="default" w:ascii="Times New Roman" w:hAnsi="Times New Roman" w:cs="Times New Roman"/>
          <w:spacing w:val="2"/>
          <w:vertAlign w:val="baseline"/>
        </w:rPr>
        <w:t>食品安全国家标准 食品中维生素</w:t>
      </w:r>
      <w:r>
        <w:rPr>
          <w:rFonts w:hint="default" w:ascii="Times New Roman" w:hAnsi="Times New Roman" w:eastAsia="Times New Roman" w:cs="Times New Roman"/>
          <w:vertAlign w:val="baseline"/>
        </w:rPr>
        <w:t>K</w:t>
      </w:r>
      <w:r>
        <w:rPr>
          <w:rFonts w:hint="default" w:ascii="Times New Roman" w:hAnsi="Times New Roman" w:eastAsia="Times New Roman" w:cs="Times New Roman"/>
          <w:vertAlign w:val="subscript"/>
        </w:rPr>
        <w:t>1</w:t>
      </w:r>
      <w:r>
        <w:rPr>
          <w:rFonts w:hint="default" w:ascii="Times New Roman" w:hAnsi="Times New Roman" w:eastAsia="Times New Roman" w:cs="Times New Roman"/>
          <w:spacing w:val="-17"/>
          <w:vertAlign w:val="baseline"/>
        </w:rPr>
        <w:t xml:space="preserve"> </w:t>
      </w:r>
      <w:r>
        <w:rPr>
          <w:rFonts w:hint="default" w:ascii="Times New Roman" w:hAnsi="Times New Roman" w:cs="Times New Roman"/>
          <w:vertAlign w:val="baseline"/>
        </w:rPr>
        <w:t>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9"/>
          <w:vertAlign w:val="baseline"/>
        </w:rPr>
        <w:t xml:space="preserve"> </w:t>
      </w:r>
      <w:r>
        <w:rPr>
          <w:rFonts w:hint="default" w:ascii="Times New Roman" w:hAnsi="Times New Roman" w:eastAsia="Times New Roman" w:cs="Times New Roman"/>
          <w:vertAlign w:val="baseline"/>
        </w:rPr>
        <w:t>5009.168</w:t>
      </w:r>
      <w:r>
        <w:rPr>
          <w:rFonts w:hint="default" w:ascii="Times New Roman" w:hAnsi="Times New Roman" w:eastAsia="Times New Roman" w:cs="Times New Roman"/>
          <w:spacing w:val="62"/>
          <w:vertAlign w:val="baseline"/>
        </w:rPr>
        <w:t xml:space="preserve"> </w:t>
      </w:r>
      <w:r>
        <w:rPr>
          <w:rFonts w:hint="default" w:ascii="Times New Roman" w:hAnsi="Times New Roman" w:cs="Times New Roman"/>
          <w:vertAlign w:val="baseline"/>
        </w:rPr>
        <w:t>食品安全国家标准 食品中脂肪酸的测定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9"/>
          <w:vertAlign w:val="baseline"/>
        </w:rPr>
        <w:t xml:space="preserve"> </w:t>
      </w:r>
      <w:r>
        <w:rPr>
          <w:rFonts w:hint="default" w:ascii="Times New Roman" w:hAnsi="Times New Roman" w:eastAsia="Times New Roman" w:cs="Times New Roman"/>
          <w:vertAlign w:val="baseline"/>
        </w:rPr>
        <w:t>5009.169</w:t>
      </w:r>
      <w:r>
        <w:rPr>
          <w:rFonts w:hint="default" w:ascii="Times New Roman" w:hAnsi="Times New Roman" w:eastAsia="Times New Roman" w:cs="Times New Roman"/>
          <w:spacing w:val="62"/>
          <w:vertAlign w:val="baseline"/>
        </w:rPr>
        <w:t xml:space="preserve"> </w:t>
      </w:r>
      <w:r>
        <w:rPr>
          <w:rFonts w:hint="default" w:ascii="Times New Roman" w:hAnsi="Times New Roman" w:cs="Times New Roman"/>
          <w:vertAlign w:val="baseline"/>
        </w:rPr>
        <w:t>食品安全国家标准 食品中牛磺酸的测定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3"/>
          <w:vertAlign w:val="baseline"/>
        </w:rPr>
        <w:t xml:space="preserve"> </w:t>
      </w:r>
      <w:r>
        <w:rPr>
          <w:rFonts w:hint="default" w:ascii="Times New Roman" w:hAnsi="Times New Roman" w:eastAsia="Times New Roman" w:cs="Times New Roman"/>
          <w:vertAlign w:val="baseline"/>
        </w:rPr>
        <w:t>5009.210</w:t>
      </w:r>
      <w:r>
        <w:rPr>
          <w:rFonts w:hint="default" w:ascii="Times New Roman" w:hAnsi="Times New Roman" w:eastAsia="Times New Roman" w:cs="Times New Roman"/>
          <w:spacing w:val="52"/>
          <w:vertAlign w:val="baseline"/>
        </w:rPr>
        <w:t xml:space="preserve"> </w:t>
      </w:r>
      <w:r>
        <w:rPr>
          <w:rFonts w:hint="default" w:ascii="Times New Roman" w:hAnsi="Times New Roman" w:cs="Times New Roman"/>
          <w:spacing w:val="-1"/>
          <w:vertAlign w:val="baseline"/>
        </w:rPr>
        <w:t>食品安全国家标准 食品中泛酸的测定</w:t>
      </w:r>
    </w:p>
    <w:p>
      <w:pPr>
        <w:pStyle w:val="4"/>
        <w:spacing w:line="321" w:lineRule="auto"/>
        <w:ind w:right="3808"/>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5009.211</w:t>
      </w:r>
      <w:r>
        <w:rPr>
          <w:rFonts w:hint="default" w:ascii="Times New Roman" w:hAnsi="Times New Roman" w:eastAsia="Times New Roman" w:cs="Times New Roman"/>
          <w:spacing w:val="48"/>
        </w:rPr>
        <w:t xml:space="preserve"> </w:t>
      </w:r>
      <w:r>
        <w:rPr>
          <w:rFonts w:hint="default" w:ascii="Times New Roman" w:hAnsi="Times New Roman" w:cs="Times New Roman"/>
          <w:spacing w:val="-1"/>
        </w:rPr>
        <w:t>食品安全国家标准 食品中叶酸的测定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5009.241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食品中镁的测定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5009.242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食品中锰的测定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5009.259</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食品中生物素的测定</w:t>
      </w:r>
    </w:p>
    <w:p>
      <w:pPr>
        <w:pStyle w:val="4"/>
        <w:spacing w:before="8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5009.267  </w:t>
      </w:r>
      <w:r>
        <w:rPr>
          <w:rFonts w:hint="default" w:ascii="Times New Roman" w:hAnsi="Times New Roman" w:cs="Times New Roman"/>
          <w:spacing w:val="-1"/>
        </w:rPr>
        <w:t>食品安全国家标准 食品中碘的测定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5009.268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食品中多元素的测定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5009.285</w:t>
      </w:r>
      <w:r>
        <w:rPr>
          <w:rFonts w:hint="default" w:ascii="Times New Roman" w:hAnsi="Times New Roman" w:eastAsia="Times New Roman" w:cs="Times New Roman"/>
          <w:spacing w:val="51"/>
        </w:rPr>
        <w:t xml:space="preserve">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B</w:t>
      </w:r>
      <w:r>
        <w:rPr>
          <w:rFonts w:hint="default" w:ascii="Times New Roman" w:hAnsi="Times New Roman" w:eastAsia="Times New Roman" w:cs="Times New Roman"/>
          <w:vertAlign w:val="subscript"/>
        </w:rPr>
        <w:t>12</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p>
    <w:p>
      <w:pPr>
        <w:pStyle w:val="4"/>
        <w:spacing w:before="90"/>
        <w:rPr>
          <w:rFonts w:hint="default" w:ascii="Times New Roman" w:hAnsi="Times New Roman" w:cs="Times New Roman"/>
        </w:rPr>
      </w:pPr>
      <w:r>
        <w:rPr>
          <w:rFonts w:hint="default" w:ascii="Times New Roman" w:hAnsi="Times New Roman" w:eastAsia="Times New Roman" w:cs="Times New Roman"/>
          <w:spacing w:val="-1"/>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5413.18</w:t>
      </w:r>
      <w:r>
        <w:rPr>
          <w:rFonts w:hint="default" w:ascii="Times New Roman" w:hAnsi="Times New Roman" w:eastAsia="Times New Roman" w:cs="Times New Roman"/>
          <w:spacing w:val="51"/>
        </w:rPr>
        <w:t xml:space="preserve"> </w:t>
      </w:r>
      <w:r>
        <w:rPr>
          <w:rFonts w:hint="default" w:ascii="Times New Roman" w:hAnsi="Times New Roman" w:cs="Times New Roman"/>
          <w:spacing w:val="-4"/>
        </w:rPr>
        <w:t xml:space="preserve">食品安全国家标准 婴幼儿食品和乳品中维生素 </w:t>
      </w:r>
      <w:r>
        <w:rPr>
          <w:rFonts w:hint="default" w:ascii="Times New Roman" w:hAnsi="Times New Roman" w:eastAsia="Times New Roman" w:cs="Times New Roman"/>
        </w:rPr>
        <w:t>C</w:t>
      </w:r>
      <w:r>
        <w:rPr>
          <w:rFonts w:hint="default" w:ascii="Times New Roman" w:hAnsi="Times New Roman" w:eastAsia="Times New Roman" w:cs="Times New Roman"/>
          <w:spacing w:val="-2"/>
        </w:rPr>
        <w:t xml:space="preserve"> </w:t>
      </w:r>
      <w:r>
        <w:rPr>
          <w:rFonts w:hint="default" w:ascii="Times New Roman" w:hAnsi="Times New Roman" w:cs="Times New Roman"/>
        </w:rPr>
        <w:t>的测定</w:t>
      </w:r>
    </w:p>
    <w:p>
      <w:pPr>
        <w:spacing w:after="0"/>
        <w:rPr>
          <w:rFonts w:hint="default" w:ascii="Times New Roman" w:hAnsi="Times New Roman" w:cs="Times New Roman"/>
        </w:rPr>
        <w:sectPr>
          <w:pgSz w:w="11910" w:h="16840"/>
          <w:pgMar w:top="1440" w:right="1180" w:bottom="1160" w:left="1180" w:header="0" w:footer="897" w:gutter="0"/>
          <w:pgNumType w:fmt="decimal"/>
          <w:cols w:space="720" w:num="1"/>
        </w:sectPr>
      </w:pPr>
    </w:p>
    <w:p>
      <w:pPr>
        <w:pStyle w:val="4"/>
        <w:spacing w:before="59" w:line="321" w:lineRule="auto"/>
        <w:ind w:right="2643"/>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5413.20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婴幼儿食品和乳品中胆碱的测定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5413.31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婴幼儿食品和乳品中脲酶的测定</w:t>
      </w:r>
      <w:r>
        <w:rPr>
          <w:rFonts w:hint="default" w:ascii="Times New Roman" w:hAnsi="Times New Roman" w:eastAsia="Times New Roman" w:cs="Times New Roman"/>
        </w:rPr>
        <w:t>GB</w:t>
      </w:r>
      <w:r>
        <w:rPr>
          <w:rFonts w:hint="default" w:ascii="Times New Roman" w:hAnsi="Times New Roman" w:eastAsia="Times New Roman" w:cs="Times New Roman"/>
          <w:spacing w:val="35"/>
        </w:rPr>
        <w:t xml:space="preserve"> </w:t>
      </w:r>
      <w:r>
        <w:rPr>
          <w:rFonts w:hint="default" w:ascii="Times New Roman" w:hAnsi="Times New Roman" w:eastAsia="Times New Roman" w:cs="Times New Roman"/>
        </w:rPr>
        <w:t>13432</w:t>
      </w:r>
      <w:r>
        <w:rPr>
          <w:rFonts w:hint="default" w:ascii="Times New Roman" w:hAnsi="Times New Roman" w:eastAsia="Times New Roman" w:cs="Times New Roman"/>
          <w:spacing w:val="90"/>
        </w:rPr>
        <w:t xml:space="preserve"> </w:t>
      </w:r>
      <w:r>
        <w:rPr>
          <w:rFonts w:hint="default" w:ascii="Times New Roman" w:hAnsi="Times New Roman" w:cs="Times New Roman"/>
        </w:rPr>
        <w:t>食品安全国家标准 预包装特殊膳食用食品标签</w:t>
      </w:r>
      <w:r>
        <w:rPr>
          <w:rFonts w:hint="default" w:ascii="Times New Roman" w:hAnsi="Times New Roman" w:eastAsia="Times New Roman" w:cs="Times New Roman"/>
        </w:rPr>
        <w:t>GB/T</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22492</w:t>
      </w:r>
      <w:r>
        <w:rPr>
          <w:rFonts w:hint="default" w:ascii="Times New Roman" w:hAnsi="Times New Roman" w:eastAsia="Times New Roman" w:cs="Times New Roman"/>
          <w:spacing w:val="1"/>
        </w:rPr>
        <w:t xml:space="preserve"> </w:t>
      </w:r>
      <w:r>
        <w:rPr>
          <w:rFonts w:hint="default" w:ascii="Times New Roman" w:hAnsi="Times New Roman" w:cs="Times New Roman"/>
        </w:rPr>
        <w:t>大豆肽粉</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22570</w:t>
      </w:r>
      <w:r>
        <w:rPr>
          <w:rFonts w:hint="default" w:ascii="Times New Roman" w:hAnsi="Times New Roman" w:eastAsia="Times New Roman" w:cs="Times New Roman"/>
          <w:spacing w:val="51"/>
        </w:rPr>
        <w:t xml:space="preserve"> </w:t>
      </w:r>
      <w:r>
        <w:rPr>
          <w:rFonts w:hint="default" w:ascii="Times New Roman" w:hAnsi="Times New Roman" w:cs="Times New Roman"/>
        </w:rPr>
        <w:t>食品安全国家标准 辅食营养补充品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24154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运动营养食品通则</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29921</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食品安全国家标准 预包装食品中致病菌限量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29989</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婴幼儿食品和乳品中左旋肉碱的测定</w:t>
      </w:r>
    </w:p>
    <w:p>
      <w:pPr>
        <w:pStyle w:val="4"/>
        <w:spacing w:before="91" w:line="321" w:lineRule="auto"/>
        <w:ind w:right="3433"/>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31601</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食品安全国家标准 孕妇及乳母营养补充食品</w:t>
      </w:r>
      <w:r>
        <w:rPr>
          <w:rFonts w:hint="default" w:ascii="Times New Roman" w:hAnsi="Times New Roman" w:cs="Times New Roman"/>
        </w:rPr>
        <w:t>产品明示标准和质量要求。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53"/>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53"/>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2"/>
          <w:numId w:val="5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4" w:firstLine="420"/>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5"/>
        </w:rPr>
        <w:t xml:space="preserve">的样品。抽取样品量不少于 </w:t>
      </w:r>
      <w:r>
        <w:rPr>
          <w:rFonts w:hint="default" w:ascii="Times New Roman" w:hAnsi="Times New Roman" w:eastAsia="Times New Roman" w:cs="Times New Roman"/>
        </w:rPr>
        <w:t>2.5kg</w:t>
      </w:r>
      <w:r>
        <w:rPr>
          <w:rFonts w:hint="default" w:ascii="Times New Roman" w:hAnsi="Times New Roman" w:cs="Times New Roman"/>
        </w:rPr>
        <w:t>（</w:t>
      </w:r>
      <w:r>
        <w:rPr>
          <w:rFonts w:hint="default" w:ascii="Times New Roman" w:hAnsi="Times New Roman" w:eastAsia="Times New Roman" w:cs="Times New Roman"/>
        </w:rPr>
        <w:t>L</w:t>
      </w:r>
      <w:r>
        <w:rPr>
          <w:rFonts w:hint="default" w:ascii="Times New Roman" w:hAnsi="Times New Roman" w:cs="Times New Roman"/>
        </w:rPr>
        <w:t>），</w:t>
      </w:r>
      <w:r>
        <w:rPr>
          <w:rFonts w:hint="default" w:ascii="Times New Roman" w:hAnsi="Times New Roman" w:cs="Times New Roman"/>
          <w:spacing w:val="-14"/>
        </w:rPr>
        <w:t xml:space="preserve">不少于 </w:t>
      </w:r>
      <w:r>
        <w:rPr>
          <w:rFonts w:hint="default" w:ascii="Times New Roman" w:hAnsi="Times New Roman" w:eastAsia="Times New Roman" w:cs="Times New Roman"/>
        </w:rPr>
        <w:t>10</w:t>
      </w:r>
      <w:r>
        <w:rPr>
          <w:rFonts w:hint="default" w:ascii="Times New Roman" w:hAnsi="Times New Roman" w:eastAsia="Times New Roman" w:cs="Times New Roman"/>
          <w:spacing w:val="-3"/>
        </w:rPr>
        <w:t xml:space="preserve">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6" w:firstLine="420"/>
        <w:rPr>
          <w:rFonts w:hint="default" w:ascii="Times New Roman" w:hAnsi="Times New Roman" w:cs="Times New Roman"/>
        </w:rPr>
      </w:pPr>
      <w:r>
        <w:rPr>
          <w:rFonts w:hint="default" w:ascii="Times New Roman" w:hAnsi="Times New Roman" w:cs="Times New Roman"/>
          <w:spacing w:val="-9"/>
        </w:rPr>
        <w:t xml:space="preserve">所抽取样品分成 </w:t>
      </w:r>
      <w:r>
        <w:rPr>
          <w:rFonts w:hint="default" w:ascii="Times New Roman" w:hAnsi="Times New Roman" w:eastAsia="Times New Roman" w:cs="Times New Roman"/>
          <w:spacing w:val="-2"/>
        </w:rPr>
        <w:t>2</w:t>
      </w:r>
      <w:r>
        <w:rPr>
          <w:rFonts w:hint="default" w:ascii="Times New Roman" w:hAnsi="Times New Roman" w:eastAsia="Times New Roman" w:cs="Times New Roman"/>
        </w:rPr>
        <w:t xml:space="preserve"> </w:t>
      </w:r>
      <w:r>
        <w:rPr>
          <w:rFonts w:hint="default" w:ascii="Times New Roman" w:hAnsi="Times New Roman" w:cs="Times New Roman"/>
          <w:spacing w:val="-13"/>
        </w:rPr>
        <w:t xml:space="preserve">份，其中 </w:t>
      </w:r>
      <w:r>
        <w:rPr>
          <w:rFonts w:hint="default" w:ascii="Times New Roman" w:hAnsi="Times New Roman" w:eastAsia="Times New Roman" w:cs="Times New Roman"/>
          <w:spacing w:val="-1"/>
        </w:rPr>
        <w:t>7</w:t>
      </w:r>
      <w:r>
        <w:rPr>
          <w:rFonts w:hint="default" w:ascii="Times New Roman" w:hAnsi="Times New Roman" w:eastAsia="Times New Roman" w:cs="Times New Roman"/>
        </w:rPr>
        <w:t xml:space="preserve"> </w:t>
      </w:r>
      <w:r>
        <w:rPr>
          <w:rFonts w:hint="default" w:ascii="Times New Roman" w:hAnsi="Times New Roman" w:cs="Times New Roman"/>
          <w:spacing w:val="-1"/>
        </w:rPr>
        <w:t>个包装为检验样品，</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个包装为复检的备份样品（备份样</w:t>
      </w:r>
      <w:r>
        <w:rPr>
          <w:rFonts w:hint="default" w:ascii="Times New Roman" w:hAnsi="Times New Roman" w:cs="Times New Roman"/>
          <w:spacing w:val="-12"/>
        </w:rPr>
        <w:t xml:space="preserve">品不少于 </w:t>
      </w:r>
      <w:r>
        <w:rPr>
          <w:rFonts w:hint="default" w:ascii="Times New Roman" w:hAnsi="Times New Roman" w:eastAsia="Times New Roman" w:cs="Times New Roman"/>
          <w:spacing w:val="-1"/>
        </w:rPr>
        <w:t>1kg</w:t>
      </w:r>
      <w:r>
        <w:rPr>
          <w:rFonts w:hint="default" w:ascii="Times New Roman" w:hAnsi="Times New Roman" w:cs="Times New Roman"/>
          <w:spacing w:val="-1"/>
        </w:rPr>
        <w:t>（</w:t>
      </w:r>
      <w:r>
        <w:rPr>
          <w:rFonts w:hint="default" w:ascii="Times New Roman" w:hAnsi="Times New Roman" w:eastAsia="Times New Roman" w:cs="Times New Roman"/>
          <w:spacing w:val="-1"/>
        </w:rPr>
        <w:t>L</w:t>
      </w:r>
      <w:r>
        <w:rPr>
          <w:rFonts w:hint="default" w:ascii="Times New Roman" w:hAnsi="Times New Roman" w:cs="Times New Roman"/>
          <w:spacing w:val="-1"/>
        </w:rPr>
        <w:t>），</w:t>
      </w:r>
      <w:r>
        <w:rPr>
          <w:rFonts w:hint="default" w:ascii="Times New Roman" w:hAnsi="Times New Roman" w:cs="Times New Roman"/>
        </w:rPr>
        <w:t>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89"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53"/>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2"/>
          <w:numId w:val="53"/>
        </w:numPr>
        <w:tabs>
          <w:tab w:val="left" w:pos="1568"/>
        </w:tabs>
        <w:spacing w:before="91"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53"/>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 xml:space="preserve">辅食营养补充品、孕妇及乳母营养补充品和运动营养食品检验项目见表 </w:t>
      </w:r>
      <w:r>
        <w:rPr>
          <w:rFonts w:hint="default" w:ascii="Times New Roman" w:hAnsi="Times New Roman" w:eastAsia="Times New Roman" w:cs="Times New Roman"/>
        </w:rPr>
        <w:t>28-3</w:t>
      </w:r>
      <w:r>
        <w:rPr>
          <w:rFonts w:hint="default" w:ascii="Times New Roman" w:hAnsi="Times New Roman" w:cs="Times New Roman"/>
        </w:rPr>
        <w:t>、</w:t>
      </w:r>
      <w:r>
        <w:rPr>
          <w:rFonts w:hint="default" w:ascii="Times New Roman" w:hAnsi="Times New Roman" w:eastAsia="Times New Roman" w:cs="Times New Roman"/>
        </w:rPr>
        <w:t>28-4</w:t>
      </w:r>
      <w:r>
        <w:rPr>
          <w:rFonts w:hint="default" w:ascii="Times New Roman" w:hAnsi="Times New Roman" w:eastAsia="Times New Roman" w:cs="Times New Roman"/>
          <w:spacing w:val="36"/>
        </w:rPr>
        <w:t xml:space="preserve"> </w:t>
      </w:r>
      <w:r>
        <w:rPr>
          <w:rFonts w:hint="default" w:ascii="Times New Roman" w:hAnsi="Times New Roman" w:cs="Times New Roman"/>
        </w:rPr>
        <w:t>和</w:t>
      </w:r>
    </w:p>
    <w:p>
      <w:pPr>
        <w:pStyle w:val="4"/>
        <w:spacing w:before="90"/>
        <w:ind w:left="620"/>
        <w:rPr>
          <w:rFonts w:hint="default" w:ascii="Times New Roman" w:hAnsi="Times New Roman" w:cs="Times New Roman"/>
        </w:rPr>
      </w:pPr>
      <w:r>
        <w:rPr>
          <w:rFonts w:hint="default" w:ascii="Times New Roman" w:hAnsi="Times New Roman" w:eastAsia="Times New Roman" w:cs="Times New Roman"/>
        </w:rPr>
        <w:t>28-5</w:t>
      </w:r>
      <w:r>
        <w:rPr>
          <w:rFonts w:hint="default" w:ascii="Times New Roman" w:hAnsi="Times New Roman" w:cs="Times New Roman"/>
        </w:rPr>
        <w:t>。</w:t>
      </w:r>
    </w:p>
    <w:p>
      <w:pPr>
        <w:spacing w:after="0"/>
        <w:rPr>
          <w:rFonts w:hint="default" w:ascii="Times New Roman" w:hAnsi="Times New Roman" w:cs="Times New Roman"/>
        </w:rPr>
        <w:sectPr>
          <w:footerReference r:id="rId35" w:type="default"/>
          <w:pgSz w:w="11910" w:h="16840"/>
          <w:pgMar w:top="1440" w:right="1180" w:bottom="1160" w:left="1180" w:header="0" w:footer="977" w:gutter="0"/>
          <w:pgNumType w:fmt="decimal"/>
          <w:cols w:space="720" w:num="1"/>
        </w:sectPr>
      </w:pPr>
    </w:p>
    <w:p>
      <w:pPr>
        <w:pStyle w:val="4"/>
        <w:spacing w:before="59"/>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28-3</w:t>
      </w:r>
      <w:r>
        <w:rPr>
          <w:rFonts w:hint="default" w:ascii="Times New Roman" w:hAnsi="Times New Roman" w:eastAsia="Times New Roman" w:cs="Times New Roman"/>
          <w:spacing w:val="1"/>
        </w:rPr>
        <w:t xml:space="preserve"> </w:t>
      </w:r>
      <w:r>
        <w:rPr>
          <w:rFonts w:hint="default" w:ascii="Times New Roman" w:hAnsi="Times New Roman" w:cs="Times New Roman"/>
        </w:rPr>
        <w:t>辅食营养补充品检验项目</w:t>
      </w:r>
    </w:p>
    <w:p>
      <w:pPr>
        <w:pStyle w:val="4"/>
        <w:spacing w:before="2" w:after="1"/>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863"/>
        <w:gridCol w:w="2268"/>
        <w:gridCol w:w="23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863" w:type="dxa"/>
          </w:tcPr>
          <w:p>
            <w:pPr>
              <w:pStyle w:val="15"/>
              <w:spacing w:before="70"/>
              <w:ind w:left="187" w:right="17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68" w:type="dxa"/>
          </w:tcPr>
          <w:p>
            <w:pPr>
              <w:pStyle w:val="15"/>
              <w:spacing w:before="70"/>
              <w:ind w:left="94" w:right="84"/>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59" w:type="dxa"/>
          </w:tcPr>
          <w:p>
            <w:pPr>
              <w:pStyle w:val="15"/>
              <w:spacing w:before="70"/>
              <w:ind w:left="94" w:right="8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863" w:type="dxa"/>
          </w:tcPr>
          <w:p>
            <w:pPr>
              <w:pStyle w:val="15"/>
              <w:spacing w:before="70"/>
              <w:ind w:left="187" w:right="174"/>
              <w:rPr>
                <w:rFonts w:hint="default" w:ascii="Times New Roman" w:hAnsi="Times New Roman" w:cs="Times New Roman"/>
                <w:sz w:val="21"/>
              </w:rPr>
            </w:pPr>
            <w:r>
              <w:rPr>
                <w:rFonts w:hint="default" w:ascii="Times New Roman" w:hAnsi="Times New Roman" w:eastAsia="宋体" w:cs="Times New Roman"/>
                <w:spacing w:val="17"/>
                <w:sz w:val="21"/>
              </w:rPr>
              <w:t>蛋白质</w:t>
            </w:r>
            <w:r>
              <w:rPr>
                <w:rFonts w:hint="default" w:ascii="Times New Roman" w:hAnsi="Times New Roman" w:cs="Times New Roman"/>
                <w:sz w:val="21"/>
                <w:vertAlign w:val="superscript"/>
              </w:rPr>
              <w:t>a</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22570</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2863" w:type="dxa"/>
          </w:tcPr>
          <w:p>
            <w:pPr>
              <w:pStyle w:val="15"/>
              <w:spacing w:before="42"/>
              <w:ind w:left="184" w:right="17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钙 </w:t>
            </w:r>
            <w:r>
              <w:rPr>
                <w:rFonts w:hint="default" w:ascii="Times New Roman" w:hAnsi="Times New Roman" w:cs="Times New Roman"/>
                <w:sz w:val="14"/>
              </w:rPr>
              <w:t>b</w:t>
            </w:r>
          </w:p>
        </w:tc>
        <w:tc>
          <w:tcPr>
            <w:tcW w:w="2268" w:type="dxa"/>
          </w:tcPr>
          <w:p>
            <w:pPr>
              <w:pStyle w:val="15"/>
              <w:spacing w:before="77"/>
              <w:ind w:left="94"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22570</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2863" w:type="dxa"/>
          </w:tcPr>
          <w:p>
            <w:pPr>
              <w:pStyle w:val="15"/>
              <w:spacing w:before="70"/>
              <w:ind w:left="12"/>
              <w:rPr>
                <w:rFonts w:hint="default" w:ascii="Times New Roman" w:hAnsi="Times New Roman" w:eastAsia="宋体" w:cs="Times New Roman"/>
                <w:sz w:val="21"/>
              </w:rPr>
            </w:pPr>
            <w:r>
              <w:rPr>
                <w:rFonts w:hint="default" w:ascii="Times New Roman" w:hAnsi="Times New Roman" w:eastAsia="宋体" w:cs="Times New Roman"/>
                <w:w w:val="100"/>
                <w:sz w:val="21"/>
              </w:rPr>
              <w:t>铁</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22570</w:t>
            </w:r>
          </w:p>
        </w:tc>
        <w:tc>
          <w:tcPr>
            <w:tcW w:w="2359"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2863" w:type="dxa"/>
          </w:tcPr>
          <w:p>
            <w:pPr>
              <w:pStyle w:val="15"/>
              <w:spacing w:before="70"/>
              <w:ind w:left="12"/>
              <w:rPr>
                <w:rFonts w:hint="default" w:ascii="Times New Roman" w:hAnsi="Times New Roman" w:eastAsia="宋体" w:cs="Times New Roman"/>
                <w:sz w:val="21"/>
              </w:rPr>
            </w:pPr>
            <w:r>
              <w:rPr>
                <w:rFonts w:hint="default" w:ascii="Times New Roman" w:hAnsi="Times New Roman" w:eastAsia="宋体" w:cs="Times New Roman"/>
                <w:w w:val="100"/>
                <w:sz w:val="21"/>
              </w:rPr>
              <w:t>锌</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22570</w:t>
            </w:r>
          </w:p>
        </w:tc>
        <w:tc>
          <w:tcPr>
            <w:tcW w:w="2359"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2863" w:type="dxa"/>
          </w:tcPr>
          <w:p>
            <w:pPr>
              <w:pStyle w:val="15"/>
              <w:spacing w:before="70"/>
              <w:ind w:left="187" w:right="174"/>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A</w:t>
            </w:r>
          </w:p>
        </w:tc>
        <w:tc>
          <w:tcPr>
            <w:tcW w:w="2268" w:type="dxa"/>
          </w:tcPr>
          <w:p>
            <w:pPr>
              <w:pStyle w:val="15"/>
              <w:spacing w:before="77"/>
              <w:ind w:left="94"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22570</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6</w:t>
            </w:r>
          </w:p>
        </w:tc>
        <w:tc>
          <w:tcPr>
            <w:tcW w:w="2863" w:type="dxa"/>
          </w:tcPr>
          <w:p>
            <w:pPr>
              <w:pStyle w:val="15"/>
              <w:spacing w:before="70"/>
              <w:ind w:left="187" w:right="174"/>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D</w:t>
            </w:r>
          </w:p>
        </w:tc>
        <w:tc>
          <w:tcPr>
            <w:tcW w:w="2268" w:type="dxa"/>
          </w:tcPr>
          <w:p>
            <w:pPr>
              <w:pStyle w:val="15"/>
              <w:spacing w:before="77"/>
              <w:ind w:left="94"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22570</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7</w:t>
            </w:r>
          </w:p>
        </w:tc>
        <w:tc>
          <w:tcPr>
            <w:tcW w:w="2863" w:type="dxa"/>
          </w:tcPr>
          <w:p>
            <w:pPr>
              <w:pStyle w:val="15"/>
              <w:spacing w:before="68"/>
              <w:ind w:left="187" w:right="173"/>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268" w:type="dxa"/>
          </w:tcPr>
          <w:p>
            <w:pPr>
              <w:pStyle w:val="15"/>
              <w:spacing w:before="75"/>
              <w:ind w:left="94"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22570</w:t>
            </w:r>
          </w:p>
        </w:tc>
        <w:tc>
          <w:tcPr>
            <w:tcW w:w="2359" w:type="dxa"/>
          </w:tcPr>
          <w:p>
            <w:pPr>
              <w:pStyle w:val="15"/>
              <w:spacing w:before="75"/>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8</w:t>
            </w:r>
          </w:p>
        </w:tc>
        <w:tc>
          <w:tcPr>
            <w:tcW w:w="2863" w:type="dxa"/>
          </w:tcPr>
          <w:p>
            <w:pPr>
              <w:pStyle w:val="15"/>
              <w:spacing w:before="68"/>
              <w:ind w:left="187" w:right="173"/>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2</w:t>
            </w:r>
          </w:p>
        </w:tc>
        <w:tc>
          <w:tcPr>
            <w:tcW w:w="2268" w:type="dxa"/>
          </w:tcPr>
          <w:p>
            <w:pPr>
              <w:pStyle w:val="15"/>
              <w:spacing w:before="75"/>
              <w:ind w:left="94"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22570</w:t>
            </w:r>
          </w:p>
        </w:tc>
        <w:tc>
          <w:tcPr>
            <w:tcW w:w="2359" w:type="dxa"/>
          </w:tcPr>
          <w:p>
            <w:pPr>
              <w:pStyle w:val="15"/>
              <w:spacing w:before="75"/>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9</w:t>
            </w:r>
          </w:p>
        </w:tc>
        <w:tc>
          <w:tcPr>
            <w:tcW w:w="2863" w:type="dxa"/>
          </w:tcPr>
          <w:p>
            <w:pPr>
              <w:pStyle w:val="15"/>
              <w:spacing w:before="39" w:line="95" w:lineRule="exact"/>
              <w:ind w:left="1850"/>
              <w:jc w:val="left"/>
              <w:rPr>
                <w:rFonts w:hint="default" w:ascii="Times New Roman" w:hAnsi="Times New Roman" w:cs="Times New Roman"/>
                <w:sz w:val="14"/>
              </w:rPr>
            </w:pPr>
            <w:r>
              <w:rPr>
                <w:rFonts w:hint="default" w:ascii="Times New Roman" w:hAnsi="Times New Roman" w:cs="Times New Roman"/>
                <w:w w:val="99"/>
                <w:sz w:val="14"/>
              </w:rPr>
              <w:t>c</w:t>
            </w:r>
          </w:p>
          <w:p>
            <w:pPr>
              <w:pStyle w:val="15"/>
              <w:spacing w:line="203" w:lineRule="exact"/>
              <w:ind w:left="947"/>
              <w:jc w:val="left"/>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K</w:t>
            </w:r>
            <w:r>
              <w:rPr>
                <w:rFonts w:hint="default" w:ascii="Times New Roman" w:hAnsi="Times New Roman" w:cs="Times New Roman"/>
                <w:position w:val="1"/>
                <w:sz w:val="21"/>
                <w:vertAlign w:val="subscript"/>
              </w:rPr>
              <w:t>1</w:t>
            </w:r>
          </w:p>
        </w:tc>
        <w:tc>
          <w:tcPr>
            <w:tcW w:w="2268" w:type="dxa"/>
          </w:tcPr>
          <w:p>
            <w:pPr>
              <w:pStyle w:val="15"/>
              <w:spacing w:before="75"/>
              <w:ind w:left="94"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22570</w:t>
            </w:r>
          </w:p>
        </w:tc>
        <w:tc>
          <w:tcPr>
            <w:tcW w:w="2359" w:type="dxa"/>
          </w:tcPr>
          <w:p>
            <w:pPr>
              <w:pStyle w:val="15"/>
              <w:spacing w:before="75"/>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10</w:t>
            </w:r>
          </w:p>
        </w:tc>
        <w:tc>
          <w:tcPr>
            <w:tcW w:w="2863" w:type="dxa"/>
          </w:tcPr>
          <w:p>
            <w:pPr>
              <w:pStyle w:val="15"/>
              <w:spacing w:before="68"/>
              <w:ind w:left="187" w:right="174"/>
              <w:rPr>
                <w:rFonts w:hint="default" w:ascii="Times New Roman" w:hAnsi="Times New Roman" w:cs="Times New Roman"/>
                <w:sz w:val="21"/>
              </w:rPr>
            </w:pPr>
            <w:r>
              <w:rPr>
                <w:rFonts w:hint="default" w:ascii="Times New Roman" w:hAnsi="Times New Roman" w:eastAsia="宋体" w:cs="Times New Roman"/>
                <w:spacing w:val="-1"/>
                <w:sz w:val="21"/>
              </w:rPr>
              <w:t>烟酸（</w:t>
            </w:r>
            <w:r>
              <w:rPr>
                <w:rFonts w:hint="default" w:ascii="Times New Roman" w:hAnsi="Times New Roman" w:eastAsia="宋体" w:cs="Times New Roman"/>
                <w:sz w:val="21"/>
              </w:rPr>
              <w:t>烟酰胺）</w:t>
            </w:r>
            <w:r>
              <w:rPr>
                <w:rFonts w:hint="default" w:ascii="Times New Roman" w:hAnsi="Times New Roman" w:cs="Times New Roman"/>
                <w:sz w:val="21"/>
                <w:vertAlign w:val="superscript"/>
              </w:rPr>
              <w:t>c</w:t>
            </w:r>
          </w:p>
        </w:tc>
        <w:tc>
          <w:tcPr>
            <w:tcW w:w="2268" w:type="dxa"/>
          </w:tcPr>
          <w:p>
            <w:pPr>
              <w:pStyle w:val="15"/>
              <w:spacing w:before="75"/>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22570</w:t>
            </w:r>
          </w:p>
        </w:tc>
        <w:tc>
          <w:tcPr>
            <w:tcW w:w="2359" w:type="dxa"/>
          </w:tcPr>
          <w:p>
            <w:pPr>
              <w:pStyle w:val="15"/>
              <w:spacing w:before="75"/>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7" w:right="165"/>
              <w:rPr>
                <w:rFonts w:hint="default" w:ascii="Times New Roman" w:hAnsi="Times New Roman" w:cs="Times New Roman"/>
                <w:sz w:val="21"/>
              </w:rPr>
            </w:pPr>
            <w:r>
              <w:rPr>
                <w:rFonts w:hint="default" w:ascii="Times New Roman" w:hAnsi="Times New Roman" w:cs="Times New Roman"/>
                <w:sz w:val="21"/>
              </w:rPr>
              <w:t>11</w:t>
            </w:r>
          </w:p>
        </w:tc>
        <w:tc>
          <w:tcPr>
            <w:tcW w:w="2863" w:type="dxa"/>
          </w:tcPr>
          <w:p>
            <w:pPr>
              <w:pStyle w:val="15"/>
              <w:spacing w:before="42" w:line="95" w:lineRule="exact"/>
              <w:ind w:left="1850"/>
              <w:jc w:val="left"/>
              <w:rPr>
                <w:rFonts w:hint="default" w:ascii="Times New Roman" w:hAnsi="Times New Roman" w:cs="Times New Roman"/>
                <w:sz w:val="14"/>
              </w:rPr>
            </w:pPr>
            <w:r>
              <w:rPr>
                <w:rFonts w:hint="default" w:ascii="Times New Roman" w:hAnsi="Times New Roman" w:cs="Times New Roman"/>
                <w:w w:val="99"/>
                <w:sz w:val="14"/>
              </w:rPr>
              <w:t>c</w:t>
            </w:r>
          </w:p>
          <w:p>
            <w:pPr>
              <w:pStyle w:val="15"/>
              <w:spacing w:line="203" w:lineRule="exact"/>
              <w:ind w:left="130" w:right="17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6</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22570</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12</w:t>
            </w:r>
          </w:p>
        </w:tc>
        <w:tc>
          <w:tcPr>
            <w:tcW w:w="2863" w:type="dxa"/>
          </w:tcPr>
          <w:p>
            <w:pPr>
              <w:pStyle w:val="15"/>
              <w:spacing w:before="70"/>
              <w:ind w:left="186" w:right="175"/>
              <w:rPr>
                <w:rFonts w:hint="default" w:ascii="Times New Roman" w:hAnsi="Times New Roman" w:cs="Times New Roman"/>
                <w:sz w:val="21"/>
              </w:rPr>
            </w:pPr>
            <w:r>
              <w:rPr>
                <w:rFonts w:hint="default" w:ascii="Times New Roman" w:hAnsi="Times New Roman" w:eastAsia="宋体" w:cs="Times New Roman"/>
                <w:spacing w:val="-18"/>
                <w:sz w:val="21"/>
              </w:rPr>
              <w:t xml:space="preserve">叶酸 </w:t>
            </w:r>
            <w:r>
              <w:rPr>
                <w:rFonts w:hint="default" w:ascii="Times New Roman" w:hAnsi="Times New Roman" w:cs="Times New Roman"/>
                <w:sz w:val="21"/>
                <w:vertAlign w:val="superscript"/>
              </w:rPr>
              <w:t>c</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22570</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5009.211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13</w:t>
            </w:r>
          </w:p>
        </w:tc>
        <w:tc>
          <w:tcPr>
            <w:tcW w:w="2863" w:type="dxa"/>
          </w:tcPr>
          <w:p>
            <w:pPr>
              <w:pStyle w:val="15"/>
              <w:spacing w:before="70"/>
              <w:ind w:left="187" w:right="174"/>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12</w:t>
            </w:r>
            <w:r>
              <w:rPr>
                <w:rFonts w:hint="default" w:ascii="Times New Roman" w:hAnsi="Times New Roman" w:cs="Times New Roman"/>
                <w:spacing w:val="-17"/>
                <w:position w:val="1"/>
                <w:sz w:val="21"/>
                <w:vertAlign w:val="baseline"/>
              </w:rPr>
              <w:t xml:space="preserve"> </w:t>
            </w:r>
            <w:r>
              <w:rPr>
                <w:rFonts w:hint="default" w:ascii="Times New Roman" w:hAnsi="Times New Roman" w:cs="Times New Roman"/>
                <w:position w:val="1"/>
                <w:sz w:val="21"/>
                <w:vertAlign w:val="superscript"/>
              </w:rPr>
              <w:t>c</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22570</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14</w:t>
            </w:r>
          </w:p>
        </w:tc>
        <w:tc>
          <w:tcPr>
            <w:tcW w:w="2863" w:type="dxa"/>
          </w:tcPr>
          <w:p>
            <w:pPr>
              <w:pStyle w:val="15"/>
              <w:spacing w:before="70"/>
              <w:ind w:left="186" w:right="175"/>
              <w:rPr>
                <w:rFonts w:hint="default" w:ascii="Times New Roman" w:hAnsi="Times New Roman" w:cs="Times New Roman"/>
                <w:sz w:val="21"/>
              </w:rPr>
            </w:pPr>
            <w:r>
              <w:rPr>
                <w:rFonts w:hint="default" w:ascii="Times New Roman" w:hAnsi="Times New Roman" w:eastAsia="宋体" w:cs="Times New Roman"/>
                <w:spacing w:val="-18"/>
                <w:sz w:val="21"/>
              </w:rPr>
              <w:t xml:space="preserve">泛酸 </w:t>
            </w:r>
            <w:r>
              <w:rPr>
                <w:rFonts w:hint="default" w:ascii="Times New Roman" w:hAnsi="Times New Roman" w:cs="Times New Roman"/>
                <w:sz w:val="21"/>
                <w:vertAlign w:val="superscript"/>
              </w:rPr>
              <w:t>c</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22570</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15</w:t>
            </w:r>
          </w:p>
        </w:tc>
        <w:tc>
          <w:tcPr>
            <w:tcW w:w="2863" w:type="dxa"/>
          </w:tcPr>
          <w:p>
            <w:pPr>
              <w:pStyle w:val="15"/>
              <w:spacing w:before="70"/>
              <w:ind w:left="186" w:right="175"/>
              <w:rPr>
                <w:rFonts w:hint="default" w:ascii="Times New Roman" w:hAnsi="Times New Roman" w:cs="Times New Roman"/>
                <w:sz w:val="21"/>
              </w:rPr>
            </w:pPr>
            <w:r>
              <w:rPr>
                <w:rFonts w:hint="default" w:ascii="Times New Roman" w:hAnsi="Times New Roman" w:eastAsia="宋体" w:cs="Times New Roman"/>
                <w:spacing w:val="-18"/>
                <w:sz w:val="21"/>
              </w:rPr>
              <w:t xml:space="preserve">胆碱 </w:t>
            </w:r>
            <w:r>
              <w:rPr>
                <w:rFonts w:hint="default" w:ascii="Times New Roman" w:hAnsi="Times New Roman" w:cs="Times New Roman"/>
                <w:sz w:val="21"/>
                <w:vertAlign w:val="superscript"/>
              </w:rPr>
              <w:t>c</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22570</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16</w:t>
            </w:r>
          </w:p>
        </w:tc>
        <w:tc>
          <w:tcPr>
            <w:tcW w:w="2863" w:type="dxa"/>
          </w:tcPr>
          <w:p>
            <w:pPr>
              <w:pStyle w:val="15"/>
              <w:spacing w:before="70"/>
              <w:ind w:left="187" w:right="174"/>
              <w:rPr>
                <w:rFonts w:hint="default" w:ascii="Times New Roman" w:hAnsi="Times New Roman" w:cs="Times New Roman"/>
                <w:sz w:val="21"/>
              </w:rPr>
            </w:pPr>
            <w:r>
              <w:rPr>
                <w:rFonts w:hint="default" w:ascii="Times New Roman" w:hAnsi="Times New Roman" w:eastAsia="宋体" w:cs="Times New Roman"/>
                <w:spacing w:val="17"/>
                <w:sz w:val="21"/>
              </w:rPr>
              <w:t>生物素</w:t>
            </w:r>
            <w:r>
              <w:rPr>
                <w:rFonts w:hint="default" w:ascii="Times New Roman" w:hAnsi="Times New Roman" w:cs="Times New Roman"/>
                <w:sz w:val="21"/>
                <w:vertAlign w:val="superscript"/>
              </w:rPr>
              <w:t>c</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22570</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5009.259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17</w:t>
            </w:r>
          </w:p>
        </w:tc>
        <w:tc>
          <w:tcPr>
            <w:tcW w:w="2863" w:type="dxa"/>
          </w:tcPr>
          <w:p>
            <w:pPr>
              <w:pStyle w:val="15"/>
              <w:spacing w:before="70"/>
              <w:ind w:left="186" w:right="17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C</w:t>
            </w:r>
            <w:r>
              <w:rPr>
                <w:rFonts w:hint="default" w:ascii="Times New Roman" w:hAnsi="Times New Roman" w:cs="Times New Roman"/>
                <w:position w:val="1"/>
                <w:sz w:val="21"/>
                <w:vertAlign w:val="superscript"/>
              </w:rPr>
              <w:t>c</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22570</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18</w:t>
            </w:r>
          </w:p>
        </w:tc>
        <w:tc>
          <w:tcPr>
            <w:tcW w:w="2863" w:type="dxa"/>
          </w:tcPr>
          <w:p>
            <w:pPr>
              <w:pStyle w:val="15"/>
              <w:spacing w:before="70"/>
              <w:ind w:left="187" w:right="174"/>
              <w:rPr>
                <w:rFonts w:hint="default" w:ascii="Times New Roman" w:hAnsi="Times New Roman" w:cs="Times New Roman"/>
                <w:sz w:val="21"/>
              </w:rPr>
            </w:pPr>
            <w:r>
              <w:rPr>
                <w:rFonts w:hint="default" w:ascii="Times New Roman" w:hAnsi="Times New Roman" w:eastAsia="宋体" w:cs="Times New Roman"/>
                <w:spacing w:val="7"/>
                <w:sz w:val="21"/>
              </w:rPr>
              <w:t>二十二碳六烯酸</w:t>
            </w:r>
            <w:r>
              <w:rPr>
                <w:rFonts w:hint="default" w:ascii="Times New Roman" w:hAnsi="Times New Roman" w:cs="Times New Roman"/>
                <w:sz w:val="21"/>
                <w:vertAlign w:val="superscript"/>
              </w:rPr>
              <w:t>c</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22570</w:t>
            </w:r>
          </w:p>
        </w:tc>
        <w:tc>
          <w:tcPr>
            <w:tcW w:w="2359"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19</w:t>
            </w:r>
          </w:p>
        </w:tc>
        <w:tc>
          <w:tcPr>
            <w:tcW w:w="2863" w:type="dxa"/>
          </w:tcPr>
          <w:p>
            <w:pPr>
              <w:pStyle w:val="15"/>
              <w:spacing w:before="68"/>
              <w:ind w:left="187" w:right="173"/>
              <w:rPr>
                <w:rFonts w:hint="default" w:ascii="Times New Roman" w:hAnsi="Times New Roman" w:cs="Times New Roman"/>
                <w:sz w:val="21"/>
              </w:rPr>
            </w:pPr>
            <w:r>
              <w:rPr>
                <w:rFonts w:hint="default" w:ascii="Times New Roman" w:hAnsi="Times New Roman" w:eastAsia="宋体" w:cs="Times New Roman"/>
                <w:spacing w:val="8"/>
                <w:sz w:val="21"/>
              </w:rPr>
              <w:t>脲酶活性定性</w:t>
            </w:r>
            <w:r>
              <w:rPr>
                <w:rFonts w:hint="default" w:ascii="Times New Roman" w:hAnsi="Times New Roman" w:cs="Times New Roman"/>
                <w:sz w:val="21"/>
                <w:vertAlign w:val="superscript"/>
              </w:rPr>
              <w:t>d</w:t>
            </w:r>
          </w:p>
        </w:tc>
        <w:tc>
          <w:tcPr>
            <w:tcW w:w="2268" w:type="dxa"/>
          </w:tcPr>
          <w:p>
            <w:pPr>
              <w:pStyle w:val="15"/>
              <w:spacing w:before="75"/>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22570</w:t>
            </w:r>
          </w:p>
        </w:tc>
        <w:tc>
          <w:tcPr>
            <w:tcW w:w="2359" w:type="dxa"/>
          </w:tcPr>
          <w:p>
            <w:pPr>
              <w:pStyle w:val="15"/>
              <w:spacing w:before="75"/>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5413.31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20</w:t>
            </w:r>
          </w:p>
        </w:tc>
        <w:tc>
          <w:tcPr>
            <w:tcW w:w="2863" w:type="dxa"/>
          </w:tcPr>
          <w:p>
            <w:pPr>
              <w:pStyle w:val="15"/>
              <w:spacing w:before="68"/>
              <w:ind w:left="187" w:right="173"/>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268" w:type="dxa"/>
          </w:tcPr>
          <w:p>
            <w:pPr>
              <w:pStyle w:val="15"/>
              <w:spacing w:before="75"/>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2762</w:t>
            </w:r>
          </w:p>
        </w:tc>
        <w:tc>
          <w:tcPr>
            <w:tcW w:w="2359" w:type="dxa"/>
          </w:tcPr>
          <w:p>
            <w:pPr>
              <w:pStyle w:val="15"/>
              <w:spacing w:before="75"/>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21</w:t>
            </w:r>
          </w:p>
        </w:tc>
        <w:tc>
          <w:tcPr>
            <w:tcW w:w="2863" w:type="dxa"/>
          </w:tcPr>
          <w:p>
            <w:pPr>
              <w:pStyle w:val="15"/>
              <w:spacing w:before="68"/>
              <w:ind w:left="187" w:right="173"/>
              <w:rPr>
                <w:rFonts w:hint="default" w:ascii="Times New Roman" w:hAnsi="Times New Roman" w:eastAsia="宋体" w:cs="Times New Roman"/>
                <w:sz w:val="21"/>
              </w:rPr>
            </w:pPr>
            <w:r>
              <w:rPr>
                <w:rFonts w:hint="default" w:ascii="Times New Roman" w:hAnsi="Times New Roman" w:eastAsia="宋体" w:cs="Times New Roman"/>
                <w:sz w:val="21"/>
              </w:rPr>
              <w:t>总砷（</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As</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268" w:type="dxa"/>
          </w:tcPr>
          <w:p>
            <w:pPr>
              <w:pStyle w:val="15"/>
              <w:spacing w:before="75"/>
              <w:ind w:left="94"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9" w:type="dxa"/>
          </w:tcPr>
          <w:p>
            <w:pPr>
              <w:pStyle w:val="15"/>
              <w:spacing w:before="75"/>
              <w:ind w:left="96"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22</w:t>
            </w:r>
          </w:p>
        </w:tc>
        <w:tc>
          <w:tcPr>
            <w:tcW w:w="2863" w:type="dxa"/>
          </w:tcPr>
          <w:p>
            <w:pPr>
              <w:pStyle w:val="15"/>
              <w:spacing w:before="39" w:line="95" w:lineRule="exact"/>
              <w:ind w:right="706"/>
              <w:jc w:val="right"/>
              <w:rPr>
                <w:rFonts w:hint="default" w:ascii="Times New Roman" w:hAnsi="Times New Roman" w:cs="Times New Roman"/>
                <w:sz w:val="14"/>
              </w:rPr>
            </w:pPr>
            <w:r>
              <w:rPr>
                <w:rFonts w:hint="default" w:ascii="Times New Roman" w:hAnsi="Times New Roman" w:cs="Times New Roman"/>
                <w:w w:val="99"/>
                <w:sz w:val="14"/>
              </w:rPr>
              <w:t>e</w:t>
            </w:r>
          </w:p>
          <w:p>
            <w:pPr>
              <w:pStyle w:val="15"/>
              <w:spacing w:line="203" w:lineRule="exact"/>
              <w:ind w:left="722"/>
              <w:jc w:val="left"/>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M</w:t>
            </w:r>
            <w:r>
              <w:rPr>
                <w:rFonts w:hint="default" w:ascii="Times New Roman" w:hAnsi="Times New Roman" w:cs="Times New Roman"/>
                <w:position w:val="1"/>
                <w:sz w:val="21"/>
                <w:vertAlign w:val="subscript"/>
              </w:rPr>
              <w:t>1</w:t>
            </w:r>
          </w:p>
        </w:tc>
        <w:tc>
          <w:tcPr>
            <w:tcW w:w="2268" w:type="dxa"/>
          </w:tcPr>
          <w:p>
            <w:pPr>
              <w:pStyle w:val="15"/>
              <w:spacing w:before="75"/>
              <w:ind w:left="94"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59" w:type="dxa"/>
          </w:tcPr>
          <w:p>
            <w:pPr>
              <w:pStyle w:val="15"/>
              <w:spacing w:before="75"/>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23</w:t>
            </w:r>
          </w:p>
        </w:tc>
        <w:tc>
          <w:tcPr>
            <w:tcW w:w="2863" w:type="dxa"/>
          </w:tcPr>
          <w:p>
            <w:pPr>
              <w:pStyle w:val="15"/>
              <w:spacing w:before="70"/>
              <w:ind w:left="187" w:right="175"/>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r>
              <w:rPr>
                <w:rFonts w:hint="default" w:ascii="Times New Roman" w:hAnsi="Times New Roman" w:cs="Times New Roman"/>
                <w:spacing w:val="-17"/>
                <w:position w:val="1"/>
                <w:sz w:val="21"/>
                <w:vertAlign w:val="baseline"/>
              </w:rPr>
              <w:t xml:space="preserve"> </w:t>
            </w:r>
            <w:r>
              <w:rPr>
                <w:rFonts w:hint="default" w:ascii="Times New Roman" w:hAnsi="Times New Roman" w:cs="Times New Roman"/>
                <w:position w:val="1"/>
                <w:sz w:val="21"/>
                <w:vertAlign w:val="superscript"/>
              </w:rPr>
              <w:t>f</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24</w:t>
            </w:r>
          </w:p>
        </w:tc>
        <w:tc>
          <w:tcPr>
            <w:tcW w:w="2863" w:type="dxa"/>
          </w:tcPr>
          <w:p>
            <w:pPr>
              <w:pStyle w:val="15"/>
              <w:spacing w:before="70"/>
              <w:ind w:left="187" w:right="173"/>
              <w:rPr>
                <w:rFonts w:hint="default" w:ascii="Times New Roman" w:hAnsi="Times New Roman" w:cs="Times New Roman"/>
                <w:sz w:val="21"/>
              </w:rPr>
            </w:pPr>
            <w:r>
              <w:rPr>
                <w:rFonts w:hint="default" w:ascii="Times New Roman" w:hAnsi="Times New Roman" w:eastAsia="宋体" w:cs="Times New Roman"/>
                <w:sz w:val="21"/>
              </w:rPr>
              <w:t>硝酸盐（</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3</w:t>
            </w:r>
            <w:r>
              <w:rPr>
                <w:rFonts w:hint="default" w:ascii="Times New Roman" w:hAnsi="Times New Roman" w:cs="Times New Roman"/>
                <w:spacing w:val="-19"/>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g</w:t>
            </w:r>
          </w:p>
        </w:tc>
        <w:tc>
          <w:tcPr>
            <w:tcW w:w="2268"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9" w:type="dxa"/>
          </w:tcPr>
          <w:p>
            <w:pPr>
              <w:pStyle w:val="15"/>
              <w:spacing w:before="77"/>
              <w:ind w:left="95"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25</w:t>
            </w:r>
          </w:p>
        </w:tc>
        <w:tc>
          <w:tcPr>
            <w:tcW w:w="2863" w:type="dxa"/>
          </w:tcPr>
          <w:p>
            <w:pPr>
              <w:pStyle w:val="15"/>
              <w:spacing w:before="70"/>
              <w:ind w:left="187" w:right="175"/>
              <w:rPr>
                <w:rFonts w:hint="default" w:ascii="Times New Roman" w:hAnsi="Times New Roman" w:cs="Times New Roman"/>
                <w:sz w:val="21"/>
              </w:rPr>
            </w:pPr>
            <w:r>
              <w:rPr>
                <w:rFonts w:hint="default" w:ascii="Times New Roman" w:hAnsi="Times New Roman" w:eastAsia="宋体" w:cs="Times New Roman"/>
                <w:sz w:val="21"/>
              </w:rPr>
              <w:t>亚硝酸盐（</w:t>
            </w:r>
            <w:r>
              <w:rPr>
                <w:rFonts w:hint="default" w:ascii="Times New Roman" w:hAnsi="Times New Roman" w:eastAsia="宋体" w:cs="Times New Roman"/>
                <w:spacing w:val="47"/>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2</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h</w:t>
            </w:r>
          </w:p>
        </w:tc>
        <w:tc>
          <w:tcPr>
            <w:tcW w:w="2268"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59"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26</w:t>
            </w:r>
          </w:p>
        </w:tc>
        <w:tc>
          <w:tcPr>
            <w:tcW w:w="2863" w:type="dxa"/>
          </w:tcPr>
          <w:p>
            <w:pPr>
              <w:pStyle w:val="15"/>
              <w:spacing w:before="70"/>
              <w:ind w:left="187" w:right="173"/>
              <w:rPr>
                <w:rFonts w:hint="default" w:ascii="Times New Roman" w:hAnsi="Times New Roman" w:eastAsia="宋体" w:cs="Times New Roman"/>
                <w:sz w:val="21"/>
              </w:rPr>
            </w:pPr>
            <w:r>
              <w:rPr>
                <w:rFonts w:hint="default" w:ascii="Times New Roman" w:hAnsi="Times New Roman" w:eastAsia="宋体" w:cs="Times New Roman"/>
                <w:sz w:val="21"/>
              </w:rPr>
              <w:t>菌落总数</w:t>
            </w:r>
          </w:p>
        </w:tc>
        <w:tc>
          <w:tcPr>
            <w:tcW w:w="2268"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22570</w:t>
            </w:r>
          </w:p>
        </w:tc>
        <w:tc>
          <w:tcPr>
            <w:tcW w:w="2359" w:type="dxa"/>
          </w:tcPr>
          <w:p>
            <w:pPr>
              <w:pStyle w:val="15"/>
              <w:spacing w:before="77"/>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27</w:t>
            </w:r>
          </w:p>
        </w:tc>
        <w:tc>
          <w:tcPr>
            <w:tcW w:w="2863" w:type="dxa"/>
          </w:tcPr>
          <w:p>
            <w:pPr>
              <w:pStyle w:val="15"/>
              <w:spacing w:before="70"/>
              <w:ind w:left="187" w:right="173"/>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268" w:type="dxa"/>
          </w:tcPr>
          <w:p>
            <w:pPr>
              <w:pStyle w:val="15"/>
              <w:spacing w:before="77"/>
              <w:ind w:left="94"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22570</w:t>
            </w:r>
          </w:p>
        </w:tc>
        <w:tc>
          <w:tcPr>
            <w:tcW w:w="2359" w:type="dxa"/>
          </w:tcPr>
          <w:p>
            <w:pPr>
              <w:pStyle w:val="15"/>
              <w:spacing w:before="70"/>
              <w:ind w:left="96" w:right="84"/>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175" w:right="166"/>
              <w:rPr>
                <w:rFonts w:hint="default" w:ascii="Times New Roman" w:hAnsi="Times New Roman" w:cs="Times New Roman"/>
                <w:sz w:val="21"/>
              </w:rPr>
            </w:pPr>
            <w:r>
              <w:rPr>
                <w:rFonts w:hint="default" w:ascii="Times New Roman" w:hAnsi="Times New Roman" w:cs="Times New Roman"/>
                <w:sz w:val="21"/>
              </w:rPr>
              <w:t>28</w:t>
            </w:r>
          </w:p>
        </w:tc>
        <w:tc>
          <w:tcPr>
            <w:tcW w:w="2863" w:type="dxa"/>
          </w:tcPr>
          <w:p>
            <w:pPr>
              <w:pStyle w:val="15"/>
              <w:spacing w:before="169"/>
              <w:ind w:left="187" w:right="173"/>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i</w:t>
            </w:r>
          </w:p>
        </w:tc>
        <w:tc>
          <w:tcPr>
            <w:tcW w:w="2268" w:type="dxa"/>
          </w:tcPr>
          <w:p>
            <w:pPr>
              <w:pStyle w:val="15"/>
              <w:spacing w:before="24"/>
              <w:ind w:left="69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22570</w:t>
            </w:r>
          </w:p>
          <w:p>
            <w:pPr>
              <w:pStyle w:val="15"/>
              <w:spacing w:before="59"/>
              <w:ind w:left="698"/>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359" w:type="dxa"/>
          </w:tcPr>
          <w:p>
            <w:pPr>
              <w:pStyle w:val="15"/>
              <w:spacing w:before="175"/>
              <w:ind w:left="93" w:right="8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29</w:t>
            </w:r>
          </w:p>
        </w:tc>
        <w:tc>
          <w:tcPr>
            <w:tcW w:w="2863" w:type="dxa"/>
          </w:tcPr>
          <w:p>
            <w:pPr>
              <w:pStyle w:val="15"/>
              <w:spacing w:before="70"/>
              <w:ind w:left="185" w:right="175"/>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j</w:t>
            </w:r>
          </w:p>
        </w:tc>
        <w:tc>
          <w:tcPr>
            <w:tcW w:w="2268" w:type="dxa"/>
          </w:tcPr>
          <w:p>
            <w:pPr>
              <w:pStyle w:val="15"/>
              <w:spacing w:before="77"/>
              <w:ind w:left="94" w:right="8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359" w:type="dxa"/>
          </w:tcPr>
          <w:p>
            <w:pPr>
              <w:pStyle w:val="15"/>
              <w:spacing w:before="70"/>
              <w:ind w:left="97" w:right="84"/>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4789.10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平板计数法</w:t>
            </w:r>
          </w:p>
        </w:tc>
      </w:tr>
    </w:tbl>
    <w:p>
      <w:pPr>
        <w:spacing w:after="0"/>
        <w:rPr>
          <w:rFonts w:hint="default" w:ascii="Times New Roman" w:hAnsi="Times New Roman" w:eastAsia="宋体" w:cs="Times New Roman"/>
          <w:sz w:val="21"/>
        </w:rPr>
        <w:sectPr>
          <w:footerReference r:id="rId36" w:type="default"/>
          <w:pgSz w:w="11910" w:h="16840"/>
          <w:pgMar w:top="1440" w:right="1180" w:bottom="1160" w:left="1180" w:header="0" w:footer="977" w:gutter="0"/>
          <w:pgNumType w:fmt="decimal"/>
          <w:cols w:space="720" w:num="1"/>
        </w:sect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863"/>
        <w:gridCol w:w="2268"/>
        <w:gridCol w:w="23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96"/>
              <w:jc w:val="left"/>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863" w:type="dxa"/>
          </w:tcPr>
          <w:p>
            <w:pPr>
              <w:pStyle w:val="15"/>
              <w:spacing w:before="70"/>
              <w:ind w:left="187" w:right="17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68" w:type="dxa"/>
          </w:tcPr>
          <w:p>
            <w:pPr>
              <w:pStyle w:val="15"/>
              <w:spacing w:before="70"/>
              <w:ind w:left="187"/>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59" w:type="dxa"/>
          </w:tcPr>
          <w:p>
            <w:pPr>
              <w:pStyle w:val="15"/>
              <w:spacing w:before="70"/>
              <w:ind w:left="758"/>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9" w:hRule="atLeast"/>
        </w:trPr>
        <w:tc>
          <w:tcPr>
            <w:tcW w:w="8306"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仅适用于辅食营养素补充食品。</w:t>
            </w:r>
          </w:p>
          <w:p>
            <w:pPr>
              <w:pStyle w:val="15"/>
              <w:numPr>
                <w:ilvl w:val="0"/>
                <w:numId w:val="56"/>
              </w:numPr>
              <w:tabs>
                <w:tab w:val="left" w:pos="792"/>
              </w:tabs>
              <w:spacing w:before="30" w:after="0" w:line="266" w:lineRule="auto"/>
              <w:ind w:left="107" w:right="147" w:firstLine="420"/>
              <w:jc w:val="left"/>
              <w:rPr>
                <w:rFonts w:hint="default" w:ascii="Times New Roman" w:hAnsi="Times New Roman" w:eastAsia="宋体" w:cs="Times New Roman"/>
                <w:sz w:val="21"/>
              </w:rPr>
            </w:pPr>
            <w:r>
              <w:rPr>
                <w:rFonts w:hint="default" w:ascii="Times New Roman" w:hAnsi="Times New Roman" w:eastAsia="宋体" w:cs="Times New Roman"/>
                <w:sz w:val="21"/>
              </w:rPr>
              <w:t>辅食营养素补充食品必检，在辅食营养素撒剂和辅食营养素补充片产品中选择添加或标签中标示含有该成分含量时，应检测该项目。</w:t>
            </w:r>
          </w:p>
          <w:p>
            <w:pPr>
              <w:pStyle w:val="15"/>
              <w:numPr>
                <w:ilvl w:val="0"/>
                <w:numId w:val="56"/>
              </w:numPr>
              <w:tabs>
                <w:tab w:val="left" w:pos="780"/>
              </w:tabs>
              <w:spacing w:before="3"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在产品中选择添加或标签中标示含有一种或多种成分含量时，应检测该项目。</w:t>
            </w:r>
          </w:p>
          <w:p>
            <w:pPr>
              <w:pStyle w:val="15"/>
              <w:numPr>
                <w:ilvl w:val="0"/>
                <w:numId w:val="56"/>
              </w:numPr>
              <w:tabs>
                <w:tab w:val="left" w:pos="792"/>
              </w:tabs>
              <w:spacing w:before="31"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仅适用于含有大豆成分的产品。</w:t>
            </w:r>
          </w:p>
          <w:p>
            <w:pPr>
              <w:pStyle w:val="15"/>
              <w:numPr>
                <w:ilvl w:val="0"/>
                <w:numId w:val="56"/>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pacing w:val="9"/>
                <w:sz w:val="21"/>
              </w:rPr>
              <w:t>黄曲霉毒素</w:t>
            </w:r>
            <w:r>
              <w:rPr>
                <w:rFonts w:hint="default" w:ascii="Times New Roman" w:hAnsi="Times New Roman" w:cs="Times New Roman"/>
                <w:position w:val="1"/>
                <w:sz w:val="21"/>
              </w:rPr>
              <w:t>M</w:t>
            </w:r>
            <w:r>
              <w:rPr>
                <w:rFonts w:hint="default" w:ascii="Times New Roman" w:hAnsi="Times New Roman" w:cs="Times New Roman"/>
                <w:position w:val="1"/>
                <w:sz w:val="21"/>
                <w:vertAlign w:val="subscript"/>
              </w:rPr>
              <w:t>1</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只限于含乳类的产品。</w:t>
            </w:r>
          </w:p>
          <w:p>
            <w:pPr>
              <w:pStyle w:val="15"/>
              <w:numPr>
                <w:ilvl w:val="0"/>
                <w:numId w:val="56"/>
              </w:numPr>
              <w:tabs>
                <w:tab w:val="left" w:pos="756"/>
              </w:tabs>
              <w:spacing w:before="31" w:after="0" w:line="240" w:lineRule="auto"/>
              <w:ind w:left="755" w:right="0" w:hanging="229"/>
              <w:jc w:val="left"/>
              <w:rPr>
                <w:rFonts w:hint="default" w:ascii="Times New Roman" w:hAnsi="Times New Roman" w:eastAsia="宋体" w:cs="Times New Roman"/>
                <w:sz w:val="21"/>
              </w:rPr>
            </w:pPr>
            <w:r>
              <w:rPr>
                <w:rFonts w:hint="default" w:ascii="Times New Roman" w:hAnsi="Times New Roman" w:eastAsia="宋体" w:cs="Times New Roman"/>
                <w:spacing w:val="8"/>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只限于含谷类、坚果和豆类的产品。</w:t>
            </w:r>
          </w:p>
          <w:p>
            <w:pPr>
              <w:pStyle w:val="15"/>
              <w:numPr>
                <w:ilvl w:val="0"/>
                <w:numId w:val="56"/>
              </w:numPr>
              <w:tabs>
                <w:tab w:val="left" w:pos="792"/>
              </w:tabs>
              <w:spacing w:before="31"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不适用于添加蔬菜和水果的产品。</w:t>
            </w:r>
          </w:p>
          <w:p>
            <w:pPr>
              <w:pStyle w:val="15"/>
              <w:numPr>
                <w:ilvl w:val="0"/>
                <w:numId w:val="56"/>
              </w:numPr>
              <w:tabs>
                <w:tab w:val="left" w:pos="792"/>
              </w:tabs>
              <w:spacing w:before="31"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仅适用于乳基产品。</w:t>
            </w:r>
          </w:p>
          <w:p>
            <w:pPr>
              <w:pStyle w:val="15"/>
              <w:numPr>
                <w:ilvl w:val="0"/>
                <w:numId w:val="56"/>
              </w:numPr>
              <w:tabs>
                <w:tab w:val="left" w:pos="744"/>
              </w:tabs>
              <w:spacing w:before="31" w:after="0" w:line="240" w:lineRule="auto"/>
              <w:ind w:left="743" w:right="0" w:hanging="217"/>
              <w:jc w:val="left"/>
              <w:rPr>
                <w:rFonts w:hint="default" w:ascii="Times New Roman" w:hAnsi="Times New Roman" w:eastAsia="宋体" w:cs="Times New Roman"/>
                <w:sz w:val="21"/>
              </w:rPr>
            </w:pPr>
            <w:r>
              <w:rPr>
                <w:rFonts w:hint="default" w:ascii="Times New Roman" w:hAnsi="Times New Roman" w:eastAsia="宋体" w:cs="Times New Roman"/>
                <w:spacing w:val="-9"/>
                <w:sz w:val="21"/>
              </w:rPr>
              <w:t xml:space="preserve">生产日期在 </w:t>
            </w:r>
            <w:r>
              <w:rPr>
                <w:rFonts w:hint="default" w:ascii="Times New Roman" w:hAnsi="Times New Roman" w:cs="Times New Roman"/>
                <w:position w:val="1"/>
                <w:sz w:val="21"/>
              </w:rPr>
              <w:t xml:space="preserve">2021 </w:t>
            </w:r>
            <w:r>
              <w:rPr>
                <w:rFonts w:hint="default" w:ascii="Times New Roman" w:hAnsi="Times New Roman" w:eastAsia="宋体" w:cs="Times New Roman"/>
                <w:spacing w:val="-28"/>
                <w:sz w:val="21"/>
              </w:rPr>
              <w:t xml:space="preserve">年 </w:t>
            </w:r>
            <w:r>
              <w:rPr>
                <w:rFonts w:hint="default" w:ascii="Times New Roman" w:hAnsi="Times New Roman" w:cs="Times New Roman"/>
                <w:position w:val="1"/>
                <w:sz w:val="21"/>
              </w:rPr>
              <w:t>11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4"/>
                <w:sz w:val="21"/>
              </w:rPr>
              <w:t>日之前的产品按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22570</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6"/>
                <w:sz w:val="21"/>
              </w:rPr>
              <w:t xml:space="preserve">判定，生产日期在 </w:t>
            </w:r>
            <w:r>
              <w:rPr>
                <w:rFonts w:hint="default" w:ascii="Times New Roman" w:hAnsi="Times New Roman" w:cs="Times New Roman"/>
                <w:position w:val="1"/>
                <w:sz w:val="21"/>
              </w:rPr>
              <w:t xml:space="preserve">2021 </w:t>
            </w:r>
            <w:r>
              <w:rPr>
                <w:rFonts w:hint="default" w:ascii="Times New Roman" w:hAnsi="Times New Roman" w:eastAsia="宋体" w:cs="Times New Roman"/>
                <w:sz w:val="21"/>
              </w:rPr>
              <w:t>年</w:t>
            </w:r>
          </w:p>
          <w:p>
            <w:pPr>
              <w:pStyle w:val="15"/>
              <w:spacing w:before="31"/>
              <w:ind w:left="107"/>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 xml:space="preserve">11 </w:t>
            </w:r>
            <w:r>
              <w:rPr>
                <w:rFonts w:hint="default" w:ascii="Times New Roman" w:hAnsi="Times New Roman" w:eastAsia="宋体" w:cs="Times New Roman"/>
                <w:spacing w:val="-28"/>
                <w:sz w:val="21"/>
              </w:rPr>
              <w:t xml:space="preserve">月 </w:t>
            </w:r>
            <w:r>
              <w:rPr>
                <w:rFonts w:hint="default" w:ascii="Times New Roman" w:hAnsi="Times New Roman" w:cs="Times New Roman"/>
                <w:spacing w:val="-1"/>
                <w:position w:val="1"/>
                <w:sz w:val="21"/>
              </w:rPr>
              <w:t>22</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1"/>
                <w:sz w:val="21"/>
              </w:rPr>
              <w:t>日（含）</w:t>
            </w:r>
            <w:r>
              <w:rPr>
                <w:rFonts w:hint="default" w:ascii="Times New Roman" w:hAnsi="Times New Roman" w:eastAsia="宋体" w:cs="Times New Roman"/>
                <w:spacing w:val="-8"/>
                <w:sz w:val="21"/>
              </w:rPr>
              <w:t xml:space="preserve">之后的产品按 </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29921 </w:t>
            </w:r>
            <w:r>
              <w:rPr>
                <w:rFonts w:hint="default" w:ascii="Times New Roman" w:hAnsi="Times New Roman" w:eastAsia="宋体" w:cs="Times New Roman"/>
                <w:sz w:val="21"/>
              </w:rPr>
              <w:t>判定。</w:t>
            </w:r>
          </w:p>
          <w:p>
            <w:pPr>
              <w:pStyle w:val="15"/>
              <w:spacing w:before="31" w:line="262" w:lineRule="exact"/>
              <w:ind w:left="527"/>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j</w:t>
            </w:r>
            <w:r>
              <w:rPr>
                <w:rFonts w:hint="default" w:ascii="Times New Roman" w:hAnsi="Times New Roman" w:cs="Times New Roman"/>
                <w:position w:val="1"/>
                <w:sz w:val="21"/>
              </w:rPr>
              <w:t xml:space="preserve">. </w:t>
            </w:r>
            <w:r>
              <w:rPr>
                <w:rFonts w:hint="default" w:ascii="Times New Roman" w:hAnsi="Times New Roman" w:eastAsia="宋体" w:cs="Times New Roman"/>
                <w:spacing w:val="-9"/>
                <w:sz w:val="21"/>
              </w:rPr>
              <w:t xml:space="preserve">限生产日期在 </w:t>
            </w:r>
            <w:r>
              <w:rPr>
                <w:rFonts w:hint="default" w:ascii="Times New Roman" w:hAnsi="Times New Roman" w:cs="Times New Roman"/>
                <w:spacing w:val="-1"/>
                <w:position w:val="1"/>
                <w:sz w:val="21"/>
              </w:rPr>
              <w:t>2021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27"/>
                <w:sz w:val="21"/>
              </w:rPr>
              <w:t xml:space="preserve">年 </w:t>
            </w:r>
            <w:r>
              <w:rPr>
                <w:rFonts w:hint="default" w:ascii="Times New Roman" w:hAnsi="Times New Roman" w:cs="Times New Roman"/>
                <w:spacing w:val="-1"/>
                <w:position w:val="1"/>
                <w:sz w:val="21"/>
              </w:rPr>
              <w:t>11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7"/>
                <w:sz w:val="21"/>
              </w:rPr>
              <w:t xml:space="preserve">月 </w:t>
            </w:r>
            <w:r>
              <w:rPr>
                <w:rFonts w:hint="default" w:ascii="Times New Roman" w:hAnsi="Times New Roman" w:cs="Times New Roman"/>
                <w:position w:val="1"/>
                <w:sz w:val="21"/>
              </w:rPr>
              <w:t xml:space="preserve">22 </w:t>
            </w:r>
            <w:r>
              <w:rPr>
                <w:rFonts w:hint="default" w:ascii="Times New Roman" w:hAnsi="Times New Roman" w:eastAsia="宋体" w:cs="Times New Roman"/>
                <w:sz w:val="21"/>
              </w:rPr>
              <w:t>日（含）之后的产品检测。</w:t>
            </w:r>
          </w:p>
        </w:tc>
      </w:tr>
    </w:tbl>
    <w:p>
      <w:pPr>
        <w:pStyle w:val="4"/>
        <w:spacing w:before="2"/>
        <w:ind w:left="0"/>
        <w:rPr>
          <w:rFonts w:hint="default" w:ascii="Times New Roman" w:hAnsi="Times New Roman" w:cs="Times New Roman"/>
          <w:sz w:val="12"/>
        </w:rPr>
      </w:pPr>
    </w:p>
    <w:p>
      <w:pPr>
        <w:pStyle w:val="4"/>
        <w:spacing w:before="78"/>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28-4</w:t>
      </w:r>
      <w:r>
        <w:rPr>
          <w:rFonts w:hint="default" w:ascii="Times New Roman" w:hAnsi="Times New Roman" w:eastAsia="Times New Roman" w:cs="Times New Roman"/>
        </w:rPr>
        <w:t xml:space="preserve"> </w:t>
      </w:r>
      <w:r>
        <w:rPr>
          <w:rFonts w:hint="default" w:ascii="Times New Roman" w:hAnsi="Times New Roman" w:cs="Times New Roman"/>
        </w:rPr>
        <w:t>孕妇及乳母营养补充品检验项目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722"/>
        <w:gridCol w:w="2410"/>
        <w:gridCol w:w="23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22" w:type="dxa"/>
          </w:tcPr>
          <w:p>
            <w:pPr>
              <w:pStyle w:val="15"/>
              <w:spacing w:before="70"/>
              <w:ind w:left="76"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10" w:type="dxa"/>
          </w:tcPr>
          <w:p>
            <w:pPr>
              <w:pStyle w:val="15"/>
              <w:spacing w:before="70"/>
              <w:ind w:left="148" w:right="13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60" w:type="dxa"/>
          </w:tcPr>
          <w:p>
            <w:pPr>
              <w:pStyle w:val="15"/>
              <w:spacing w:before="70"/>
              <w:ind w:left="757"/>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722" w:type="dxa"/>
          </w:tcPr>
          <w:p>
            <w:pPr>
              <w:pStyle w:val="15"/>
              <w:spacing w:before="70"/>
              <w:ind w:left="9"/>
              <w:rPr>
                <w:rFonts w:hint="default" w:ascii="Times New Roman" w:hAnsi="Times New Roman" w:eastAsia="宋体" w:cs="Times New Roman"/>
                <w:sz w:val="21"/>
              </w:rPr>
            </w:pPr>
            <w:r>
              <w:rPr>
                <w:rFonts w:hint="default" w:ascii="Times New Roman" w:hAnsi="Times New Roman" w:eastAsia="宋体" w:cs="Times New Roman"/>
                <w:w w:val="100"/>
                <w:sz w:val="21"/>
              </w:rPr>
              <w:t>铁</w:t>
            </w:r>
          </w:p>
        </w:tc>
        <w:tc>
          <w:tcPr>
            <w:tcW w:w="2410" w:type="dxa"/>
          </w:tcPr>
          <w:p>
            <w:pPr>
              <w:pStyle w:val="15"/>
              <w:spacing w:before="77"/>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31601</w:t>
            </w:r>
          </w:p>
        </w:tc>
        <w:tc>
          <w:tcPr>
            <w:tcW w:w="2360" w:type="dxa"/>
          </w:tcPr>
          <w:p>
            <w:pPr>
              <w:pStyle w:val="15"/>
              <w:spacing w:before="77"/>
              <w:ind w:right="655"/>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2</w:t>
            </w:r>
          </w:p>
        </w:tc>
        <w:tc>
          <w:tcPr>
            <w:tcW w:w="2722" w:type="dxa"/>
          </w:tcPr>
          <w:p>
            <w:pPr>
              <w:pStyle w:val="15"/>
              <w:spacing w:before="68"/>
              <w:ind w:left="75" w:right="6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A</w:t>
            </w:r>
          </w:p>
        </w:tc>
        <w:tc>
          <w:tcPr>
            <w:tcW w:w="2410" w:type="dxa"/>
          </w:tcPr>
          <w:p>
            <w:pPr>
              <w:pStyle w:val="15"/>
              <w:spacing w:before="75"/>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31601</w:t>
            </w:r>
          </w:p>
        </w:tc>
        <w:tc>
          <w:tcPr>
            <w:tcW w:w="2360" w:type="dxa"/>
          </w:tcPr>
          <w:p>
            <w:pPr>
              <w:pStyle w:val="15"/>
              <w:spacing w:before="75"/>
              <w:ind w:right="654"/>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3"/>
              <w:ind w:left="9"/>
              <w:rPr>
                <w:rFonts w:hint="default" w:ascii="Times New Roman" w:hAnsi="Times New Roman" w:cs="Times New Roman"/>
                <w:sz w:val="21"/>
              </w:rPr>
            </w:pPr>
            <w:r>
              <w:rPr>
                <w:rFonts w:hint="default" w:ascii="Times New Roman" w:hAnsi="Times New Roman" w:cs="Times New Roman"/>
                <w:w w:val="100"/>
                <w:sz w:val="21"/>
              </w:rPr>
              <w:t>3</w:t>
            </w:r>
          </w:p>
        </w:tc>
        <w:tc>
          <w:tcPr>
            <w:tcW w:w="2722" w:type="dxa"/>
          </w:tcPr>
          <w:p>
            <w:pPr>
              <w:pStyle w:val="15"/>
              <w:spacing w:before="56"/>
              <w:ind w:left="75" w:right="6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D</w:t>
            </w:r>
          </w:p>
        </w:tc>
        <w:tc>
          <w:tcPr>
            <w:tcW w:w="2410" w:type="dxa"/>
          </w:tcPr>
          <w:p>
            <w:pPr>
              <w:pStyle w:val="15"/>
              <w:spacing w:before="63"/>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31601</w:t>
            </w:r>
          </w:p>
        </w:tc>
        <w:tc>
          <w:tcPr>
            <w:tcW w:w="2360" w:type="dxa"/>
          </w:tcPr>
          <w:p>
            <w:pPr>
              <w:pStyle w:val="15"/>
              <w:spacing w:before="63"/>
              <w:ind w:right="654"/>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816" w:type="dxa"/>
          </w:tcPr>
          <w:p>
            <w:pPr>
              <w:pStyle w:val="15"/>
              <w:spacing w:before="65"/>
              <w:ind w:left="9"/>
              <w:rPr>
                <w:rFonts w:hint="default" w:ascii="Times New Roman" w:hAnsi="Times New Roman" w:cs="Times New Roman"/>
                <w:sz w:val="21"/>
              </w:rPr>
            </w:pPr>
            <w:r>
              <w:rPr>
                <w:rFonts w:hint="default" w:ascii="Times New Roman" w:hAnsi="Times New Roman" w:cs="Times New Roman"/>
                <w:w w:val="100"/>
                <w:sz w:val="21"/>
              </w:rPr>
              <w:t>4</w:t>
            </w:r>
          </w:p>
        </w:tc>
        <w:tc>
          <w:tcPr>
            <w:tcW w:w="2722" w:type="dxa"/>
          </w:tcPr>
          <w:p>
            <w:pPr>
              <w:pStyle w:val="15"/>
              <w:spacing w:before="58"/>
              <w:ind w:left="79" w:right="65"/>
              <w:rPr>
                <w:rFonts w:hint="default" w:ascii="Times New Roman" w:hAnsi="Times New Roman" w:eastAsia="宋体" w:cs="Times New Roman"/>
                <w:sz w:val="21"/>
              </w:rPr>
            </w:pPr>
            <w:r>
              <w:rPr>
                <w:rFonts w:hint="default" w:ascii="Times New Roman" w:hAnsi="Times New Roman" w:eastAsia="宋体" w:cs="Times New Roman"/>
                <w:sz w:val="21"/>
              </w:rPr>
              <w:t>叶酸</w:t>
            </w:r>
          </w:p>
        </w:tc>
        <w:tc>
          <w:tcPr>
            <w:tcW w:w="2410" w:type="dxa"/>
          </w:tcPr>
          <w:p>
            <w:pPr>
              <w:pStyle w:val="15"/>
              <w:spacing w:before="65"/>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31601</w:t>
            </w:r>
          </w:p>
        </w:tc>
        <w:tc>
          <w:tcPr>
            <w:tcW w:w="2360" w:type="dxa"/>
          </w:tcPr>
          <w:p>
            <w:pPr>
              <w:pStyle w:val="15"/>
              <w:spacing w:before="65"/>
              <w:ind w:right="606"/>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5009.211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3"/>
              <w:ind w:left="9"/>
              <w:rPr>
                <w:rFonts w:hint="default" w:ascii="Times New Roman" w:hAnsi="Times New Roman" w:cs="Times New Roman"/>
                <w:sz w:val="21"/>
              </w:rPr>
            </w:pPr>
            <w:r>
              <w:rPr>
                <w:rFonts w:hint="default" w:ascii="Times New Roman" w:hAnsi="Times New Roman" w:cs="Times New Roman"/>
                <w:w w:val="100"/>
                <w:sz w:val="21"/>
              </w:rPr>
              <w:t>5</w:t>
            </w:r>
          </w:p>
        </w:tc>
        <w:tc>
          <w:tcPr>
            <w:tcW w:w="2722" w:type="dxa"/>
          </w:tcPr>
          <w:p>
            <w:pPr>
              <w:pStyle w:val="15"/>
              <w:spacing w:before="56"/>
              <w:ind w:left="79" w:right="6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12</w:t>
            </w:r>
          </w:p>
        </w:tc>
        <w:tc>
          <w:tcPr>
            <w:tcW w:w="2410" w:type="dxa"/>
          </w:tcPr>
          <w:p>
            <w:pPr>
              <w:pStyle w:val="15"/>
              <w:spacing w:before="63"/>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31601</w:t>
            </w:r>
          </w:p>
        </w:tc>
        <w:tc>
          <w:tcPr>
            <w:tcW w:w="2360" w:type="dxa"/>
          </w:tcPr>
          <w:p>
            <w:pPr>
              <w:pStyle w:val="15"/>
              <w:spacing w:before="63"/>
              <w:ind w:right="60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816" w:type="dxa"/>
          </w:tcPr>
          <w:p>
            <w:pPr>
              <w:pStyle w:val="15"/>
              <w:spacing w:before="65"/>
              <w:ind w:left="9"/>
              <w:rPr>
                <w:rFonts w:hint="default" w:ascii="Times New Roman" w:hAnsi="Times New Roman" w:cs="Times New Roman"/>
                <w:sz w:val="21"/>
              </w:rPr>
            </w:pPr>
            <w:r>
              <w:rPr>
                <w:rFonts w:hint="default" w:ascii="Times New Roman" w:hAnsi="Times New Roman" w:cs="Times New Roman"/>
                <w:w w:val="100"/>
                <w:sz w:val="21"/>
              </w:rPr>
              <w:t>6</w:t>
            </w:r>
          </w:p>
        </w:tc>
        <w:tc>
          <w:tcPr>
            <w:tcW w:w="2722" w:type="dxa"/>
          </w:tcPr>
          <w:p>
            <w:pPr>
              <w:pStyle w:val="15"/>
              <w:spacing w:before="30"/>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钙 </w:t>
            </w:r>
            <w:r>
              <w:rPr>
                <w:rFonts w:hint="default" w:ascii="Times New Roman" w:hAnsi="Times New Roman" w:cs="Times New Roman"/>
                <w:sz w:val="14"/>
              </w:rPr>
              <w:t>a</w:t>
            </w:r>
          </w:p>
        </w:tc>
        <w:tc>
          <w:tcPr>
            <w:tcW w:w="2410" w:type="dxa"/>
          </w:tcPr>
          <w:p>
            <w:pPr>
              <w:pStyle w:val="15"/>
              <w:spacing w:before="6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31601</w:t>
            </w:r>
          </w:p>
        </w:tc>
        <w:tc>
          <w:tcPr>
            <w:tcW w:w="2360" w:type="dxa"/>
          </w:tcPr>
          <w:p>
            <w:pPr>
              <w:pStyle w:val="15"/>
              <w:spacing w:before="65"/>
              <w:ind w:right="654"/>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3"/>
              <w:ind w:left="9"/>
              <w:rPr>
                <w:rFonts w:hint="default" w:ascii="Times New Roman" w:hAnsi="Times New Roman" w:cs="Times New Roman"/>
                <w:sz w:val="21"/>
              </w:rPr>
            </w:pPr>
            <w:r>
              <w:rPr>
                <w:rFonts w:hint="default" w:ascii="Times New Roman" w:hAnsi="Times New Roman" w:cs="Times New Roman"/>
                <w:w w:val="100"/>
                <w:sz w:val="21"/>
              </w:rPr>
              <w:t>7</w:t>
            </w:r>
          </w:p>
        </w:tc>
        <w:tc>
          <w:tcPr>
            <w:tcW w:w="2722" w:type="dxa"/>
          </w:tcPr>
          <w:p>
            <w:pPr>
              <w:pStyle w:val="15"/>
              <w:spacing w:before="27"/>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镁 </w:t>
            </w:r>
            <w:r>
              <w:rPr>
                <w:rFonts w:hint="default" w:ascii="Times New Roman" w:hAnsi="Times New Roman" w:cs="Times New Roman"/>
                <w:sz w:val="14"/>
              </w:rPr>
              <w:t>a</w:t>
            </w:r>
          </w:p>
        </w:tc>
        <w:tc>
          <w:tcPr>
            <w:tcW w:w="2410" w:type="dxa"/>
          </w:tcPr>
          <w:p>
            <w:pPr>
              <w:pStyle w:val="15"/>
              <w:spacing w:before="63"/>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31601</w:t>
            </w:r>
          </w:p>
        </w:tc>
        <w:tc>
          <w:tcPr>
            <w:tcW w:w="2360" w:type="dxa"/>
          </w:tcPr>
          <w:p>
            <w:pPr>
              <w:pStyle w:val="15"/>
              <w:spacing w:before="63"/>
              <w:ind w:right="60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5009.241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816" w:type="dxa"/>
          </w:tcPr>
          <w:p>
            <w:pPr>
              <w:pStyle w:val="15"/>
              <w:spacing w:before="65"/>
              <w:ind w:left="9"/>
              <w:rPr>
                <w:rFonts w:hint="default" w:ascii="Times New Roman" w:hAnsi="Times New Roman" w:cs="Times New Roman"/>
                <w:sz w:val="21"/>
              </w:rPr>
            </w:pPr>
            <w:r>
              <w:rPr>
                <w:rFonts w:hint="default" w:ascii="Times New Roman" w:hAnsi="Times New Roman" w:cs="Times New Roman"/>
                <w:w w:val="100"/>
                <w:sz w:val="21"/>
              </w:rPr>
              <w:t>8</w:t>
            </w:r>
          </w:p>
        </w:tc>
        <w:tc>
          <w:tcPr>
            <w:tcW w:w="2722" w:type="dxa"/>
          </w:tcPr>
          <w:p>
            <w:pPr>
              <w:pStyle w:val="15"/>
              <w:spacing w:before="30"/>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锌 </w:t>
            </w:r>
            <w:r>
              <w:rPr>
                <w:rFonts w:hint="default" w:ascii="Times New Roman" w:hAnsi="Times New Roman" w:cs="Times New Roman"/>
                <w:sz w:val="14"/>
              </w:rPr>
              <w:t>a</w:t>
            </w:r>
          </w:p>
        </w:tc>
        <w:tc>
          <w:tcPr>
            <w:tcW w:w="2410" w:type="dxa"/>
          </w:tcPr>
          <w:p>
            <w:pPr>
              <w:pStyle w:val="15"/>
              <w:spacing w:before="6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31601</w:t>
            </w:r>
          </w:p>
        </w:tc>
        <w:tc>
          <w:tcPr>
            <w:tcW w:w="2360" w:type="dxa"/>
          </w:tcPr>
          <w:p>
            <w:pPr>
              <w:pStyle w:val="15"/>
              <w:spacing w:before="65"/>
              <w:ind w:right="654"/>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3"/>
              <w:ind w:left="9"/>
              <w:rPr>
                <w:rFonts w:hint="default" w:ascii="Times New Roman" w:hAnsi="Times New Roman" w:cs="Times New Roman"/>
                <w:sz w:val="21"/>
              </w:rPr>
            </w:pPr>
            <w:r>
              <w:rPr>
                <w:rFonts w:hint="default" w:ascii="Times New Roman" w:hAnsi="Times New Roman" w:cs="Times New Roman"/>
                <w:w w:val="100"/>
                <w:sz w:val="21"/>
              </w:rPr>
              <w:t>9</w:t>
            </w:r>
          </w:p>
        </w:tc>
        <w:tc>
          <w:tcPr>
            <w:tcW w:w="2722" w:type="dxa"/>
          </w:tcPr>
          <w:p>
            <w:pPr>
              <w:pStyle w:val="15"/>
              <w:spacing w:before="27"/>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硒 </w:t>
            </w:r>
            <w:r>
              <w:rPr>
                <w:rFonts w:hint="default" w:ascii="Times New Roman" w:hAnsi="Times New Roman" w:cs="Times New Roman"/>
                <w:sz w:val="14"/>
              </w:rPr>
              <w:t>a</w:t>
            </w:r>
          </w:p>
        </w:tc>
        <w:tc>
          <w:tcPr>
            <w:tcW w:w="2410" w:type="dxa"/>
          </w:tcPr>
          <w:p>
            <w:pPr>
              <w:pStyle w:val="15"/>
              <w:spacing w:before="63"/>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31601</w:t>
            </w:r>
          </w:p>
        </w:tc>
        <w:tc>
          <w:tcPr>
            <w:tcW w:w="2360" w:type="dxa"/>
          </w:tcPr>
          <w:p>
            <w:pPr>
              <w:pStyle w:val="15"/>
              <w:spacing w:before="63"/>
              <w:ind w:right="654"/>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816" w:type="dxa"/>
          </w:tcPr>
          <w:p>
            <w:pPr>
              <w:pStyle w:val="15"/>
              <w:spacing w:before="65"/>
              <w:ind w:left="175" w:right="166"/>
              <w:rPr>
                <w:rFonts w:hint="default" w:ascii="Times New Roman" w:hAnsi="Times New Roman" w:cs="Times New Roman"/>
                <w:sz w:val="21"/>
              </w:rPr>
            </w:pPr>
            <w:r>
              <w:rPr>
                <w:rFonts w:hint="default" w:ascii="Times New Roman" w:hAnsi="Times New Roman" w:cs="Times New Roman"/>
                <w:sz w:val="21"/>
              </w:rPr>
              <w:t>10</w:t>
            </w:r>
          </w:p>
        </w:tc>
        <w:tc>
          <w:tcPr>
            <w:tcW w:w="2722" w:type="dxa"/>
          </w:tcPr>
          <w:p>
            <w:pPr>
              <w:pStyle w:val="15"/>
              <w:spacing w:before="58"/>
              <w:ind w:left="75" w:right="6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E</w:t>
            </w:r>
            <w:r>
              <w:rPr>
                <w:rFonts w:hint="default" w:ascii="Times New Roman" w:hAnsi="Times New Roman" w:cs="Times New Roman"/>
                <w:position w:val="1"/>
                <w:sz w:val="21"/>
                <w:vertAlign w:val="superscript"/>
              </w:rPr>
              <w:t>a</w:t>
            </w:r>
          </w:p>
        </w:tc>
        <w:tc>
          <w:tcPr>
            <w:tcW w:w="2410" w:type="dxa"/>
          </w:tcPr>
          <w:p>
            <w:pPr>
              <w:pStyle w:val="15"/>
              <w:spacing w:before="6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31601</w:t>
            </w:r>
          </w:p>
        </w:tc>
        <w:tc>
          <w:tcPr>
            <w:tcW w:w="2360" w:type="dxa"/>
          </w:tcPr>
          <w:p>
            <w:pPr>
              <w:pStyle w:val="15"/>
              <w:spacing w:before="65"/>
              <w:ind w:right="653"/>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3"/>
              <w:ind w:left="177" w:right="165"/>
              <w:rPr>
                <w:rFonts w:hint="default" w:ascii="Times New Roman" w:hAnsi="Times New Roman" w:cs="Times New Roman"/>
                <w:sz w:val="21"/>
              </w:rPr>
            </w:pPr>
            <w:r>
              <w:rPr>
                <w:rFonts w:hint="default" w:ascii="Times New Roman" w:hAnsi="Times New Roman" w:cs="Times New Roman"/>
                <w:sz w:val="21"/>
              </w:rPr>
              <w:t>11</w:t>
            </w:r>
          </w:p>
        </w:tc>
        <w:tc>
          <w:tcPr>
            <w:tcW w:w="2722" w:type="dxa"/>
          </w:tcPr>
          <w:p>
            <w:pPr>
              <w:pStyle w:val="15"/>
              <w:spacing w:before="56"/>
              <w:ind w:left="75" w:right="6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K</w:t>
            </w:r>
            <w:r>
              <w:rPr>
                <w:rFonts w:hint="default" w:ascii="Times New Roman" w:hAnsi="Times New Roman" w:cs="Times New Roman"/>
                <w:position w:val="1"/>
                <w:sz w:val="21"/>
                <w:vertAlign w:val="superscript"/>
              </w:rPr>
              <w:t>a</w:t>
            </w:r>
          </w:p>
        </w:tc>
        <w:tc>
          <w:tcPr>
            <w:tcW w:w="2410" w:type="dxa"/>
          </w:tcPr>
          <w:p>
            <w:pPr>
              <w:pStyle w:val="15"/>
              <w:spacing w:before="63"/>
              <w:ind w:left="148" w:right="13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31601</w:t>
            </w:r>
          </w:p>
        </w:tc>
        <w:tc>
          <w:tcPr>
            <w:tcW w:w="2360" w:type="dxa"/>
          </w:tcPr>
          <w:p>
            <w:pPr>
              <w:pStyle w:val="15"/>
              <w:spacing w:before="63"/>
              <w:ind w:right="60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816" w:type="dxa"/>
          </w:tcPr>
          <w:p>
            <w:pPr>
              <w:pStyle w:val="15"/>
              <w:spacing w:before="65"/>
              <w:ind w:left="175" w:right="166"/>
              <w:rPr>
                <w:rFonts w:hint="default" w:ascii="Times New Roman" w:hAnsi="Times New Roman" w:cs="Times New Roman"/>
                <w:sz w:val="21"/>
              </w:rPr>
            </w:pPr>
            <w:r>
              <w:rPr>
                <w:rFonts w:hint="default" w:ascii="Times New Roman" w:hAnsi="Times New Roman" w:cs="Times New Roman"/>
                <w:sz w:val="21"/>
              </w:rPr>
              <w:t>12</w:t>
            </w:r>
          </w:p>
        </w:tc>
        <w:tc>
          <w:tcPr>
            <w:tcW w:w="2722" w:type="dxa"/>
          </w:tcPr>
          <w:p>
            <w:pPr>
              <w:pStyle w:val="15"/>
              <w:spacing w:before="30" w:line="95" w:lineRule="exact"/>
              <w:ind w:left="1778"/>
              <w:jc w:val="left"/>
              <w:rPr>
                <w:rFonts w:hint="default" w:ascii="Times New Roman" w:hAnsi="Times New Roman" w:cs="Times New Roman"/>
                <w:sz w:val="14"/>
              </w:rPr>
            </w:pPr>
            <w:r>
              <w:rPr>
                <w:rFonts w:hint="default" w:ascii="Times New Roman" w:hAnsi="Times New Roman" w:cs="Times New Roman"/>
                <w:w w:val="99"/>
                <w:sz w:val="14"/>
              </w:rPr>
              <w:t>a</w:t>
            </w:r>
          </w:p>
          <w:p>
            <w:pPr>
              <w:pStyle w:val="15"/>
              <w:spacing w:line="203" w:lineRule="exact"/>
              <w:ind w:left="882"/>
              <w:jc w:val="left"/>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410" w:type="dxa"/>
          </w:tcPr>
          <w:p>
            <w:pPr>
              <w:pStyle w:val="15"/>
              <w:spacing w:before="6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31601</w:t>
            </w:r>
          </w:p>
        </w:tc>
        <w:tc>
          <w:tcPr>
            <w:tcW w:w="2360" w:type="dxa"/>
          </w:tcPr>
          <w:p>
            <w:pPr>
              <w:pStyle w:val="15"/>
              <w:spacing w:before="65"/>
              <w:ind w:right="655"/>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3"/>
              <w:ind w:left="175" w:right="166"/>
              <w:rPr>
                <w:rFonts w:hint="default" w:ascii="Times New Roman" w:hAnsi="Times New Roman" w:cs="Times New Roman"/>
                <w:sz w:val="21"/>
              </w:rPr>
            </w:pPr>
            <w:r>
              <w:rPr>
                <w:rFonts w:hint="default" w:ascii="Times New Roman" w:hAnsi="Times New Roman" w:cs="Times New Roman"/>
                <w:sz w:val="21"/>
              </w:rPr>
              <w:t>13</w:t>
            </w:r>
          </w:p>
        </w:tc>
        <w:tc>
          <w:tcPr>
            <w:tcW w:w="2722" w:type="dxa"/>
          </w:tcPr>
          <w:p>
            <w:pPr>
              <w:pStyle w:val="15"/>
              <w:spacing w:before="27" w:line="95" w:lineRule="exact"/>
              <w:ind w:left="1778"/>
              <w:jc w:val="left"/>
              <w:rPr>
                <w:rFonts w:hint="default" w:ascii="Times New Roman" w:hAnsi="Times New Roman" w:cs="Times New Roman"/>
                <w:sz w:val="14"/>
              </w:rPr>
            </w:pPr>
            <w:r>
              <w:rPr>
                <w:rFonts w:hint="default" w:ascii="Times New Roman" w:hAnsi="Times New Roman" w:cs="Times New Roman"/>
                <w:w w:val="99"/>
                <w:sz w:val="14"/>
              </w:rPr>
              <w:t>a</w:t>
            </w:r>
          </w:p>
          <w:p>
            <w:pPr>
              <w:pStyle w:val="15"/>
              <w:spacing w:line="203" w:lineRule="exact"/>
              <w:ind w:left="882"/>
              <w:jc w:val="left"/>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2</w:t>
            </w:r>
          </w:p>
        </w:tc>
        <w:tc>
          <w:tcPr>
            <w:tcW w:w="2410" w:type="dxa"/>
          </w:tcPr>
          <w:p>
            <w:pPr>
              <w:pStyle w:val="15"/>
              <w:spacing w:before="63"/>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31601</w:t>
            </w:r>
          </w:p>
        </w:tc>
        <w:tc>
          <w:tcPr>
            <w:tcW w:w="2360" w:type="dxa"/>
          </w:tcPr>
          <w:p>
            <w:pPr>
              <w:pStyle w:val="15"/>
              <w:spacing w:before="63"/>
              <w:ind w:right="655"/>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816" w:type="dxa"/>
          </w:tcPr>
          <w:p>
            <w:pPr>
              <w:pStyle w:val="15"/>
              <w:spacing w:before="65"/>
              <w:ind w:left="175" w:right="166"/>
              <w:rPr>
                <w:rFonts w:hint="default" w:ascii="Times New Roman" w:hAnsi="Times New Roman" w:cs="Times New Roman"/>
                <w:sz w:val="21"/>
              </w:rPr>
            </w:pPr>
            <w:r>
              <w:rPr>
                <w:rFonts w:hint="default" w:ascii="Times New Roman" w:hAnsi="Times New Roman" w:cs="Times New Roman"/>
                <w:sz w:val="21"/>
              </w:rPr>
              <w:t>14</w:t>
            </w:r>
          </w:p>
        </w:tc>
        <w:tc>
          <w:tcPr>
            <w:tcW w:w="2722" w:type="dxa"/>
          </w:tcPr>
          <w:p>
            <w:pPr>
              <w:pStyle w:val="15"/>
              <w:spacing w:before="30" w:line="95" w:lineRule="exact"/>
              <w:ind w:left="1778"/>
              <w:jc w:val="left"/>
              <w:rPr>
                <w:rFonts w:hint="default" w:ascii="Times New Roman" w:hAnsi="Times New Roman" w:cs="Times New Roman"/>
                <w:sz w:val="14"/>
              </w:rPr>
            </w:pPr>
            <w:r>
              <w:rPr>
                <w:rFonts w:hint="default" w:ascii="Times New Roman" w:hAnsi="Times New Roman" w:cs="Times New Roman"/>
                <w:w w:val="99"/>
                <w:sz w:val="14"/>
              </w:rPr>
              <w:t>a</w:t>
            </w:r>
          </w:p>
          <w:p>
            <w:pPr>
              <w:pStyle w:val="15"/>
              <w:spacing w:line="203" w:lineRule="exact"/>
              <w:ind w:left="882"/>
              <w:jc w:val="left"/>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6</w:t>
            </w:r>
          </w:p>
        </w:tc>
        <w:tc>
          <w:tcPr>
            <w:tcW w:w="2410" w:type="dxa"/>
          </w:tcPr>
          <w:p>
            <w:pPr>
              <w:pStyle w:val="15"/>
              <w:spacing w:before="6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31601</w:t>
            </w:r>
          </w:p>
        </w:tc>
        <w:tc>
          <w:tcPr>
            <w:tcW w:w="2360" w:type="dxa"/>
          </w:tcPr>
          <w:p>
            <w:pPr>
              <w:pStyle w:val="15"/>
              <w:spacing w:before="65"/>
              <w:ind w:right="602"/>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5009.154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3"/>
              <w:ind w:left="175" w:right="166"/>
              <w:rPr>
                <w:rFonts w:hint="default" w:ascii="Times New Roman" w:hAnsi="Times New Roman" w:cs="Times New Roman"/>
                <w:sz w:val="21"/>
              </w:rPr>
            </w:pPr>
            <w:r>
              <w:rPr>
                <w:rFonts w:hint="default" w:ascii="Times New Roman" w:hAnsi="Times New Roman" w:cs="Times New Roman"/>
                <w:sz w:val="21"/>
              </w:rPr>
              <w:t>15</w:t>
            </w:r>
          </w:p>
        </w:tc>
        <w:tc>
          <w:tcPr>
            <w:tcW w:w="2722" w:type="dxa"/>
          </w:tcPr>
          <w:p>
            <w:pPr>
              <w:pStyle w:val="15"/>
              <w:spacing w:before="56"/>
              <w:ind w:left="75" w:right="65"/>
              <w:rPr>
                <w:rFonts w:hint="default" w:ascii="Times New Roman" w:hAnsi="Times New Roman" w:cs="Times New Roman"/>
                <w:sz w:val="21"/>
              </w:rPr>
            </w:pPr>
            <w:r>
              <w:rPr>
                <w:rFonts w:hint="default" w:ascii="Times New Roman" w:hAnsi="Times New Roman" w:eastAsia="宋体" w:cs="Times New Roman"/>
                <w:spacing w:val="-1"/>
                <w:sz w:val="21"/>
              </w:rPr>
              <w:t>烟酸（</w:t>
            </w:r>
            <w:r>
              <w:rPr>
                <w:rFonts w:hint="default" w:ascii="Times New Roman" w:hAnsi="Times New Roman" w:eastAsia="宋体" w:cs="Times New Roman"/>
                <w:sz w:val="21"/>
              </w:rPr>
              <w:t>烟酰胺）</w:t>
            </w:r>
            <w:r>
              <w:rPr>
                <w:rFonts w:hint="default" w:ascii="Times New Roman" w:hAnsi="Times New Roman" w:cs="Times New Roman"/>
                <w:sz w:val="21"/>
                <w:vertAlign w:val="superscript"/>
              </w:rPr>
              <w:t>a</w:t>
            </w:r>
          </w:p>
        </w:tc>
        <w:tc>
          <w:tcPr>
            <w:tcW w:w="2410" w:type="dxa"/>
          </w:tcPr>
          <w:p>
            <w:pPr>
              <w:pStyle w:val="15"/>
              <w:spacing w:before="63"/>
              <w:ind w:left="148" w:right="13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31601</w:t>
            </w:r>
          </w:p>
        </w:tc>
        <w:tc>
          <w:tcPr>
            <w:tcW w:w="2360" w:type="dxa"/>
          </w:tcPr>
          <w:p>
            <w:pPr>
              <w:pStyle w:val="15"/>
              <w:spacing w:before="63"/>
              <w:ind w:right="653"/>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816" w:type="dxa"/>
          </w:tcPr>
          <w:p>
            <w:pPr>
              <w:pStyle w:val="15"/>
              <w:spacing w:before="65"/>
              <w:ind w:left="175" w:right="166"/>
              <w:rPr>
                <w:rFonts w:hint="default" w:ascii="Times New Roman" w:hAnsi="Times New Roman" w:cs="Times New Roman"/>
                <w:sz w:val="21"/>
              </w:rPr>
            </w:pPr>
            <w:r>
              <w:rPr>
                <w:rFonts w:hint="default" w:ascii="Times New Roman" w:hAnsi="Times New Roman" w:cs="Times New Roman"/>
                <w:sz w:val="21"/>
              </w:rPr>
              <w:t>16</w:t>
            </w:r>
          </w:p>
        </w:tc>
        <w:tc>
          <w:tcPr>
            <w:tcW w:w="2722" w:type="dxa"/>
          </w:tcPr>
          <w:p>
            <w:pPr>
              <w:pStyle w:val="15"/>
              <w:spacing w:before="58"/>
              <w:ind w:left="78" w:right="65"/>
              <w:rPr>
                <w:rFonts w:hint="default" w:ascii="Times New Roman" w:hAnsi="Times New Roman" w:cs="Times New Roman"/>
                <w:sz w:val="21"/>
              </w:rPr>
            </w:pPr>
            <w:r>
              <w:rPr>
                <w:rFonts w:hint="default" w:ascii="Times New Roman" w:hAnsi="Times New Roman" w:eastAsia="宋体" w:cs="Times New Roman"/>
                <w:spacing w:val="-18"/>
                <w:sz w:val="21"/>
              </w:rPr>
              <w:t xml:space="preserve">泛酸 </w:t>
            </w:r>
            <w:r>
              <w:rPr>
                <w:rFonts w:hint="default" w:ascii="Times New Roman" w:hAnsi="Times New Roman" w:cs="Times New Roman"/>
                <w:sz w:val="21"/>
                <w:vertAlign w:val="superscript"/>
              </w:rPr>
              <w:t>a</w:t>
            </w:r>
          </w:p>
        </w:tc>
        <w:tc>
          <w:tcPr>
            <w:tcW w:w="2410" w:type="dxa"/>
          </w:tcPr>
          <w:p>
            <w:pPr>
              <w:pStyle w:val="15"/>
              <w:spacing w:before="6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31601</w:t>
            </w:r>
          </w:p>
        </w:tc>
        <w:tc>
          <w:tcPr>
            <w:tcW w:w="2360" w:type="dxa"/>
          </w:tcPr>
          <w:p>
            <w:pPr>
              <w:pStyle w:val="15"/>
              <w:spacing w:before="65"/>
              <w:ind w:right="60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3"/>
              <w:ind w:left="175" w:right="166"/>
              <w:rPr>
                <w:rFonts w:hint="default" w:ascii="Times New Roman" w:hAnsi="Times New Roman" w:cs="Times New Roman"/>
                <w:sz w:val="21"/>
              </w:rPr>
            </w:pPr>
            <w:r>
              <w:rPr>
                <w:rFonts w:hint="default" w:ascii="Times New Roman" w:hAnsi="Times New Roman" w:cs="Times New Roman"/>
                <w:sz w:val="21"/>
              </w:rPr>
              <w:t>17</w:t>
            </w:r>
          </w:p>
        </w:tc>
        <w:tc>
          <w:tcPr>
            <w:tcW w:w="2722" w:type="dxa"/>
          </w:tcPr>
          <w:p>
            <w:pPr>
              <w:pStyle w:val="15"/>
              <w:spacing w:before="56"/>
              <w:ind w:left="78" w:right="65"/>
              <w:rPr>
                <w:rFonts w:hint="default" w:ascii="Times New Roman" w:hAnsi="Times New Roman" w:cs="Times New Roman"/>
                <w:sz w:val="21"/>
              </w:rPr>
            </w:pPr>
            <w:r>
              <w:rPr>
                <w:rFonts w:hint="default" w:ascii="Times New Roman" w:hAnsi="Times New Roman" w:eastAsia="宋体" w:cs="Times New Roman"/>
                <w:spacing w:val="-18"/>
                <w:sz w:val="21"/>
              </w:rPr>
              <w:t xml:space="preserve">胆碱 </w:t>
            </w:r>
            <w:r>
              <w:rPr>
                <w:rFonts w:hint="default" w:ascii="Times New Roman" w:hAnsi="Times New Roman" w:cs="Times New Roman"/>
                <w:sz w:val="21"/>
                <w:vertAlign w:val="superscript"/>
              </w:rPr>
              <w:t>a</w:t>
            </w:r>
          </w:p>
        </w:tc>
        <w:tc>
          <w:tcPr>
            <w:tcW w:w="2410" w:type="dxa"/>
          </w:tcPr>
          <w:p>
            <w:pPr>
              <w:pStyle w:val="15"/>
              <w:spacing w:before="63"/>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31601</w:t>
            </w:r>
          </w:p>
        </w:tc>
        <w:tc>
          <w:tcPr>
            <w:tcW w:w="2360" w:type="dxa"/>
          </w:tcPr>
          <w:p>
            <w:pPr>
              <w:pStyle w:val="15"/>
              <w:spacing w:before="63"/>
              <w:ind w:right="654"/>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816" w:type="dxa"/>
          </w:tcPr>
          <w:p>
            <w:pPr>
              <w:pStyle w:val="15"/>
              <w:spacing w:before="65"/>
              <w:ind w:left="175" w:right="166"/>
              <w:rPr>
                <w:rFonts w:hint="default" w:ascii="Times New Roman" w:hAnsi="Times New Roman" w:cs="Times New Roman"/>
                <w:sz w:val="21"/>
              </w:rPr>
            </w:pPr>
            <w:r>
              <w:rPr>
                <w:rFonts w:hint="default" w:ascii="Times New Roman" w:hAnsi="Times New Roman" w:cs="Times New Roman"/>
                <w:sz w:val="21"/>
              </w:rPr>
              <w:t>18</w:t>
            </w:r>
          </w:p>
        </w:tc>
        <w:tc>
          <w:tcPr>
            <w:tcW w:w="2722" w:type="dxa"/>
          </w:tcPr>
          <w:p>
            <w:pPr>
              <w:pStyle w:val="15"/>
              <w:spacing w:before="58"/>
              <w:ind w:left="75" w:right="65"/>
              <w:rPr>
                <w:rFonts w:hint="default" w:ascii="Times New Roman" w:hAnsi="Times New Roman" w:cs="Times New Roman"/>
                <w:sz w:val="21"/>
              </w:rPr>
            </w:pPr>
            <w:r>
              <w:rPr>
                <w:rFonts w:hint="default" w:ascii="Times New Roman" w:hAnsi="Times New Roman" w:eastAsia="宋体" w:cs="Times New Roman"/>
                <w:spacing w:val="17"/>
                <w:sz w:val="21"/>
              </w:rPr>
              <w:t>生物素</w:t>
            </w:r>
            <w:r>
              <w:rPr>
                <w:rFonts w:hint="default" w:ascii="Times New Roman" w:hAnsi="Times New Roman" w:cs="Times New Roman"/>
                <w:sz w:val="21"/>
                <w:vertAlign w:val="superscript"/>
              </w:rPr>
              <w:t>a</w:t>
            </w:r>
          </w:p>
        </w:tc>
        <w:tc>
          <w:tcPr>
            <w:tcW w:w="2410" w:type="dxa"/>
          </w:tcPr>
          <w:p>
            <w:pPr>
              <w:pStyle w:val="15"/>
              <w:spacing w:before="6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31601</w:t>
            </w:r>
          </w:p>
        </w:tc>
        <w:tc>
          <w:tcPr>
            <w:tcW w:w="2360" w:type="dxa"/>
          </w:tcPr>
          <w:p>
            <w:pPr>
              <w:pStyle w:val="15"/>
              <w:spacing w:before="65"/>
              <w:ind w:right="602"/>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5009.259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3"/>
              <w:ind w:left="175" w:right="166"/>
              <w:rPr>
                <w:rFonts w:hint="default" w:ascii="Times New Roman" w:hAnsi="Times New Roman" w:cs="Times New Roman"/>
                <w:sz w:val="21"/>
              </w:rPr>
            </w:pPr>
            <w:r>
              <w:rPr>
                <w:rFonts w:hint="default" w:ascii="Times New Roman" w:hAnsi="Times New Roman" w:cs="Times New Roman"/>
                <w:sz w:val="21"/>
              </w:rPr>
              <w:t>19</w:t>
            </w:r>
          </w:p>
        </w:tc>
        <w:tc>
          <w:tcPr>
            <w:tcW w:w="2722" w:type="dxa"/>
          </w:tcPr>
          <w:p>
            <w:pPr>
              <w:pStyle w:val="15"/>
              <w:spacing w:before="56"/>
              <w:ind w:left="78" w:right="6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C</w:t>
            </w:r>
            <w:r>
              <w:rPr>
                <w:rFonts w:hint="default" w:ascii="Times New Roman" w:hAnsi="Times New Roman" w:cs="Times New Roman"/>
                <w:position w:val="1"/>
                <w:sz w:val="21"/>
                <w:vertAlign w:val="superscript"/>
              </w:rPr>
              <w:t>a</w:t>
            </w:r>
          </w:p>
        </w:tc>
        <w:tc>
          <w:tcPr>
            <w:tcW w:w="2410" w:type="dxa"/>
          </w:tcPr>
          <w:p>
            <w:pPr>
              <w:pStyle w:val="15"/>
              <w:spacing w:before="63"/>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31601</w:t>
            </w:r>
          </w:p>
        </w:tc>
        <w:tc>
          <w:tcPr>
            <w:tcW w:w="2360" w:type="dxa"/>
          </w:tcPr>
          <w:p>
            <w:pPr>
              <w:pStyle w:val="15"/>
              <w:spacing w:before="63"/>
              <w:ind w:right="654"/>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816" w:type="dxa"/>
          </w:tcPr>
          <w:p>
            <w:pPr>
              <w:pStyle w:val="15"/>
              <w:spacing w:before="65"/>
              <w:ind w:left="175" w:right="166"/>
              <w:rPr>
                <w:rFonts w:hint="default" w:ascii="Times New Roman" w:hAnsi="Times New Roman" w:cs="Times New Roman"/>
                <w:sz w:val="21"/>
              </w:rPr>
            </w:pPr>
            <w:r>
              <w:rPr>
                <w:rFonts w:hint="default" w:ascii="Times New Roman" w:hAnsi="Times New Roman" w:cs="Times New Roman"/>
                <w:sz w:val="21"/>
              </w:rPr>
              <w:t>20</w:t>
            </w:r>
          </w:p>
        </w:tc>
        <w:tc>
          <w:tcPr>
            <w:tcW w:w="2722" w:type="dxa"/>
          </w:tcPr>
          <w:p>
            <w:pPr>
              <w:pStyle w:val="15"/>
              <w:spacing w:before="58"/>
              <w:ind w:left="75" w:right="65"/>
              <w:rPr>
                <w:rFonts w:hint="default" w:ascii="Times New Roman" w:hAnsi="Times New Roman" w:cs="Times New Roman"/>
                <w:sz w:val="21"/>
              </w:rPr>
            </w:pPr>
            <w:r>
              <w:rPr>
                <w:rFonts w:hint="default" w:ascii="Times New Roman" w:hAnsi="Times New Roman" w:eastAsia="宋体" w:cs="Times New Roman"/>
                <w:spacing w:val="7"/>
                <w:sz w:val="21"/>
              </w:rPr>
              <w:t>二十二碳六烯酸</w:t>
            </w:r>
            <w:r>
              <w:rPr>
                <w:rFonts w:hint="default" w:ascii="Times New Roman" w:hAnsi="Times New Roman" w:cs="Times New Roman"/>
                <w:sz w:val="21"/>
                <w:vertAlign w:val="superscript"/>
              </w:rPr>
              <w:t>a</w:t>
            </w:r>
          </w:p>
        </w:tc>
        <w:tc>
          <w:tcPr>
            <w:tcW w:w="2410" w:type="dxa"/>
          </w:tcPr>
          <w:p>
            <w:pPr>
              <w:pStyle w:val="15"/>
              <w:spacing w:before="65"/>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31601</w:t>
            </w:r>
          </w:p>
        </w:tc>
        <w:tc>
          <w:tcPr>
            <w:tcW w:w="2360" w:type="dxa"/>
          </w:tcPr>
          <w:p>
            <w:pPr>
              <w:pStyle w:val="15"/>
              <w:spacing w:before="65"/>
              <w:ind w:right="602"/>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3"/>
              <w:ind w:left="175" w:right="166"/>
              <w:rPr>
                <w:rFonts w:hint="default" w:ascii="Times New Roman" w:hAnsi="Times New Roman" w:cs="Times New Roman"/>
                <w:sz w:val="21"/>
              </w:rPr>
            </w:pPr>
            <w:r>
              <w:rPr>
                <w:rFonts w:hint="default" w:ascii="Times New Roman" w:hAnsi="Times New Roman" w:cs="Times New Roman"/>
                <w:sz w:val="21"/>
              </w:rPr>
              <w:t>21</w:t>
            </w:r>
          </w:p>
        </w:tc>
        <w:tc>
          <w:tcPr>
            <w:tcW w:w="2722" w:type="dxa"/>
          </w:tcPr>
          <w:p>
            <w:pPr>
              <w:pStyle w:val="15"/>
              <w:spacing w:before="56"/>
              <w:ind w:left="76" w:right="65"/>
              <w:rPr>
                <w:rFonts w:hint="default" w:ascii="Times New Roman" w:hAnsi="Times New Roman" w:cs="Times New Roman"/>
                <w:sz w:val="21"/>
              </w:rPr>
            </w:pPr>
            <w:r>
              <w:rPr>
                <w:rFonts w:hint="default" w:ascii="Times New Roman" w:hAnsi="Times New Roman" w:eastAsia="宋体" w:cs="Times New Roman"/>
                <w:spacing w:val="8"/>
                <w:sz w:val="21"/>
              </w:rPr>
              <w:t>脲酶活性定性</w:t>
            </w:r>
            <w:r>
              <w:rPr>
                <w:rFonts w:hint="default" w:ascii="Times New Roman" w:hAnsi="Times New Roman" w:cs="Times New Roman"/>
                <w:sz w:val="21"/>
                <w:vertAlign w:val="superscript"/>
              </w:rPr>
              <w:t>b</w:t>
            </w:r>
          </w:p>
        </w:tc>
        <w:tc>
          <w:tcPr>
            <w:tcW w:w="2410" w:type="dxa"/>
          </w:tcPr>
          <w:p>
            <w:pPr>
              <w:pStyle w:val="15"/>
              <w:spacing w:before="63"/>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31601</w:t>
            </w:r>
          </w:p>
        </w:tc>
        <w:tc>
          <w:tcPr>
            <w:tcW w:w="2360" w:type="dxa"/>
          </w:tcPr>
          <w:p>
            <w:pPr>
              <w:pStyle w:val="15"/>
              <w:spacing w:before="63"/>
              <w:ind w:right="654"/>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5413.31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816" w:type="dxa"/>
          </w:tcPr>
          <w:p>
            <w:pPr>
              <w:pStyle w:val="15"/>
              <w:spacing w:before="65"/>
              <w:ind w:left="175" w:right="166"/>
              <w:rPr>
                <w:rFonts w:hint="default" w:ascii="Times New Roman" w:hAnsi="Times New Roman" w:cs="Times New Roman"/>
                <w:sz w:val="21"/>
              </w:rPr>
            </w:pPr>
            <w:r>
              <w:rPr>
                <w:rFonts w:hint="default" w:ascii="Times New Roman" w:hAnsi="Times New Roman" w:cs="Times New Roman"/>
                <w:sz w:val="21"/>
              </w:rPr>
              <w:t>22</w:t>
            </w:r>
          </w:p>
        </w:tc>
        <w:tc>
          <w:tcPr>
            <w:tcW w:w="2722" w:type="dxa"/>
          </w:tcPr>
          <w:p>
            <w:pPr>
              <w:pStyle w:val="15"/>
              <w:spacing w:before="58"/>
              <w:ind w:left="76" w:right="6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410" w:type="dxa"/>
          </w:tcPr>
          <w:p>
            <w:pPr>
              <w:pStyle w:val="15"/>
              <w:spacing w:before="6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65"/>
              <w:ind w:right="655"/>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w:t>
            </w:r>
          </w:p>
        </w:tc>
      </w:tr>
    </w:tbl>
    <w:p>
      <w:pPr>
        <w:spacing w:after="0"/>
        <w:jc w:val="right"/>
        <w:rPr>
          <w:rFonts w:hint="default" w:ascii="Times New Roman" w:hAnsi="Times New Roman" w:cs="Times New Roman"/>
          <w:sz w:val="21"/>
        </w:rPr>
        <w:sectPr>
          <w:pgSz w:w="11910" w:h="16840"/>
          <w:pgMar w:top="1420" w:right="1180" w:bottom="1160" w:left="1180" w:header="0" w:footer="977" w:gutter="0"/>
          <w:pgNumType w:fmt="decimal"/>
          <w:cols w:space="720" w:num="1"/>
        </w:sect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722"/>
        <w:gridCol w:w="2410"/>
        <w:gridCol w:w="23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22" w:type="dxa"/>
          </w:tcPr>
          <w:p>
            <w:pPr>
              <w:pStyle w:val="15"/>
              <w:spacing w:before="70"/>
              <w:ind w:left="76"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10" w:type="dxa"/>
          </w:tcPr>
          <w:p>
            <w:pPr>
              <w:pStyle w:val="15"/>
              <w:spacing w:before="70"/>
              <w:ind w:left="148" w:right="13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60" w:type="dxa"/>
          </w:tcPr>
          <w:p>
            <w:pPr>
              <w:pStyle w:val="15"/>
              <w:spacing w:before="70"/>
              <w:ind w:left="94" w:right="87"/>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trPr>
        <w:tc>
          <w:tcPr>
            <w:tcW w:w="816" w:type="dxa"/>
          </w:tcPr>
          <w:p>
            <w:pPr>
              <w:pStyle w:val="15"/>
              <w:spacing w:before="65"/>
              <w:ind w:left="175" w:right="166"/>
              <w:rPr>
                <w:rFonts w:hint="default" w:ascii="Times New Roman" w:hAnsi="Times New Roman" w:cs="Times New Roman"/>
                <w:sz w:val="21"/>
              </w:rPr>
            </w:pPr>
            <w:r>
              <w:rPr>
                <w:rFonts w:hint="default" w:ascii="Times New Roman" w:hAnsi="Times New Roman" w:cs="Times New Roman"/>
                <w:sz w:val="21"/>
              </w:rPr>
              <w:t>23</w:t>
            </w:r>
          </w:p>
        </w:tc>
        <w:tc>
          <w:tcPr>
            <w:tcW w:w="2722" w:type="dxa"/>
          </w:tcPr>
          <w:p>
            <w:pPr>
              <w:pStyle w:val="15"/>
              <w:spacing w:before="58"/>
              <w:ind w:left="76" w:right="65"/>
              <w:rPr>
                <w:rFonts w:hint="default" w:ascii="Times New Roman" w:hAnsi="Times New Roman" w:eastAsia="宋体" w:cs="Times New Roman"/>
                <w:sz w:val="21"/>
              </w:rPr>
            </w:pPr>
            <w:r>
              <w:rPr>
                <w:rFonts w:hint="default" w:ascii="Times New Roman" w:hAnsi="Times New Roman" w:eastAsia="宋体" w:cs="Times New Roman"/>
                <w:sz w:val="21"/>
              </w:rPr>
              <w:t>总砷（</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As</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410" w:type="dxa"/>
          </w:tcPr>
          <w:p>
            <w:pPr>
              <w:pStyle w:val="15"/>
              <w:spacing w:before="65"/>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65"/>
              <w:ind w:left="96"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3"/>
              <w:ind w:left="175" w:right="166"/>
              <w:rPr>
                <w:rFonts w:hint="default" w:ascii="Times New Roman" w:hAnsi="Times New Roman" w:cs="Times New Roman"/>
                <w:sz w:val="21"/>
              </w:rPr>
            </w:pPr>
            <w:r>
              <w:rPr>
                <w:rFonts w:hint="default" w:ascii="Times New Roman" w:hAnsi="Times New Roman" w:cs="Times New Roman"/>
                <w:sz w:val="21"/>
              </w:rPr>
              <w:t>24</w:t>
            </w:r>
          </w:p>
        </w:tc>
        <w:tc>
          <w:tcPr>
            <w:tcW w:w="2722" w:type="dxa"/>
          </w:tcPr>
          <w:p>
            <w:pPr>
              <w:pStyle w:val="15"/>
              <w:spacing w:before="56"/>
              <w:ind w:left="75" w:right="65"/>
              <w:rPr>
                <w:rFonts w:hint="default" w:ascii="Times New Roman" w:hAnsi="Times New Roman" w:cs="Times New Roman"/>
                <w:sz w:val="21"/>
              </w:rPr>
            </w:pPr>
            <w:r>
              <w:rPr>
                <w:rFonts w:hint="default" w:ascii="Times New Roman" w:hAnsi="Times New Roman" w:eastAsia="宋体" w:cs="Times New Roman"/>
                <w:sz w:val="21"/>
              </w:rPr>
              <w:t>硝酸盐（</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3</w:t>
            </w:r>
            <w:r>
              <w:rPr>
                <w:rFonts w:hint="default" w:ascii="Times New Roman" w:hAnsi="Times New Roman" w:cs="Times New Roman"/>
                <w:spacing w:val="-19"/>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c</w:t>
            </w:r>
          </w:p>
        </w:tc>
        <w:tc>
          <w:tcPr>
            <w:tcW w:w="2410" w:type="dxa"/>
          </w:tcPr>
          <w:p>
            <w:pPr>
              <w:pStyle w:val="15"/>
              <w:spacing w:before="63"/>
              <w:ind w:left="148" w:right="13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63"/>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81" w:hRule="atLeast"/>
        </w:trPr>
        <w:tc>
          <w:tcPr>
            <w:tcW w:w="816" w:type="dxa"/>
          </w:tcPr>
          <w:p>
            <w:pPr>
              <w:pStyle w:val="15"/>
              <w:spacing w:before="65"/>
              <w:ind w:left="175" w:right="166"/>
              <w:rPr>
                <w:rFonts w:hint="default" w:ascii="Times New Roman" w:hAnsi="Times New Roman" w:cs="Times New Roman"/>
                <w:sz w:val="21"/>
              </w:rPr>
            </w:pPr>
            <w:r>
              <w:rPr>
                <w:rFonts w:hint="default" w:ascii="Times New Roman" w:hAnsi="Times New Roman" w:cs="Times New Roman"/>
                <w:sz w:val="21"/>
              </w:rPr>
              <w:t>25</w:t>
            </w:r>
          </w:p>
        </w:tc>
        <w:tc>
          <w:tcPr>
            <w:tcW w:w="2722" w:type="dxa"/>
          </w:tcPr>
          <w:p>
            <w:pPr>
              <w:pStyle w:val="15"/>
              <w:spacing w:before="58"/>
              <w:ind w:left="79" w:right="65"/>
              <w:rPr>
                <w:rFonts w:hint="default" w:ascii="Times New Roman" w:hAnsi="Times New Roman" w:cs="Times New Roman"/>
                <w:sz w:val="21"/>
              </w:rPr>
            </w:pPr>
            <w:r>
              <w:rPr>
                <w:rFonts w:hint="default" w:ascii="Times New Roman" w:hAnsi="Times New Roman" w:eastAsia="宋体" w:cs="Times New Roman"/>
                <w:sz w:val="21"/>
              </w:rPr>
              <w:t>亚硝酸盐（</w:t>
            </w:r>
            <w:r>
              <w:rPr>
                <w:rFonts w:hint="default" w:ascii="Times New Roman" w:hAnsi="Times New Roman" w:eastAsia="宋体" w:cs="Times New Roman"/>
                <w:spacing w:val="47"/>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2</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d</w:t>
            </w:r>
          </w:p>
        </w:tc>
        <w:tc>
          <w:tcPr>
            <w:tcW w:w="2410" w:type="dxa"/>
          </w:tcPr>
          <w:p>
            <w:pPr>
              <w:pStyle w:val="15"/>
              <w:spacing w:before="65"/>
              <w:ind w:left="147"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65"/>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78" w:hRule="atLeast"/>
        </w:trPr>
        <w:tc>
          <w:tcPr>
            <w:tcW w:w="816" w:type="dxa"/>
          </w:tcPr>
          <w:p>
            <w:pPr>
              <w:pStyle w:val="15"/>
              <w:spacing w:before="63"/>
              <w:ind w:left="175" w:right="166"/>
              <w:rPr>
                <w:rFonts w:hint="default" w:ascii="Times New Roman" w:hAnsi="Times New Roman" w:cs="Times New Roman"/>
                <w:sz w:val="21"/>
              </w:rPr>
            </w:pPr>
            <w:r>
              <w:rPr>
                <w:rFonts w:hint="default" w:ascii="Times New Roman" w:hAnsi="Times New Roman" w:cs="Times New Roman"/>
                <w:sz w:val="21"/>
              </w:rPr>
              <w:t>26</w:t>
            </w:r>
          </w:p>
        </w:tc>
        <w:tc>
          <w:tcPr>
            <w:tcW w:w="2722" w:type="dxa"/>
          </w:tcPr>
          <w:p>
            <w:pPr>
              <w:pStyle w:val="15"/>
              <w:spacing w:before="27" w:line="95" w:lineRule="exact"/>
              <w:ind w:right="637"/>
              <w:jc w:val="right"/>
              <w:rPr>
                <w:rFonts w:hint="default" w:ascii="Times New Roman" w:hAnsi="Times New Roman" w:cs="Times New Roman"/>
                <w:sz w:val="14"/>
              </w:rPr>
            </w:pPr>
            <w:r>
              <w:rPr>
                <w:rFonts w:hint="default" w:ascii="Times New Roman" w:hAnsi="Times New Roman" w:cs="Times New Roman"/>
                <w:w w:val="99"/>
                <w:sz w:val="14"/>
              </w:rPr>
              <w:t>e</w:t>
            </w:r>
          </w:p>
          <w:p>
            <w:pPr>
              <w:pStyle w:val="15"/>
              <w:spacing w:line="203" w:lineRule="exact"/>
              <w:ind w:left="650"/>
              <w:jc w:val="left"/>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M</w:t>
            </w:r>
            <w:r>
              <w:rPr>
                <w:rFonts w:hint="default" w:ascii="Times New Roman" w:hAnsi="Times New Roman" w:cs="Times New Roman"/>
                <w:position w:val="1"/>
                <w:sz w:val="21"/>
                <w:vertAlign w:val="subscript"/>
              </w:rPr>
              <w:t>1</w:t>
            </w:r>
          </w:p>
        </w:tc>
        <w:tc>
          <w:tcPr>
            <w:tcW w:w="2410" w:type="dxa"/>
          </w:tcPr>
          <w:p>
            <w:pPr>
              <w:pStyle w:val="15"/>
              <w:spacing w:before="63"/>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60" w:type="dxa"/>
          </w:tcPr>
          <w:p>
            <w:pPr>
              <w:pStyle w:val="15"/>
              <w:spacing w:before="63"/>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81" w:hRule="atLeast"/>
        </w:trPr>
        <w:tc>
          <w:tcPr>
            <w:tcW w:w="816" w:type="dxa"/>
          </w:tcPr>
          <w:p>
            <w:pPr>
              <w:pStyle w:val="15"/>
              <w:spacing w:before="65"/>
              <w:ind w:left="175" w:right="166"/>
              <w:rPr>
                <w:rFonts w:hint="default" w:ascii="Times New Roman" w:hAnsi="Times New Roman" w:cs="Times New Roman"/>
                <w:sz w:val="21"/>
              </w:rPr>
            </w:pPr>
            <w:r>
              <w:rPr>
                <w:rFonts w:hint="default" w:ascii="Times New Roman" w:hAnsi="Times New Roman" w:cs="Times New Roman"/>
                <w:sz w:val="21"/>
              </w:rPr>
              <w:t>27</w:t>
            </w:r>
          </w:p>
        </w:tc>
        <w:tc>
          <w:tcPr>
            <w:tcW w:w="2722" w:type="dxa"/>
          </w:tcPr>
          <w:p>
            <w:pPr>
              <w:pStyle w:val="15"/>
              <w:spacing w:before="58"/>
              <w:ind w:left="79" w:right="65"/>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r>
              <w:rPr>
                <w:rFonts w:hint="default" w:ascii="Times New Roman" w:hAnsi="Times New Roman" w:cs="Times New Roman"/>
                <w:spacing w:val="-17"/>
                <w:position w:val="1"/>
                <w:sz w:val="21"/>
                <w:vertAlign w:val="baseline"/>
              </w:rPr>
              <w:t xml:space="preserve"> </w:t>
            </w:r>
            <w:r>
              <w:rPr>
                <w:rFonts w:hint="default" w:ascii="Times New Roman" w:hAnsi="Times New Roman" w:cs="Times New Roman"/>
                <w:position w:val="1"/>
                <w:sz w:val="21"/>
                <w:vertAlign w:val="superscript"/>
              </w:rPr>
              <w:t>f</w:t>
            </w:r>
          </w:p>
        </w:tc>
        <w:tc>
          <w:tcPr>
            <w:tcW w:w="2410" w:type="dxa"/>
          </w:tcPr>
          <w:p>
            <w:pPr>
              <w:pStyle w:val="15"/>
              <w:spacing w:before="6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60" w:type="dxa"/>
          </w:tcPr>
          <w:p>
            <w:pPr>
              <w:pStyle w:val="15"/>
              <w:spacing w:before="65"/>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78" w:hRule="atLeast"/>
        </w:trPr>
        <w:tc>
          <w:tcPr>
            <w:tcW w:w="816" w:type="dxa"/>
          </w:tcPr>
          <w:p>
            <w:pPr>
              <w:pStyle w:val="15"/>
              <w:spacing w:before="63"/>
              <w:ind w:left="175" w:right="166"/>
              <w:rPr>
                <w:rFonts w:hint="default" w:ascii="Times New Roman" w:hAnsi="Times New Roman" w:cs="Times New Roman"/>
                <w:sz w:val="21"/>
              </w:rPr>
            </w:pPr>
            <w:r>
              <w:rPr>
                <w:rFonts w:hint="default" w:ascii="Times New Roman" w:hAnsi="Times New Roman" w:cs="Times New Roman"/>
                <w:sz w:val="21"/>
              </w:rPr>
              <w:t>28</w:t>
            </w:r>
          </w:p>
        </w:tc>
        <w:tc>
          <w:tcPr>
            <w:tcW w:w="2722" w:type="dxa"/>
          </w:tcPr>
          <w:p>
            <w:pPr>
              <w:pStyle w:val="15"/>
              <w:spacing w:before="56"/>
              <w:ind w:left="76" w:right="65"/>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410" w:type="dxa"/>
          </w:tcPr>
          <w:p>
            <w:pPr>
              <w:pStyle w:val="15"/>
              <w:spacing w:before="63"/>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31601</w:t>
            </w:r>
          </w:p>
        </w:tc>
        <w:tc>
          <w:tcPr>
            <w:tcW w:w="2360" w:type="dxa"/>
          </w:tcPr>
          <w:p>
            <w:pPr>
              <w:pStyle w:val="15"/>
              <w:spacing w:before="56"/>
              <w:ind w:left="96" w:right="87"/>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0" w:hRule="atLeast"/>
        </w:trPr>
        <w:tc>
          <w:tcPr>
            <w:tcW w:w="816" w:type="dxa"/>
          </w:tcPr>
          <w:p>
            <w:pPr>
              <w:pStyle w:val="15"/>
              <w:spacing w:before="135"/>
              <w:ind w:left="175" w:right="166"/>
              <w:rPr>
                <w:rFonts w:hint="default" w:ascii="Times New Roman" w:hAnsi="Times New Roman" w:cs="Times New Roman"/>
                <w:sz w:val="21"/>
              </w:rPr>
            </w:pPr>
            <w:r>
              <w:rPr>
                <w:rFonts w:hint="default" w:ascii="Times New Roman" w:hAnsi="Times New Roman" w:cs="Times New Roman"/>
                <w:sz w:val="21"/>
              </w:rPr>
              <w:t>29</w:t>
            </w:r>
          </w:p>
        </w:tc>
        <w:tc>
          <w:tcPr>
            <w:tcW w:w="2722" w:type="dxa"/>
          </w:tcPr>
          <w:p>
            <w:pPr>
              <w:pStyle w:val="15"/>
              <w:spacing w:before="128"/>
              <w:ind w:left="79" w:right="65"/>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g</w:t>
            </w:r>
          </w:p>
        </w:tc>
        <w:tc>
          <w:tcPr>
            <w:tcW w:w="2410" w:type="dxa"/>
          </w:tcPr>
          <w:p>
            <w:pPr>
              <w:pStyle w:val="15"/>
              <w:spacing w:before="3"/>
              <w:ind w:left="76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31601</w:t>
            </w:r>
          </w:p>
          <w:p>
            <w:pPr>
              <w:pStyle w:val="15"/>
              <w:spacing w:before="20" w:line="236" w:lineRule="exact"/>
              <w:ind w:left="76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360" w:type="dxa"/>
          </w:tcPr>
          <w:p>
            <w:pPr>
              <w:pStyle w:val="15"/>
              <w:spacing w:before="135"/>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16" w:type="dxa"/>
          </w:tcPr>
          <w:p>
            <w:pPr>
              <w:pStyle w:val="15"/>
              <w:spacing w:before="65"/>
              <w:ind w:left="175" w:right="166"/>
              <w:rPr>
                <w:rFonts w:hint="default" w:ascii="Times New Roman" w:hAnsi="Times New Roman" w:cs="Times New Roman"/>
                <w:sz w:val="21"/>
              </w:rPr>
            </w:pPr>
            <w:r>
              <w:rPr>
                <w:rFonts w:hint="default" w:ascii="Times New Roman" w:hAnsi="Times New Roman" w:cs="Times New Roman"/>
                <w:sz w:val="21"/>
              </w:rPr>
              <w:t>30</w:t>
            </w:r>
          </w:p>
        </w:tc>
        <w:tc>
          <w:tcPr>
            <w:tcW w:w="2722" w:type="dxa"/>
          </w:tcPr>
          <w:p>
            <w:pPr>
              <w:pStyle w:val="15"/>
              <w:spacing w:before="58"/>
              <w:ind w:left="74" w:right="65"/>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h</w:t>
            </w:r>
          </w:p>
        </w:tc>
        <w:tc>
          <w:tcPr>
            <w:tcW w:w="2410" w:type="dxa"/>
          </w:tcPr>
          <w:p>
            <w:pPr>
              <w:pStyle w:val="15"/>
              <w:spacing w:before="6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29921</w:t>
            </w:r>
          </w:p>
        </w:tc>
        <w:tc>
          <w:tcPr>
            <w:tcW w:w="2360" w:type="dxa"/>
          </w:tcPr>
          <w:p>
            <w:pPr>
              <w:pStyle w:val="15"/>
              <w:spacing w:before="58"/>
              <w:ind w:left="96" w:right="87"/>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4789.10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1" w:hRule="atLeast"/>
        </w:trPr>
        <w:tc>
          <w:tcPr>
            <w:tcW w:w="8308" w:type="dxa"/>
            <w:gridSpan w:val="4"/>
          </w:tcPr>
          <w:p>
            <w:pPr>
              <w:pStyle w:val="15"/>
              <w:spacing w:before="2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在产品中选择添加或标签中标示含有一种或多种成分含量时，应检测该项目。</w:t>
            </w:r>
          </w:p>
          <w:p>
            <w:pPr>
              <w:pStyle w:val="15"/>
              <w:numPr>
                <w:ilvl w:val="0"/>
                <w:numId w:val="57"/>
              </w:numPr>
              <w:tabs>
                <w:tab w:val="left" w:pos="792"/>
              </w:tabs>
              <w:spacing w:before="31"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仅适用于含有豆类成分的产品。</w:t>
            </w:r>
          </w:p>
          <w:p>
            <w:pPr>
              <w:pStyle w:val="15"/>
              <w:numPr>
                <w:ilvl w:val="0"/>
                <w:numId w:val="57"/>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不适用于添加蔬菜和水果的产品。</w:t>
            </w:r>
          </w:p>
          <w:p>
            <w:pPr>
              <w:pStyle w:val="15"/>
              <w:numPr>
                <w:ilvl w:val="0"/>
                <w:numId w:val="57"/>
              </w:numPr>
              <w:tabs>
                <w:tab w:val="left" w:pos="792"/>
              </w:tabs>
              <w:spacing w:before="31"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不适用于添加豆类的产品。</w:t>
            </w:r>
          </w:p>
          <w:p>
            <w:pPr>
              <w:pStyle w:val="15"/>
              <w:numPr>
                <w:ilvl w:val="0"/>
                <w:numId w:val="57"/>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只限于含乳类的产品。</w:t>
            </w:r>
          </w:p>
          <w:p>
            <w:pPr>
              <w:pStyle w:val="15"/>
              <w:numPr>
                <w:ilvl w:val="0"/>
                <w:numId w:val="57"/>
              </w:numPr>
              <w:tabs>
                <w:tab w:val="left" w:pos="756"/>
              </w:tabs>
              <w:spacing w:before="31" w:after="0" w:line="240" w:lineRule="auto"/>
              <w:ind w:left="755" w:right="0" w:hanging="229"/>
              <w:jc w:val="left"/>
              <w:rPr>
                <w:rFonts w:hint="default" w:ascii="Times New Roman" w:hAnsi="Times New Roman" w:eastAsia="宋体" w:cs="Times New Roman"/>
                <w:sz w:val="21"/>
              </w:rPr>
            </w:pPr>
            <w:r>
              <w:rPr>
                <w:rFonts w:hint="default" w:ascii="Times New Roman" w:hAnsi="Times New Roman" w:eastAsia="宋体" w:cs="Times New Roman"/>
                <w:sz w:val="21"/>
              </w:rPr>
              <w:t>只限于含谷类、坚果和豆类的产品。</w:t>
            </w:r>
          </w:p>
          <w:p>
            <w:pPr>
              <w:pStyle w:val="15"/>
              <w:numPr>
                <w:ilvl w:val="0"/>
                <w:numId w:val="57"/>
              </w:numPr>
              <w:tabs>
                <w:tab w:val="left" w:pos="792"/>
              </w:tabs>
              <w:spacing w:before="31" w:after="0" w:line="266" w:lineRule="auto"/>
              <w:ind w:left="107" w:right="138" w:firstLine="420"/>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生产日期在</w:t>
            </w:r>
            <w:r>
              <w:rPr>
                <w:rFonts w:hint="default" w:ascii="Times New Roman" w:hAnsi="Times New Roman" w:cs="Times New Roman"/>
                <w:spacing w:val="-1"/>
                <w:position w:val="1"/>
                <w:sz w:val="21"/>
              </w:rPr>
              <w:t>2021</w:t>
            </w:r>
            <w:r>
              <w:rPr>
                <w:rFonts w:hint="default" w:ascii="Times New Roman" w:hAnsi="Times New Roman" w:eastAsia="宋体" w:cs="Times New Roman"/>
                <w:spacing w:val="-1"/>
                <w:sz w:val="21"/>
              </w:rPr>
              <w:t>年</w:t>
            </w:r>
            <w:r>
              <w:rPr>
                <w:rFonts w:hint="default" w:ascii="Times New Roman" w:hAnsi="Times New Roman" w:cs="Times New Roman"/>
                <w:spacing w:val="-1"/>
                <w:position w:val="1"/>
                <w:sz w:val="21"/>
              </w:rPr>
              <w:t>11</w:t>
            </w:r>
            <w:r>
              <w:rPr>
                <w:rFonts w:hint="default" w:ascii="Times New Roman" w:hAnsi="Times New Roman" w:eastAsia="宋体" w:cs="Times New Roman"/>
                <w:spacing w:val="-1"/>
                <w:sz w:val="21"/>
              </w:rPr>
              <w:t>月</w:t>
            </w:r>
            <w:r>
              <w:rPr>
                <w:rFonts w:hint="default" w:ascii="Times New Roman" w:hAnsi="Times New Roman" w:cs="Times New Roman"/>
                <w:position w:val="1"/>
                <w:sz w:val="21"/>
              </w:rPr>
              <w:t>22</w:t>
            </w:r>
            <w:r>
              <w:rPr>
                <w:rFonts w:hint="default" w:ascii="Times New Roman" w:hAnsi="Times New Roman" w:eastAsia="宋体" w:cs="Times New Roman"/>
                <w:sz w:val="21"/>
              </w:rPr>
              <w:t>日之前的产品按</w:t>
            </w:r>
            <w:r>
              <w:rPr>
                <w:rFonts w:hint="default" w:ascii="Times New Roman" w:hAnsi="Times New Roman" w:cs="Times New Roman"/>
                <w:position w:val="1"/>
                <w:sz w:val="21"/>
              </w:rPr>
              <w:t>GB</w:t>
            </w:r>
            <w:r>
              <w:rPr>
                <w:rFonts w:hint="default" w:ascii="Times New Roman" w:hAnsi="Times New Roman" w:cs="Times New Roman"/>
                <w:spacing w:val="-13"/>
                <w:position w:val="1"/>
                <w:sz w:val="21"/>
              </w:rPr>
              <w:t xml:space="preserve"> </w:t>
            </w:r>
            <w:r>
              <w:rPr>
                <w:rFonts w:hint="default" w:ascii="Times New Roman" w:hAnsi="Times New Roman" w:cs="Times New Roman"/>
                <w:position w:val="1"/>
                <w:sz w:val="21"/>
              </w:rPr>
              <w:t>31601</w:t>
            </w:r>
            <w:r>
              <w:rPr>
                <w:rFonts w:hint="default" w:ascii="Times New Roman" w:hAnsi="Times New Roman" w:eastAsia="宋体" w:cs="Times New Roman"/>
                <w:sz w:val="21"/>
              </w:rPr>
              <w:t>判定，生产日期在</w:t>
            </w:r>
            <w:r>
              <w:rPr>
                <w:rFonts w:hint="default" w:ascii="Times New Roman" w:hAnsi="Times New Roman" w:cs="Times New Roman"/>
                <w:position w:val="1"/>
                <w:sz w:val="21"/>
              </w:rPr>
              <w:t>2021</w:t>
            </w:r>
            <w:r>
              <w:rPr>
                <w:rFonts w:hint="default" w:ascii="Times New Roman" w:hAnsi="Times New Roman" w:eastAsia="宋体" w:cs="Times New Roman"/>
                <w:sz w:val="21"/>
              </w:rPr>
              <w:t>年</w:t>
            </w:r>
            <w:r>
              <w:rPr>
                <w:rFonts w:hint="default" w:ascii="Times New Roman" w:hAnsi="Times New Roman" w:cs="Times New Roman"/>
                <w:position w:val="1"/>
                <w:sz w:val="21"/>
              </w:rPr>
              <w:t>11</w:t>
            </w:r>
            <w:r>
              <w:rPr>
                <w:rFonts w:hint="default" w:ascii="Times New Roman" w:hAnsi="Times New Roman" w:eastAsia="宋体" w:cs="Times New Roman"/>
                <w:sz w:val="21"/>
              </w:rPr>
              <w:t>月</w:t>
            </w:r>
            <w:r>
              <w:rPr>
                <w:rFonts w:hint="default" w:ascii="Times New Roman" w:hAnsi="Times New Roman" w:cs="Times New Roman"/>
                <w:position w:val="1"/>
                <w:sz w:val="21"/>
              </w:rPr>
              <w:t>22</w:t>
            </w:r>
            <w:r>
              <w:rPr>
                <w:rFonts w:hint="default" w:ascii="Times New Roman" w:hAnsi="Times New Roman" w:eastAsia="宋体" w:cs="Times New Roman"/>
                <w:sz w:val="21"/>
              </w:rPr>
              <w:t>日（含）之后的产品按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29921</w:t>
            </w:r>
            <w:r>
              <w:rPr>
                <w:rFonts w:hint="default" w:ascii="Times New Roman" w:hAnsi="Times New Roman" w:eastAsia="宋体" w:cs="Times New Roman"/>
                <w:sz w:val="21"/>
              </w:rPr>
              <w:t>判定。</w:t>
            </w:r>
          </w:p>
          <w:p>
            <w:pPr>
              <w:pStyle w:val="15"/>
              <w:numPr>
                <w:ilvl w:val="0"/>
                <w:numId w:val="57"/>
              </w:numPr>
              <w:tabs>
                <w:tab w:val="left" w:pos="792"/>
              </w:tabs>
              <w:spacing w:before="2" w:after="0" w:line="262" w:lineRule="exact"/>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限生产日期在</w:t>
            </w:r>
            <w:r>
              <w:rPr>
                <w:rFonts w:hint="default" w:ascii="Times New Roman" w:hAnsi="Times New Roman" w:cs="Times New Roman"/>
                <w:position w:val="1"/>
                <w:sz w:val="21"/>
              </w:rPr>
              <w:t>2021</w:t>
            </w:r>
            <w:r>
              <w:rPr>
                <w:rFonts w:hint="default" w:ascii="Times New Roman" w:hAnsi="Times New Roman" w:eastAsia="宋体" w:cs="Times New Roman"/>
                <w:sz w:val="21"/>
              </w:rPr>
              <w:t>年</w:t>
            </w:r>
            <w:r>
              <w:rPr>
                <w:rFonts w:hint="default" w:ascii="Times New Roman" w:hAnsi="Times New Roman" w:cs="Times New Roman"/>
                <w:position w:val="1"/>
                <w:sz w:val="21"/>
              </w:rPr>
              <w:t>11</w:t>
            </w:r>
            <w:r>
              <w:rPr>
                <w:rFonts w:hint="default" w:ascii="Times New Roman" w:hAnsi="Times New Roman" w:eastAsia="宋体" w:cs="Times New Roman"/>
                <w:sz w:val="21"/>
              </w:rPr>
              <w:t>月</w:t>
            </w:r>
            <w:r>
              <w:rPr>
                <w:rFonts w:hint="default" w:ascii="Times New Roman" w:hAnsi="Times New Roman" w:cs="Times New Roman"/>
                <w:position w:val="1"/>
                <w:sz w:val="21"/>
              </w:rPr>
              <w:t>22</w:t>
            </w:r>
            <w:r>
              <w:rPr>
                <w:rFonts w:hint="default" w:ascii="Times New Roman" w:hAnsi="Times New Roman" w:eastAsia="宋体" w:cs="Times New Roman"/>
                <w:sz w:val="21"/>
              </w:rPr>
              <w:t>日（含）之后的产品检测。</w:t>
            </w:r>
          </w:p>
        </w:tc>
      </w:tr>
    </w:tbl>
    <w:p>
      <w:pPr>
        <w:pStyle w:val="4"/>
        <w:spacing w:before="2"/>
        <w:ind w:left="0"/>
        <w:rPr>
          <w:rFonts w:hint="default" w:ascii="Times New Roman" w:hAnsi="Times New Roman" w:cs="Times New Roman"/>
          <w:sz w:val="12"/>
        </w:rPr>
      </w:pPr>
    </w:p>
    <w:p>
      <w:pPr>
        <w:pStyle w:val="4"/>
        <w:spacing w:before="78"/>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28-5</w:t>
      </w:r>
      <w:r>
        <w:rPr>
          <w:rFonts w:hint="default" w:ascii="Times New Roman" w:hAnsi="Times New Roman" w:eastAsia="Times New Roman" w:cs="Times New Roman"/>
        </w:rPr>
        <w:t xml:space="preserve"> </w:t>
      </w:r>
      <w:r>
        <w:rPr>
          <w:rFonts w:hint="default" w:ascii="Times New Roman" w:hAnsi="Times New Roman" w:cs="Times New Roman"/>
        </w:rPr>
        <w:t>运动营养食品检验项目</w:t>
      </w:r>
    </w:p>
    <w:p>
      <w:pPr>
        <w:pStyle w:val="4"/>
        <w:spacing w:before="2"/>
        <w:ind w:left="0"/>
        <w:rPr>
          <w:rFonts w:hint="default" w:ascii="Times New Roman" w:hAnsi="Times New Roman" w:cs="Times New Roman"/>
          <w:sz w:val="13"/>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722"/>
        <w:gridCol w:w="2410"/>
        <w:gridCol w:w="23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68"/>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22" w:type="dxa"/>
          </w:tcPr>
          <w:p>
            <w:pPr>
              <w:pStyle w:val="15"/>
              <w:spacing w:before="68"/>
              <w:ind w:left="76"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10" w:type="dxa"/>
          </w:tcPr>
          <w:p>
            <w:pPr>
              <w:pStyle w:val="15"/>
              <w:spacing w:before="68"/>
              <w:ind w:left="148" w:right="13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60" w:type="dxa"/>
          </w:tcPr>
          <w:p>
            <w:pPr>
              <w:pStyle w:val="15"/>
              <w:spacing w:before="68"/>
              <w:ind w:left="94" w:right="87"/>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9"/>
              <w:rPr>
                <w:rFonts w:hint="default" w:ascii="Times New Roman" w:hAnsi="Times New Roman" w:cs="Times New Roman"/>
                <w:sz w:val="21"/>
              </w:rPr>
            </w:pPr>
            <w:r>
              <w:rPr>
                <w:rFonts w:hint="default" w:ascii="Times New Roman" w:hAnsi="Times New Roman" w:cs="Times New Roman"/>
                <w:w w:val="100"/>
                <w:sz w:val="21"/>
              </w:rPr>
              <w:t>1</w:t>
            </w:r>
          </w:p>
        </w:tc>
        <w:tc>
          <w:tcPr>
            <w:tcW w:w="2722" w:type="dxa"/>
          </w:tcPr>
          <w:p>
            <w:pPr>
              <w:pStyle w:val="15"/>
              <w:spacing w:before="68"/>
              <w:ind w:left="75" w:right="65"/>
              <w:rPr>
                <w:rFonts w:hint="default" w:ascii="Times New Roman" w:hAnsi="Times New Roman" w:cs="Times New Roman"/>
                <w:sz w:val="21"/>
              </w:rPr>
            </w:pPr>
            <w:r>
              <w:rPr>
                <w:rFonts w:hint="default" w:ascii="Times New Roman" w:hAnsi="Times New Roman" w:eastAsia="宋体" w:cs="Times New Roman"/>
                <w:spacing w:val="17"/>
                <w:sz w:val="21"/>
              </w:rPr>
              <w:t>咖啡因</w:t>
            </w:r>
            <w:r>
              <w:rPr>
                <w:rFonts w:hint="default" w:ascii="Times New Roman" w:hAnsi="Times New Roman" w:cs="Times New Roman"/>
                <w:sz w:val="21"/>
                <w:vertAlign w:val="superscript"/>
              </w:rPr>
              <w:t>a</w:t>
            </w:r>
          </w:p>
        </w:tc>
        <w:tc>
          <w:tcPr>
            <w:tcW w:w="2410" w:type="dxa"/>
          </w:tcPr>
          <w:p>
            <w:pPr>
              <w:pStyle w:val="15"/>
              <w:spacing w:before="7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tc>
        <w:tc>
          <w:tcPr>
            <w:tcW w:w="2360" w:type="dxa"/>
          </w:tcPr>
          <w:p>
            <w:pPr>
              <w:pStyle w:val="15"/>
              <w:spacing w:before="75"/>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2722" w:type="dxa"/>
          </w:tcPr>
          <w:p>
            <w:pPr>
              <w:pStyle w:val="15"/>
              <w:spacing w:before="70"/>
              <w:ind w:left="76" w:right="65"/>
              <w:rPr>
                <w:rFonts w:hint="default" w:ascii="Times New Roman" w:hAnsi="Times New Roman" w:cs="Times New Roman"/>
                <w:sz w:val="21"/>
              </w:rPr>
            </w:pPr>
            <w:r>
              <w:rPr>
                <w:rFonts w:hint="default" w:ascii="Times New Roman" w:hAnsi="Times New Roman" w:eastAsia="宋体" w:cs="Times New Roman"/>
                <w:spacing w:val="-18"/>
                <w:sz w:val="21"/>
              </w:rPr>
              <w:t xml:space="preserve">肌酸 </w:t>
            </w:r>
            <w:r>
              <w:rPr>
                <w:rFonts w:hint="default" w:ascii="Times New Roman" w:hAnsi="Times New Roman" w:cs="Times New Roman"/>
                <w:sz w:val="21"/>
                <w:vertAlign w:val="superscript"/>
              </w:rPr>
              <w:t>b</w:t>
            </w:r>
          </w:p>
        </w:tc>
        <w:tc>
          <w:tcPr>
            <w:tcW w:w="2410" w:type="dxa"/>
          </w:tcPr>
          <w:p>
            <w:pPr>
              <w:pStyle w:val="15"/>
              <w:spacing w:before="77"/>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tc>
        <w:tc>
          <w:tcPr>
            <w:tcW w:w="2360" w:type="dxa"/>
          </w:tcPr>
          <w:p>
            <w:pPr>
              <w:pStyle w:val="15"/>
              <w:spacing w:before="70"/>
              <w:ind w:left="95" w:right="87"/>
              <w:rPr>
                <w:rFonts w:hint="default" w:ascii="Times New Roman" w:hAnsi="Times New Roman"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24154</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5"/>
                <w:sz w:val="21"/>
              </w:rPr>
              <w:t>附录</w:t>
            </w:r>
            <w:r>
              <w:rPr>
                <w:rFonts w:hint="default" w:ascii="Times New Roman" w:hAnsi="Times New Roman" w:cs="Times New Roman"/>
                <w:position w:val="1"/>
                <w:sz w:val="21"/>
              </w:rPr>
              <w:t>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3</w:t>
            </w:r>
          </w:p>
        </w:tc>
        <w:tc>
          <w:tcPr>
            <w:tcW w:w="2722" w:type="dxa"/>
          </w:tcPr>
          <w:p>
            <w:pPr>
              <w:pStyle w:val="15"/>
              <w:spacing w:before="70"/>
              <w:ind w:left="78" w:right="65"/>
              <w:rPr>
                <w:rFonts w:hint="default" w:ascii="Times New Roman" w:hAnsi="Times New Roman" w:cs="Times New Roman"/>
                <w:sz w:val="21"/>
              </w:rPr>
            </w:pPr>
            <w:r>
              <w:rPr>
                <w:rFonts w:hint="default" w:ascii="Times New Roman" w:hAnsi="Times New Roman" w:eastAsia="宋体" w:cs="Times New Roman"/>
                <w:spacing w:val="-18"/>
                <w:sz w:val="21"/>
              </w:rPr>
              <w:t xml:space="preserve">肽类 </w:t>
            </w:r>
            <w:r>
              <w:rPr>
                <w:rFonts w:hint="default" w:ascii="Times New Roman" w:hAnsi="Times New Roman" w:cs="Times New Roman"/>
                <w:sz w:val="21"/>
                <w:vertAlign w:val="superscript"/>
              </w:rPr>
              <w:t>c</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3" w:right="87"/>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7"/>
                <w:sz w:val="21"/>
              </w:rPr>
              <w:t xml:space="preserve"> </w:t>
            </w:r>
            <w:r>
              <w:rPr>
                <w:rFonts w:hint="default" w:ascii="Times New Roman" w:hAnsi="Times New Roman" w:cs="Times New Roman"/>
                <w:sz w:val="21"/>
              </w:rPr>
              <w:t>22492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4</w:t>
            </w:r>
          </w:p>
        </w:tc>
        <w:tc>
          <w:tcPr>
            <w:tcW w:w="2722" w:type="dxa"/>
          </w:tcPr>
          <w:p>
            <w:pPr>
              <w:pStyle w:val="15"/>
              <w:spacing w:before="70"/>
              <w:ind w:left="78" w:right="6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A</w:t>
            </w:r>
            <w:r>
              <w:rPr>
                <w:rFonts w:hint="default" w:ascii="Times New Roman" w:hAnsi="Times New Roman" w:cs="Times New Roman"/>
                <w:position w:val="1"/>
                <w:sz w:val="21"/>
                <w:vertAlign w:val="superscript"/>
              </w:rPr>
              <w:t>a</w:t>
            </w:r>
          </w:p>
        </w:tc>
        <w:tc>
          <w:tcPr>
            <w:tcW w:w="2410" w:type="dxa"/>
          </w:tcPr>
          <w:p>
            <w:pPr>
              <w:pStyle w:val="15"/>
              <w:spacing w:before="77"/>
              <w:ind w:left="148" w:right="13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tc>
        <w:tc>
          <w:tcPr>
            <w:tcW w:w="2360" w:type="dxa"/>
          </w:tcPr>
          <w:p>
            <w:pPr>
              <w:pStyle w:val="15"/>
              <w:spacing w:before="77"/>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5</w:t>
            </w:r>
          </w:p>
        </w:tc>
        <w:tc>
          <w:tcPr>
            <w:tcW w:w="2722" w:type="dxa"/>
          </w:tcPr>
          <w:p>
            <w:pPr>
              <w:pStyle w:val="15"/>
              <w:spacing w:before="70"/>
              <w:ind w:left="78" w:right="6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D</w:t>
            </w:r>
            <w:r>
              <w:rPr>
                <w:rFonts w:hint="default" w:ascii="Times New Roman" w:hAnsi="Times New Roman" w:cs="Times New Roman"/>
                <w:position w:val="1"/>
                <w:sz w:val="21"/>
                <w:vertAlign w:val="superscript"/>
              </w:rPr>
              <w:t>a</w:t>
            </w:r>
          </w:p>
        </w:tc>
        <w:tc>
          <w:tcPr>
            <w:tcW w:w="2410" w:type="dxa"/>
          </w:tcPr>
          <w:p>
            <w:pPr>
              <w:pStyle w:val="15"/>
              <w:spacing w:before="77"/>
              <w:ind w:left="148" w:right="136"/>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tc>
        <w:tc>
          <w:tcPr>
            <w:tcW w:w="2360" w:type="dxa"/>
          </w:tcPr>
          <w:p>
            <w:pPr>
              <w:pStyle w:val="15"/>
              <w:spacing w:before="77"/>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6</w:t>
            </w:r>
          </w:p>
        </w:tc>
        <w:tc>
          <w:tcPr>
            <w:tcW w:w="2722" w:type="dxa"/>
          </w:tcPr>
          <w:p>
            <w:pPr>
              <w:pStyle w:val="15"/>
              <w:spacing w:before="70"/>
              <w:ind w:left="75" w:right="6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E</w:t>
            </w:r>
            <w:r>
              <w:rPr>
                <w:rFonts w:hint="default" w:ascii="Times New Roman" w:hAnsi="Times New Roman" w:cs="Times New Roman"/>
                <w:position w:val="1"/>
                <w:sz w:val="21"/>
                <w:vertAlign w:val="superscript"/>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24154</w:t>
            </w:r>
          </w:p>
        </w:tc>
        <w:tc>
          <w:tcPr>
            <w:tcW w:w="2360" w:type="dxa"/>
          </w:tcPr>
          <w:p>
            <w:pPr>
              <w:pStyle w:val="15"/>
              <w:spacing w:before="77"/>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7</w:t>
            </w:r>
          </w:p>
        </w:tc>
        <w:tc>
          <w:tcPr>
            <w:tcW w:w="2722" w:type="dxa"/>
          </w:tcPr>
          <w:p>
            <w:pPr>
              <w:pStyle w:val="15"/>
              <w:spacing w:before="42" w:line="95" w:lineRule="exact"/>
              <w:ind w:left="1775"/>
              <w:jc w:val="left"/>
              <w:rPr>
                <w:rFonts w:hint="default" w:ascii="Times New Roman" w:hAnsi="Times New Roman" w:cs="Times New Roman"/>
                <w:sz w:val="14"/>
              </w:rPr>
            </w:pPr>
            <w:r>
              <w:rPr>
                <w:rFonts w:hint="default" w:ascii="Times New Roman" w:hAnsi="Times New Roman" w:cs="Times New Roman"/>
                <w:w w:val="99"/>
                <w:sz w:val="14"/>
              </w:rPr>
              <w:t>d</w:t>
            </w:r>
          </w:p>
          <w:p>
            <w:pPr>
              <w:pStyle w:val="15"/>
              <w:spacing w:line="203" w:lineRule="exact"/>
              <w:ind w:left="880"/>
              <w:jc w:val="left"/>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410" w:type="dxa"/>
          </w:tcPr>
          <w:p>
            <w:pPr>
              <w:pStyle w:val="15"/>
              <w:spacing w:before="77"/>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tc>
        <w:tc>
          <w:tcPr>
            <w:tcW w:w="2360" w:type="dxa"/>
          </w:tcPr>
          <w:p>
            <w:pPr>
              <w:pStyle w:val="15"/>
              <w:spacing w:before="77"/>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8</w:t>
            </w:r>
          </w:p>
        </w:tc>
        <w:tc>
          <w:tcPr>
            <w:tcW w:w="2722" w:type="dxa"/>
          </w:tcPr>
          <w:p>
            <w:pPr>
              <w:pStyle w:val="15"/>
              <w:spacing w:before="42" w:line="95" w:lineRule="exact"/>
              <w:ind w:left="1775"/>
              <w:jc w:val="left"/>
              <w:rPr>
                <w:rFonts w:hint="default" w:ascii="Times New Roman" w:hAnsi="Times New Roman" w:cs="Times New Roman"/>
                <w:sz w:val="14"/>
              </w:rPr>
            </w:pPr>
            <w:r>
              <w:rPr>
                <w:rFonts w:hint="default" w:ascii="Times New Roman" w:hAnsi="Times New Roman" w:cs="Times New Roman"/>
                <w:w w:val="99"/>
                <w:sz w:val="14"/>
              </w:rPr>
              <w:t>d</w:t>
            </w:r>
          </w:p>
          <w:p>
            <w:pPr>
              <w:pStyle w:val="15"/>
              <w:spacing w:line="203" w:lineRule="exact"/>
              <w:ind w:left="880"/>
              <w:jc w:val="left"/>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2</w:t>
            </w:r>
          </w:p>
        </w:tc>
        <w:tc>
          <w:tcPr>
            <w:tcW w:w="2410" w:type="dxa"/>
          </w:tcPr>
          <w:p>
            <w:pPr>
              <w:pStyle w:val="15"/>
              <w:spacing w:before="77"/>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tc>
        <w:tc>
          <w:tcPr>
            <w:tcW w:w="2360" w:type="dxa"/>
          </w:tcPr>
          <w:p>
            <w:pPr>
              <w:pStyle w:val="15"/>
              <w:spacing w:before="77"/>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9</w:t>
            </w:r>
          </w:p>
        </w:tc>
        <w:tc>
          <w:tcPr>
            <w:tcW w:w="2722" w:type="dxa"/>
          </w:tcPr>
          <w:p>
            <w:pPr>
              <w:pStyle w:val="15"/>
              <w:spacing w:before="42" w:line="95" w:lineRule="exact"/>
              <w:ind w:left="1778"/>
              <w:jc w:val="left"/>
              <w:rPr>
                <w:rFonts w:hint="default" w:ascii="Times New Roman" w:hAnsi="Times New Roman" w:cs="Times New Roman"/>
                <w:sz w:val="14"/>
              </w:rPr>
            </w:pPr>
            <w:r>
              <w:rPr>
                <w:rFonts w:hint="default" w:ascii="Times New Roman" w:hAnsi="Times New Roman" w:cs="Times New Roman"/>
                <w:w w:val="99"/>
                <w:sz w:val="14"/>
              </w:rPr>
              <w:t>a</w:t>
            </w:r>
          </w:p>
          <w:p>
            <w:pPr>
              <w:pStyle w:val="15"/>
              <w:spacing w:line="203" w:lineRule="exact"/>
              <w:ind w:left="882"/>
              <w:jc w:val="left"/>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6</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tc>
        <w:tc>
          <w:tcPr>
            <w:tcW w:w="2360" w:type="dxa"/>
          </w:tcPr>
          <w:p>
            <w:pPr>
              <w:pStyle w:val="15"/>
              <w:spacing w:before="77"/>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5009.154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10</w:t>
            </w:r>
          </w:p>
        </w:tc>
        <w:tc>
          <w:tcPr>
            <w:tcW w:w="2722" w:type="dxa"/>
          </w:tcPr>
          <w:p>
            <w:pPr>
              <w:pStyle w:val="15"/>
              <w:spacing w:before="39" w:line="95" w:lineRule="exact"/>
              <w:ind w:right="834"/>
              <w:jc w:val="right"/>
              <w:rPr>
                <w:rFonts w:hint="default" w:ascii="Times New Roman" w:hAnsi="Times New Roman" w:cs="Times New Roman"/>
                <w:sz w:val="14"/>
              </w:rPr>
            </w:pPr>
            <w:r>
              <w:rPr>
                <w:rFonts w:hint="default" w:ascii="Times New Roman" w:hAnsi="Times New Roman" w:cs="Times New Roman"/>
                <w:w w:val="99"/>
                <w:sz w:val="14"/>
              </w:rPr>
              <w:t>a</w:t>
            </w:r>
          </w:p>
          <w:p>
            <w:pPr>
              <w:pStyle w:val="15"/>
              <w:spacing w:line="203" w:lineRule="exact"/>
              <w:ind w:left="849"/>
              <w:jc w:val="left"/>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12</w:t>
            </w:r>
          </w:p>
        </w:tc>
        <w:tc>
          <w:tcPr>
            <w:tcW w:w="2410" w:type="dxa"/>
          </w:tcPr>
          <w:p>
            <w:pPr>
              <w:pStyle w:val="15"/>
              <w:spacing w:before="7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tc>
        <w:tc>
          <w:tcPr>
            <w:tcW w:w="2360" w:type="dxa"/>
          </w:tcPr>
          <w:p>
            <w:pPr>
              <w:pStyle w:val="15"/>
              <w:spacing w:before="75"/>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7" w:right="165"/>
              <w:rPr>
                <w:rFonts w:hint="default" w:ascii="Times New Roman" w:hAnsi="Times New Roman" w:cs="Times New Roman"/>
                <w:sz w:val="21"/>
              </w:rPr>
            </w:pPr>
            <w:r>
              <w:rPr>
                <w:rFonts w:hint="default" w:ascii="Times New Roman" w:hAnsi="Times New Roman" w:cs="Times New Roman"/>
                <w:sz w:val="21"/>
              </w:rPr>
              <w:t>11</w:t>
            </w:r>
          </w:p>
        </w:tc>
        <w:tc>
          <w:tcPr>
            <w:tcW w:w="2722" w:type="dxa"/>
          </w:tcPr>
          <w:p>
            <w:pPr>
              <w:pStyle w:val="15"/>
              <w:spacing w:before="68"/>
              <w:ind w:left="78" w:right="65"/>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C</w:t>
            </w:r>
            <w:r>
              <w:rPr>
                <w:rFonts w:hint="default" w:ascii="Times New Roman" w:hAnsi="Times New Roman" w:cs="Times New Roman"/>
                <w:position w:val="1"/>
                <w:sz w:val="21"/>
                <w:vertAlign w:val="superscript"/>
              </w:rPr>
              <w:t>a</w:t>
            </w:r>
          </w:p>
        </w:tc>
        <w:tc>
          <w:tcPr>
            <w:tcW w:w="2410" w:type="dxa"/>
          </w:tcPr>
          <w:p>
            <w:pPr>
              <w:pStyle w:val="15"/>
              <w:spacing w:before="7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5"/>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12</w:t>
            </w:r>
          </w:p>
        </w:tc>
        <w:tc>
          <w:tcPr>
            <w:tcW w:w="2722" w:type="dxa"/>
          </w:tcPr>
          <w:p>
            <w:pPr>
              <w:pStyle w:val="15"/>
              <w:spacing w:before="68"/>
              <w:ind w:left="78" w:right="65"/>
              <w:rPr>
                <w:rFonts w:hint="default" w:ascii="Times New Roman" w:hAnsi="Times New Roman" w:cs="Times New Roman"/>
                <w:sz w:val="21"/>
              </w:rPr>
            </w:pPr>
            <w:r>
              <w:rPr>
                <w:rFonts w:hint="default" w:ascii="Times New Roman" w:hAnsi="Times New Roman" w:eastAsia="宋体" w:cs="Times New Roman"/>
                <w:spacing w:val="-18"/>
                <w:sz w:val="21"/>
              </w:rPr>
              <w:t xml:space="preserve">叶酸 </w:t>
            </w:r>
            <w:r>
              <w:rPr>
                <w:rFonts w:hint="default" w:ascii="Times New Roman" w:hAnsi="Times New Roman" w:cs="Times New Roman"/>
                <w:sz w:val="21"/>
                <w:vertAlign w:val="superscript"/>
              </w:rPr>
              <w:t>a</w:t>
            </w:r>
          </w:p>
        </w:tc>
        <w:tc>
          <w:tcPr>
            <w:tcW w:w="2410" w:type="dxa"/>
          </w:tcPr>
          <w:p>
            <w:pPr>
              <w:pStyle w:val="15"/>
              <w:spacing w:before="7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5"/>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5009.211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13</w:t>
            </w:r>
          </w:p>
        </w:tc>
        <w:tc>
          <w:tcPr>
            <w:tcW w:w="2722" w:type="dxa"/>
          </w:tcPr>
          <w:p>
            <w:pPr>
              <w:pStyle w:val="15"/>
              <w:spacing w:before="68"/>
              <w:ind w:left="78" w:right="65"/>
              <w:rPr>
                <w:rFonts w:hint="default" w:ascii="Times New Roman" w:hAnsi="Times New Roman" w:cs="Times New Roman"/>
                <w:sz w:val="21"/>
              </w:rPr>
            </w:pPr>
            <w:r>
              <w:rPr>
                <w:rFonts w:hint="default" w:ascii="Times New Roman" w:hAnsi="Times New Roman" w:eastAsia="宋体" w:cs="Times New Roman"/>
                <w:spacing w:val="-18"/>
                <w:sz w:val="21"/>
              </w:rPr>
              <w:t xml:space="preserve">烟酸 </w:t>
            </w:r>
            <w:r>
              <w:rPr>
                <w:rFonts w:hint="default" w:ascii="Times New Roman" w:hAnsi="Times New Roman" w:cs="Times New Roman"/>
                <w:sz w:val="21"/>
                <w:vertAlign w:val="superscript"/>
              </w:rPr>
              <w:t>a</w:t>
            </w:r>
          </w:p>
        </w:tc>
        <w:tc>
          <w:tcPr>
            <w:tcW w:w="2410" w:type="dxa"/>
          </w:tcPr>
          <w:p>
            <w:pPr>
              <w:pStyle w:val="15"/>
              <w:spacing w:before="7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5"/>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14</w:t>
            </w:r>
          </w:p>
        </w:tc>
        <w:tc>
          <w:tcPr>
            <w:tcW w:w="2722" w:type="dxa"/>
          </w:tcPr>
          <w:p>
            <w:pPr>
              <w:pStyle w:val="15"/>
              <w:spacing w:before="70"/>
              <w:ind w:left="75" w:right="65"/>
              <w:rPr>
                <w:rFonts w:hint="default" w:ascii="Times New Roman" w:hAnsi="Times New Roman" w:cs="Times New Roman"/>
                <w:sz w:val="21"/>
              </w:rPr>
            </w:pPr>
            <w:r>
              <w:rPr>
                <w:rFonts w:hint="default" w:ascii="Times New Roman" w:hAnsi="Times New Roman" w:eastAsia="宋体" w:cs="Times New Roman"/>
                <w:spacing w:val="17"/>
                <w:sz w:val="21"/>
              </w:rPr>
              <w:t>生物素</w:t>
            </w:r>
            <w:r>
              <w:rPr>
                <w:rFonts w:hint="default" w:ascii="Times New Roman" w:hAnsi="Times New Roman" w:cs="Times New Roman"/>
                <w:sz w:val="21"/>
                <w:vertAlign w:val="superscript"/>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tc>
        <w:tc>
          <w:tcPr>
            <w:tcW w:w="2360" w:type="dxa"/>
          </w:tcPr>
          <w:p>
            <w:pPr>
              <w:pStyle w:val="15"/>
              <w:spacing w:before="77"/>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5009.259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15</w:t>
            </w:r>
          </w:p>
        </w:tc>
        <w:tc>
          <w:tcPr>
            <w:tcW w:w="2722" w:type="dxa"/>
          </w:tcPr>
          <w:p>
            <w:pPr>
              <w:pStyle w:val="15"/>
              <w:spacing w:before="70"/>
              <w:ind w:left="78" w:right="65"/>
              <w:rPr>
                <w:rFonts w:hint="default" w:ascii="Times New Roman" w:hAnsi="Times New Roman" w:cs="Times New Roman"/>
                <w:sz w:val="21"/>
              </w:rPr>
            </w:pPr>
            <w:r>
              <w:rPr>
                <w:rFonts w:hint="default" w:ascii="Times New Roman" w:hAnsi="Times New Roman" w:eastAsia="宋体" w:cs="Times New Roman"/>
                <w:spacing w:val="-18"/>
                <w:sz w:val="21"/>
              </w:rPr>
              <w:t xml:space="preserve">泛酸 </w:t>
            </w:r>
            <w:r>
              <w:rPr>
                <w:rFonts w:hint="default" w:ascii="Times New Roman" w:hAnsi="Times New Roman" w:cs="Times New Roman"/>
                <w:sz w:val="21"/>
                <w:vertAlign w:val="superscript"/>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5009.210</w:t>
            </w:r>
          </w:p>
        </w:tc>
      </w:tr>
    </w:tbl>
    <w:p>
      <w:pPr>
        <w:spacing w:after="0"/>
        <w:rPr>
          <w:rFonts w:hint="default" w:ascii="Times New Roman" w:hAnsi="Times New Roman" w:cs="Times New Roman"/>
          <w:sz w:val="21"/>
        </w:rPr>
        <w:sectPr>
          <w:pgSz w:w="11910" w:h="16840"/>
          <w:pgMar w:top="1420" w:right="1180" w:bottom="1160" w:left="1180" w:header="0" w:footer="977" w:gutter="0"/>
          <w:pgNumType w:fmt="decimal"/>
          <w:cols w:space="720" w:num="1"/>
        </w:sect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722"/>
        <w:gridCol w:w="2410"/>
        <w:gridCol w:w="23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22" w:type="dxa"/>
          </w:tcPr>
          <w:p>
            <w:pPr>
              <w:pStyle w:val="15"/>
              <w:spacing w:before="70"/>
              <w:ind w:left="76" w:right="6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10" w:type="dxa"/>
          </w:tcPr>
          <w:p>
            <w:pPr>
              <w:pStyle w:val="15"/>
              <w:spacing w:before="70"/>
              <w:ind w:left="148" w:right="13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360" w:type="dxa"/>
          </w:tcPr>
          <w:p>
            <w:pPr>
              <w:pStyle w:val="15"/>
              <w:spacing w:before="70"/>
              <w:ind w:left="94" w:right="87"/>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16</w:t>
            </w:r>
          </w:p>
        </w:tc>
        <w:tc>
          <w:tcPr>
            <w:tcW w:w="2722" w:type="dxa"/>
          </w:tcPr>
          <w:p>
            <w:pPr>
              <w:pStyle w:val="15"/>
              <w:spacing w:before="42"/>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钙 </w:t>
            </w:r>
            <w:r>
              <w:rPr>
                <w:rFonts w:hint="default" w:ascii="Times New Roman" w:hAnsi="Times New Roman" w:cs="Times New Roman"/>
                <w:sz w:val="14"/>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17</w:t>
            </w:r>
          </w:p>
        </w:tc>
        <w:tc>
          <w:tcPr>
            <w:tcW w:w="2722" w:type="dxa"/>
          </w:tcPr>
          <w:p>
            <w:pPr>
              <w:pStyle w:val="15"/>
              <w:spacing w:before="42"/>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钠 </w:t>
            </w:r>
            <w:r>
              <w:rPr>
                <w:rFonts w:hint="default" w:ascii="Times New Roman" w:hAnsi="Times New Roman" w:cs="Times New Roman"/>
                <w:sz w:val="14"/>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18</w:t>
            </w:r>
          </w:p>
        </w:tc>
        <w:tc>
          <w:tcPr>
            <w:tcW w:w="2722" w:type="dxa"/>
          </w:tcPr>
          <w:p>
            <w:pPr>
              <w:pStyle w:val="15"/>
              <w:spacing w:before="42"/>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钾 </w:t>
            </w:r>
            <w:r>
              <w:rPr>
                <w:rFonts w:hint="default" w:ascii="Times New Roman" w:hAnsi="Times New Roman" w:cs="Times New Roman"/>
                <w:sz w:val="14"/>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19</w:t>
            </w:r>
          </w:p>
        </w:tc>
        <w:tc>
          <w:tcPr>
            <w:tcW w:w="2722" w:type="dxa"/>
          </w:tcPr>
          <w:p>
            <w:pPr>
              <w:pStyle w:val="15"/>
              <w:spacing w:before="42"/>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镁 </w:t>
            </w:r>
            <w:r>
              <w:rPr>
                <w:rFonts w:hint="default" w:ascii="Times New Roman" w:hAnsi="Times New Roman" w:cs="Times New Roman"/>
                <w:sz w:val="14"/>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5009.241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20</w:t>
            </w:r>
          </w:p>
        </w:tc>
        <w:tc>
          <w:tcPr>
            <w:tcW w:w="2722" w:type="dxa"/>
          </w:tcPr>
          <w:p>
            <w:pPr>
              <w:pStyle w:val="15"/>
              <w:spacing w:before="42"/>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铁 </w:t>
            </w:r>
            <w:r>
              <w:rPr>
                <w:rFonts w:hint="default" w:ascii="Times New Roman" w:hAnsi="Times New Roman" w:cs="Times New Roman"/>
                <w:sz w:val="14"/>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21</w:t>
            </w:r>
          </w:p>
        </w:tc>
        <w:tc>
          <w:tcPr>
            <w:tcW w:w="2722" w:type="dxa"/>
          </w:tcPr>
          <w:p>
            <w:pPr>
              <w:pStyle w:val="15"/>
              <w:spacing w:before="42"/>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锌 </w:t>
            </w:r>
            <w:r>
              <w:rPr>
                <w:rFonts w:hint="default" w:ascii="Times New Roman" w:hAnsi="Times New Roman" w:cs="Times New Roman"/>
                <w:sz w:val="14"/>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22</w:t>
            </w:r>
          </w:p>
        </w:tc>
        <w:tc>
          <w:tcPr>
            <w:tcW w:w="2722" w:type="dxa"/>
          </w:tcPr>
          <w:p>
            <w:pPr>
              <w:pStyle w:val="15"/>
              <w:spacing w:before="39"/>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硒 </w:t>
            </w:r>
            <w:r>
              <w:rPr>
                <w:rFonts w:hint="default" w:ascii="Times New Roman" w:hAnsi="Times New Roman" w:cs="Times New Roman"/>
                <w:sz w:val="14"/>
              </w:rPr>
              <w:t>a</w:t>
            </w:r>
          </w:p>
        </w:tc>
        <w:tc>
          <w:tcPr>
            <w:tcW w:w="2410" w:type="dxa"/>
          </w:tcPr>
          <w:p>
            <w:pPr>
              <w:pStyle w:val="15"/>
              <w:spacing w:before="7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5"/>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23</w:t>
            </w:r>
          </w:p>
        </w:tc>
        <w:tc>
          <w:tcPr>
            <w:tcW w:w="2722" w:type="dxa"/>
          </w:tcPr>
          <w:p>
            <w:pPr>
              <w:pStyle w:val="15"/>
              <w:spacing w:before="39"/>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铜 </w:t>
            </w:r>
            <w:r>
              <w:rPr>
                <w:rFonts w:hint="default" w:ascii="Times New Roman" w:hAnsi="Times New Roman" w:cs="Times New Roman"/>
                <w:sz w:val="14"/>
              </w:rPr>
              <w:t>a</w:t>
            </w:r>
          </w:p>
        </w:tc>
        <w:tc>
          <w:tcPr>
            <w:tcW w:w="2410" w:type="dxa"/>
          </w:tcPr>
          <w:p>
            <w:pPr>
              <w:pStyle w:val="15"/>
              <w:spacing w:before="7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5"/>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24</w:t>
            </w:r>
          </w:p>
        </w:tc>
        <w:tc>
          <w:tcPr>
            <w:tcW w:w="2722" w:type="dxa"/>
          </w:tcPr>
          <w:p>
            <w:pPr>
              <w:pStyle w:val="15"/>
              <w:spacing w:before="39"/>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碘 </w:t>
            </w:r>
            <w:r>
              <w:rPr>
                <w:rFonts w:hint="default" w:ascii="Times New Roman" w:hAnsi="Times New Roman" w:cs="Times New Roman"/>
                <w:sz w:val="14"/>
              </w:rPr>
              <w:t>a</w:t>
            </w:r>
          </w:p>
        </w:tc>
        <w:tc>
          <w:tcPr>
            <w:tcW w:w="2410" w:type="dxa"/>
          </w:tcPr>
          <w:p>
            <w:pPr>
              <w:pStyle w:val="15"/>
              <w:spacing w:before="75"/>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5"/>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5009.267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7"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25</w:t>
            </w:r>
          </w:p>
        </w:tc>
        <w:tc>
          <w:tcPr>
            <w:tcW w:w="2722" w:type="dxa"/>
          </w:tcPr>
          <w:p>
            <w:pPr>
              <w:pStyle w:val="15"/>
              <w:spacing w:before="42"/>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锰 </w:t>
            </w:r>
            <w:r>
              <w:rPr>
                <w:rFonts w:hint="default" w:ascii="Times New Roman" w:hAnsi="Times New Roman" w:cs="Times New Roman"/>
                <w:sz w:val="14"/>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26</w:t>
            </w:r>
          </w:p>
        </w:tc>
        <w:tc>
          <w:tcPr>
            <w:tcW w:w="2722" w:type="dxa"/>
          </w:tcPr>
          <w:p>
            <w:pPr>
              <w:pStyle w:val="15"/>
              <w:spacing w:before="42"/>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磷 </w:t>
            </w:r>
            <w:r>
              <w:rPr>
                <w:rFonts w:hint="default" w:ascii="Times New Roman" w:hAnsi="Times New Roman" w:cs="Times New Roman"/>
                <w:sz w:val="14"/>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27</w:t>
            </w:r>
          </w:p>
        </w:tc>
        <w:tc>
          <w:tcPr>
            <w:tcW w:w="2722" w:type="dxa"/>
          </w:tcPr>
          <w:p>
            <w:pPr>
              <w:pStyle w:val="15"/>
              <w:spacing w:before="42"/>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钼 </w:t>
            </w:r>
            <w:r>
              <w:rPr>
                <w:rFonts w:hint="default" w:ascii="Times New Roman" w:hAnsi="Times New Roman" w:cs="Times New Roman"/>
                <w:sz w:val="14"/>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28</w:t>
            </w:r>
          </w:p>
        </w:tc>
        <w:tc>
          <w:tcPr>
            <w:tcW w:w="2722" w:type="dxa"/>
          </w:tcPr>
          <w:p>
            <w:pPr>
              <w:pStyle w:val="15"/>
              <w:spacing w:before="42"/>
              <w:ind w:left="78" w:right="65"/>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铬 </w:t>
            </w:r>
            <w:r>
              <w:rPr>
                <w:rFonts w:hint="default" w:ascii="Times New Roman" w:hAnsi="Times New Roman" w:cs="Times New Roman"/>
                <w:sz w:val="14"/>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24154</w:t>
            </w:r>
          </w:p>
        </w:tc>
        <w:tc>
          <w:tcPr>
            <w:tcW w:w="2360" w:type="dxa"/>
          </w:tcPr>
          <w:p>
            <w:pPr>
              <w:pStyle w:val="15"/>
              <w:spacing w:before="77"/>
              <w:ind w:left="95"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29</w:t>
            </w:r>
          </w:p>
        </w:tc>
        <w:tc>
          <w:tcPr>
            <w:tcW w:w="2722" w:type="dxa"/>
          </w:tcPr>
          <w:p>
            <w:pPr>
              <w:pStyle w:val="15"/>
              <w:spacing w:before="70"/>
              <w:ind w:left="75" w:right="65"/>
              <w:rPr>
                <w:rFonts w:hint="default" w:ascii="Times New Roman" w:hAnsi="Times New Roman" w:cs="Times New Roman"/>
                <w:sz w:val="21"/>
              </w:rPr>
            </w:pPr>
            <w:r>
              <w:rPr>
                <w:rFonts w:hint="default" w:ascii="Times New Roman" w:hAnsi="Times New Roman" w:eastAsia="宋体" w:cs="Times New Roman"/>
                <w:spacing w:val="13"/>
                <w:sz w:val="21"/>
              </w:rPr>
              <w:t>左旋肉碱</w:t>
            </w:r>
            <w:r>
              <w:rPr>
                <w:rFonts w:hint="default" w:ascii="Times New Roman" w:hAnsi="Times New Roman" w:cs="Times New Roman"/>
                <w:sz w:val="21"/>
                <w:vertAlign w:val="superscript"/>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tc>
        <w:tc>
          <w:tcPr>
            <w:tcW w:w="2360" w:type="dxa"/>
          </w:tcPr>
          <w:p>
            <w:pPr>
              <w:pStyle w:val="15"/>
              <w:spacing w:before="77"/>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29989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30</w:t>
            </w:r>
          </w:p>
        </w:tc>
        <w:tc>
          <w:tcPr>
            <w:tcW w:w="2722" w:type="dxa"/>
          </w:tcPr>
          <w:p>
            <w:pPr>
              <w:pStyle w:val="15"/>
              <w:spacing w:before="70"/>
              <w:ind w:left="75" w:right="65"/>
              <w:rPr>
                <w:rFonts w:hint="default" w:ascii="Times New Roman" w:hAnsi="Times New Roman" w:cs="Times New Roman"/>
                <w:sz w:val="21"/>
              </w:rPr>
            </w:pPr>
            <w:r>
              <w:rPr>
                <w:rFonts w:hint="default" w:ascii="Times New Roman" w:hAnsi="Times New Roman" w:eastAsia="宋体" w:cs="Times New Roman"/>
                <w:spacing w:val="17"/>
                <w:sz w:val="21"/>
              </w:rPr>
              <w:t>牛磺酸</w:t>
            </w:r>
            <w:r>
              <w:rPr>
                <w:rFonts w:hint="default" w:ascii="Times New Roman" w:hAnsi="Times New Roman" w:cs="Times New Roman"/>
                <w:sz w:val="21"/>
                <w:vertAlign w:val="superscript"/>
              </w:rPr>
              <w:t>a</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tc>
        <w:tc>
          <w:tcPr>
            <w:tcW w:w="2360" w:type="dxa"/>
          </w:tcPr>
          <w:p>
            <w:pPr>
              <w:pStyle w:val="15"/>
              <w:spacing w:before="77"/>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31</w:t>
            </w:r>
          </w:p>
        </w:tc>
        <w:tc>
          <w:tcPr>
            <w:tcW w:w="2722" w:type="dxa"/>
          </w:tcPr>
          <w:p>
            <w:pPr>
              <w:pStyle w:val="15"/>
              <w:spacing w:before="70"/>
              <w:ind w:left="76" w:right="6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410" w:type="dxa"/>
          </w:tcPr>
          <w:p>
            <w:pPr>
              <w:pStyle w:val="15"/>
              <w:spacing w:before="77"/>
              <w:ind w:left="148"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77"/>
              <w:ind w:left="94"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16" w:type="dxa"/>
          </w:tcPr>
          <w:p>
            <w:pPr>
              <w:pStyle w:val="15"/>
              <w:spacing w:before="77"/>
              <w:ind w:left="175" w:right="166"/>
              <w:rPr>
                <w:rFonts w:hint="default" w:ascii="Times New Roman" w:hAnsi="Times New Roman" w:cs="Times New Roman"/>
                <w:sz w:val="21"/>
              </w:rPr>
            </w:pPr>
            <w:r>
              <w:rPr>
                <w:rFonts w:hint="default" w:ascii="Times New Roman" w:hAnsi="Times New Roman" w:cs="Times New Roman"/>
                <w:sz w:val="21"/>
              </w:rPr>
              <w:t>32</w:t>
            </w:r>
          </w:p>
        </w:tc>
        <w:tc>
          <w:tcPr>
            <w:tcW w:w="2722" w:type="dxa"/>
          </w:tcPr>
          <w:p>
            <w:pPr>
              <w:pStyle w:val="15"/>
              <w:spacing w:before="70"/>
              <w:ind w:left="76" w:right="65"/>
              <w:rPr>
                <w:rFonts w:hint="default" w:ascii="Times New Roman" w:hAnsi="Times New Roman" w:eastAsia="宋体" w:cs="Times New Roman"/>
                <w:sz w:val="21"/>
              </w:rPr>
            </w:pPr>
            <w:r>
              <w:rPr>
                <w:rFonts w:hint="default" w:ascii="Times New Roman" w:hAnsi="Times New Roman" w:eastAsia="宋体" w:cs="Times New Roman"/>
                <w:sz w:val="21"/>
              </w:rPr>
              <w:t>总砷（</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As</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410" w:type="dxa"/>
          </w:tcPr>
          <w:p>
            <w:pPr>
              <w:pStyle w:val="15"/>
              <w:spacing w:before="77"/>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360" w:type="dxa"/>
          </w:tcPr>
          <w:p>
            <w:pPr>
              <w:pStyle w:val="15"/>
              <w:spacing w:before="77"/>
              <w:ind w:left="96"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33</w:t>
            </w:r>
          </w:p>
        </w:tc>
        <w:tc>
          <w:tcPr>
            <w:tcW w:w="2722" w:type="dxa"/>
          </w:tcPr>
          <w:p>
            <w:pPr>
              <w:pStyle w:val="15"/>
              <w:spacing w:before="39" w:line="95" w:lineRule="exact"/>
              <w:ind w:right="637"/>
              <w:jc w:val="right"/>
              <w:rPr>
                <w:rFonts w:hint="default" w:ascii="Times New Roman" w:hAnsi="Times New Roman" w:cs="Times New Roman"/>
                <w:sz w:val="14"/>
              </w:rPr>
            </w:pPr>
            <w:r>
              <w:rPr>
                <w:rFonts w:hint="default" w:ascii="Times New Roman" w:hAnsi="Times New Roman" w:cs="Times New Roman"/>
                <w:w w:val="99"/>
                <w:sz w:val="14"/>
              </w:rPr>
              <w:t>e</w:t>
            </w:r>
          </w:p>
          <w:p>
            <w:pPr>
              <w:pStyle w:val="15"/>
              <w:spacing w:line="203" w:lineRule="exact"/>
              <w:ind w:left="650"/>
              <w:jc w:val="left"/>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M</w:t>
            </w:r>
            <w:r>
              <w:rPr>
                <w:rFonts w:hint="default" w:ascii="Times New Roman" w:hAnsi="Times New Roman" w:cs="Times New Roman"/>
                <w:position w:val="1"/>
                <w:sz w:val="21"/>
                <w:vertAlign w:val="subscript"/>
              </w:rPr>
              <w:t>1</w:t>
            </w:r>
          </w:p>
        </w:tc>
        <w:tc>
          <w:tcPr>
            <w:tcW w:w="2410" w:type="dxa"/>
          </w:tcPr>
          <w:p>
            <w:pPr>
              <w:pStyle w:val="15"/>
              <w:spacing w:before="75"/>
              <w:ind w:left="148" w:right="13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60" w:type="dxa"/>
          </w:tcPr>
          <w:p>
            <w:pPr>
              <w:pStyle w:val="15"/>
              <w:spacing w:before="75"/>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5"/>
              <w:ind w:left="175" w:right="166"/>
              <w:rPr>
                <w:rFonts w:hint="default" w:ascii="Times New Roman" w:hAnsi="Times New Roman" w:cs="Times New Roman"/>
                <w:sz w:val="21"/>
              </w:rPr>
            </w:pPr>
            <w:r>
              <w:rPr>
                <w:rFonts w:hint="default" w:ascii="Times New Roman" w:hAnsi="Times New Roman" w:cs="Times New Roman"/>
                <w:sz w:val="21"/>
              </w:rPr>
              <w:t>34</w:t>
            </w:r>
          </w:p>
        </w:tc>
        <w:tc>
          <w:tcPr>
            <w:tcW w:w="2722" w:type="dxa"/>
          </w:tcPr>
          <w:p>
            <w:pPr>
              <w:pStyle w:val="15"/>
              <w:spacing w:before="39" w:line="95" w:lineRule="exact"/>
              <w:ind w:right="667"/>
              <w:jc w:val="right"/>
              <w:rPr>
                <w:rFonts w:hint="default" w:ascii="Times New Roman" w:hAnsi="Times New Roman" w:cs="Times New Roman"/>
                <w:sz w:val="14"/>
              </w:rPr>
            </w:pPr>
            <w:r>
              <w:rPr>
                <w:rFonts w:hint="default" w:ascii="Times New Roman" w:hAnsi="Times New Roman" w:cs="Times New Roman"/>
                <w:w w:val="99"/>
                <w:sz w:val="14"/>
              </w:rPr>
              <w:t>f</w:t>
            </w:r>
          </w:p>
          <w:p>
            <w:pPr>
              <w:pStyle w:val="15"/>
              <w:spacing w:line="203" w:lineRule="exact"/>
              <w:ind w:left="681"/>
              <w:jc w:val="left"/>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410" w:type="dxa"/>
          </w:tcPr>
          <w:p>
            <w:pPr>
              <w:pStyle w:val="15"/>
              <w:spacing w:before="75"/>
              <w:ind w:left="147"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360" w:type="dxa"/>
          </w:tcPr>
          <w:p>
            <w:pPr>
              <w:pStyle w:val="15"/>
              <w:spacing w:before="75"/>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3"/>
              <w:ind w:left="175" w:right="166"/>
              <w:rPr>
                <w:rFonts w:hint="default" w:ascii="Times New Roman" w:hAnsi="Times New Roman" w:cs="Times New Roman"/>
                <w:sz w:val="21"/>
              </w:rPr>
            </w:pPr>
            <w:r>
              <w:rPr>
                <w:rFonts w:hint="default" w:ascii="Times New Roman" w:hAnsi="Times New Roman" w:cs="Times New Roman"/>
                <w:sz w:val="21"/>
              </w:rPr>
              <w:t>35</w:t>
            </w:r>
          </w:p>
        </w:tc>
        <w:tc>
          <w:tcPr>
            <w:tcW w:w="2722" w:type="dxa"/>
          </w:tcPr>
          <w:p>
            <w:pPr>
              <w:pStyle w:val="15"/>
              <w:spacing w:before="166"/>
              <w:ind w:left="79" w:right="65"/>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g</w:t>
            </w:r>
          </w:p>
        </w:tc>
        <w:tc>
          <w:tcPr>
            <w:tcW w:w="2410" w:type="dxa"/>
          </w:tcPr>
          <w:p>
            <w:pPr>
              <w:pStyle w:val="15"/>
              <w:spacing w:before="24"/>
              <w:ind w:left="76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p>
            <w:pPr>
              <w:pStyle w:val="15"/>
              <w:spacing w:before="59"/>
              <w:ind w:left="76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360" w:type="dxa"/>
          </w:tcPr>
          <w:p>
            <w:pPr>
              <w:pStyle w:val="15"/>
              <w:spacing w:before="173"/>
              <w:ind w:left="93" w:right="8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175" w:right="166"/>
              <w:rPr>
                <w:rFonts w:hint="default" w:ascii="Times New Roman" w:hAnsi="Times New Roman" w:cs="Times New Roman"/>
                <w:sz w:val="21"/>
              </w:rPr>
            </w:pPr>
            <w:r>
              <w:rPr>
                <w:rFonts w:hint="default" w:ascii="Times New Roman" w:hAnsi="Times New Roman" w:cs="Times New Roman"/>
                <w:sz w:val="21"/>
              </w:rPr>
              <w:t>36</w:t>
            </w:r>
          </w:p>
        </w:tc>
        <w:tc>
          <w:tcPr>
            <w:tcW w:w="2722" w:type="dxa"/>
          </w:tcPr>
          <w:p>
            <w:pPr>
              <w:pStyle w:val="15"/>
              <w:spacing w:before="169"/>
              <w:ind w:left="74" w:right="65"/>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g</w:t>
            </w:r>
          </w:p>
        </w:tc>
        <w:tc>
          <w:tcPr>
            <w:tcW w:w="2410" w:type="dxa"/>
          </w:tcPr>
          <w:p>
            <w:pPr>
              <w:pStyle w:val="15"/>
              <w:spacing w:before="24"/>
              <w:ind w:left="76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24154</w:t>
            </w:r>
          </w:p>
          <w:p>
            <w:pPr>
              <w:pStyle w:val="15"/>
              <w:spacing w:before="59"/>
              <w:ind w:left="76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360" w:type="dxa"/>
          </w:tcPr>
          <w:p>
            <w:pPr>
              <w:pStyle w:val="15"/>
              <w:spacing w:before="169"/>
              <w:ind w:left="96" w:right="86"/>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4789.10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9" w:hRule="atLeast"/>
        </w:trPr>
        <w:tc>
          <w:tcPr>
            <w:tcW w:w="8308"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在产品中选择添加或标签中标示含有一种或多种成分含量时，应检测该项目。</w:t>
            </w:r>
          </w:p>
          <w:p>
            <w:pPr>
              <w:pStyle w:val="15"/>
              <w:numPr>
                <w:ilvl w:val="0"/>
                <w:numId w:val="58"/>
              </w:numPr>
              <w:tabs>
                <w:tab w:val="left" w:pos="792"/>
              </w:tabs>
              <w:spacing w:before="31" w:after="0" w:line="266" w:lineRule="auto"/>
              <w:ind w:left="107" w:right="149" w:firstLine="420"/>
              <w:jc w:val="left"/>
              <w:rPr>
                <w:rFonts w:hint="default" w:ascii="Times New Roman" w:hAnsi="Times New Roman" w:eastAsia="宋体" w:cs="Times New Roman"/>
                <w:sz w:val="21"/>
              </w:rPr>
            </w:pPr>
            <w:r>
              <w:rPr>
                <w:rFonts w:hint="default" w:ascii="Times New Roman" w:hAnsi="Times New Roman" w:eastAsia="宋体" w:cs="Times New Roman"/>
                <w:sz w:val="21"/>
              </w:rPr>
              <w:t>速度力量类产品必检，在其他产品中选择添加或标签中标示含有该成分含量时，</w:t>
            </w:r>
            <w:r>
              <w:rPr>
                <w:rFonts w:hint="default" w:ascii="Times New Roman" w:hAnsi="Times New Roman" w:eastAsia="宋体" w:cs="Times New Roman"/>
                <w:spacing w:val="-102"/>
                <w:sz w:val="21"/>
              </w:rPr>
              <w:t xml:space="preserve"> </w:t>
            </w:r>
            <w:r>
              <w:rPr>
                <w:rFonts w:hint="default" w:ascii="Times New Roman" w:hAnsi="Times New Roman" w:eastAsia="宋体" w:cs="Times New Roman"/>
                <w:sz w:val="21"/>
              </w:rPr>
              <w:t>应检测该项目。</w:t>
            </w:r>
          </w:p>
          <w:p>
            <w:pPr>
              <w:pStyle w:val="15"/>
              <w:numPr>
                <w:ilvl w:val="0"/>
                <w:numId w:val="58"/>
              </w:numPr>
              <w:tabs>
                <w:tab w:val="left" w:pos="780"/>
              </w:tabs>
              <w:spacing w:before="3" w:after="0" w:line="266" w:lineRule="auto"/>
              <w:ind w:left="107" w:right="-15" w:firstLine="420"/>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运动后恢复类产品必检，在其他产品中选择添加或标签中标示含有该成分含量时，</w:t>
            </w:r>
            <w:r>
              <w:rPr>
                <w:rFonts w:hint="default" w:ascii="Times New Roman" w:hAnsi="Times New Roman" w:eastAsia="宋体" w:cs="Times New Roman"/>
                <w:spacing w:val="-102"/>
                <w:sz w:val="21"/>
              </w:rPr>
              <w:t xml:space="preserve"> </w:t>
            </w:r>
            <w:r>
              <w:rPr>
                <w:rFonts w:hint="default" w:ascii="Times New Roman" w:hAnsi="Times New Roman" w:eastAsia="宋体" w:cs="Times New Roman"/>
                <w:sz w:val="21"/>
              </w:rPr>
              <w:t>应检测该项目。</w:t>
            </w:r>
          </w:p>
          <w:p>
            <w:pPr>
              <w:pStyle w:val="15"/>
              <w:numPr>
                <w:ilvl w:val="0"/>
                <w:numId w:val="58"/>
              </w:numPr>
              <w:tabs>
                <w:tab w:val="left" w:pos="792"/>
              </w:tabs>
              <w:spacing w:before="3" w:after="0" w:line="266" w:lineRule="auto"/>
              <w:ind w:left="107" w:right="149" w:firstLine="420"/>
              <w:jc w:val="left"/>
              <w:rPr>
                <w:rFonts w:hint="default" w:ascii="Times New Roman" w:hAnsi="Times New Roman" w:eastAsia="宋体" w:cs="Times New Roman"/>
                <w:sz w:val="21"/>
              </w:rPr>
            </w:pPr>
            <w:r>
              <w:rPr>
                <w:rFonts w:hint="default" w:ascii="Times New Roman" w:hAnsi="Times New Roman" w:eastAsia="宋体" w:cs="Times New Roman"/>
                <w:sz w:val="21"/>
              </w:rPr>
              <w:t>耐力类产品必检，在其他产品中选择添加或标签中标示含有一种或两种成分含量时，应检测该项目。</w:t>
            </w:r>
          </w:p>
          <w:p>
            <w:pPr>
              <w:pStyle w:val="15"/>
              <w:numPr>
                <w:ilvl w:val="0"/>
                <w:numId w:val="58"/>
              </w:numPr>
              <w:tabs>
                <w:tab w:val="left" w:pos="780"/>
              </w:tabs>
              <w:spacing w:before="2"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仅适用于以乳类及乳蛋白制品为主要原料的产品。</w:t>
            </w:r>
          </w:p>
          <w:p>
            <w:pPr>
              <w:pStyle w:val="15"/>
              <w:numPr>
                <w:ilvl w:val="0"/>
                <w:numId w:val="58"/>
              </w:numPr>
              <w:tabs>
                <w:tab w:val="left" w:pos="756"/>
              </w:tabs>
              <w:spacing w:before="31" w:after="0" w:line="240" w:lineRule="auto"/>
              <w:ind w:left="755" w:right="0" w:hanging="229"/>
              <w:jc w:val="left"/>
              <w:rPr>
                <w:rFonts w:hint="default" w:ascii="Times New Roman" w:hAnsi="Times New Roman" w:eastAsia="宋体" w:cs="Times New Roman"/>
                <w:sz w:val="21"/>
              </w:rPr>
            </w:pPr>
            <w:r>
              <w:rPr>
                <w:rFonts w:hint="default" w:ascii="Times New Roman" w:hAnsi="Times New Roman" w:eastAsia="宋体" w:cs="Times New Roman"/>
                <w:sz w:val="21"/>
              </w:rPr>
              <w:t>仅适用于以豆类及大豆蛋白制品为主要原料的产品。</w:t>
            </w:r>
          </w:p>
          <w:p>
            <w:pPr>
              <w:pStyle w:val="15"/>
              <w:numPr>
                <w:ilvl w:val="0"/>
                <w:numId w:val="58"/>
              </w:numPr>
              <w:tabs>
                <w:tab w:val="left" w:pos="792"/>
              </w:tabs>
              <w:spacing w:before="0" w:after="0" w:line="300" w:lineRule="atLeast"/>
              <w:ind w:left="107" w:right="138" w:firstLine="420"/>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生产日期在</w:t>
            </w:r>
            <w:r>
              <w:rPr>
                <w:rFonts w:hint="default" w:ascii="Times New Roman" w:hAnsi="Times New Roman" w:cs="Times New Roman"/>
                <w:spacing w:val="-1"/>
                <w:position w:val="1"/>
                <w:sz w:val="21"/>
              </w:rPr>
              <w:t>2021</w:t>
            </w:r>
            <w:r>
              <w:rPr>
                <w:rFonts w:hint="default" w:ascii="Times New Roman" w:hAnsi="Times New Roman" w:eastAsia="宋体" w:cs="Times New Roman"/>
                <w:spacing w:val="-1"/>
                <w:sz w:val="21"/>
              </w:rPr>
              <w:t>年</w:t>
            </w:r>
            <w:r>
              <w:rPr>
                <w:rFonts w:hint="default" w:ascii="Times New Roman" w:hAnsi="Times New Roman" w:cs="Times New Roman"/>
                <w:spacing w:val="-1"/>
                <w:position w:val="1"/>
                <w:sz w:val="21"/>
              </w:rPr>
              <w:t>11</w:t>
            </w:r>
            <w:r>
              <w:rPr>
                <w:rFonts w:hint="default" w:ascii="Times New Roman" w:hAnsi="Times New Roman" w:eastAsia="宋体" w:cs="Times New Roman"/>
                <w:spacing w:val="-1"/>
                <w:sz w:val="21"/>
              </w:rPr>
              <w:t>月</w:t>
            </w:r>
            <w:r>
              <w:rPr>
                <w:rFonts w:hint="default" w:ascii="Times New Roman" w:hAnsi="Times New Roman" w:cs="Times New Roman"/>
                <w:position w:val="1"/>
                <w:sz w:val="21"/>
              </w:rPr>
              <w:t>22</w:t>
            </w:r>
            <w:r>
              <w:rPr>
                <w:rFonts w:hint="default" w:ascii="Times New Roman" w:hAnsi="Times New Roman" w:eastAsia="宋体" w:cs="Times New Roman"/>
                <w:sz w:val="21"/>
              </w:rPr>
              <w:t>日之前的产品按</w:t>
            </w:r>
            <w:r>
              <w:rPr>
                <w:rFonts w:hint="default" w:ascii="Times New Roman" w:hAnsi="Times New Roman" w:cs="Times New Roman"/>
                <w:position w:val="1"/>
                <w:sz w:val="21"/>
              </w:rPr>
              <w:t>GB</w:t>
            </w:r>
            <w:r>
              <w:rPr>
                <w:rFonts w:hint="default" w:ascii="Times New Roman" w:hAnsi="Times New Roman" w:cs="Times New Roman"/>
                <w:spacing w:val="-13"/>
                <w:position w:val="1"/>
                <w:sz w:val="21"/>
              </w:rPr>
              <w:t xml:space="preserve"> </w:t>
            </w:r>
            <w:r>
              <w:rPr>
                <w:rFonts w:hint="default" w:ascii="Times New Roman" w:hAnsi="Times New Roman" w:cs="Times New Roman"/>
                <w:position w:val="1"/>
                <w:sz w:val="21"/>
              </w:rPr>
              <w:t>24154</w:t>
            </w:r>
            <w:r>
              <w:rPr>
                <w:rFonts w:hint="default" w:ascii="Times New Roman" w:hAnsi="Times New Roman" w:eastAsia="宋体" w:cs="Times New Roman"/>
                <w:sz w:val="21"/>
              </w:rPr>
              <w:t>判定，生产日期在</w:t>
            </w:r>
            <w:r>
              <w:rPr>
                <w:rFonts w:hint="default" w:ascii="Times New Roman" w:hAnsi="Times New Roman" w:cs="Times New Roman"/>
                <w:position w:val="1"/>
                <w:sz w:val="21"/>
              </w:rPr>
              <w:t>2021</w:t>
            </w:r>
            <w:r>
              <w:rPr>
                <w:rFonts w:hint="default" w:ascii="Times New Roman" w:hAnsi="Times New Roman" w:eastAsia="宋体" w:cs="Times New Roman"/>
                <w:sz w:val="21"/>
              </w:rPr>
              <w:t>年</w:t>
            </w:r>
            <w:r>
              <w:rPr>
                <w:rFonts w:hint="default" w:ascii="Times New Roman" w:hAnsi="Times New Roman" w:cs="Times New Roman"/>
                <w:position w:val="1"/>
                <w:sz w:val="21"/>
              </w:rPr>
              <w:t>11</w:t>
            </w:r>
            <w:r>
              <w:rPr>
                <w:rFonts w:hint="default" w:ascii="Times New Roman" w:hAnsi="Times New Roman" w:eastAsia="宋体" w:cs="Times New Roman"/>
                <w:sz w:val="21"/>
              </w:rPr>
              <w:t>月</w:t>
            </w:r>
            <w:r>
              <w:rPr>
                <w:rFonts w:hint="default" w:ascii="Times New Roman" w:hAnsi="Times New Roman" w:cs="Times New Roman"/>
                <w:position w:val="1"/>
                <w:sz w:val="21"/>
              </w:rPr>
              <w:t>22</w:t>
            </w:r>
            <w:r>
              <w:rPr>
                <w:rFonts w:hint="default" w:ascii="Times New Roman" w:hAnsi="Times New Roman" w:eastAsia="宋体" w:cs="Times New Roman"/>
                <w:sz w:val="21"/>
              </w:rPr>
              <w:t>日（含）之后的产品按</w:t>
            </w: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29921</w:t>
            </w:r>
            <w:r>
              <w:rPr>
                <w:rFonts w:hint="default" w:ascii="Times New Roman" w:hAnsi="Times New Roman" w:eastAsia="宋体" w:cs="Times New Roman"/>
                <w:sz w:val="21"/>
              </w:rPr>
              <w:t>判定。</w:t>
            </w:r>
          </w:p>
        </w:tc>
      </w:tr>
    </w:tbl>
    <w:p>
      <w:pPr>
        <w:pStyle w:val="4"/>
        <w:spacing w:before="2"/>
        <w:ind w:left="0"/>
        <w:rPr>
          <w:rFonts w:hint="default" w:ascii="Times New Roman" w:hAnsi="Times New Roman" w:cs="Times New Roman"/>
          <w:sz w:val="12"/>
        </w:rPr>
      </w:pPr>
    </w:p>
    <w:p>
      <w:pPr>
        <w:pStyle w:val="14"/>
        <w:numPr>
          <w:ilvl w:val="1"/>
          <w:numId w:val="53"/>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keepNext w:val="0"/>
        <w:keepLines w:val="0"/>
        <w:pageBreakBefore w:val="0"/>
        <w:widowControl w:val="0"/>
        <w:kinsoku/>
        <w:wordWrap/>
        <w:overflowPunct/>
        <w:topLinePunct w:val="0"/>
        <w:autoSpaceDE w:val="0"/>
        <w:autoSpaceDN w:val="0"/>
        <w:bidi w:val="0"/>
        <w:adjustRightInd/>
        <w:snapToGrid/>
        <w:textAlignment w:val="auto"/>
        <w:outlineLvl w:val="9"/>
        <w:rPr>
          <w:rFonts w:hint="default" w:ascii="Times New Roman" w:hAnsi="Times New Roman" w:cs="Times New Roman"/>
        </w:rPr>
      </w:pPr>
      <w:bookmarkStart w:id="355" w:name="_Toc15565"/>
      <w:r>
        <w:rPr>
          <w:rFonts w:hint="default" w:ascii="Times New Roman" w:hAnsi="Times New Roman" w:cs="Times New Roman"/>
          <w:spacing w:val="-5"/>
        </w:rPr>
        <w:t>原则上按照细则中检验项目依据的法律法规或标准要求判定，若被检产品明示标准或营</w:t>
      </w:r>
      <w:bookmarkEnd w:id="355"/>
    </w:p>
    <w:p>
      <w:pPr>
        <w:keepNext w:val="0"/>
        <w:keepLines w:val="0"/>
        <w:pageBreakBefore w:val="0"/>
        <w:widowControl w:val="0"/>
        <w:kinsoku/>
        <w:wordWrap/>
        <w:overflowPunct/>
        <w:topLinePunct w:val="0"/>
        <w:autoSpaceDE w:val="0"/>
        <w:autoSpaceDN w:val="0"/>
        <w:bidi w:val="0"/>
        <w:adjustRightInd/>
        <w:snapToGrid/>
        <w:spacing w:after="0"/>
        <w:textAlignment w:val="auto"/>
        <w:outlineLvl w:val="9"/>
        <w:rPr>
          <w:rFonts w:hint="default" w:ascii="Times New Roman" w:hAnsi="Times New Roman" w:cs="Times New Roman"/>
        </w:rPr>
        <w:sectPr>
          <w:pgSz w:w="11910" w:h="16840"/>
          <w:pgMar w:top="1420" w:right="1180" w:bottom="1160" w:left="1180" w:header="0" w:footer="977" w:gutter="0"/>
          <w:pgNumType w:fmt="decimal"/>
          <w:cols w:space="720" w:num="1"/>
        </w:sectPr>
      </w:pPr>
    </w:p>
    <w:p>
      <w:pPr>
        <w:pStyle w:val="4"/>
        <w:keepNext w:val="0"/>
        <w:keepLines w:val="0"/>
        <w:pageBreakBefore w:val="0"/>
        <w:widowControl w:val="0"/>
        <w:kinsoku/>
        <w:wordWrap/>
        <w:overflowPunct/>
        <w:topLinePunct w:val="0"/>
        <w:autoSpaceDE w:val="0"/>
        <w:autoSpaceDN w:val="0"/>
        <w:bidi w:val="0"/>
        <w:adjustRightInd/>
        <w:snapToGrid/>
        <w:spacing w:before="59" w:line="321" w:lineRule="auto"/>
        <w:ind w:left="620" w:right="613"/>
        <w:jc w:val="both"/>
        <w:textAlignment w:val="auto"/>
        <w:outlineLvl w:val="9"/>
        <w:rPr>
          <w:rFonts w:hint="default" w:ascii="Times New Roman" w:hAnsi="Times New Roman" w:cs="Times New Roman"/>
        </w:rPr>
      </w:pPr>
      <w:r>
        <w:rPr>
          <w:rFonts w:hint="default" w:ascii="Times New Roman" w:hAnsi="Times New Roman" w:cs="Times New Roman"/>
          <w:spacing w:val="-3"/>
        </w:rPr>
        <w:t>养成分表要求高于该要求时，应结合食品安全国家标准、产品明示标准、营养成分表的要求从严判定。若所检项目既不符合食品安全标准，又不符合产品明示标准或质量要求时，应在</w:t>
      </w:r>
      <w:r>
        <w:rPr>
          <w:rFonts w:hint="default" w:ascii="Times New Roman" w:hAnsi="Times New Roman" w:cs="Times New Roman"/>
        </w:rPr>
        <w:t>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rPr>
          <w:rFonts w:hint="default" w:ascii="Times New Roman" w:hAnsi="Times New Roman" w:cs="Times New Roman"/>
        </w:rPr>
      </w:pPr>
      <w:r>
        <w:rPr>
          <w:rFonts w:hint="default" w:ascii="Times New Roman" w:hAnsi="Times New Roman" w:cs="Times New Roman"/>
          <w:spacing w:val="-1"/>
        </w:rPr>
        <w:t>出具抽检检验报告，检验报告中检验结论按如下方式作出判定：</w:t>
      </w:r>
    </w:p>
    <w:p>
      <w:pPr>
        <w:pStyle w:val="14"/>
        <w:numPr>
          <w:ilvl w:val="2"/>
          <w:numId w:val="53"/>
        </w:numPr>
        <w:tabs>
          <w:tab w:val="left" w:pos="1566"/>
        </w:tabs>
        <w:spacing w:before="91" w:after="0" w:line="321" w:lineRule="auto"/>
        <w:ind w:left="620" w:right="509" w:firstLine="420"/>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检验项目全部符合相应依据的法律法规或标准要求的，检验结论为：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2"/>
          <w:numId w:val="53"/>
        </w:numPr>
        <w:tabs>
          <w:tab w:val="left" w:pos="1566"/>
        </w:tabs>
        <w:spacing w:before="0" w:after="0" w:line="268" w:lineRule="exact"/>
        <w:ind w:left="1565" w:right="0" w:hanging="526"/>
        <w:jc w:val="left"/>
        <w:rPr>
          <w:rFonts w:hint="default" w:ascii="Times New Roman" w:hAnsi="Times New Roman" w:eastAsia="Times New Roman" w:cs="Times New Roman"/>
          <w:sz w:val="21"/>
        </w:rPr>
      </w:pPr>
      <w:r>
        <w:rPr>
          <w:rFonts w:hint="default" w:ascii="Times New Roman" w:hAnsi="Times New Roman" w:cs="Times New Roman"/>
          <w:spacing w:val="-12"/>
          <w:w w:val="100"/>
          <w:sz w:val="21"/>
        </w:rPr>
        <w:t>检验项目有不符合相应依据的法律法规或标准要求的，检验结论为：</w:t>
      </w:r>
      <w:r>
        <w:rPr>
          <w:rFonts w:hint="default" w:ascii="Times New Roman" w:hAnsi="Times New Roman" w:eastAsia="Times New Roman" w:cs="Times New Roman"/>
          <w:spacing w:val="-3"/>
          <w:w w:val="100"/>
          <w:sz w:val="21"/>
        </w:rPr>
        <w:t>“</w:t>
      </w:r>
      <w:r>
        <w:rPr>
          <w:rFonts w:hint="default" w:ascii="Times New Roman" w:hAnsi="Times New Roman" w:cs="Times New Roman"/>
          <w:spacing w:val="-3"/>
          <w:w w:val="100"/>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2"/>
          <w:numId w:val="53"/>
        </w:numPr>
        <w:tabs>
          <w:tab w:val="left" w:pos="1568"/>
        </w:tabs>
        <w:spacing w:before="91"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检验项目既不符合食品安全标准，又不符合产品明示标准或质量要求时，检验结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sectPr>
          <w:pgSz w:w="11910" w:h="16840"/>
          <w:pgMar w:top="1440" w:right="1180" w:bottom="1160" w:left="1180" w:header="0" w:footer="977" w:gutter="0"/>
          <w:pgNumType w:fmt="decimal"/>
          <w:cols w:space="720" w:num="1"/>
        </w:sectPr>
      </w:pPr>
    </w:p>
    <w:p>
      <w:pPr>
        <w:pStyle w:val="2"/>
        <w:outlineLvl w:val="9"/>
        <w:rPr>
          <w:rFonts w:hint="default" w:ascii="Times New Roman" w:hAnsi="Times New Roman" w:cs="Times New Roman"/>
          <w:lang w:eastAsia="zh-CN"/>
        </w:rPr>
      </w:pPr>
    </w:p>
    <w:p>
      <w:pPr>
        <w:pStyle w:val="2"/>
        <w:outlineLvl w:val="0"/>
        <w:rPr>
          <w:rFonts w:hint="default" w:ascii="Times New Roman" w:hAnsi="Times New Roman" w:cs="Times New Roman"/>
        </w:rPr>
      </w:pPr>
      <w:bookmarkStart w:id="356" w:name="_Toc32343"/>
      <w:bookmarkStart w:id="357" w:name="_Toc32326"/>
      <w:bookmarkStart w:id="358" w:name="_Toc30427"/>
      <w:r>
        <w:rPr>
          <w:rFonts w:hint="default" w:ascii="Times New Roman" w:hAnsi="Times New Roman" w:cs="Times New Roman"/>
          <w:lang w:eastAsia="zh-CN"/>
        </w:rPr>
        <w:t>二十九</w:t>
      </w:r>
      <w:r>
        <w:rPr>
          <w:rFonts w:hint="default" w:ascii="Times New Roman" w:hAnsi="Times New Roman" w:cs="Times New Roman"/>
        </w:rPr>
        <w:t>、婴幼儿配方食品</w:t>
      </w:r>
      <w:bookmarkEnd w:id="356"/>
      <w:bookmarkEnd w:id="357"/>
      <w:bookmarkEnd w:id="358"/>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59"/>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359" w:name="_Toc19587"/>
      <w:r>
        <w:rPr>
          <w:rFonts w:hint="default" w:ascii="Times New Roman" w:hAnsi="Times New Roman" w:cs="Times New Roman"/>
          <w:sz w:val="21"/>
        </w:rPr>
        <w:t>适用范围</w:t>
      </w:r>
      <w:bookmarkEnd w:id="359"/>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本细则适用于婴幼儿配方食品的食品安全监督抽检。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59"/>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360" w:name="_Toc766"/>
      <w:r>
        <w:rPr>
          <w:rFonts w:hint="default" w:ascii="Times New Roman" w:hAnsi="Times New Roman" w:cs="Times New Roman"/>
          <w:sz w:val="21"/>
        </w:rPr>
        <w:t>产品种类</w:t>
      </w:r>
      <w:bookmarkEnd w:id="360"/>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婴幼儿配方食品分为婴儿配方食品、较大婴儿配方食品和幼儿配方食品。</w:t>
      </w:r>
    </w:p>
    <w:p>
      <w:pPr>
        <w:pStyle w:val="14"/>
        <w:numPr>
          <w:ilvl w:val="1"/>
          <w:numId w:val="59"/>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婴儿配方食品</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5"/>
        </w:rPr>
        <w:t>包括乳基婴儿配方食品和豆基婴儿配方食品，适用于正常婴儿食用，其能量和营养成分</w:t>
      </w:r>
      <w:r>
        <w:rPr>
          <w:rFonts w:hint="default" w:ascii="Times New Roman" w:hAnsi="Times New Roman" w:cs="Times New Roman"/>
          <w:spacing w:val="-14"/>
        </w:rPr>
        <w:t xml:space="preserve">能满足 </w:t>
      </w:r>
      <w:r>
        <w:rPr>
          <w:rFonts w:hint="default" w:ascii="Times New Roman" w:hAnsi="Times New Roman" w:eastAsia="Times New Roman" w:cs="Times New Roman"/>
          <w:spacing w:val="-1"/>
        </w:rPr>
        <w:t>0~6</w:t>
      </w:r>
      <w:r>
        <w:rPr>
          <w:rFonts w:hint="default" w:ascii="Times New Roman" w:hAnsi="Times New Roman" w:eastAsia="Times New Roman" w:cs="Times New Roman"/>
        </w:rPr>
        <w:t xml:space="preserve"> </w:t>
      </w:r>
      <w:r>
        <w:rPr>
          <w:rFonts w:hint="default" w:ascii="Times New Roman" w:hAnsi="Times New Roman" w:cs="Times New Roman"/>
          <w:spacing w:val="-1"/>
        </w:rPr>
        <w:t>月龄婴儿正常营养需要的配方食品。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乳基婴儿配方食品：以乳类及乳蛋白制品为主要蛋白来源，加入适量的维生素、矿物质</w:t>
      </w:r>
      <w:r>
        <w:rPr>
          <w:rFonts w:hint="default" w:ascii="Times New Roman" w:hAnsi="Times New Roman" w:cs="Times New Roman"/>
        </w:rPr>
        <w:t>和（或）其他原料，仅用物理方法生产加工制成的产品。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豆基婴儿配方食品：以大豆及大豆蛋白制品为主要蛋白来源，加入适量的维生素、矿物</w:t>
      </w:r>
      <w:r>
        <w:rPr>
          <w:rFonts w:hint="default" w:ascii="Times New Roman" w:hAnsi="Times New Roman" w:cs="Times New Roman"/>
        </w:rPr>
        <w:t>质和（或）其他原料，仅用物理方法生产加工制成的产品。</w:t>
      </w:r>
    </w:p>
    <w:p>
      <w:pPr>
        <w:pStyle w:val="14"/>
        <w:numPr>
          <w:ilvl w:val="1"/>
          <w:numId w:val="59"/>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较大婴儿配方食品</w:t>
      </w:r>
    </w:p>
    <w:p>
      <w:pPr>
        <w:pStyle w:val="4"/>
        <w:spacing w:before="89" w:line="321" w:lineRule="auto"/>
        <w:ind w:left="620" w:right="613" w:firstLine="420"/>
        <w:rPr>
          <w:rFonts w:hint="default" w:ascii="Times New Roman" w:hAnsi="Times New Roman" w:cs="Times New Roman"/>
        </w:rPr>
      </w:pPr>
      <w:r>
        <w:rPr>
          <w:rFonts w:hint="default" w:ascii="Times New Roman" w:hAnsi="Times New Roman" w:cs="Times New Roman"/>
          <w:spacing w:val="-3"/>
        </w:rPr>
        <w:t>包括乳基较大婴儿配方食品、豆基较大婴儿配方食品，适用于正常较大婴儿食用，其能</w:t>
      </w:r>
      <w:r>
        <w:rPr>
          <w:rFonts w:hint="default" w:ascii="Times New Roman" w:hAnsi="Times New Roman" w:cs="Times New Roman"/>
          <w:spacing w:val="-7"/>
        </w:rPr>
        <w:t xml:space="preserve">量和营养成分能满足 </w:t>
      </w:r>
      <w:r>
        <w:rPr>
          <w:rFonts w:hint="default" w:ascii="Times New Roman" w:hAnsi="Times New Roman" w:eastAsia="Times New Roman" w:cs="Times New Roman"/>
        </w:rPr>
        <w:t>6~12</w:t>
      </w:r>
      <w:r>
        <w:rPr>
          <w:rFonts w:hint="default" w:ascii="Times New Roman" w:hAnsi="Times New Roman" w:eastAsia="Times New Roman" w:cs="Times New Roman"/>
          <w:spacing w:val="-2"/>
        </w:rPr>
        <w:t xml:space="preserve"> </w:t>
      </w:r>
      <w:r>
        <w:rPr>
          <w:rFonts w:hint="default" w:ascii="Times New Roman" w:hAnsi="Times New Roman" w:cs="Times New Roman"/>
        </w:rPr>
        <w:t>月龄较大婴儿部分营养需要的配方食品。</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乳基较大婴儿配方食品：以乳类及乳蛋白制品为主要蛋白来源，加入适量的维生素、矿</w:t>
      </w:r>
      <w:r>
        <w:rPr>
          <w:rFonts w:hint="default" w:ascii="Times New Roman" w:hAnsi="Times New Roman" w:cs="Times New Roman"/>
        </w:rPr>
        <w:t>物质和（或）其他原料，仅用物理方法生产加工制成的产品。</w:t>
      </w:r>
    </w:p>
    <w:p>
      <w:pPr>
        <w:pStyle w:val="4"/>
        <w:spacing w:line="321" w:lineRule="auto"/>
        <w:ind w:left="620" w:right="518" w:firstLine="420"/>
        <w:rPr>
          <w:rFonts w:hint="default" w:ascii="Times New Roman" w:hAnsi="Times New Roman" w:cs="Times New Roman"/>
        </w:rPr>
      </w:pPr>
      <w:r>
        <w:rPr>
          <w:rFonts w:hint="default" w:ascii="Times New Roman" w:hAnsi="Times New Roman" w:cs="Times New Roman"/>
        </w:rPr>
        <w:t>豆基较大婴儿配方食品：以大豆及大豆蛋白制品为主要蛋白来源，加入适量的维生素、矿物质和（或）其他原料，仅用物理方法生产加工制成的产品。</w:t>
      </w:r>
    </w:p>
    <w:p>
      <w:pPr>
        <w:pStyle w:val="14"/>
        <w:numPr>
          <w:ilvl w:val="1"/>
          <w:numId w:val="59"/>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幼儿配方食品</w:t>
      </w:r>
    </w:p>
    <w:p>
      <w:pPr>
        <w:pStyle w:val="4"/>
        <w:spacing w:before="89" w:line="321" w:lineRule="auto"/>
        <w:ind w:left="620" w:right="512" w:firstLine="420"/>
        <w:rPr>
          <w:rFonts w:hint="default" w:ascii="Times New Roman" w:hAnsi="Times New Roman" w:cs="Times New Roman"/>
        </w:rPr>
      </w:pPr>
      <w:r>
        <w:rPr>
          <w:rFonts w:hint="default" w:ascii="Times New Roman" w:hAnsi="Times New Roman" w:cs="Times New Roman"/>
          <w:spacing w:val="-8"/>
        </w:rPr>
        <w:t>以乳类及乳蛋白制品和</w:t>
      </w:r>
      <w:r>
        <w:rPr>
          <w:rFonts w:hint="default" w:ascii="Times New Roman" w:hAnsi="Times New Roman" w:cs="Times New Roman"/>
        </w:rPr>
        <w:t>（或</w:t>
      </w:r>
      <w:r>
        <w:rPr>
          <w:rFonts w:hint="default" w:ascii="Times New Roman" w:hAnsi="Times New Roman" w:cs="Times New Roman"/>
          <w:spacing w:val="-66"/>
        </w:rPr>
        <w:t>）</w:t>
      </w:r>
      <w:r>
        <w:rPr>
          <w:rFonts w:hint="default" w:ascii="Times New Roman" w:hAnsi="Times New Roman" w:cs="Times New Roman"/>
          <w:spacing w:val="-4"/>
        </w:rPr>
        <w:t>大豆及大豆蛋白制品为主要蛋白来源，加入适量的维生素、</w:t>
      </w:r>
      <w:r>
        <w:rPr>
          <w:rFonts w:hint="default" w:ascii="Times New Roman" w:hAnsi="Times New Roman" w:cs="Times New Roman"/>
          <w:spacing w:val="-1"/>
        </w:rPr>
        <w:t>矿物质和（或）其他原料，仅用物理方法生产加工制成的产品。适用于幼儿食用，其能量和</w:t>
      </w:r>
      <w:r>
        <w:rPr>
          <w:rFonts w:hint="default" w:ascii="Times New Roman" w:hAnsi="Times New Roman" w:cs="Times New Roman"/>
          <w:spacing w:val="-4"/>
        </w:rPr>
        <w:t xml:space="preserve">营养成分能满足正常幼儿的部分营养需要。适用于 </w:t>
      </w:r>
      <w:r>
        <w:rPr>
          <w:rFonts w:hint="default" w:ascii="Times New Roman" w:hAnsi="Times New Roman" w:eastAsia="Times New Roman" w:cs="Times New Roman"/>
        </w:rPr>
        <w:t>12</w:t>
      </w:r>
      <w:r>
        <w:rPr>
          <w:rFonts w:hint="default" w:ascii="Times New Roman" w:hAnsi="Times New Roman" w:cs="Times New Roman"/>
        </w:rPr>
        <w:t>～</w:t>
      </w:r>
      <w:r>
        <w:rPr>
          <w:rFonts w:hint="default" w:ascii="Times New Roman" w:hAnsi="Times New Roman" w:eastAsia="Times New Roman" w:cs="Times New Roman"/>
        </w:rPr>
        <w:t xml:space="preserve">36 </w:t>
      </w:r>
      <w:r>
        <w:rPr>
          <w:rFonts w:hint="default" w:ascii="Times New Roman" w:hAnsi="Times New Roman" w:cs="Times New Roman"/>
        </w:rPr>
        <w:t>个月龄幼儿食用的配方食品。</w:t>
      </w:r>
    </w:p>
    <w:p>
      <w:pPr>
        <w:pStyle w:val="14"/>
        <w:keepNext w:val="0"/>
        <w:keepLines w:val="0"/>
        <w:pageBreakBefore w:val="0"/>
        <w:widowControl w:val="0"/>
        <w:numPr>
          <w:ilvl w:val="0"/>
          <w:numId w:val="59"/>
        </w:numPr>
        <w:tabs>
          <w:tab w:val="left" w:pos="1254"/>
        </w:tabs>
        <w:kinsoku/>
        <w:wordWrap/>
        <w:overflowPunct/>
        <w:topLinePunct w:val="0"/>
        <w:autoSpaceDE w:val="0"/>
        <w:autoSpaceDN w:val="0"/>
        <w:bidi w:val="0"/>
        <w:adjustRightInd/>
        <w:snapToGrid/>
        <w:spacing w:before="154" w:after="0" w:line="240" w:lineRule="auto"/>
        <w:ind w:left="1253" w:right="0" w:hanging="210"/>
        <w:jc w:val="left"/>
        <w:textAlignment w:val="auto"/>
        <w:outlineLvl w:val="9"/>
        <w:rPr>
          <w:rFonts w:hint="default" w:ascii="Times New Roman" w:hAnsi="Times New Roman" w:cs="Times New Roman"/>
          <w:sz w:val="21"/>
        </w:rPr>
      </w:pPr>
      <w:bookmarkStart w:id="361" w:name="_Toc12385"/>
      <w:r>
        <w:rPr>
          <w:rFonts w:hint="default" w:ascii="Times New Roman" w:hAnsi="Times New Roman" w:cs="Times New Roman"/>
          <w:sz w:val="21"/>
        </w:rPr>
        <w:t>检验依据</w:t>
      </w:r>
      <w:bookmarkEnd w:id="361"/>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3957"/>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line="321" w:lineRule="auto"/>
        <w:ind w:right="264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4789.2</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菌落总数测定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4789.3</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大肠菌群计数</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沙门氏菌检验</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食品微生物学检验 金黄色葡萄球菌检验</w:t>
      </w:r>
    </w:p>
    <w:p>
      <w:pPr>
        <w:pStyle w:val="4"/>
        <w:spacing w:before="88"/>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4789.40</w:t>
      </w:r>
      <w:r>
        <w:rPr>
          <w:rFonts w:hint="default" w:ascii="Times New Roman" w:hAnsi="Times New Roman" w:eastAsia="Times New Roman" w:cs="Times New Roman"/>
          <w:spacing w:val="51"/>
        </w:rPr>
        <w:t xml:space="preserve"> </w:t>
      </w:r>
      <w:r>
        <w:rPr>
          <w:rFonts w:hint="default" w:ascii="Times New Roman" w:hAnsi="Times New Roman" w:cs="Times New Roman"/>
          <w:spacing w:val="-2"/>
        </w:rPr>
        <w:t>食品安全国家标准 食品微生物学检验 克罗诺杆菌属</w:t>
      </w:r>
      <w:r>
        <w:rPr>
          <w:rFonts w:hint="default" w:ascii="Times New Roman" w:hAnsi="Times New Roman" w:cs="Times New Roman"/>
        </w:rPr>
        <w:t>（阪崎肠杆菌）检验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5009.3  </w:t>
      </w:r>
      <w:r>
        <w:rPr>
          <w:rFonts w:hint="default" w:ascii="Times New Roman" w:hAnsi="Times New Roman" w:cs="Times New Roman"/>
          <w:spacing w:val="-1"/>
        </w:rPr>
        <w:t>食品安全国家标准 食品中水分的测定</w:t>
      </w:r>
    </w:p>
    <w:p>
      <w:pPr>
        <w:pStyle w:val="4"/>
        <w:spacing w:before="59" w:line="321" w:lineRule="auto"/>
        <w:ind w:right="380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5009.4</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食品中灰分的测定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5009.5</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食品中蛋白质的测定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5009.6</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食品中脂肪的测定</w:t>
      </w:r>
      <w:r>
        <w:rPr>
          <w:rFonts w:hint="default" w:ascii="Times New Roman" w:hAnsi="Times New Roman" w:eastAsia="Times New Roman" w:cs="Times New Roman"/>
        </w:rPr>
        <w:t>GB</w:t>
      </w:r>
      <w:r>
        <w:rPr>
          <w:rFonts w:hint="default" w:ascii="Times New Roman" w:hAnsi="Times New Roman" w:eastAsia="Times New Roman" w:cs="Times New Roman"/>
          <w:spacing w:val="10"/>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食品中铅的测定</w:t>
      </w:r>
      <w:r>
        <w:rPr>
          <w:rFonts w:hint="default" w:ascii="Times New Roman" w:hAnsi="Times New Roman" w:eastAsia="Times New Roman" w:cs="Times New Roman"/>
        </w:rPr>
        <w:t>GB</w:t>
      </w:r>
      <w:r>
        <w:rPr>
          <w:rFonts w:hint="default" w:ascii="Times New Roman" w:hAnsi="Times New Roman" w:eastAsia="Times New Roman" w:cs="Times New Roman"/>
          <w:spacing w:val="10"/>
        </w:rPr>
        <w:t xml:space="preserve"> </w:t>
      </w:r>
      <w:r>
        <w:rPr>
          <w:rFonts w:hint="default" w:ascii="Times New Roman" w:hAnsi="Times New Roman" w:eastAsia="Times New Roman" w:cs="Times New Roman"/>
        </w:rPr>
        <w:t>5009.13</w:t>
      </w:r>
      <w:r>
        <w:rPr>
          <w:rFonts w:hint="default" w:ascii="Times New Roman" w:hAnsi="Times New Roman" w:eastAsia="Times New Roman" w:cs="Times New Roman"/>
          <w:spacing w:val="63"/>
        </w:rPr>
        <w:t xml:space="preserve"> </w:t>
      </w:r>
      <w:r>
        <w:rPr>
          <w:rFonts w:hint="default" w:ascii="Times New Roman" w:hAnsi="Times New Roman" w:cs="Times New Roman"/>
        </w:rPr>
        <w:t>食品安全国家标准 食品中铜的测定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食品中锌的测定</w:t>
      </w:r>
    </w:p>
    <w:p>
      <w:pPr>
        <w:pStyle w:val="4"/>
        <w:spacing w:line="266"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p>
    <w:p>
      <w:pPr>
        <w:pStyle w:val="4"/>
        <w:spacing w:before="91" w:line="321" w:lineRule="auto"/>
        <w:ind w:right="2643"/>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5009.24</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 xml:space="preserve">M </w:t>
      </w:r>
      <w:r>
        <w:rPr>
          <w:rFonts w:hint="default" w:ascii="Times New Roman" w:hAnsi="Times New Roman" w:cs="Times New Roman"/>
        </w:rPr>
        <w:t>族的测定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5009.33</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食品中亚硝酸盐与硝酸盐的测定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5009.44</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食品中氯化物的测定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5009.82</w:t>
      </w:r>
      <w:r>
        <w:rPr>
          <w:rFonts w:hint="default" w:ascii="Times New Roman" w:hAnsi="Times New Roman" w:eastAsia="Times New Roman" w:cs="Times New Roman"/>
          <w:spacing w:val="2"/>
        </w:rPr>
        <w:t xml:space="preserve">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A</w:t>
      </w:r>
      <w:r>
        <w:rPr>
          <w:rFonts w:hint="default" w:ascii="Times New Roman" w:hAnsi="Times New Roman" w:cs="Times New Roman"/>
        </w:rPr>
        <w:t>、</w:t>
      </w:r>
      <w:r>
        <w:rPr>
          <w:rFonts w:hint="default" w:ascii="Times New Roman" w:hAnsi="Times New Roman" w:eastAsia="Times New Roman" w:cs="Times New Roman"/>
        </w:rPr>
        <w:t>D</w:t>
      </w:r>
      <w:r>
        <w:rPr>
          <w:rFonts w:hint="default" w:ascii="Times New Roman" w:hAnsi="Times New Roman" w:cs="Times New Roman"/>
        </w:rPr>
        <w:t>、</w:t>
      </w:r>
      <w:r>
        <w:rPr>
          <w:rFonts w:hint="default" w:ascii="Times New Roman" w:hAnsi="Times New Roman" w:eastAsia="Times New Roman" w:cs="Times New Roman"/>
        </w:rPr>
        <w:t>E</w:t>
      </w:r>
      <w:r>
        <w:rPr>
          <w:rFonts w:hint="default" w:ascii="Times New Roman" w:hAnsi="Times New Roman" w:eastAsia="Times New Roman" w:cs="Times New Roman"/>
          <w:spacing w:val="-2"/>
        </w:rPr>
        <w:t xml:space="preserve"> </w:t>
      </w:r>
      <w:r>
        <w:rPr>
          <w:rFonts w:hint="default" w:ascii="Times New Roman" w:hAnsi="Times New Roman" w:cs="Times New Roman"/>
        </w:rPr>
        <w:t>的测定</w:t>
      </w:r>
    </w:p>
    <w:p>
      <w:pPr>
        <w:pStyle w:val="4"/>
        <w:spacing w:before="91" w:line="321" w:lineRule="auto"/>
        <w:ind w:right="3396"/>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5009.84</w:t>
      </w:r>
      <w:r>
        <w:rPr>
          <w:rFonts w:hint="default" w:ascii="Times New Roman" w:hAnsi="Times New Roman" w:eastAsia="Times New Roman" w:cs="Times New Roman"/>
          <w:spacing w:val="1"/>
        </w:rPr>
        <w:t xml:space="preserve">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B</w:t>
      </w:r>
      <w:r>
        <w:rPr>
          <w:rFonts w:hint="default" w:ascii="Times New Roman" w:hAnsi="Times New Roman" w:eastAsia="Times New Roman" w:cs="Times New Roman"/>
          <w:vertAlign w:val="subscript"/>
        </w:rPr>
        <w:t>1</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2"/>
          <w:vertAlign w:val="baseline"/>
        </w:rPr>
        <w:t xml:space="preserve"> </w:t>
      </w:r>
      <w:r>
        <w:rPr>
          <w:rFonts w:hint="default" w:ascii="Times New Roman" w:hAnsi="Times New Roman" w:eastAsia="Times New Roman" w:cs="Times New Roman"/>
          <w:vertAlign w:val="baseline"/>
        </w:rPr>
        <w:t>5009.85</w:t>
      </w:r>
      <w:r>
        <w:rPr>
          <w:rFonts w:hint="default" w:ascii="Times New Roman" w:hAnsi="Times New Roman" w:eastAsia="Times New Roman" w:cs="Times New Roman"/>
          <w:spacing w:val="1"/>
          <w:vertAlign w:val="baseline"/>
        </w:rPr>
        <w:t xml:space="preserve"> </w:t>
      </w:r>
      <w:r>
        <w:rPr>
          <w:rFonts w:hint="default" w:ascii="Times New Roman" w:hAnsi="Times New Roman" w:cs="Times New Roman"/>
          <w:spacing w:val="2"/>
          <w:vertAlign w:val="baseline"/>
        </w:rPr>
        <w:t>食品安全国家标准 食品中维生素</w:t>
      </w:r>
      <w:r>
        <w:rPr>
          <w:rFonts w:hint="default" w:ascii="Times New Roman" w:hAnsi="Times New Roman" w:eastAsia="Times New Roman" w:cs="Times New Roman"/>
          <w:vertAlign w:val="baseline"/>
        </w:rPr>
        <w:t>B</w:t>
      </w:r>
      <w:r>
        <w:rPr>
          <w:rFonts w:hint="default" w:ascii="Times New Roman" w:hAnsi="Times New Roman" w:eastAsia="Times New Roman" w:cs="Times New Roman"/>
          <w:vertAlign w:val="subscript"/>
        </w:rPr>
        <w:t>2</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2"/>
          <w:vertAlign w:val="baseline"/>
        </w:rPr>
        <w:t xml:space="preserve"> </w:t>
      </w:r>
      <w:r>
        <w:rPr>
          <w:rFonts w:hint="default" w:ascii="Times New Roman" w:hAnsi="Times New Roman" w:eastAsia="Times New Roman" w:cs="Times New Roman"/>
          <w:vertAlign w:val="baseline"/>
        </w:rPr>
        <w:t>5009.87</w:t>
      </w:r>
      <w:r>
        <w:rPr>
          <w:rFonts w:hint="default" w:ascii="Times New Roman" w:hAnsi="Times New Roman" w:eastAsia="Times New Roman" w:cs="Times New Roman"/>
          <w:spacing w:val="51"/>
          <w:vertAlign w:val="baseline"/>
        </w:rPr>
        <w:t xml:space="preserve"> </w:t>
      </w:r>
      <w:r>
        <w:rPr>
          <w:rFonts w:hint="default" w:ascii="Times New Roman" w:hAnsi="Times New Roman" w:cs="Times New Roman"/>
          <w:spacing w:val="-1"/>
          <w:vertAlign w:val="baseline"/>
        </w:rPr>
        <w:t>食品安全国家标准 食品中磷的测定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5009.89</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食品中烟酸和烟酰胺的测定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5009.90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食品中铁的测定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5009.91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食品中钾、钠的测定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5009.92  </w:t>
      </w:r>
      <w:r>
        <w:rPr>
          <w:rFonts w:hint="default" w:ascii="Times New Roman" w:hAnsi="Times New Roman" w:cs="Times New Roman"/>
          <w:spacing w:val="-1"/>
        </w:rPr>
        <w:t>食品安全国家标准 食品中钙的测定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5009.93  </w:t>
      </w:r>
      <w:r>
        <w:rPr>
          <w:rFonts w:hint="default" w:ascii="Times New Roman" w:hAnsi="Times New Roman" w:cs="Times New Roman"/>
          <w:spacing w:val="-1"/>
        </w:rPr>
        <w:t>食品安全国家标准 食品中硒的测定</w:t>
      </w:r>
    </w:p>
    <w:p>
      <w:pPr>
        <w:pStyle w:val="4"/>
        <w:spacing w:before="91" w:line="321" w:lineRule="auto"/>
        <w:ind w:right="327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5009.154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B</w:t>
      </w:r>
      <w:r>
        <w:rPr>
          <w:rFonts w:hint="default" w:ascii="Times New Roman" w:hAnsi="Times New Roman" w:eastAsia="Times New Roman" w:cs="Times New Roman"/>
          <w:vertAlign w:val="subscript"/>
        </w:rPr>
        <w:t>6</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2"/>
          <w:vertAlign w:val="baseline"/>
        </w:rPr>
        <w:t xml:space="preserve"> </w:t>
      </w:r>
      <w:r>
        <w:rPr>
          <w:rFonts w:hint="default" w:ascii="Times New Roman" w:hAnsi="Times New Roman" w:eastAsia="Times New Roman" w:cs="Times New Roman"/>
          <w:vertAlign w:val="baseline"/>
        </w:rPr>
        <w:t>5009.158</w:t>
      </w:r>
      <w:r>
        <w:rPr>
          <w:rFonts w:hint="default" w:ascii="Times New Roman" w:hAnsi="Times New Roman" w:eastAsia="Times New Roman" w:cs="Times New Roman"/>
          <w:spacing w:val="51"/>
          <w:vertAlign w:val="baseline"/>
        </w:rPr>
        <w:t xml:space="preserve"> </w:t>
      </w:r>
      <w:r>
        <w:rPr>
          <w:rFonts w:hint="default" w:ascii="Times New Roman" w:hAnsi="Times New Roman" w:cs="Times New Roman"/>
          <w:spacing w:val="2"/>
          <w:vertAlign w:val="baseline"/>
        </w:rPr>
        <w:t>食品安全国家标准 食品中维生素</w:t>
      </w:r>
      <w:r>
        <w:rPr>
          <w:rFonts w:hint="default" w:ascii="Times New Roman" w:hAnsi="Times New Roman" w:eastAsia="Times New Roman" w:cs="Times New Roman"/>
          <w:vertAlign w:val="baseline"/>
        </w:rPr>
        <w:t>K</w:t>
      </w:r>
      <w:r>
        <w:rPr>
          <w:rFonts w:hint="default" w:ascii="Times New Roman" w:hAnsi="Times New Roman" w:eastAsia="Times New Roman" w:cs="Times New Roman"/>
          <w:vertAlign w:val="subscript"/>
        </w:rPr>
        <w:t>1</w:t>
      </w:r>
      <w:r>
        <w:rPr>
          <w:rFonts w:hint="default" w:ascii="Times New Roman" w:hAnsi="Times New Roman" w:eastAsia="Times New Roman" w:cs="Times New Roman"/>
          <w:spacing w:val="-17"/>
          <w:vertAlign w:val="baseline"/>
        </w:rPr>
        <w:t xml:space="preserve"> </w:t>
      </w:r>
      <w:r>
        <w:rPr>
          <w:rFonts w:hint="default" w:ascii="Times New Roman" w:hAnsi="Times New Roman" w:cs="Times New Roman"/>
          <w:vertAlign w:val="baseline"/>
        </w:rPr>
        <w:t>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9"/>
          <w:vertAlign w:val="baseline"/>
        </w:rPr>
        <w:t xml:space="preserve"> </w:t>
      </w:r>
      <w:r>
        <w:rPr>
          <w:rFonts w:hint="default" w:ascii="Times New Roman" w:hAnsi="Times New Roman" w:eastAsia="Times New Roman" w:cs="Times New Roman"/>
          <w:vertAlign w:val="baseline"/>
        </w:rPr>
        <w:t>5009.168</w:t>
      </w:r>
      <w:r>
        <w:rPr>
          <w:rFonts w:hint="default" w:ascii="Times New Roman" w:hAnsi="Times New Roman" w:eastAsia="Times New Roman" w:cs="Times New Roman"/>
          <w:spacing w:val="62"/>
          <w:vertAlign w:val="baseline"/>
        </w:rPr>
        <w:t xml:space="preserve"> </w:t>
      </w:r>
      <w:r>
        <w:rPr>
          <w:rFonts w:hint="default" w:ascii="Times New Roman" w:hAnsi="Times New Roman" w:cs="Times New Roman"/>
          <w:vertAlign w:val="baseline"/>
        </w:rPr>
        <w:t>食品安全国家标准 食品中脂肪酸的测定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9"/>
          <w:vertAlign w:val="baseline"/>
        </w:rPr>
        <w:t xml:space="preserve"> </w:t>
      </w:r>
      <w:r>
        <w:rPr>
          <w:rFonts w:hint="default" w:ascii="Times New Roman" w:hAnsi="Times New Roman" w:eastAsia="Times New Roman" w:cs="Times New Roman"/>
          <w:vertAlign w:val="baseline"/>
        </w:rPr>
        <w:t>5009.169</w:t>
      </w:r>
      <w:r>
        <w:rPr>
          <w:rFonts w:hint="default" w:ascii="Times New Roman" w:hAnsi="Times New Roman" w:eastAsia="Times New Roman" w:cs="Times New Roman"/>
          <w:spacing w:val="62"/>
          <w:vertAlign w:val="baseline"/>
        </w:rPr>
        <w:t xml:space="preserve"> </w:t>
      </w:r>
      <w:r>
        <w:rPr>
          <w:rFonts w:hint="default" w:ascii="Times New Roman" w:hAnsi="Times New Roman" w:cs="Times New Roman"/>
          <w:vertAlign w:val="baseline"/>
        </w:rPr>
        <w:t>食品安全国家标准 食品中牛磺酸的测定</w:t>
      </w:r>
      <w:r>
        <w:rPr>
          <w:rFonts w:hint="default" w:ascii="Times New Roman" w:hAnsi="Times New Roman" w:eastAsia="Times New Roman" w:cs="Times New Roman"/>
          <w:vertAlign w:val="baseline"/>
        </w:rPr>
        <w:t>GB</w:t>
      </w:r>
      <w:r>
        <w:rPr>
          <w:rFonts w:hint="default" w:ascii="Times New Roman" w:hAnsi="Times New Roman" w:eastAsia="Times New Roman" w:cs="Times New Roman"/>
          <w:spacing w:val="-2"/>
          <w:vertAlign w:val="baseline"/>
        </w:rPr>
        <w:t xml:space="preserve"> </w:t>
      </w:r>
      <w:r>
        <w:rPr>
          <w:rFonts w:hint="default" w:ascii="Times New Roman" w:hAnsi="Times New Roman" w:eastAsia="Times New Roman" w:cs="Times New Roman"/>
          <w:vertAlign w:val="baseline"/>
        </w:rPr>
        <w:t>5009.210</w:t>
      </w:r>
      <w:r>
        <w:rPr>
          <w:rFonts w:hint="default" w:ascii="Times New Roman" w:hAnsi="Times New Roman" w:eastAsia="Times New Roman" w:cs="Times New Roman"/>
          <w:spacing w:val="1"/>
          <w:vertAlign w:val="baseline"/>
        </w:rPr>
        <w:t xml:space="preserve"> </w:t>
      </w:r>
      <w:r>
        <w:rPr>
          <w:rFonts w:hint="default" w:ascii="Times New Roman" w:hAnsi="Times New Roman" w:cs="Times New Roman"/>
          <w:spacing w:val="-1"/>
          <w:vertAlign w:val="baseline"/>
        </w:rPr>
        <w:t>食品安全国家标准 食品中泛酸的测定</w:t>
      </w:r>
    </w:p>
    <w:p>
      <w:pPr>
        <w:pStyle w:val="4"/>
        <w:spacing w:line="321" w:lineRule="auto"/>
        <w:ind w:right="38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5"/>
        </w:rPr>
        <w:t xml:space="preserve"> </w:t>
      </w:r>
      <w:r>
        <w:rPr>
          <w:rFonts w:hint="default" w:ascii="Times New Roman" w:hAnsi="Times New Roman" w:eastAsia="Times New Roman" w:cs="Times New Roman"/>
        </w:rPr>
        <w:t>5009.211</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食品中叶酸的测定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5009.241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食品中镁的测定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5009.242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食品中锰的测定</w:t>
      </w:r>
    </w:p>
    <w:p>
      <w:pPr>
        <w:pStyle w:val="4"/>
        <w:spacing w:line="321" w:lineRule="auto"/>
        <w:ind w:right="3592"/>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5009.248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食品中叶黄素的测定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5009.255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食品中果聚糖的测定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5009.259</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食品中生物素的测定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5009.267</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食品中碘的测定</w:t>
      </w:r>
    </w:p>
    <w:p>
      <w:pPr>
        <w:pStyle w:val="4"/>
        <w:spacing w:line="267" w:lineRule="exact"/>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5009.270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食品中肌醇的测定</w:t>
      </w:r>
    </w:p>
    <w:p>
      <w:pPr>
        <w:pStyle w:val="4"/>
        <w:spacing w:before="86" w:line="321" w:lineRule="auto"/>
        <w:ind w:left="620" w:right="616" w:firstLine="4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0"/>
        </w:rPr>
        <w:t xml:space="preserve"> </w:t>
      </w:r>
      <w:r>
        <w:rPr>
          <w:rFonts w:hint="default" w:ascii="Times New Roman" w:hAnsi="Times New Roman" w:eastAsia="Times New Roman" w:cs="Times New Roman"/>
        </w:rPr>
        <w:t>5009.284</w:t>
      </w:r>
      <w:r>
        <w:rPr>
          <w:rFonts w:hint="default" w:ascii="Times New Roman" w:hAnsi="Times New Roman" w:eastAsia="Times New Roman" w:cs="Times New Roman"/>
          <w:spacing w:val="48"/>
        </w:rPr>
        <w:t xml:space="preserve"> </w:t>
      </w:r>
      <w:r>
        <w:rPr>
          <w:rFonts w:hint="default" w:ascii="Times New Roman" w:hAnsi="Times New Roman" w:cs="Times New Roman"/>
          <w:spacing w:val="-1"/>
        </w:rPr>
        <w:t>食品安全国家标准 食品中香兰素、甲基香兰素、乙基香兰素和香豆素的</w:t>
      </w:r>
      <w:r>
        <w:rPr>
          <w:rFonts w:hint="default" w:ascii="Times New Roman" w:hAnsi="Times New Roman" w:cs="Times New Roman"/>
        </w:rPr>
        <w:t>测定</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5009.285</w:t>
      </w:r>
      <w:r>
        <w:rPr>
          <w:rFonts w:hint="default" w:ascii="Times New Roman" w:hAnsi="Times New Roman" w:eastAsia="Times New Roman" w:cs="Times New Roman"/>
          <w:spacing w:val="51"/>
        </w:rPr>
        <w:t xml:space="preserve"> </w:t>
      </w:r>
      <w:r>
        <w:rPr>
          <w:rFonts w:hint="default" w:ascii="Times New Roman" w:hAnsi="Times New Roman" w:cs="Times New Roman"/>
          <w:spacing w:val="2"/>
        </w:rPr>
        <w:t>食品安全国家标准 食品中维生素</w:t>
      </w:r>
      <w:r>
        <w:rPr>
          <w:rFonts w:hint="default" w:ascii="Times New Roman" w:hAnsi="Times New Roman" w:eastAsia="Times New Roman" w:cs="Times New Roman"/>
        </w:rPr>
        <w:t>B</w:t>
      </w:r>
      <w:r>
        <w:rPr>
          <w:rFonts w:hint="default" w:ascii="Times New Roman" w:hAnsi="Times New Roman" w:eastAsia="Times New Roman" w:cs="Times New Roman"/>
          <w:vertAlign w:val="subscript"/>
        </w:rPr>
        <w:t>12</w:t>
      </w:r>
      <w:r>
        <w:rPr>
          <w:rFonts w:hint="default" w:ascii="Times New Roman" w:hAnsi="Times New Roman" w:eastAsia="Times New Roman" w:cs="Times New Roman"/>
          <w:spacing w:val="-19"/>
          <w:vertAlign w:val="baseline"/>
        </w:rPr>
        <w:t xml:space="preserve"> </w:t>
      </w:r>
      <w:r>
        <w:rPr>
          <w:rFonts w:hint="default" w:ascii="Times New Roman" w:hAnsi="Times New Roman" w:cs="Times New Roman"/>
          <w:vertAlign w:val="baseline"/>
        </w:rPr>
        <w:t>的测定</w:t>
      </w:r>
    </w:p>
    <w:p>
      <w:pPr>
        <w:pStyle w:val="4"/>
        <w:spacing w:before="91" w:line="321" w:lineRule="auto"/>
        <w:ind w:right="212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5413.5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婴幼儿食品和乳品中乳糖、蔗糖的测定</w:t>
      </w:r>
      <w:r>
        <w:rPr>
          <w:rFonts w:hint="default" w:ascii="Times New Roman" w:hAnsi="Times New Roman" w:eastAsia="Times New Roman" w:cs="Times New Roman"/>
          <w:spacing w:val="-1"/>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5413.18</w:t>
      </w:r>
      <w:r>
        <w:rPr>
          <w:rFonts w:hint="default" w:ascii="Times New Roman" w:hAnsi="Times New Roman" w:eastAsia="Times New Roman" w:cs="Times New Roman"/>
          <w:spacing w:val="51"/>
        </w:rPr>
        <w:t xml:space="preserve"> </w:t>
      </w:r>
      <w:r>
        <w:rPr>
          <w:rFonts w:hint="default" w:ascii="Times New Roman" w:hAnsi="Times New Roman" w:cs="Times New Roman"/>
          <w:spacing w:val="-4"/>
        </w:rPr>
        <w:t xml:space="preserve">食品安全国家标准 婴幼儿食品和乳品中维生素 </w:t>
      </w:r>
      <w:r>
        <w:rPr>
          <w:rFonts w:hint="default" w:ascii="Times New Roman" w:hAnsi="Times New Roman" w:eastAsia="Times New Roman" w:cs="Times New Roman"/>
        </w:rPr>
        <w:t>C</w:t>
      </w:r>
      <w:r>
        <w:rPr>
          <w:rFonts w:hint="default" w:ascii="Times New Roman" w:hAnsi="Times New Roman" w:eastAsia="Times New Roman" w:cs="Times New Roman"/>
          <w:spacing w:val="-2"/>
        </w:rPr>
        <w:t xml:space="preserve"> </w:t>
      </w:r>
      <w:r>
        <w:rPr>
          <w:rFonts w:hint="default" w:ascii="Times New Roman" w:hAnsi="Times New Roman" w:cs="Times New Roman"/>
        </w:rPr>
        <w:t>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5413.20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婴幼儿食品和乳品中胆碱的测定</w:t>
      </w:r>
    </w:p>
    <w:p>
      <w:pPr>
        <w:pStyle w:val="4"/>
        <w:spacing w:before="5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5413.30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乳和乳制品杂质度的测定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5413.31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婴幼儿食品和乳品中脲酶的测定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5413.36</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婴幼儿食品和乳品中反式脂肪酸的测定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5413.40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婴幼儿食品和乳品中核苷酸的测定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10765-2010</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婴儿配方食品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10765-2021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婴儿配方食品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10766-2021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较大婴儿配方食品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10767-2010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较大婴儿和幼儿配方食品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10767-2021</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幼儿配方食品</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13432</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预包装特殊膳食用食品标签</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29921</w:t>
      </w:r>
      <w:r>
        <w:rPr>
          <w:rFonts w:hint="default" w:ascii="Times New Roman" w:hAnsi="Times New Roman" w:eastAsia="Times New Roman" w:cs="Times New Roman"/>
          <w:spacing w:val="49"/>
        </w:rPr>
        <w:t xml:space="preserve"> </w:t>
      </w:r>
      <w:r>
        <w:rPr>
          <w:rFonts w:hint="default" w:ascii="Times New Roman" w:hAnsi="Times New Roman" w:cs="Times New Roman"/>
          <w:spacing w:val="-1"/>
        </w:rPr>
        <w:t>食品安全国家标准 预包装食品中致病菌限量</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29989</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婴幼儿食品和乳品中左旋肉碱的测定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9"/>
        </w:rPr>
        <w:t xml:space="preserve"> </w:t>
      </w:r>
      <w:r>
        <w:rPr>
          <w:rFonts w:hint="default" w:ascii="Times New Roman" w:hAnsi="Times New Roman" w:eastAsia="Times New Roman" w:cs="Times New Roman"/>
        </w:rPr>
        <w:t>22388</w:t>
      </w:r>
      <w:r>
        <w:rPr>
          <w:rFonts w:hint="default" w:ascii="Times New Roman" w:hAnsi="Times New Roman" w:eastAsia="Times New Roman" w:cs="Times New Roman"/>
          <w:spacing w:val="51"/>
        </w:rPr>
        <w:t xml:space="preserve"> </w:t>
      </w:r>
      <w:r>
        <w:rPr>
          <w:rFonts w:hint="default" w:ascii="Times New Roman" w:hAnsi="Times New Roman" w:cs="Times New Roman"/>
        </w:rPr>
        <w:t>原料乳与乳制品中三聚氰胺检测方法</w:t>
      </w:r>
    </w:p>
    <w:p>
      <w:pPr>
        <w:pStyle w:val="4"/>
        <w:spacing w:before="90" w:line="321" w:lineRule="auto"/>
        <w:ind w:left="620" w:right="614" w:firstLine="420"/>
        <w:rPr>
          <w:rFonts w:hint="default" w:ascii="Times New Roman" w:hAnsi="Times New Roman" w:cs="Times New Roman"/>
        </w:rPr>
      </w:pPr>
      <w:r>
        <w:rPr>
          <w:rFonts w:hint="default" w:ascii="Times New Roman" w:hAnsi="Times New Roman" w:cs="Times New Roman"/>
          <w:spacing w:val="-5"/>
        </w:rPr>
        <w:t xml:space="preserve">卫生部、工业和信息化部、农业部、工商总局、质检总局公告 </w:t>
      </w:r>
      <w:r>
        <w:rPr>
          <w:rFonts w:hint="default" w:ascii="Times New Roman" w:hAnsi="Times New Roman" w:eastAsia="Times New Roman" w:cs="Times New Roman"/>
          <w:spacing w:val="-2"/>
        </w:rPr>
        <w:t xml:space="preserve">2011 </w:t>
      </w:r>
      <w:r>
        <w:rPr>
          <w:rFonts w:hint="default" w:ascii="Times New Roman" w:hAnsi="Times New Roman" w:cs="Times New Roman"/>
          <w:spacing w:val="-19"/>
        </w:rPr>
        <w:t xml:space="preserve">年第 </w:t>
      </w:r>
      <w:r>
        <w:rPr>
          <w:rFonts w:hint="default" w:ascii="Times New Roman" w:hAnsi="Times New Roman" w:eastAsia="Times New Roman" w:cs="Times New Roman"/>
          <w:spacing w:val="-2"/>
        </w:rPr>
        <w:t>10</w:t>
      </w:r>
      <w:r>
        <w:rPr>
          <w:rFonts w:hint="default" w:ascii="Times New Roman" w:hAnsi="Times New Roman" w:eastAsia="Times New Roman" w:cs="Times New Roman"/>
          <w:spacing w:val="-3"/>
        </w:rPr>
        <w:t xml:space="preserve"> </w:t>
      </w:r>
      <w:r>
        <w:rPr>
          <w:rFonts w:hint="default" w:ascii="Times New Roman" w:hAnsi="Times New Roman" w:cs="Times New Roman"/>
          <w:spacing w:val="-2"/>
        </w:rPr>
        <w:t>号关于三聚</w:t>
      </w:r>
      <w:r>
        <w:rPr>
          <w:rFonts w:hint="default" w:ascii="Times New Roman" w:hAnsi="Times New Roman" w:cs="Times New Roman"/>
        </w:rPr>
        <w:t>氰胺在食品中的限量值的公告</w:t>
      </w:r>
    </w:p>
    <w:p>
      <w:pPr>
        <w:pStyle w:val="4"/>
        <w:spacing w:line="268" w:lineRule="exact"/>
        <w:rPr>
          <w:rFonts w:hint="default" w:ascii="Times New Roman" w:hAnsi="Times New Roman" w:cs="Times New Roman"/>
        </w:rPr>
      </w:pPr>
      <w:r>
        <w:rPr>
          <w:rFonts w:hint="default" w:ascii="Times New Roman" w:hAnsi="Times New Roman" w:cs="Times New Roman"/>
          <w:spacing w:val="-1"/>
        </w:rPr>
        <w:t>产品明示标准和质量要求</w:t>
      </w:r>
    </w:p>
    <w:p>
      <w:pPr>
        <w:pStyle w:val="4"/>
        <w:spacing w:before="91"/>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59"/>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362" w:name="_Toc4141"/>
      <w:r>
        <w:rPr>
          <w:rFonts w:hint="default" w:ascii="Times New Roman" w:hAnsi="Times New Roman" w:cs="Times New Roman"/>
          <w:sz w:val="21"/>
        </w:rPr>
        <w:t>抽样</w:t>
      </w:r>
      <w:bookmarkEnd w:id="362"/>
    </w:p>
    <w:p>
      <w:pPr>
        <w:pStyle w:val="4"/>
        <w:spacing w:before="3"/>
        <w:ind w:left="0"/>
        <w:rPr>
          <w:rFonts w:hint="default" w:ascii="Times New Roman" w:hAnsi="Times New Roman" w:cs="Times New Roman"/>
          <w:sz w:val="19"/>
        </w:rPr>
      </w:pPr>
    </w:p>
    <w:p>
      <w:pPr>
        <w:pStyle w:val="14"/>
        <w:numPr>
          <w:ilvl w:val="1"/>
          <w:numId w:val="59"/>
        </w:numPr>
        <w:tabs>
          <w:tab w:val="left" w:pos="1410"/>
        </w:tabs>
        <w:spacing w:before="0" w:after="0" w:line="321" w:lineRule="auto"/>
        <w:ind w:left="1040" w:right="6656"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抽样型号或规格预包装食品。</w:t>
      </w:r>
    </w:p>
    <w:p>
      <w:pPr>
        <w:pStyle w:val="14"/>
        <w:numPr>
          <w:ilvl w:val="1"/>
          <w:numId w:val="59"/>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14"/>
        <w:numPr>
          <w:ilvl w:val="2"/>
          <w:numId w:val="59"/>
        </w:numPr>
        <w:tabs>
          <w:tab w:val="left" w:pos="1566"/>
        </w:tabs>
        <w:spacing w:before="91" w:after="0" w:line="240" w:lineRule="auto"/>
        <w:ind w:left="1565" w:right="0" w:hanging="526"/>
        <w:jc w:val="left"/>
        <w:rPr>
          <w:rFonts w:hint="default" w:ascii="Times New Roman" w:hAnsi="Times New Roman" w:cs="Times New Roman"/>
          <w:sz w:val="21"/>
        </w:rPr>
      </w:pPr>
      <w:r>
        <w:rPr>
          <w:rFonts w:hint="default" w:ascii="Times New Roman" w:hAnsi="Times New Roman" w:cs="Times New Roman"/>
          <w:sz w:val="21"/>
        </w:rPr>
        <w:t>有微生物检测需求</w:t>
      </w:r>
    </w:p>
    <w:p>
      <w:pPr>
        <w:pStyle w:val="4"/>
        <w:spacing w:before="91" w:line="321" w:lineRule="auto"/>
        <w:ind w:left="620" w:right="614" w:firstLine="420"/>
        <w:jc w:val="both"/>
        <w:rPr>
          <w:rFonts w:hint="default" w:ascii="Times New Roman" w:hAnsi="Times New Roman" w:cs="Times New Roman"/>
        </w:rPr>
      </w:pPr>
      <w:r>
        <w:rPr>
          <w:rFonts w:hint="default" w:ascii="Times New Roman" w:hAnsi="Times New Roman" w:cs="Times New Roman"/>
          <w:spacing w:val="-13"/>
        </w:rPr>
        <w:t xml:space="preserve">生产环节抽样时，在企业的成品库房，从同一批次样品堆的 </w:t>
      </w:r>
      <w:r>
        <w:rPr>
          <w:rFonts w:hint="default" w:ascii="Times New Roman" w:hAnsi="Times New Roman" w:eastAsia="Times New Roman" w:cs="Times New Roman"/>
        </w:rPr>
        <w:t>4</w:t>
      </w:r>
      <w:r>
        <w:rPr>
          <w:rFonts w:hint="default" w:ascii="Times New Roman" w:hAnsi="Times New Roman" w:eastAsia="Times New Roman" w:cs="Times New Roman"/>
          <w:spacing w:val="15"/>
        </w:rPr>
        <w:t xml:space="preserve"> </w:t>
      </w:r>
      <w:r>
        <w:rPr>
          <w:rFonts w:hint="default" w:ascii="Times New Roman" w:hAnsi="Times New Roman" w:cs="Times New Roman"/>
          <w:spacing w:val="-4"/>
        </w:rPr>
        <w:t>个不同部位抽取相应数量</w:t>
      </w:r>
      <w:r>
        <w:rPr>
          <w:rFonts w:hint="default" w:ascii="Times New Roman" w:hAnsi="Times New Roman" w:cs="Times New Roman"/>
          <w:spacing w:val="-3"/>
        </w:rPr>
        <w:t xml:space="preserve">的样品。乳基婴幼儿配方食品抽取样品量不少于 </w:t>
      </w:r>
      <w:r>
        <w:rPr>
          <w:rFonts w:hint="default" w:ascii="Times New Roman" w:hAnsi="Times New Roman" w:eastAsia="Times New Roman" w:cs="Times New Roman"/>
        </w:rPr>
        <w:t>2kg</w:t>
      </w:r>
      <w:r>
        <w:rPr>
          <w:rFonts w:hint="default" w:ascii="Times New Roman" w:hAnsi="Times New Roman" w:cs="Times New Roman"/>
        </w:rPr>
        <w:t>（</w:t>
      </w:r>
      <w:r>
        <w:rPr>
          <w:rFonts w:hint="default" w:ascii="Times New Roman" w:hAnsi="Times New Roman" w:eastAsia="Times New Roman" w:cs="Times New Roman"/>
        </w:rPr>
        <w:t>L</w:t>
      </w:r>
      <w:r>
        <w:rPr>
          <w:rFonts w:hint="default" w:ascii="Times New Roman" w:hAnsi="Times New Roman" w:cs="Times New Roman"/>
        </w:rPr>
        <w:t>），</w:t>
      </w:r>
      <w:r>
        <w:rPr>
          <w:rFonts w:hint="default" w:ascii="Times New Roman" w:hAnsi="Times New Roman" w:cs="Times New Roman"/>
          <w:spacing w:val="-11"/>
        </w:rPr>
        <w:t xml:space="preserve">不少于 </w:t>
      </w:r>
      <w:r>
        <w:rPr>
          <w:rFonts w:hint="default" w:ascii="Times New Roman" w:hAnsi="Times New Roman" w:eastAsia="Times New Roman" w:cs="Times New Roman"/>
        </w:rPr>
        <w:t>8</w:t>
      </w:r>
      <w:r>
        <w:rPr>
          <w:rFonts w:hint="default" w:ascii="Times New Roman" w:hAnsi="Times New Roman" w:eastAsia="Times New Roman" w:cs="Times New Roman"/>
          <w:spacing w:val="9"/>
        </w:rPr>
        <w:t xml:space="preserve"> </w:t>
      </w:r>
      <w:r>
        <w:rPr>
          <w:rFonts w:hint="default" w:ascii="Times New Roman" w:hAnsi="Times New Roman" w:cs="Times New Roman"/>
        </w:rPr>
        <w:t>个独立包装；豆基婴</w:t>
      </w:r>
      <w:r>
        <w:rPr>
          <w:rFonts w:hint="default" w:ascii="Times New Roman" w:hAnsi="Times New Roman" w:cs="Times New Roman"/>
          <w:spacing w:val="-5"/>
        </w:rPr>
        <w:t xml:space="preserve">幼儿配方食品抽取样品量不少于 </w:t>
      </w:r>
      <w:r>
        <w:rPr>
          <w:rFonts w:hint="default" w:ascii="Times New Roman" w:hAnsi="Times New Roman" w:eastAsia="Times New Roman" w:cs="Times New Roman"/>
        </w:rPr>
        <w:t>3kg</w:t>
      </w:r>
      <w:r>
        <w:rPr>
          <w:rFonts w:hint="default" w:ascii="Times New Roman" w:hAnsi="Times New Roman" w:cs="Times New Roman"/>
        </w:rPr>
        <w:t>（</w:t>
      </w:r>
      <w:r>
        <w:rPr>
          <w:rFonts w:hint="default" w:ascii="Times New Roman" w:hAnsi="Times New Roman" w:eastAsia="Times New Roman" w:cs="Times New Roman"/>
        </w:rPr>
        <w:t>L</w:t>
      </w:r>
      <w:r>
        <w:rPr>
          <w:rFonts w:hint="default" w:ascii="Times New Roman" w:hAnsi="Times New Roman" w:cs="Times New Roman"/>
        </w:rPr>
        <w:t>），</w:t>
      </w:r>
      <w:r>
        <w:rPr>
          <w:rFonts w:hint="default" w:ascii="Times New Roman" w:hAnsi="Times New Roman" w:cs="Times New Roman"/>
          <w:spacing w:val="-14"/>
        </w:rPr>
        <w:t xml:space="preserve">不少于 </w:t>
      </w:r>
      <w:r>
        <w:rPr>
          <w:rFonts w:hint="default" w:ascii="Times New Roman" w:hAnsi="Times New Roman" w:eastAsia="Times New Roman" w:cs="Times New Roman"/>
        </w:rPr>
        <w:t xml:space="preserve">10 </w:t>
      </w:r>
      <w:r>
        <w:rPr>
          <w:rFonts w:hint="default" w:ascii="Times New Roman" w:hAnsi="Times New Roman" w:cs="Times New Roman"/>
        </w:rPr>
        <w:t>个独立包装。</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流通环节抽样时，在货架、柜台、库房或网络食品经营平台抽取同一批次待销产品；抽</w:t>
      </w:r>
      <w:r>
        <w:rPr>
          <w:rFonts w:hint="default" w:ascii="Times New Roman" w:hAnsi="Times New Roman" w:cs="Times New Roman"/>
        </w:rPr>
        <w:t>取样品量原则上同生产环节。</w:t>
      </w:r>
    </w:p>
    <w:p>
      <w:pPr>
        <w:pStyle w:val="4"/>
        <w:spacing w:line="321" w:lineRule="auto"/>
        <w:ind w:left="620" w:right="612" w:firstLine="420"/>
        <w:rPr>
          <w:rFonts w:hint="default" w:ascii="Times New Roman" w:hAnsi="Times New Roman" w:cs="Times New Roman"/>
        </w:rPr>
      </w:pPr>
      <w:r>
        <w:rPr>
          <w:rFonts w:hint="default" w:ascii="Times New Roman" w:hAnsi="Times New Roman" w:cs="Times New Roman"/>
          <w:spacing w:val="-5"/>
        </w:rPr>
        <w:t xml:space="preserve">乳基婴幼儿配方食品所抽取样品分成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2"/>
        </w:rPr>
        <w:t xml:space="preserve">份，其中 </w:t>
      </w:r>
      <w:r>
        <w:rPr>
          <w:rFonts w:hint="default" w:ascii="Times New Roman" w:hAnsi="Times New Roman" w:eastAsia="Times New Roman" w:cs="Times New Roman"/>
          <w:spacing w:val="-1"/>
        </w:rPr>
        <w:t>7</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个包装为检验样品，</w:t>
      </w:r>
      <w:r>
        <w:rPr>
          <w:rFonts w:hint="default" w:ascii="Times New Roman" w:hAnsi="Times New Roman" w:eastAsia="Times New Roman" w:cs="Times New Roman"/>
          <w:spacing w:val="-1"/>
        </w:rPr>
        <w:t>1</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个包装为复检</w:t>
      </w:r>
      <w:r>
        <w:rPr>
          <w:rFonts w:hint="default" w:ascii="Times New Roman" w:hAnsi="Times New Roman" w:cs="Times New Roman"/>
        </w:rPr>
        <w:t>的备份样品（备份样品封存在承检机构）。</w:t>
      </w:r>
    </w:p>
    <w:p>
      <w:pPr>
        <w:pStyle w:val="4"/>
        <w:spacing w:line="321" w:lineRule="auto"/>
        <w:ind w:left="620" w:right="612" w:firstLine="420"/>
        <w:rPr>
          <w:rFonts w:hint="default" w:ascii="Times New Roman" w:hAnsi="Times New Roman" w:cs="Times New Roman"/>
        </w:rPr>
      </w:pPr>
      <w:r>
        <w:rPr>
          <w:rFonts w:hint="default" w:ascii="Times New Roman" w:hAnsi="Times New Roman" w:cs="Times New Roman"/>
          <w:spacing w:val="-5"/>
        </w:rPr>
        <w:t xml:space="preserve">豆基婴幼儿配方食品所抽取样品分成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2"/>
        </w:rPr>
        <w:t xml:space="preserve">份，其中 </w:t>
      </w:r>
      <w:r>
        <w:rPr>
          <w:rFonts w:hint="default" w:ascii="Times New Roman" w:hAnsi="Times New Roman" w:eastAsia="Times New Roman" w:cs="Times New Roman"/>
          <w:spacing w:val="-1"/>
        </w:rPr>
        <w:t>7</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个包装为检验样品，</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个包装为复检的备份样品（</w:t>
      </w:r>
      <w:r>
        <w:rPr>
          <w:rFonts w:hint="default" w:ascii="Times New Roman" w:hAnsi="Times New Roman" w:cs="Times New Roman"/>
          <w:spacing w:val="-8"/>
        </w:rPr>
        <w:t xml:space="preserve">备份样品不少于 </w:t>
      </w:r>
      <w:r>
        <w:rPr>
          <w:rFonts w:hint="default" w:ascii="Times New Roman" w:hAnsi="Times New Roman" w:eastAsia="Times New Roman" w:cs="Times New Roman"/>
        </w:rPr>
        <w:t>1kg</w:t>
      </w:r>
      <w:r>
        <w:rPr>
          <w:rFonts w:hint="default" w:ascii="Times New Roman" w:hAnsi="Times New Roman" w:cs="Times New Roman"/>
        </w:rPr>
        <w:t>（</w:t>
      </w:r>
      <w:r>
        <w:rPr>
          <w:rFonts w:hint="default" w:ascii="Times New Roman" w:hAnsi="Times New Roman" w:eastAsia="Times New Roman" w:cs="Times New Roman"/>
        </w:rPr>
        <w:t>L</w:t>
      </w:r>
      <w:r>
        <w:rPr>
          <w:rFonts w:hint="default" w:ascii="Times New Roman" w:hAnsi="Times New Roman" w:cs="Times New Roman"/>
        </w:rPr>
        <w:t>），封存在承检机构）。</w:t>
      </w:r>
    </w:p>
    <w:p>
      <w:pPr>
        <w:pStyle w:val="14"/>
        <w:numPr>
          <w:ilvl w:val="2"/>
          <w:numId w:val="59"/>
        </w:numPr>
        <w:tabs>
          <w:tab w:val="left" w:pos="1566"/>
        </w:tabs>
        <w:spacing w:before="0" w:after="0" w:line="268" w:lineRule="exact"/>
        <w:ind w:left="1565" w:right="0" w:hanging="526"/>
        <w:jc w:val="left"/>
        <w:rPr>
          <w:rFonts w:hint="default" w:ascii="Times New Roman" w:hAnsi="Times New Roman" w:cs="Times New Roman"/>
          <w:sz w:val="21"/>
        </w:rPr>
      </w:pPr>
      <w:r>
        <w:rPr>
          <w:rFonts w:hint="default" w:ascii="Times New Roman" w:hAnsi="Times New Roman" w:cs="Times New Roman"/>
          <w:spacing w:val="-6"/>
          <w:sz w:val="21"/>
        </w:rPr>
        <w:t xml:space="preserve">无微生物、黄曲霉毒素 </w:t>
      </w:r>
      <w:r>
        <w:rPr>
          <w:rFonts w:hint="default" w:ascii="Times New Roman" w:hAnsi="Times New Roman" w:eastAsia="Times New Roman" w:cs="Times New Roman"/>
          <w:sz w:val="21"/>
        </w:rPr>
        <w:t>B</w:t>
      </w:r>
      <w:r>
        <w:rPr>
          <w:rFonts w:hint="default" w:ascii="Times New Roman" w:hAnsi="Times New Roman" w:eastAsia="Times New Roman" w:cs="Times New Roman"/>
          <w:sz w:val="21"/>
          <w:vertAlign w:val="subscript"/>
        </w:rPr>
        <w:t>1</w:t>
      </w:r>
      <w:r>
        <w:rPr>
          <w:rFonts w:hint="default" w:ascii="Times New Roman" w:hAnsi="Times New Roman" w:eastAsia="Times New Roman" w:cs="Times New Roman"/>
          <w:spacing w:val="-19"/>
          <w:sz w:val="21"/>
          <w:vertAlign w:val="baseline"/>
        </w:rPr>
        <w:t xml:space="preserve"> </w:t>
      </w:r>
      <w:r>
        <w:rPr>
          <w:rFonts w:hint="default" w:ascii="Times New Roman" w:hAnsi="Times New Roman" w:cs="Times New Roman"/>
          <w:sz w:val="21"/>
          <w:vertAlign w:val="baseline"/>
        </w:rPr>
        <w:t>检测需求</w:t>
      </w:r>
    </w:p>
    <w:p>
      <w:pPr>
        <w:pStyle w:val="4"/>
        <w:spacing w:before="87"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在流通环节、生产环节抽样时，在货架、柜台、库房或网络食品经营平台抽取同一批次</w:t>
      </w:r>
      <w:r>
        <w:rPr>
          <w:rFonts w:hint="default" w:ascii="Times New Roman" w:hAnsi="Times New Roman" w:cs="Times New Roman"/>
          <w:spacing w:val="-7"/>
        </w:rPr>
        <w:t xml:space="preserve">待销产品。抽样数量为 </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7"/>
        </w:rPr>
        <w:t xml:space="preserve">个独立包装，其中 </w:t>
      </w:r>
      <w:r>
        <w:rPr>
          <w:rFonts w:hint="default" w:ascii="Times New Roman" w:hAnsi="Times New Roman" w:eastAsia="Times New Roman" w:cs="Times New Roman"/>
          <w:spacing w:val="-1"/>
        </w:rPr>
        <w:t>2</w:t>
      </w:r>
      <w:r>
        <w:rPr>
          <w:rFonts w:hint="default" w:ascii="Times New Roman" w:hAnsi="Times New Roman" w:eastAsia="Times New Roman" w:cs="Times New Roman"/>
          <w:spacing w:val="-3"/>
        </w:rPr>
        <w:t xml:space="preserve"> </w:t>
      </w:r>
      <w:r>
        <w:rPr>
          <w:rFonts w:hint="default" w:ascii="Times New Roman" w:hAnsi="Times New Roman" w:cs="Times New Roman"/>
          <w:spacing w:val="-1"/>
        </w:rPr>
        <w:t>个包装为检验样品，</w:t>
      </w:r>
      <w:r>
        <w:rPr>
          <w:rFonts w:hint="default" w:ascii="Times New Roman" w:hAnsi="Times New Roman" w:eastAsia="Times New Roman" w:cs="Times New Roman"/>
          <w:spacing w:val="-1"/>
        </w:rPr>
        <w:t>1</w:t>
      </w:r>
      <w:r>
        <w:rPr>
          <w:rFonts w:hint="default" w:ascii="Times New Roman" w:hAnsi="Times New Roman" w:eastAsia="Times New Roman" w:cs="Times New Roman"/>
        </w:rPr>
        <w:t xml:space="preserve"> </w:t>
      </w:r>
      <w:r>
        <w:rPr>
          <w:rFonts w:hint="default" w:ascii="Times New Roman" w:hAnsi="Times New Roman" w:cs="Times New Roman"/>
          <w:spacing w:val="-1"/>
        </w:rPr>
        <w:t>个包装为复检的备份样</w:t>
      </w:r>
      <w:r>
        <w:rPr>
          <w:rFonts w:hint="default" w:ascii="Times New Roman" w:hAnsi="Times New Roman" w:cs="Times New Roman"/>
        </w:rPr>
        <w:t>品（备份样品封存在承检机构）。</w:t>
      </w:r>
    </w:p>
    <w:p>
      <w:pPr>
        <w:pStyle w:val="4"/>
        <w:spacing w:line="267"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rPr>
          <w:rFonts w:hint="default" w:ascii="Times New Roman" w:hAnsi="Times New Roman" w:cs="Times New Roman"/>
        </w:rPr>
      </w:pPr>
      <w:r>
        <w:rPr>
          <w:rFonts w:hint="default" w:ascii="Times New Roman" w:hAnsi="Times New Roman" w:cs="Times New Roman"/>
          <w:spacing w:val="-2"/>
        </w:rPr>
        <w:t>注：在本细则的规定中，检验机构在检验过程中自行对检验结果进行复验时所采用的样</w:t>
      </w:r>
    </w:p>
    <w:p>
      <w:pPr>
        <w:spacing w:after="0"/>
        <w:rPr>
          <w:rFonts w:hint="default" w:ascii="Times New Roman" w:hAnsi="Times New Roman" w:cs="Times New Roman"/>
        </w:rPr>
        <w:sectPr>
          <w:footerReference r:id="rId37" w:type="default"/>
          <w:pgSz w:w="11910" w:h="16840"/>
          <w:pgMar w:top="1440" w:right="1180" w:bottom="1160" w:left="1180" w:header="0" w:footer="897" w:gutter="0"/>
          <w:pgNumType w:fmt="decimal"/>
          <w:cols w:space="720" w:num="1"/>
        </w:sectPr>
      </w:pPr>
    </w:p>
    <w:p>
      <w:pPr>
        <w:pStyle w:val="4"/>
        <w:spacing w:before="59"/>
        <w:ind w:left="620"/>
        <w:rPr>
          <w:rFonts w:hint="default" w:ascii="Times New Roman" w:hAnsi="Times New Roman" w:cs="Times New Roman"/>
        </w:rPr>
      </w:pPr>
      <w:r>
        <w:rPr>
          <w:rFonts w:hint="default" w:ascii="Times New Roman" w:hAnsi="Times New Roman" w:cs="Times New Roman"/>
          <w:spacing w:val="-1"/>
        </w:rPr>
        <w:t>品，应为抽取的检验样品，不得采用复检备份样品。</w:t>
      </w:r>
    </w:p>
    <w:p>
      <w:pPr>
        <w:pStyle w:val="14"/>
        <w:numPr>
          <w:ilvl w:val="1"/>
          <w:numId w:val="59"/>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rPr>
          <w:rFonts w:hint="default" w:ascii="Times New Roman" w:hAnsi="Times New Roman" w:cs="Times New Roman"/>
        </w:rPr>
      </w:pPr>
      <w:r>
        <w:rPr>
          <w:rFonts w:hint="default" w:ascii="Times New Roman" w:hAnsi="Times New Roman" w:cs="Times New Roman"/>
          <w:spacing w:val="-1"/>
        </w:rPr>
        <w:t>应按有关规定填写抽样单，并记录所抽产品及生产经营企业相关信息。</w:t>
      </w:r>
    </w:p>
    <w:p>
      <w:pPr>
        <w:pStyle w:val="14"/>
        <w:numPr>
          <w:ilvl w:val="1"/>
          <w:numId w:val="59"/>
        </w:numPr>
        <w:tabs>
          <w:tab w:val="left" w:pos="1410"/>
        </w:tabs>
        <w:spacing w:before="91"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3"/>
        <w:ind w:left="0"/>
        <w:rPr>
          <w:rFonts w:hint="default" w:ascii="Times New Roman" w:hAnsi="Times New Roman" w:cs="Times New Roman"/>
          <w:sz w:val="19"/>
        </w:rPr>
      </w:pPr>
    </w:p>
    <w:p>
      <w:pPr>
        <w:pStyle w:val="14"/>
        <w:keepNext w:val="0"/>
        <w:keepLines w:val="0"/>
        <w:pageBreakBefore w:val="0"/>
        <w:widowControl w:val="0"/>
        <w:numPr>
          <w:ilvl w:val="0"/>
          <w:numId w:val="59"/>
        </w:numPr>
        <w:tabs>
          <w:tab w:val="left" w:pos="1254"/>
        </w:tabs>
        <w:kinsoku/>
        <w:wordWrap/>
        <w:overflowPunct/>
        <w:topLinePunct w:val="0"/>
        <w:autoSpaceDE w:val="0"/>
        <w:autoSpaceDN w:val="0"/>
        <w:bidi w:val="0"/>
        <w:adjustRightInd/>
        <w:snapToGrid/>
        <w:spacing w:before="1" w:after="0" w:line="240" w:lineRule="auto"/>
        <w:ind w:left="1253" w:right="0" w:hanging="210"/>
        <w:jc w:val="left"/>
        <w:textAlignment w:val="auto"/>
        <w:outlineLvl w:val="9"/>
        <w:rPr>
          <w:rFonts w:hint="default" w:ascii="Times New Roman" w:hAnsi="Times New Roman" w:cs="Times New Roman"/>
          <w:sz w:val="21"/>
        </w:rPr>
      </w:pPr>
      <w:bookmarkStart w:id="363" w:name="_Toc27035"/>
      <w:r>
        <w:rPr>
          <w:rFonts w:hint="default" w:ascii="Times New Roman" w:hAnsi="Times New Roman" w:cs="Times New Roman"/>
          <w:sz w:val="21"/>
        </w:rPr>
        <w:t>检验要求</w:t>
      </w:r>
      <w:bookmarkEnd w:id="363"/>
    </w:p>
    <w:p>
      <w:pPr>
        <w:pStyle w:val="4"/>
        <w:spacing w:before="3"/>
        <w:ind w:left="0"/>
        <w:rPr>
          <w:rFonts w:hint="default" w:ascii="Times New Roman" w:hAnsi="Times New Roman" w:cs="Times New Roman"/>
          <w:sz w:val="19"/>
        </w:rPr>
      </w:pPr>
    </w:p>
    <w:p>
      <w:pPr>
        <w:pStyle w:val="14"/>
        <w:numPr>
          <w:ilvl w:val="1"/>
          <w:numId w:val="59"/>
        </w:numPr>
        <w:tabs>
          <w:tab w:val="left" w:pos="1357"/>
        </w:tabs>
        <w:spacing w:before="0" w:after="0" w:line="240" w:lineRule="auto"/>
        <w:ind w:left="1356" w:right="0" w:hanging="315"/>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line="321" w:lineRule="auto"/>
        <w:ind w:left="620" w:right="512" w:firstLine="420"/>
        <w:rPr>
          <w:rFonts w:hint="default" w:ascii="Times New Roman" w:hAnsi="Times New Roman" w:cs="Times New Roman"/>
        </w:rPr>
      </w:pPr>
      <w:r>
        <w:rPr>
          <w:rFonts w:hint="default" w:ascii="Times New Roman" w:hAnsi="Times New Roman" w:cs="Times New Roman"/>
          <w:spacing w:val="-10"/>
        </w:rPr>
        <w:t>婴儿配方食品，较大婴儿配方食品和幼儿配方食品检验项目见表</w:t>
      </w:r>
      <w:r>
        <w:rPr>
          <w:rFonts w:hint="default" w:ascii="Times New Roman" w:hAnsi="Times New Roman" w:cs="Times New Roman"/>
          <w:lang w:val="en-US" w:eastAsia="zh-CN"/>
        </w:rPr>
        <w:t>29</w:t>
      </w:r>
      <w:r>
        <w:rPr>
          <w:rFonts w:hint="default" w:ascii="Times New Roman" w:hAnsi="Times New Roman" w:eastAsia="Times New Roman" w:cs="Times New Roman"/>
        </w:rPr>
        <w:t>-1</w:t>
      </w:r>
      <w:r>
        <w:rPr>
          <w:rFonts w:hint="default" w:ascii="Times New Roman" w:hAnsi="Times New Roman" w:cs="Times New Roman"/>
          <w:spacing w:val="-40"/>
        </w:rPr>
        <w:t>、表</w:t>
      </w:r>
      <w:r>
        <w:rPr>
          <w:rFonts w:hint="default" w:ascii="Times New Roman" w:hAnsi="Times New Roman" w:cs="Times New Roman"/>
          <w:lang w:val="en-US" w:eastAsia="zh-CN"/>
        </w:rPr>
        <w:t>29</w:t>
      </w:r>
      <w:r>
        <w:rPr>
          <w:rFonts w:hint="default" w:ascii="Times New Roman" w:hAnsi="Times New Roman" w:eastAsia="Times New Roman" w:cs="Times New Roman"/>
        </w:rPr>
        <w:t>-2</w:t>
      </w:r>
      <w:r>
        <w:rPr>
          <w:rFonts w:hint="default" w:ascii="Times New Roman" w:hAnsi="Times New Roman" w:eastAsia="Times New Roman" w:cs="Times New Roman"/>
          <w:spacing w:val="-25"/>
        </w:rPr>
        <w:t xml:space="preserve"> </w:t>
      </w:r>
      <w:r>
        <w:rPr>
          <w:rFonts w:hint="default" w:ascii="Times New Roman" w:hAnsi="Times New Roman" w:cs="Times New Roman"/>
          <w:spacing w:val="13"/>
        </w:rPr>
        <w:t>和表</w:t>
      </w:r>
      <w:r>
        <w:rPr>
          <w:rFonts w:hint="default" w:ascii="Times New Roman" w:hAnsi="Times New Roman" w:cs="Times New Roman"/>
          <w:lang w:val="en-US" w:eastAsia="zh-CN"/>
        </w:rPr>
        <w:t>29</w:t>
      </w:r>
      <w:r>
        <w:rPr>
          <w:rFonts w:hint="default" w:ascii="Times New Roman" w:hAnsi="Times New Roman" w:eastAsia="Times New Roman" w:cs="Times New Roman"/>
        </w:rPr>
        <w:t>-3</w:t>
      </w:r>
      <w:r>
        <w:rPr>
          <w:rFonts w:hint="default" w:ascii="Times New Roman" w:hAnsi="Times New Roman" w:cs="Times New Roman"/>
        </w:rPr>
        <w:t>，</w:t>
      </w:r>
      <w:r>
        <w:rPr>
          <w:rFonts w:hint="default" w:ascii="Times New Roman" w:hAnsi="Times New Roman" w:cs="Times New Roman"/>
          <w:spacing w:val="-102"/>
        </w:rPr>
        <w:t xml:space="preserve"> </w:t>
      </w:r>
      <w:r>
        <w:rPr>
          <w:rFonts w:hint="default" w:ascii="Times New Roman" w:hAnsi="Times New Roman" w:cs="Times New Roman"/>
        </w:rPr>
        <w:t>可根据监管需求进行调整。</w:t>
      </w:r>
    </w:p>
    <w:p>
      <w:pPr>
        <w:pStyle w:val="4"/>
        <w:spacing w:before="155"/>
        <w:ind w:left="3346"/>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cs="Times New Roman"/>
          <w:spacing w:val="-1"/>
          <w:lang w:val="en-US" w:eastAsia="zh-CN"/>
        </w:rPr>
        <w:t>29</w:t>
      </w:r>
      <w:r>
        <w:rPr>
          <w:rFonts w:hint="default" w:ascii="Times New Roman" w:hAnsi="Times New Roman" w:eastAsia="Times New Roman" w:cs="Times New Roman"/>
          <w:spacing w:val="-1"/>
        </w:rPr>
        <w:t>-1</w:t>
      </w:r>
      <w:r>
        <w:rPr>
          <w:rFonts w:hint="default" w:ascii="Times New Roman" w:hAnsi="Times New Roman" w:eastAsia="Times New Roman" w:cs="Times New Roman"/>
          <w:spacing w:val="4"/>
        </w:rPr>
        <w:t xml:space="preserve"> </w:t>
      </w:r>
      <w:r>
        <w:rPr>
          <w:rFonts w:hint="default" w:ascii="Times New Roman" w:hAnsi="Times New Roman" w:cs="Times New Roman"/>
        </w:rPr>
        <w:t>婴儿配方食品检验项目</w:t>
      </w:r>
    </w:p>
    <w:p>
      <w:pPr>
        <w:pStyle w:val="4"/>
        <w:spacing w:before="2"/>
        <w:ind w:left="0"/>
        <w:rPr>
          <w:rFonts w:hint="default" w:ascii="Times New Roman" w:hAnsi="Times New Roman" w:cs="Times New Roman"/>
          <w:sz w:val="13"/>
        </w:r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55"/>
        <w:gridCol w:w="3156"/>
        <w:gridCol w:w="2602"/>
        <w:gridCol w:w="210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0"/>
              <w:ind w:left="98" w:right="8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56" w:type="dxa"/>
          </w:tcPr>
          <w:p>
            <w:pPr>
              <w:pStyle w:val="15"/>
              <w:spacing w:before="70"/>
              <w:ind w:left="87" w:right="7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02" w:type="dxa"/>
          </w:tcPr>
          <w:p>
            <w:pPr>
              <w:pStyle w:val="15"/>
              <w:spacing w:before="70"/>
              <w:ind w:left="130" w:right="11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156" w:type="dxa"/>
          </w:tcPr>
          <w:p>
            <w:pPr>
              <w:pStyle w:val="15"/>
              <w:spacing w:before="70"/>
              <w:ind w:left="84" w:right="77"/>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5009.5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156" w:type="dxa"/>
          </w:tcPr>
          <w:p>
            <w:pPr>
              <w:pStyle w:val="15"/>
              <w:spacing w:before="70"/>
              <w:ind w:left="84" w:right="77"/>
              <w:rPr>
                <w:rFonts w:hint="default" w:ascii="Times New Roman" w:hAnsi="Times New Roman" w:eastAsia="宋体" w:cs="Times New Roman"/>
                <w:sz w:val="21"/>
              </w:rPr>
            </w:pPr>
            <w:r>
              <w:rPr>
                <w:rFonts w:hint="default" w:ascii="Times New Roman" w:hAnsi="Times New Roman" w:eastAsia="宋体" w:cs="Times New Roman"/>
                <w:sz w:val="21"/>
              </w:rPr>
              <w:t>脂肪</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5009.6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156" w:type="dxa"/>
          </w:tcPr>
          <w:p>
            <w:pPr>
              <w:pStyle w:val="15"/>
              <w:spacing w:before="70"/>
              <w:ind w:left="87" w:right="77"/>
              <w:rPr>
                <w:rFonts w:hint="default" w:ascii="Times New Roman" w:hAnsi="Times New Roman" w:eastAsia="宋体" w:cs="Times New Roman"/>
                <w:sz w:val="21"/>
              </w:rPr>
            </w:pPr>
            <w:r>
              <w:rPr>
                <w:rFonts w:hint="default" w:ascii="Times New Roman" w:hAnsi="Times New Roman" w:eastAsia="宋体" w:cs="Times New Roman"/>
                <w:sz w:val="21"/>
              </w:rPr>
              <w:t>碳水化合物</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7"/>
              <w:ind w:left="101"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156" w:type="dxa"/>
          </w:tcPr>
          <w:p>
            <w:pPr>
              <w:pStyle w:val="15"/>
              <w:spacing w:before="70"/>
              <w:ind w:left="83" w:right="77"/>
              <w:rPr>
                <w:rFonts w:hint="default" w:ascii="Times New Roman" w:hAnsi="Times New Roman" w:cs="Times New Roman"/>
                <w:sz w:val="21"/>
              </w:rPr>
            </w:pPr>
            <w:r>
              <w:rPr>
                <w:rFonts w:hint="default" w:ascii="Times New Roman" w:hAnsi="Times New Roman" w:eastAsia="宋体" w:cs="Times New Roman"/>
                <w:spacing w:val="-6"/>
                <w:sz w:val="21"/>
              </w:rPr>
              <w:t xml:space="preserve">乳糖占碳水化合物总量 </w:t>
            </w:r>
            <w:r>
              <w:rPr>
                <w:rFonts w:hint="default" w:ascii="Times New Roman" w:hAnsi="Times New Roman" w:cs="Times New Roman"/>
                <w:sz w:val="21"/>
                <w:vertAlign w:val="superscript"/>
              </w:rPr>
              <w:t>a</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5413.5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156" w:type="dxa"/>
          </w:tcPr>
          <w:p>
            <w:pPr>
              <w:pStyle w:val="15"/>
              <w:spacing w:before="70"/>
              <w:ind w:left="84" w:right="77"/>
              <w:rPr>
                <w:rFonts w:hint="default" w:ascii="Times New Roman" w:hAnsi="Times New Roman" w:eastAsia="宋体" w:cs="Times New Roman"/>
                <w:sz w:val="21"/>
              </w:rPr>
            </w:pPr>
            <w:r>
              <w:rPr>
                <w:rFonts w:hint="default" w:ascii="Times New Roman" w:hAnsi="Times New Roman" w:eastAsia="宋体" w:cs="Times New Roman"/>
                <w:sz w:val="21"/>
              </w:rPr>
              <w:t>亚油酸</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655"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156" w:type="dxa"/>
          </w:tcPr>
          <w:p>
            <w:pPr>
              <w:pStyle w:val="15"/>
              <w:spacing w:before="70"/>
              <w:ind w:left="84" w:right="77"/>
              <w:rPr>
                <w:rFonts w:hint="default" w:ascii="Times New Roman" w:hAnsi="Times New Roman" w:eastAsia="宋体" w:cs="Times New Roman"/>
                <w:sz w:val="21"/>
              </w:rPr>
            </w:pPr>
            <w:r>
              <w:rPr>
                <w:rFonts w:hint="default" w:ascii="Times New Roman" w:hAnsi="Times New Roman" w:cs="Times New Roman"/>
                <w:position w:val="1"/>
                <w:sz w:val="21"/>
              </w:rPr>
              <w:t>α-</w:t>
            </w:r>
            <w:r>
              <w:rPr>
                <w:rFonts w:hint="default" w:ascii="Times New Roman" w:hAnsi="Times New Roman" w:eastAsia="宋体" w:cs="Times New Roman"/>
                <w:sz w:val="21"/>
              </w:rPr>
              <w:t>亚麻酸</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3156" w:type="dxa"/>
          </w:tcPr>
          <w:p>
            <w:pPr>
              <w:pStyle w:val="15"/>
              <w:spacing w:before="68"/>
              <w:ind w:left="87" w:right="77"/>
              <w:rPr>
                <w:rFonts w:hint="default" w:ascii="Times New Roman" w:hAnsi="Times New Roman" w:eastAsia="宋体" w:cs="Times New Roman"/>
                <w:sz w:val="21"/>
              </w:rPr>
            </w:pPr>
            <w:r>
              <w:rPr>
                <w:rFonts w:hint="default" w:ascii="Times New Roman" w:hAnsi="Times New Roman" w:eastAsia="宋体" w:cs="Times New Roman"/>
                <w:spacing w:val="12"/>
                <w:sz w:val="21"/>
              </w:rPr>
              <w:t>亚油酸与</w:t>
            </w:r>
            <w:r>
              <w:rPr>
                <w:rFonts w:hint="default" w:ascii="Times New Roman" w:hAnsi="Times New Roman" w:cs="Times New Roman"/>
                <w:position w:val="1"/>
                <w:sz w:val="21"/>
              </w:rPr>
              <w:t>α-</w:t>
            </w:r>
            <w:r>
              <w:rPr>
                <w:rFonts w:hint="default" w:ascii="Times New Roman" w:hAnsi="Times New Roman" w:eastAsia="宋体" w:cs="Times New Roman"/>
                <w:sz w:val="21"/>
              </w:rPr>
              <w:t>亚麻酸比值</w:t>
            </w:r>
          </w:p>
        </w:tc>
        <w:tc>
          <w:tcPr>
            <w:tcW w:w="2602" w:type="dxa"/>
          </w:tcPr>
          <w:p>
            <w:pPr>
              <w:pStyle w:val="15"/>
              <w:spacing w:before="75"/>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5"/>
              <w:ind w:left="8"/>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655" w:type="dxa"/>
          </w:tcPr>
          <w:p>
            <w:pPr>
              <w:pStyle w:val="15"/>
              <w:spacing w:before="4"/>
              <w:jc w:val="left"/>
              <w:rPr>
                <w:rFonts w:hint="default" w:ascii="Times New Roman" w:hAnsi="Times New Roman" w:cs="Times New Roman"/>
                <w:sz w:val="25"/>
              </w:rPr>
            </w:pPr>
          </w:p>
          <w:p>
            <w:pPr>
              <w:pStyle w:val="15"/>
              <w:ind w:left="7"/>
              <w:rPr>
                <w:rFonts w:hint="default" w:ascii="Times New Roman" w:hAnsi="Times New Roman" w:cs="Times New Roman"/>
                <w:sz w:val="21"/>
              </w:rPr>
            </w:pPr>
            <w:r>
              <w:rPr>
                <w:rFonts w:hint="default" w:ascii="Times New Roman" w:hAnsi="Times New Roman" w:cs="Times New Roman"/>
                <w:w w:val="100"/>
                <w:sz w:val="21"/>
              </w:rPr>
              <w:t>8</w:t>
            </w:r>
          </w:p>
        </w:tc>
        <w:tc>
          <w:tcPr>
            <w:tcW w:w="3156" w:type="dxa"/>
          </w:tcPr>
          <w:p>
            <w:pPr>
              <w:pStyle w:val="15"/>
              <w:spacing w:before="18" w:line="266" w:lineRule="auto"/>
              <w:ind w:left="107" w:right="93" w:hanging="3"/>
              <w:rPr>
                <w:rFonts w:hint="default" w:ascii="Times New Roman" w:hAnsi="Times New Roman" w:eastAsia="宋体" w:cs="Times New Roman"/>
                <w:sz w:val="21"/>
              </w:rPr>
            </w:pPr>
            <w:r>
              <w:rPr>
                <w:rFonts w:hint="default" w:ascii="Times New Roman" w:hAnsi="Times New Roman" w:eastAsia="宋体" w:cs="Times New Roman"/>
                <w:sz w:val="21"/>
              </w:rPr>
              <w:t>终产品脂肪中月桂酸和肉豆蔻</w:t>
            </w:r>
            <w:r>
              <w:rPr>
                <w:rFonts w:hint="default" w:ascii="Times New Roman" w:hAnsi="Times New Roman" w:eastAsia="宋体" w:cs="Times New Roman"/>
                <w:spacing w:val="1"/>
                <w:sz w:val="21"/>
              </w:rPr>
              <w:t xml:space="preserve"> </w:t>
            </w:r>
            <w:r>
              <w:rPr>
                <w:rFonts w:hint="default" w:ascii="Times New Roman" w:hAnsi="Times New Roman" w:eastAsia="宋体" w:cs="Times New Roman"/>
                <w:spacing w:val="-1"/>
                <w:sz w:val="21"/>
              </w:rPr>
              <w:t>酸</w:t>
            </w:r>
            <w:r>
              <w:rPr>
                <w:rFonts w:hint="default" w:ascii="Times New Roman" w:hAnsi="Times New Roman" w:eastAsia="宋体" w:cs="Times New Roman"/>
                <w:sz w:val="21"/>
              </w:rPr>
              <w:t>（十四烷酸）总量占总脂肪酸</w:t>
            </w:r>
          </w:p>
          <w:p>
            <w:pPr>
              <w:pStyle w:val="15"/>
              <w:spacing w:before="2" w:line="262" w:lineRule="exact"/>
              <w:ind w:left="84" w:right="77"/>
              <w:rPr>
                <w:rFonts w:hint="default" w:ascii="Times New Roman" w:hAnsi="Times New Roman" w:eastAsia="宋体" w:cs="Times New Roman"/>
                <w:sz w:val="21"/>
              </w:rPr>
            </w:pPr>
            <w:r>
              <w:rPr>
                <w:rFonts w:hint="default" w:ascii="Times New Roman" w:hAnsi="Times New Roman" w:eastAsia="宋体" w:cs="Times New Roman"/>
                <w:sz w:val="21"/>
              </w:rPr>
              <w:t>的比值</w:t>
            </w:r>
          </w:p>
        </w:tc>
        <w:tc>
          <w:tcPr>
            <w:tcW w:w="2602" w:type="dxa"/>
          </w:tcPr>
          <w:p>
            <w:pPr>
              <w:pStyle w:val="15"/>
              <w:spacing w:before="4"/>
              <w:jc w:val="left"/>
              <w:rPr>
                <w:rFonts w:hint="default" w:ascii="Times New Roman" w:hAnsi="Times New Roman" w:cs="Times New Roman"/>
                <w:sz w:val="25"/>
              </w:rPr>
            </w:pPr>
          </w:p>
          <w:p>
            <w:pPr>
              <w:pStyle w:val="15"/>
              <w:ind w:left="130" w:right="12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10"/>
              <w:jc w:val="left"/>
              <w:rPr>
                <w:rFonts w:hint="default" w:ascii="Times New Roman" w:hAnsi="Times New Roman" w:cs="Times New Roman"/>
                <w:sz w:val="24"/>
              </w:rPr>
            </w:pPr>
          </w:p>
          <w:p>
            <w:pPr>
              <w:pStyle w:val="15"/>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9</w:t>
            </w:r>
          </w:p>
        </w:tc>
        <w:tc>
          <w:tcPr>
            <w:tcW w:w="3156" w:type="dxa"/>
          </w:tcPr>
          <w:p>
            <w:pPr>
              <w:pStyle w:val="15"/>
              <w:spacing w:before="68"/>
              <w:ind w:left="87" w:right="77"/>
              <w:rPr>
                <w:rFonts w:hint="default" w:ascii="Times New Roman" w:hAnsi="Times New Roman" w:eastAsia="宋体" w:cs="Times New Roman"/>
                <w:sz w:val="21"/>
              </w:rPr>
            </w:pPr>
            <w:r>
              <w:rPr>
                <w:rFonts w:hint="default" w:ascii="Times New Roman" w:hAnsi="Times New Roman" w:eastAsia="宋体" w:cs="Times New Roman"/>
                <w:sz w:val="21"/>
              </w:rPr>
              <w:t>芥酸与总脂肪酸比值</w:t>
            </w:r>
          </w:p>
        </w:tc>
        <w:tc>
          <w:tcPr>
            <w:tcW w:w="2602" w:type="dxa"/>
          </w:tcPr>
          <w:p>
            <w:pPr>
              <w:pStyle w:val="15"/>
              <w:spacing w:before="75"/>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68"/>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655" w:type="dxa"/>
          </w:tcPr>
          <w:p>
            <w:pPr>
              <w:pStyle w:val="15"/>
              <w:spacing w:before="175"/>
              <w:ind w:left="93" w:right="86"/>
              <w:rPr>
                <w:rFonts w:hint="default" w:ascii="Times New Roman" w:hAnsi="Times New Roman" w:cs="Times New Roman"/>
                <w:sz w:val="21"/>
              </w:rPr>
            </w:pPr>
            <w:r>
              <w:rPr>
                <w:rFonts w:hint="default" w:ascii="Times New Roman" w:hAnsi="Times New Roman" w:cs="Times New Roman"/>
                <w:sz w:val="21"/>
              </w:rPr>
              <w:t>10</w:t>
            </w:r>
          </w:p>
        </w:tc>
        <w:tc>
          <w:tcPr>
            <w:tcW w:w="3156" w:type="dxa"/>
          </w:tcPr>
          <w:p>
            <w:pPr>
              <w:pStyle w:val="15"/>
              <w:spacing w:before="169"/>
              <w:ind w:left="81" w:right="77"/>
              <w:rPr>
                <w:rFonts w:hint="default" w:ascii="Times New Roman" w:hAnsi="Times New Roman" w:eastAsia="宋体" w:cs="Times New Roman"/>
                <w:sz w:val="21"/>
              </w:rPr>
            </w:pPr>
            <w:r>
              <w:rPr>
                <w:rFonts w:hint="default" w:ascii="Times New Roman" w:hAnsi="Times New Roman" w:eastAsia="宋体" w:cs="Times New Roman"/>
                <w:spacing w:val="-1"/>
                <w:sz w:val="21"/>
              </w:rPr>
              <w:t>反式脂肪酸与总脂肪酸比值</w:t>
            </w:r>
          </w:p>
        </w:tc>
        <w:tc>
          <w:tcPr>
            <w:tcW w:w="2602" w:type="dxa"/>
          </w:tcPr>
          <w:p>
            <w:pPr>
              <w:pStyle w:val="15"/>
              <w:spacing w:before="175"/>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24"/>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5413.36</w:t>
            </w:r>
          </w:p>
          <w:p>
            <w:pPr>
              <w:pStyle w:val="15"/>
              <w:spacing w:before="52" w:line="262" w:lineRule="exact"/>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6" w:right="86"/>
              <w:rPr>
                <w:rFonts w:hint="default" w:ascii="Times New Roman" w:hAnsi="Times New Roman" w:cs="Times New Roman"/>
                <w:sz w:val="21"/>
              </w:rPr>
            </w:pPr>
            <w:r>
              <w:rPr>
                <w:rFonts w:hint="default" w:ascii="Times New Roman" w:hAnsi="Times New Roman" w:cs="Times New Roman"/>
                <w:sz w:val="21"/>
              </w:rPr>
              <w:t>11</w:t>
            </w:r>
          </w:p>
        </w:tc>
        <w:tc>
          <w:tcPr>
            <w:tcW w:w="3156" w:type="dxa"/>
          </w:tcPr>
          <w:p>
            <w:pPr>
              <w:pStyle w:val="15"/>
              <w:spacing w:before="70"/>
              <w:ind w:left="85" w:right="77"/>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A</w:t>
            </w:r>
          </w:p>
        </w:tc>
        <w:tc>
          <w:tcPr>
            <w:tcW w:w="2602" w:type="dxa"/>
          </w:tcPr>
          <w:p>
            <w:pPr>
              <w:pStyle w:val="15"/>
              <w:spacing w:before="77"/>
              <w:ind w:left="130"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5009.82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12</w:t>
            </w:r>
          </w:p>
        </w:tc>
        <w:tc>
          <w:tcPr>
            <w:tcW w:w="3156" w:type="dxa"/>
          </w:tcPr>
          <w:p>
            <w:pPr>
              <w:pStyle w:val="15"/>
              <w:spacing w:before="70"/>
              <w:ind w:left="85" w:right="77"/>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D</w:t>
            </w:r>
          </w:p>
        </w:tc>
        <w:tc>
          <w:tcPr>
            <w:tcW w:w="2602" w:type="dxa"/>
          </w:tcPr>
          <w:p>
            <w:pPr>
              <w:pStyle w:val="15"/>
              <w:spacing w:before="77"/>
              <w:ind w:left="130"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5009.82  </w:t>
            </w:r>
            <w:r>
              <w:rPr>
                <w:rFonts w:hint="default" w:ascii="Times New Roman" w:hAnsi="Times New Roman" w:eastAsia="宋体" w:cs="Times New Roman"/>
                <w:sz w:val="21"/>
              </w:rPr>
              <w:t>第四法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13</w:t>
            </w:r>
          </w:p>
        </w:tc>
        <w:tc>
          <w:tcPr>
            <w:tcW w:w="3156" w:type="dxa"/>
          </w:tcPr>
          <w:p>
            <w:pPr>
              <w:pStyle w:val="15"/>
              <w:spacing w:before="70"/>
              <w:ind w:left="86" w:right="77"/>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E</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5009.82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14</w:t>
            </w:r>
          </w:p>
        </w:tc>
        <w:tc>
          <w:tcPr>
            <w:tcW w:w="3156" w:type="dxa"/>
          </w:tcPr>
          <w:p>
            <w:pPr>
              <w:pStyle w:val="15"/>
              <w:spacing w:before="70"/>
              <w:ind w:left="79" w:right="77"/>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K</w:t>
            </w:r>
            <w:r>
              <w:rPr>
                <w:rFonts w:hint="default" w:ascii="Times New Roman" w:hAnsi="Times New Roman" w:cs="Times New Roman"/>
                <w:position w:val="1"/>
                <w:sz w:val="21"/>
                <w:vertAlign w:val="subscript"/>
              </w:rPr>
              <w:t>1</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5009.158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15</w:t>
            </w:r>
          </w:p>
        </w:tc>
        <w:tc>
          <w:tcPr>
            <w:tcW w:w="3156" w:type="dxa"/>
          </w:tcPr>
          <w:p>
            <w:pPr>
              <w:pStyle w:val="15"/>
              <w:spacing w:before="70"/>
              <w:ind w:left="87" w:right="77"/>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602" w:type="dxa"/>
          </w:tcPr>
          <w:p>
            <w:pPr>
              <w:pStyle w:val="15"/>
              <w:spacing w:before="77"/>
              <w:ind w:left="130"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5009.84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16</w:t>
            </w:r>
          </w:p>
        </w:tc>
        <w:tc>
          <w:tcPr>
            <w:tcW w:w="3156" w:type="dxa"/>
          </w:tcPr>
          <w:p>
            <w:pPr>
              <w:pStyle w:val="15"/>
              <w:spacing w:before="70"/>
              <w:ind w:left="87" w:right="77"/>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2</w:t>
            </w:r>
          </w:p>
        </w:tc>
        <w:tc>
          <w:tcPr>
            <w:tcW w:w="2602" w:type="dxa"/>
          </w:tcPr>
          <w:p>
            <w:pPr>
              <w:pStyle w:val="15"/>
              <w:spacing w:before="77"/>
              <w:ind w:left="130"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5009.85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17</w:t>
            </w:r>
          </w:p>
        </w:tc>
        <w:tc>
          <w:tcPr>
            <w:tcW w:w="3156" w:type="dxa"/>
          </w:tcPr>
          <w:p>
            <w:pPr>
              <w:pStyle w:val="15"/>
              <w:spacing w:before="68"/>
              <w:ind w:left="87" w:right="77"/>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6</w:t>
            </w:r>
          </w:p>
        </w:tc>
        <w:tc>
          <w:tcPr>
            <w:tcW w:w="2602" w:type="dxa"/>
          </w:tcPr>
          <w:p>
            <w:pPr>
              <w:pStyle w:val="15"/>
              <w:spacing w:before="75"/>
              <w:ind w:left="130"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68"/>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5009.154  </w:t>
            </w:r>
            <w:r>
              <w:rPr>
                <w:rFonts w:hint="default" w:ascii="Times New Roman" w:hAnsi="Times New Roman" w:eastAsia="宋体" w:cs="Times New Roman"/>
                <w:sz w:val="21"/>
              </w:rPr>
              <w:t>第一法</w:t>
            </w:r>
          </w:p>
        </w:tc>
      </w:tr>
    </w:tbl>
    <w:p>
      <w:pPr>
        <w:spacing w:after="0"/>
        <w:rPr>
          <w:rFonts w:hint="default" w:ascii="Times New Roman" w:hAnsi="Times New Roman" w:eastAsia="宋体" w:cs="Times New Roman"/>
          <w:sz w:val="21"/>
        </w:rPr>
        <w:sectPr>
          <w:pgSz w:w="11910" w:h="16840"/>
          <w:pgMar w:top="1440" w:right="1180" w:bottom="1160" w:left="1180" w:header="0" w:footer="897" w:gutter="0"/>
          <w:pgNumType w:fmt="decimal"/>
          <w:cols w:space="720" w:num="1"/>
        </w:sect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55"/>
        <w:gridCol w:w="3156"/>
        <w:gridCol w:w="2602"/>
        <w:gridCol w:w="210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0"/>
              <w:ind w:left="98" w:right="8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56" w:type="dxa"/>
          </w:tcPr>
          <w:p>
            <w:pPr>
              <w:pStyle w:val="15"/>
              <w:spacing w:before="70"/>
              <w:ind w:left="87" w:right="7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02" w:type="dxa"/>
          </w:tcPr>
          <w:p>
            <w:pPr>
              <w:pStyle w:val="15"/>
              <w:spacing w:before="70"/>
              <w:ind w:left="130" w:right="11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18</w:t>
            </w:r>
          </w:p>
        </w:tc>
        <w:tc>
          <w:tcPr>
            <w:tcW w:w="3156" w:type="dxa"/>
          </w:tcPr>
          <w:p>
            <w:pPr>
              <w:pStyle w:val="15"/>
              <w:spacing w:before="70"/>
              <w:ind w:left="84" w:right="77"/>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12</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3"/>
                <w:position w:val="1"/>
                <w:sz w:val="21"/>
              </w:rPr>
              <w:t xml:space="preserve"> </w:t>
            </w:r>
            <w:r>
              <w:rPr>
                <w:rFonts w:hint="default" w:ascii="Times New Roman" w:hAnsi="Times New Roman" w:cs="Times New Roman"/>
                <w:position w:val="1"/>
                <w:sz w:val="21"/>
              </w:rPr>
              <w:t>5009.285</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19</w:t>
            </w:r>
          </w:p>
        </w:tc>
        <w:tc>
          <w:tcPr>
            <w:tcW w:w="3156" w:type="dxa"/>
          </w:tcPr>
          <w:p>
            <w:pPr>
              <w:pStyle w:val="15"/>
              <w:spacing w:before="70"/>
              <w:ind w:left="85" w:right="77"/>
              <w:rPr>
                <w:rFonts w:hint="default" w:ascii="Times New Roman" w:hAnsi="Times New Roman" w:eastAsia="宋体" w:cs="Times New Roman"/>
                <w:sz w:val="21"/>
              </w:rPr>
            </w:pPr>
            <w:r>
              <w:rPr>
                <w:rFonts w:hint="default" w:ascii="Times New Roman" w:hAnsi="Times New Roman" w:eastAsia="宋体" w:cs="Times New Roman"/>
                <w:sz w:val="21"/>
              </w:rPr>
              <w:t>烟酸（烟酰胺）</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0"/>
              <w:ind w:left="101" w:right="89"/>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5009.89</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20</w:t>
            </w:r>
          </w:p>
        </w:tc>
        <w:tc>
          <w:tcPr>
            <w:tcW w:w="3156" w:type="dxa"/>
          </w:tcPr>
          <w:p>
            <w:pPr>
              <w:pStyle w:val="15"/>
              <w:spacing w:before="70"/>
              <w:ind w:left="84" w:right="77"/>
              <w:rPr>
                <w:rFonts w:hint="default" w:ascii="Times New Roman" w:hAnsi="Times New Roman" w:eastAsia="宋体" w:cs="Times New Roman"/>
                <w:sz w:val="21"/>
              </w:rPr>
            </w:pPr>
            <w:r>
              <w:rPr>
                <w:rFonts w:hint="default" w:ascii="Times New Roman" w:hAnsi="Times New Roman" w:eastAsia="宋体" w:cs="Times New Roman"/>
                <w:sz w:val="21"/>
              </w:rPr>
              <w:t>叶酸</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7"/>
              <w:ind w:left="101"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6"/>
                <w:sz w:val="21"/>
              </w:rPr>
              <w:t xml:space="preserve"> </w:t>
            </w:r>
            <w:r>
              <w:rPr>
                <w:rFonts w:hint="default" w:ascii="Times New Roman" w:hAnsi="Times New Roman" w:cs="Times New Roman"/>
                <w:sz w:val="21"/>
              </w:rPr>
              <w:t>5009.211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21</w:t>
            </w:r>
          </w:p>
        </w:tc>
        <w:tc>
          <w:tcPr>
            <w:tcW w:w="3156" w:type="dxa"/>
          </w:tcPr>
          <w:p>
            <w:pPr>
              <w:pStyle w:val="15"/>
              <w:spacing w:before="70"/>
              <w:ind w:left="84" w:right="77"/>
              <w:rPr>
                <w:rFonts w:hint="default" w:ascii="Times New Roman" w:hAnsi="Times New Roman" w:eastAsia="宋体" w:cs="Times New Roman"/>
                <w:sz w:val="21"/>
              </w:rPr>
            </w:pPr>
            <w:r>
              <w:rPr>
                <w:rFonts w:hint="default" w:ascii="Times New Roman" w:hAnsi="Times New Roman" w:eastAsia="宋体" w:cs="Times New Roman"/>
                <w:sz w:val="21"/>
              </w:rPr>
              <w:t>泛酸</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5009.210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22</w:t>
            </w:r>
          </w:p>
        </w:tc>
        <w:tc>
          <w:tcPr>
            <w:tcW w:w="3156" w:type="dxa"/>
          </w:tcPr>
          <w:p>
            <w:pPr>
              <w:pStyle w:val="15"/>
              <w:spacing w:before="70"/>
              <w:ind w:left="83" w:right="77"/>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C</w:t>
            </w:r>
          </w:p>
        </w:tc>
        <w:tc>
          <w:tcPr>
            <w:tcW w:w="2602" w:type="dxa"/>
          </w:tcPr>
          <w:p>
            <w:pPr>
              <w:pStyle w:val="15"/>
              <w:spacing w:before="77"/>
              <w:ind w:left="130"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7"/>
              <w:ind w:left="101" w:right="8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23</w:t>
            </w:r>
          </w:p>
        </w:tc>
        <w:tc>
          <w:tcPr>
            <w:tcW w:w="3156" w:type="dxa"/>
          </w:tcPr>
          <w:p>
            <w:pPr>
              <w:pStyle w:val="15"/>
              <w:spacing w:before="70"/>
              <w:ind w:left="84" w:right="77"/>
              <w:rPr>
                <w:rFonts w:hint="default" w:ascii="Times New Roman" w:hAnsi="Times New Roman" w:eastAsia="宋体" w:cs="Times New Roman"/>
                <w:sz w:val="21"/>
              </w:rPr>
            </w:pPr>
            <w:r>
              <w:rPr>
                <w:rFonts w:hint="default" w:ascii="Times New Roman" w:hAnsi="Times New Roman" w:eastAsia="宋体" w:cs="Times New Roman"/>
                <w:sz w:val="21"/>
              </w:rPr>
              <w:t>生物素</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7"/>
              <w:ind w:left="101"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5009.259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24</w:t>
            </w:r>
          </w:p>
        </w:tc>
        <w:tc>
          <w:tcPr>
            <w:tcW w:w="3156" w:type="dxa"/>
          </w:tcPr>
          <w:p>
            <w:pPr>
              <w:pStyle w:val="15"/>
              <w:spacing w:before="68"/>
              <w:ind w:left="7"/>
              <w:rPr>
                <w:rFonts w:hint="default" w:ascii="Times New Roman" w:hAnsi="Times New Roman" w:eastAsia="宋体" w:cs="Times New Roman"/>
                <w:sz w:val="21"/>
              </w:rPr>
            </w:pPr>
            <w:r>
              <w:rPr>
                <w:rFonts w:hint="default" w:ascii="Times New Roman" w:hAnsi="Times New Roman" w:eastAsia="宋体" w:cs="Times New Roman"/>
                <w:w w:val="100"/>
                <w:sz w:val="21"/>
              </w:rPr>
              <w:t>钠</w:t>
            </w:r>
          </w:p>
        </w:tc>
        <w:tc>
          <w:tcPr>
            <w:tcW w:w="2602" w:type="dxa"/>
          </w:tcPr>
          <w:p>
            <w:pPr>
              <w:pStyle w:val="15"/>
              <w:spacing w:before="75"/>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68"/>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5009.91</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25</w:t>
            </w:r>
          </w:p>
        </w:tc>
        <w:tc>
          <w:tcPr>
            <w:tcW w:w="3156" w:type="dxa"/>
          </w:tcPr>
          <w:p>
            <w:pPr>
              <w:pStyle w:val="15"/>
              <w:spacing w:before="68"/>
              <w:ind w:left="7"/>
              <w:rPr>
                <w:rFonts w:hint="default" w:ascii="Times New Roman" w:hAnsi="Times New Roman" w:eastAsia="宋体" w:cs="Times New Roman"/>
                <w:sz w:val="21"/>
              </w:rPr>
            </w:pPr>
            <w:r>
              <w:rPr>
                <w:rFonts w:hint="default" w:ascii="Times New Roman" w:hAnsi="Times New Roman" w:eastAsia="宋体" w:cs="Times New Roman"/>
                <w:w w:val="100"/>
                <w:sz w:val="21"/>
              </w:rPr>
              <w:t>钾</w:t>
            </w:r>
          </w:p>
        </w:tc>
        <w:tc>
          <w:tcPr>
            <w:tcW w:w="2602" w:type="dxa"/>
          </w:tcPr>
          <w:p>
            <w:pPr>
              <w:pStyle w:val="15"/>
              <w:spacing w:before="75"/>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68"/>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5009.91</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26</w:t>
            </w:r>
          </w:p>
        </w:tc>
        <w:tc>
          <w:tcPr>
            <w:tcW w:w="3156" w:type="dxa"/>
          </w:tcPr>
          <w:p>
            <w:pPr>
              <w:pStyle w:val="15"/>
              <w:spacing w:before="68"/>
              <w:ind w:left="7"/>
              <w:rPr>
                <w:rFonts w:hint="default" w:ascii="Times New Roman" w:hAnsi="Times New Roman" w:eastAsia="宋体" w:cs="Times New Roman"/>
                <w:sz w:val="21"/>
              </w:rPr>
            </w:pPr>
            <w:r>
              <w:rPr>
                <w:rFonts w:hint="default" w:ascii="Times New Roman" w:hAnsi="Times New Roman" w:eastAsia="宋体" w:cs="Times New Roman"/>
                <w:w w:val="100"/>
                <w:sz w:val="21"/>
              </w:rPr>
              <w:t>铜</w:t>
            </w:r>
          </w:p>
        </w:tc>
        <w:tc>
          <w:tcPr>
            <w:tcW w:w="2602" w:type="dxa"/>
          </w:tcPr>
          <w:p>
            <w:pPr>
              <w:pStyle w:val="15"/>
              <w:spacing w:before="75"/>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68"/>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5009.13</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第四法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27</w:t>
            </w:r>
          </w:p>
        </w:tc>
        <w:tc>
          <w:tcPr>
            <w:tcW w:w="3156" w:type="dxa"/>
          </w:tcPr>
          <w:p>
            <w:pPr>
              <w:pStyle w:val="15"/>
              <w:spacing w:before="68"/>
              <w:ind w:left="7"/>
              <w:rPr>
                <w:rFonts w:hint="default" w:ascii="Times New Roman" w:hAnsi="Times New Roman" w:eastAsia="宋体" w:cs="Times New Roman"/>
                <w:sz w:val="21"/>
              </w:rPr>
            </w:pPr>
            <w:r>
              <w:rPr>
                <w:rFonts w:hint="default" w:ascii="Times New Roman" w:hAnsi="Times New Roman" w:eastAsia="宋体" w:cs="Times New Roman"/>
                <w:w w:val="100"/>
                <w:sz w:val="21"/>
              </w:rPr>
              <w:t>镁</w:t>
            </w:r>
          </w:p>
        </w:tc>
        <w:tc>
          <w:tcPr>
            <w:tcW w:w="2602" w:type="dxa"/>
          </w:tcPr>
          <w:p>
            <w:pPr>
              <w:pStyle w:val="15"/>
              <w:spacing w:before="75"/>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68"/>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5009.241</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28</w:t>
            </w:r>
          </w:p>
        </w:tc>
        <w:tc>
          <w:tcPr>
            <w:tcW w:w="3156" w:type="dxa"/>
          </w:tcPr>
          <w:p>
            <w:pPr>
              <w:pStyle w:val="15"/>
              <w:spacing w:before="70"/>
              <w:ind w:left="7"/>
              <w:rPr>
                <w:rFonts w:hint="default" w:ascii="Times New Roman" w:hAnsi="Times New Roman" w:eastAsia="宋体" w:cs="Times New Roman"/>
                <w:sz w:val="21"/>
              </w:rPr>
            </w:pPr>
            <w:r>
              <w:rPr>
                <w:rFonts w:hint="default" w:ascii="Times New Roman" w:hAnsi="Times New Roman" w:eastAsia="宋体" w:cs="Times New Roman"/>
                <w:w w:val="100"/>
                <w:sz w:val="21"/>
              </w:rPr>
              <w:t>铁</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5009.90</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29</w:t>
            </w:r>
          </w:p>
        </w:tc>
        <w:tc>
          <w:tcPr>
            <w:tcW w:w="3156" w:type="dxa"/>
          </w:tcPr>
          <w:p>
            <w:pPr>
              <w:pStyle w:val="15"/>
              <w:spacing w:before="70"/>
              <w:ind w:left="7"/>
              <w:rPr>
                <w:rFonts w:hint="default" w:ascii="Times New Roman" w:hAnsi="Times New Roman" w:eastAsia="宋体" w:cs="Times New Roman"/>
                <w:sz w:val="21"/>
              </w:rPr>
            </w:pPr>
            <w:r>
              <w:rPr>
                <w:rFonts w:hint="default" w:ascii="Times New Roman" w:hAnsi="Times New Roman" w:eastAsia="宋体" w:cs="Times New Roman"/>
                <w:w w:val="100"/>
                <w:sz w:val="21"/>
              </w:rPr>
              <w:t>锌</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5009.14</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30</w:t>
            </w:r>
          </w:p>
        </w:tc>
        <w:tc>
          <w:tcPr>
            <w:tcW w:w="3156" w:type="dxa"/>
          </w:tcPr>
          <w:p>
            <w:pPr>
              <w:pStyle w:val="15"/>
              <w:spacing w:before="70"/>
              <w:ind w:left="7"/>
              <w:rPr>
                <w:rFonts w:hint="default" w:ascii="Times New Roman" w:hAnsi="Times New Roman" w:eastAsia="宋体" w:cs="Times New Roman"/>
                <w:sz w:val="21"/>
              </w:rPr>
            </w:pPr>
            <w:r>
              <w:rPr>
                <w:rFonts w:hint="default" w:ascii="Times New Roman" w:hAnsi="Times New Roman" w:eastAsia="宋体" w:cs="Times New Roman"/>
                <w:w w:val="100"/>
                <w:sz w:val="21"/>
              </w:rPr>
              <w:t>锰</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5009.242</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31</w:t>
            </w:r>
          </w:p>
        </w:tc>
        <w:tc>
          <w:tcPr>
            <w:tcW w:w="3156" w:type="dxa"/>
          </w:tcPr>
          <w:p>
            <w:pPr>
              <w:pStyle w:val="15"/>
              <w:spacing w:before="70"/>
              <w:ind w:left="7"/>
              <w:rPr>
                <w:rFonts w:hint="default" w:ascii="Times New Roman" w:hAnsi="Times New Roman" w:eastAsia="宋体" w:cs="Times New Roman"/>
                <w:sz w:val="21"/>
              </w:rPr>
            </w:pPr>
            <w:r>
              <w:rPr>
                <w:rFonts w:hint="default" w:ascii="Times New Roman" w:hAnsi="Times New Roman" w:eastAsia="宋体" w:cs="Times New Roman"/>
                <w:w w:val="100"/>
                <w:sz w:val="21"/>
              </w:rPr>
              <w:t>钙</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5009.92</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655" w:type="dxa"/>
          </w:tcPr>
          <w:p>
            <w:pPr>
              <w:pStyle w:val="15"/>
              <w:spacing w:before="175"/>
              <w:ind w:left="93" w:right="86"/>
              <w:rPr>
                <w:rFonts w:hint="default" w:ascii="Times New Roman" w:hAnsi="Times New Roman" w:cs="Times New Roman"/>
                <w:sz w:val="21"/>
              </w:rPr>
            </w:pPr>
            <w:r>
              <w:rPr>
                <w:rFonts w:hint="default" w:ascii="Times New Roman" w:hAnsi="Times New Roman" w:cs="Times New Roman"/>
                <w:sz w:val="21"/>
              </w:rPr>
              <w:t>32</w:t>
            </w:r>
          </w:p>
        </w:tc>
        <w:tc>
          <w:tcPr>
            <w:tcW w:w="3156" w:type="dxa"/>
          </w:tcPr>
          <w:p>
            <w:pPr>
              <w:pStyle w:val="15"/>
              <w:spacing w:before="169"/>
              <w:ind w:left="7"/>
              <w:rPr>
                <w:rFonts w:hint="default" w:ascii="Times New Roman" w:hAnsi="Times New Roman" w:eastAsia="宋体" w:cs="Times New Roman"/>
                <w:sz w:val="21"/>
              </w:rPr>
            </w:pPr>
            <w:r>
              <w:rPr>
                <w:rFonts w:hint="default" w:ascii="Times New Roman" w:hAnsi="Times New Roman" w:eastAsia="宋体" w:cs="Times New Roman"/>
                <w:w w:val="100"/>
                <w:sz w:val="21"/>
              </w:rPr>
              <w:t>磷</w:t>
            </w:r>
          </w:p>
        </w:tc>
        <w:tc>
          <w:tcPr>
            <w:tcW w:w="2602" w:type="dxa"/>
          </w:tcPr>
          <w:p>
            <w:pPr>
              <w:pStyle w:val="15"/>
              <w:spacing w:before="175"/>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24"/>
              <w:ind w:left="95"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5009.87</w:t>
            </w:r>
          </w:p>
          <w:p>
            <w:pPr>
              <w:pStyle w:val="15"/>
              <w:spacing w:before="52" w:line="262" w:lineRule="exact"/>
              <w:ind w:left="100" w:right="91"/>
              <w:rPr>
                <w:rFonts w:hint="default" w:ascii="Times New Roman" w:hAnsi="Times New Roman" w:eastAsia="宋体" w:cs="Times New Roman"/>
                <w:sz w:val="21"/>
              </w:rPr>
            </w:pPr>
            <w:r>
              <w:rPr>
                <w:rFonts w:hint="default" w:ascii="Times New Roman" w:hAnsi="Times New Roman" w:eastAsia="宋体" w:cs="Times New Roman"/>
                <w:sz w:val="21"/>
              </w:rPr>
              <w:t>第二法、第三法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33</w:t>
            </w:r>
          </w:p>
        </w:tc>
        <w:tc>
          <w:tcPr>
            <w:tcW w:w="3156" w:type="dxa"/>
          </w:tcPr>
          <w:p>
            <w:pPr>
              <w:pStyle w:val="15"/>
              <w:spacing w:before="70"/>
              <w:ind w:left="87" w:right="77"/>
              <w:rPr>
                <w:rFonts w:hint="default" w:ascii="Times New Roman" w:hAnsi="Times New Roman" w:eastAsia="宋体" w:cs="Times New Roman"/>
                <w:sz w:val="21"/>
              </w:rPr>
            </w:pPr>
            <w:r>
              <w:rPr>
                <w:rFonts w:hint="default" w:ascii="Times New Roman" w:hAnsi="Times New Roman" w:eastAsia="宋体" w:cs="Times New Roman"/>
                <w:sz w:val="21"/>
              </w:rPr>
              <w:t>钙磷比值</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7"/>
              <w:ind w:left="10"/>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34</w:t>
            </w:r>
          </w:p>
        </w:tc>
        <w:tc>
          <w:tcPr>
            <w:tcW w:w="3156" w:type="dxa"/>
          </w:tcPr>
          <w:p>
            <w:pPr>
              <w:pStyle w:val="15"/>
              <w:spacing w:before="70"/>
              <w:ind w:left="7"/>
              <w:rPr>
                <w:rFonts w:hint="default" w:ascii="Times New Roman" w:hAnsi="Times New Roman" w:eastAsia="宋体" w:cs="Times New Roman"/>
                <w:sz w:val="21"/>
              </w:rPr>
            </w:pPr>
            <w:r>
              <w:rPr>
                <w:rFonts w:hint="default" w:ascii="Times New Roman" w:hAnsi="Times New Roman" w:eastAsia="宋体" w:cs="Times New Roman"/>
                <w:w w:val="100"/>
                <w:sz w:val="21"/>
              </w:rPr>
              <w:t>碘</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5009.267</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第四法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35</w:t>
            </w:r>
          </w:p>
        </w:tc>
        <w:tc>
          <w:tcPr>
            <w:tcW w:w="3156" w:type="dxa"/>
          </w:tcPr>
          <w:p>
            <w:pPr>
              <w:pStyle w:val="15"/>
              <w:spacing w:before="68"/>
              <w:ind w:left="7"/>
              <w:rPr>
                <w:rFonts w:hint="default" w:ascii="Times New Roman" w:hAnsi="Times New Roman" w:eastAsia="宋体" w:cs="Times New Roman"/>
                <w:sz w:val="21"/>
              </w:rPr>
            </w:pPr>
            <w:r>
              <w:rPr>
                <w:rFonts w:hint="default" w:ascii="Times New Roman" w:hAnsi="Times New Roman" w:eastAsia="宋体" w:cs="Times New Roman"/>
                <w:w w:val="100"/>
                <w:sz w:val="21"/>
              </w:rPr>
              <w:t>氯</w:t>
            </w:r>
          </w:p>
        </w:tc>
        <w:tc>
          <w:tcPr>
            <w:tcW w:w="2602" w:type="dxa"/>
          </w:tcPr>
          <w:p>
            <w:pPr>
              <w:pStyle w:val="15"/>
              <w:spacing w:before="75"/>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68"/>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5009.44</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655" w:type="dxa"/>
          </w:tcPr>
          <w:p>
            <w:pPr>
              <w:pStyle w:val="15"/>
              <w:spacing w:before="173"/>
              <w:ind w:left="93" w:right="86"/>
              <w:rPr>
                <w:rFonts w:hint="default" w:ascii="Times New Roman" w:hAnsi="Times New Roman" w:cs="Times New Roman"/>
                <w:sz w:val="21"/>
              </w:rPr>
            </w:pPr>
            <w:r>
              <w:rPr>
                <w:rFonts w:hint="default" w:ascii="Times New Roman" w:hAnsi="Times New Roman" w:cs="Times New Roman"/>
                <w:sz w:val="21"/>
              </w:rPr>
              <w:t>36</w:t>
            </w:r>
          </w:p>
        </w:tc>
        <w:tc>
          <w:tcPr>
            <w:tcW w:w="3156" w:type="dxa"/>
          </w:tcPr>
          <w:p>
            <w:pPr>
              <w:pStyle w:val="15"/>
              <w:spacing w:before="166"/>
              <w:ind w:left="7"/>
              <w:rPr>
                <w:rFonts w:hint="default" w:ascii="Times New Roman" w:hAnsi="Times New Roman" w:eastAsia="宋体" w:cs="Times New Roman"/>
                <w:sz w:val="21"/>
              </w:rPr>
            </w:pPr>
            <w:r>
              <w:rPr>
                <w:rFonts w:hint="default" w:ascii="Times New Roman" w:hAnsi="Times New Roman" w:eastAsia="宋体" w:cs="Times New Roman"/>
                <w:w w:val="100"/>
                <w:sz w:val="21"/>
              </w:rPr>
              <w:t>硒</w:t>
            </w:r>
          </w:p>
        </w:tc>
        <w:tc>
          <w:tcPr>
            <w:tcW w:w="2602" w:type="dxa"/>
          </w:tcPr>
          <w:p>
            <w:pPr>
              <w:pStyle w:val="15"/>
              <w:spacing w:before="173"/>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24"/>
              <w:ind w:left="95"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5009.93</w:t>
            </w:r>
          </w:p>
          <w:p>
            <w:pPr>
              <w:pStyle w:val="15"/>
              <w:spacing w:before="52" w:line="262" w:lineRule="exact"/>
              <w:ind w:left="100" w:right="91"/>
              <w:rPr>
                <w:rFonts w:hint="default" w:ascii="Times New Roman" w:hAnsi="Times New Roman" w:eastAsia="宋体" w:cs="Times New Roman"/>
                <w:sz w:val="21"/>
              </w:rPr>
            </w:pPr>
            <w:r>
              <w:rPr>
                <w:rFonts w:hint="default" w:ascii="Times New Roman" w:hAnsi="Times New Roman" w:eastAsia="宋体" w:cs="Times New Roman"/>
                <w:sz w:val="21"/>
              </w:rPr>
              <w:t>第一法、第三法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37</w:t>
            </w:r>
          </w:p>
        </w:tc>
        <w:tc>
          <w:tcPr>
            <w:tcW w:w="3156" w:type="dxa"/>
          </w:tcPr>
          <w:p>
            <w:pPr>
              <w:pStyle w:val="15"/>
              <w:spacing w:before="68"/>
              <w:ind w:left="87" w:right="77"/>
              <w:rPr>
                <w:rFonts w:hint="default" w:ascii="Times New Roman" w:hAnsi="Times New Roman" w:cs="Times New Roman"/>
                <w:sz w:val="21"/>
              </w:rPr>
            </w:pPr>
            <w:r>
              <w:rPr>
                <w:rFonts w:hint="default" w:ascii="Times New Roman" w:hAnsi="Times New Roman" w:eastAsia="宋体" w:cs="Times New Roman"/>
                <w:spacing w:val="-18"/>
                <w:sz w:val="21"/>
              </w:rPr>
              <w:t xml:space="preserve">胆碱 </w:t>
            </w:r>
            <w:r>
              <w:rPr>
                <w:rFonts w:hint="default" w:ascii="Times New Roman" w:hAnsi="Times New Roman" w:cs="Times New Roman"/>
                <w:sz w:val="21"/>
                <w:vertAlign w:val="superscript"/>
              </w:rPr>
              <w:t>b</w:t>
            </w:r>
          </w:p>
        </w:tc>
        <w:tc>
          <w:tcPr>
            <w:tcW w:w="2602" w:type="dxa"/>
          </w:tcPr>
          <w:p>
            <w:pPr>
              <w:pStyle w:val="15"/>
              <w:spacing w:before="75"/>
              <w:ind w:left="130"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68"/>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5413.20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38</w:t>
            </w:r>
          </w:p>
        </w:tc>
        <w:tc>
          <w:tcPr>
            <w:tcW w:w="3156" w:type="dxa"/>
          </w:tcPr>
          <w:p>
            <w:pPr>
              <w:pStyle w:val="15"/>
              <w:spacing w:before="70"/>
              <w:ind w:left="87" w:right="77"/>
              <w:rPr>
                <w:rFonts w:hint="default" w:ascii="Times New Roman" w:hAnsi="Times New Roman" w:cs="Times New Roman"/>
                <w:sz w:val="21"/>
              </w:rPr>
            </w:pPr>
            <w:r>
              <w:rPr>
                <w:rFonts w:hint="default" w:ascii="Times New Roman" w:hAnsi="Times New Roman" w:eastAsia="宋体" w:cs="Times New Roman"/>
                <w:spacing w:val="-18"/>
                <w:sz w:val="21"/>
              </w:rPr>
              <w:t xml:space="preserve">肌醇 </w:t>
            </w:r>
            <w:r>
              <w:rPr>
                <w:rFonts w:hint="default" w:ascii="Times New Roman" w:hAnsi="Times New Roman" w:cs="Times New Roman"/>
                <w:sz w:val="21"/>
                <w:vertAlign w:val="superscript"/>
              </w:rPr>
              <w:t>b</w:t>
            </w:r>
          </w:p>
        </w:tc>
        <w:tc>
          <w:tcPr>
            <w:tcW w:w="2602" w:type="dxa"/>
          </w:tcPr>
          <w:p>
            <w:pPr>
              <w:pStyle w:val="15"/>
              <w:spacing w:before="77"/>
              <w:ind w:left="130"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5009.270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39</w:t>
            </w:r>
          </w:p>
        </w:tc>
        <w:tc>
          <w:tcPr>
            <w:tcW w:w="3156" w:type="dxa"/>
          </w:tcPr>
          <w:p>
            <w:pPr>
              <w:pStyle w:val="15"/>
              <w:spacing w:before="70"/>
              <w:ind w:left="84" w:right="77"/>
              <w:rPr>
                <w:rFonts w:hint="default" w:ascii="Times New Roman" w:hAnsi="Times New Roman" w:cs="Times New Roman"/>
                <w:sz w:val="21"/>
              </w:rPr>
            </w:pPr>
            <w:r>
              <w:rPr>
                <w:rFonts w:hint="default" w:ascii="Times New Roman" w:hAnsi="Times New Roman" w:eastAsia="宋体" w:cs="Times New Roman"/>
                <w:spacing w:val="17"/>
                <w:sz w:val="21"/>
              </w:rPr>
              <w:t>牛磺酸</w:t>
            </w:r>
            <w:r>
              <w:rPr>
                <w:rFonts w:hint="default" w:ascii="Times New Roman" w:hAnsi="Times New Roman" w:cs="Times New Roman"/>
                <w:sz w:val="21"/>
                <w:vertAlign w:val="superscript"/>
              </w:rPr>
              <w:t>b</w:t>
            </w:r>
          </w:p>
        </w:tc>
        <w:tc>
          <w:tcPr>
            <w:tcW w:w="2602" w:type="dxa"/>
          </w:tcPr>
          <w:p>
            <w:pPr>
              <w:pStyle w:val="15"/>
              <w:spacing w:before="77"/>
              <w:ind w:left="130"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5009.169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40</w:t>
            </w:r>
          </w:p>
        </w:tc>
        <w:tc>
          <w:tcPr>
            <w:tcW w:w="3156" w:type="dxa"/>
          </w:tcPr>
          <w:p>
            <w:pPr>
              <w:pStyle w:val="15"/>
              <w:spacing w:before="70"/>
              <w:ind w:left="84" w:right="77"/>
              <w:rPr>
                <w:rFonts w:hint="default" w:ascii="Times New Roman" w:hAnsi="Times New Roman" w:cs="Times New Roman"/>
                <w:sz w:val="21"/>
              </w:rPr>
            </w:pPr>
            <w:r>
              <w:rPr>
                <w:rFonts w:hint="default" w:ascii="Times New Roman" w:hAnsi="Times New Roman" w:eastAsia="宋体" w:cs="Times New Roman"/>
                <w:spacing w:val="13"/>
                <w:sz w:val="21"/>
              </w:rPr>
              <w:t>左旋肉碱</w:t>
            </w:r>
            <w:r>
              <w:rPr>
                <w:rFonts w:hint="default" w:ascii="Times New Roman" w:hAnsi="Times New Roman" w:cs="Times New Roman"/>
                <w:sz w:val="21"/>
                <w:vertAlign w:val="superscript"/>
              </w:rPr>
              <w:t>b</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7"/>
              <w:ind w:left="101"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29989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655" w:type="dxa"/>
          </w:tcPr>
          <w:p>
            <w:pPr>
              <w:pStyle w:val="15"/>
              <w:spacing w:before="175"/>
              <w:ind w:left="93" w:right="86"/>
              <w:rPr>
                <w:rFonts w:hint="default" w:ascii="Times New Roman" w:hAnsi="Times New Roman" w:cs="Times New Roman"/>
                <w:sz w:val="21"/>
              </w:rPr>
            </w:pPr>
            <w:r>
              <w:rPr>
                <w:rFonts w:hint="default" w:ascii="Times New Roman" w:hAnsi="Times New Roman" w:cs="Times New Roman"/>
                <w:sz w:val="21"/>
              </w:rPr>
              <w:t>41</w:t>
            </w:r>
          </w:p>
        </w:tc>
        <w:tc>
          <w:tcPr>
            <w:tcW w:w="3156" w:type="dxa"/>
          </w:tcPr>
          <w:p>
            <w:pPr>
              <w:pStyle w:val="15"/>
              <w:spacing w:before="169"/>
              <w:ind w:left="87" w:right="77"/>
              <w:rPr>
                <w:rFonts w:hint="default" w:ascii="Times New Roman" w:hAnsi="Times New Roman" w:cs="Times New Roman"/>
                <w:sz w:val="21"/>
              </w:rPr>
            </w:pPr>
            <w:r>
              <w:rPr>
                <w:rFonts w:hint="default" w:ascii="Times New Roman" w:hAnsi="Times New Roman" w:eastAsia="宋体" w:cs="Times New Roman"/>
                <w:spacing w:val="-1"/>
                <w:sz w:val="21"/>
              </w:rPr>
              <w:t>二十二碳六烯酸</w:t>
            </w:r>
            <w:r>
              <w:rPr>
                <w:rFonts w:hint="default" w:ascii="Times New Roman" w:hAnsi="Times New Roman" w:eastAsia="宋体" w:cs="Times New Roman"/>
                <w:sz w:val="21"/>
              </w:rPr>
              <w:t>（</w:t>
            </w:r>
            <w:r>
              <w:rPr>
                <w:rFonts w:hint="default" w:ascii="Times New Roman" w:hAnsi="Times New Roman" w:cs="Times New Roman"/>
                <w:position w:val="1"/>
                <w:sz w:val="21"/>
              </w:rPr>
              <w:t>DHA</w:t>
            </w:r>
            <w:r>
              <w:rPr>
                <w:rFonts w:hint="default" w:ascii="Times New Roman" w:hAnsi="Times New Roman" w:eastAsia="宋体" w:cs="Times New Roman"/>
                <w:sz w:val="21"/>
              </w:rPr>
              <w:t>）</w:t>
            </w:r>
            <w:r>
              <w:rPr>
                <w:rFonts w:hint="default" w:ascii="Times New Roman" w:hAnsi="Times New Roman" w:cs="Times New Roman"/>
                <w:sz w:val="21"/>
                <w:vertAlign w:val="superscript"/>
              </w:rPr>
              <w:t>b</w:t>
            </w:r>
          </w:p>
        </w:tc>
        <w:tc>
          <w:tcPr>
            <w:tcW w:w="2602" w:type="dxa"/>
          </w:tcPr>
          <w:p>
            <w:pPr>
              <w:pStyle w:val="15"/>
              <w:spacing w:before="18"/>
              <w:ind w:left="130" w:right="12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p>
            <w:pPr>
              <w:pStyle w:val="15"/>
              <w:spacing w:before="3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10765-2021</w:t>
            </w:r>
          </w:p>
        </w:tc>
        <w:tc>
          <w:tcPr>
            <w:tcW w:w="2108" w:type="dxa"/>
          </w:tcPr>
          <w:p>
            <w:pPr>
              <w:pStyle w:val="15"/>
              <w:spacing w:before="169"/>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42</w:t>
            </w:r>
          </w:p>
        </w:tc>
        <w:tc>
          <w:tcPr>
            <w:tcW w:w="3156" w:type="dxa"/>
          </w:tcPr>
          <w:p>
            <w:pPr>
              <w:pStyle w:val="15"/>
              <w:spacing w:before="70"/>
              <w:ind w:left="84" w:right="77"/>
              <w:rPr>
                <w:rFonts w:hint="default" w:ascii="Times New Roman" w:hAnsi="Times New Roman" w:cs="Times New Roman"/>
                <w:sz w:val="21"/>
              </w:rPr>
            </w:pPr>
            <w:r>
              <w:rPr>
                <w:rFonts w:hint="default" w:ascii="Times New Roman" w:hAnsi="Times New Roman" w:eastAsia="宋体" w:cs="Times New Roman"/>
                <w:spacing w:val="-5"/>
                <w:sz w:val="21"/>
              </w:rPr>
              <w:t xml:space="preserve">二十二碳六烯酸与总脂肪酸比 </w:t>
            </w:r>
            <w:r>
              <w:rPr>
                <w:rFonts w:hint="default" w:ascii="Times New Roman" w:hAnsi="Times New Roman" w:cs="Times New Roman"/>
                <w:sz w:val="21"/>
                <w:vertAlign w:val="superscript"/>
              </w:rPr>
              <w:t>b</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10765-2010</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655" w:type="dxa"/>
          </w:tcPr>
          <w:p>
            <w:pPr>
              <w:pStyle w:val="15"/>
              <w:spacing w:before="175"/>
              <w:ind w:left="93" w:right="86"/>
              <w:rPr>
                <w:rFonts w:hint="default" w:ascii="Times New Roman" w:hAnsi="Times New Roman" w:cs="Times New Roman"/>
                <w:sz w:val="21"/>
              </w:rPr>
            </w:pPr>
            <w:r>
              <w:rPr>
                <w:rFonts w:hint="default" w:ascii="Times New Roman" w:hAnsi="Times New Roman" w:cs="Times New Roman"/>
                <w:sz w:val="21"/>
              </w:rPr>
              <w:t>43</w:t>
            </w:r>
          </w:p>
        </w:tc>
        <w:tc>
          <w:tcPr>
            <w:tcW w:w="3156" w:type="dxa"/>
          </w:tcPr>
          <w:p>
            <w:pPr>
              <w:pStyle w:val="15"/>
              <w:spacing w:before="169"/>
              <w:ind w:left="82" w:right="77"/>
              <w:rPr>
                <w:rFonts w:hint="default" w:ascii="Times New Roman" w:hAnsi="Times New Roman" w:cs="Times New Roman"/>
                <w:sz w:val="21"/>
              </w:rPr>
            </w:pPr>
            <w:r>
              <w:rPr>
                <w:rFonts w:hint="default" w:ascii="Times New Roman" w:hAnsi="Times New Roman" w:eastAsia="宋体" w:cs="Times New Roman"/>
                <w:spacing w:val="-1"/>
                <w:sz w:val="21"/>
              </w:rPr>
              <w:t>二十碳四烯酸</w:t>
            </w:r>
            <w:r>
              <w:rPr>
                <w:rFonts w:hint="default" w:ascii="Times New Roman" w:hAnsi="Times New Roman" w:eastAsia="宋体" w:cs="Times New Roman"/>
                <w:sz w:val="21"/>
              </w:rPr>
              <w:t>（</w:t>
            </w:r>
            <w:r>
              <w:rPr>
                <w:rFonts w:hint="default" w:ascii="Times New Roman" w:hAnsi="Times New Roman" w:cs="Times New Roman"/>
                <w:position w:val="1"/>
                <w:sz w:val="21"/>
              </w:rPr>
              <w:t>AA/ARA</w:t>
            </w:r>
            <w:r>
              <w:rPr>
                <w:rFonts w:hint="default" w:ascii="Times New Roman" w:hAnsi="Times New Roman" w:eastAsia="宋体" w:cs="Times New Roman"/>
                <w:sz w:val="21"/>
              </w:rPr>
              <w:t>）</w:t>
            </w:r>
            <w:r>
              <w:rPr>
                <w:rFonts w:hint="default" w:ascii="Times New Roman" w:hAnsi="Times New Roman" w:cs="Times New Roman"/>
                <w:sz w:val="21"/>
                <w:vertAlign w:val="superscript"/>
              </w:rPr>
              <w:t>b</w:t>
            </w:r>
          </w:p>
        </w:tc>
        <w:tc>
          <w:tcPr>
            <w:tcW w:w="2602" w:type="dxa"/>
          </w:tcPr>
          <w:p>
            <w:pPr>
              <w:pStyle w:val="15"/>
              <w:spacing w:before="20"/>
              <w:ind w:left="130" w:right="12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p>
            <w:pPr>
              <w:pStyle w:val="15"/>
              <w:spacing w:before="38"/>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10765-2021</w:t>
            </w:r>
          </w:p>
        </w:tc>
        <w:tc>
          <w:tcPr>
            <w:tcW w:w="2108" w:type="dxa"/>
          </w:tcPr>
          <w:p>
            <w:pPr>
              <w:pStyle w:val="15"/>
              <w:spacing w:before="169"/>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44</w:t>
            </w:r>
          </w:p>
        </w:tc>
        <w:tc>
          <w:tcPr>
            <w:tcW w:w="3156" w:type="dxa"/>
          </w:tcPr>
          <w:p>
            <w:pPr>
              <w:pStyle w:val="15"/>
              <w:spacing w:before="68"/>
              <w:ind w:left="84" w:right="77"/>
              <w:rPr>
                <w:rFonts w:hint="default" w:ascii="Times New Roman" w:hAnsi="Times New Roman" w:cs="Times New Roman"/>
                <w:sz w:val="21"/>
              </w:rPr>
            </w:pPr>
            <w:r>
              <w:rPr>
                <w:rFonts w:hint="default" w:ascii="Times New Roman" w:hAnsi="Times New Roman" w:eastAsia="宋体" w:cs="Times New Roman"/>
                <w:spacing w:val="-5"/>
                <w:sz w:val="21"/>
              </w:rPr>
              <w:t xml:space="preserve">二十碳四烯酸与总脂肪酸比 </w:t>
            </w:r>
            <w:r>
              <w:rPr>
                <w:rFonts w:hint="default" w:ascii="Times New Roman" w:hAnsi="Times New Roman" w:cs="Times New Roman"/>
                <w:sz w:val="21"/>
                <w:vertAlign w:val="superscript"/>
              </w:rPr>
              <w:t>b</w:t>
            </w:r>
          </w:p>
        </w:tc>
        <w:tc>
          <w:tcPr>
            <w:tcW w:w="2602" w:type="dxa"/>
          </w:tcPr>
          <w:p>
            <w:pPr>
              <w:pStyle w:val="15"/>
              <w:spacing w:before="75"/>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10765-2010</w:t>
            </w:r>
          </w:p>
        </w:tc>
        <w:tc>
          <w:tcPr>
            <w:tcW w:w="2108" w:type="dxa"/>
          </w:tcPr>
          <w:p>
            <w:pPr>
              <w:pStyle w:val="15"/>
              <w:spacing w:before="68"/>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655" w:type="dxa"/>
          </w:tcPr>
          <w:p>
            <w:pPr>
              <w:pStyle w:val="15"/>
              <w:spacing w:before="173"/>
              <w:ind w:left="93" w:right="86"/>
              <w:rPr>
                <w:rFonts w:hint="default" w:ascii="Times New Roman" w:hAnsi="Times New Roman" w:cs="Times New Roman"/>
                <w:sz w:val="21"/>
              </w:rPr>
            </w:pPr>
            <w:r>
              <w:rPr>
                <w:rFonts w:hint="default" w:ascii="Times New Roman" w:hAnsi="Times New Roman" w:cs="Times New Roman"/>
                <w:sz w:val="21"/>
              </w:rPr>
              <w:t>45</w:t>
            </w:r>
          </w:p>
        </w:tc>
        <w:tc>
          <w:tcPr>
            <w:tcW w:w="3156" w:type="dxa"/>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pacing w:val="-5"/>
                <w:sz w:val="21"/>
              </w:rPr>
              <w:t>二十二碳六烯酸</w:t>
            </w:r>
            <w:r>
              <w:rPr>
                <w:rFonts w:hint="default" w:ascii="Times New Roman" w:hAnsi="Times New Roman" w:eastAsia="宋体" w:cs="Times New Roman"/>
                <w:spacing w:val="-4"/>
                <w:sz w:val="21"/>
              </w:rPr>
              <w:t>（</w:t>
            </w:r>
            <w:r>
              <w:rPr>
                <w:rFonts w:hint="default" w:ascii="Times New Roman" w:hAnsi="Times New Roman" w:cs="Times New Roman"/>
                <w:spacing w:val="-4"/>
                <w:position w:val="1"/>
                <w:sz w:val="21"/>
              </w:rPr>
              <w:t>22:6</w:t>
            </w:r>
            <w:r>
              <w:rPr>
                <w:rFonts w:hint="default" w:ascii="Times New Roman" w:hAnsi="Times New Roman" w:cs="Times New Roman"/>
                <w:spacing w:val="-9"/>
                <w:position w:val="1"/>
                <w:sz w:val="21"/>
              </w:rPr>
              <w:t xml:space="preserve"> </w:t>
            </w:r>
            <w:r>
              <w:rPr>
                <w:rFonts w:hint="default" w:ascii="Times New Roman" w:hAnsi="Times New Roman" w:cs="Times New Roman"/>
                <w:spacing w:val="-4"/>
                <w:position w:val="1"/>
                <w:sz w:val="21"/>
              </w:rPr>
              <w:t>n-3</w:t>
            </w:r>
            <w:r>
              <w:rPr>
                <w:rFonts w:hint="default" w:ascii="Times New Roman" w:hAnsi="Times New Roman" w:eastAsia="宋体" w:cs="Times New Roman"/>
                <w:spacing w:val="-4"/>
                <w:sz w:val="21"/>
              </w:rPr>
              <w:t>）与二</w:t>
            </w:r>
          </w:p>
          <w:p>
            <w:pPr>
              <w:pStyle w:val="15"/>
              <w:spacing w:before="31" w:line="262" w:lineRule="exact"/>
              <w:ind w:left="215"/>
              <w:jc w:val="left"/>
              <w:rPr>
                <w:rFonts w:hint="default" w:ascii="Times New Roman" w:hAnsi="Times New Roman" w:cs="Times New Roman"/>
                <w:sz w:val="21"/>
              </w:rPr>
            </w:pPr>
            <w:r>
              <w:rPr>
                <w:rFonts w:hint="default" w:ascii="Times New Roman" w:hAnsi="Times New Roman" w:eastAsia="宋体" w:cs="Times New Roman"/>
                <w:sz w:val="21"/>
              </w:rPr>
              <w:t>十碳四烯酸（</w:t>
            </w:r>
            <w:r>
              <w:rPr>
                <w:rFonts w:hint="default" w:ascii="Times New Roman" w:hAnsi="Times New Roman" w:cs="Times New Roman"/>
                <w:position w:val="1"/>
                <w:sz w:val="21"/>
              </w:rPr>
              <w:t>20:4</w:t>
            </w:r>
            <w:r>
              <w:rPr>
                <w:rFonts w:hint="default" w:ascii="Times New Roman" w:hAnsi="Times New Roman" w:cs="Times New Roman"/>
                <w:spacing w:val="-5"/>
                <w:position w:val="1"/>
                <w:sz w:val="21"/>
              </w:rPr>
              <w:t xml:space="preserve"> </w:t>
            </w:r>
            <w:r>
              <w:rPr>
                <w:rFonts w:hint="default" w:ascii="Times New Roman" w:hAnsi="Times New Roman" w:cs="Times New Roman"/>
                <w:position w:val="1"/>
                <w:sz w:val="21"/>
              </w:rPr>
              <w:t>n-6</w:t>
            </w:r>
            <w:r>
              <w:rPr>
                <w:rFonts w:hint="default" w:ascii="Times New Roman" w:hAnsi="Times New Roman" w:eastAsia="宋体" w:cs="Times New Roman"/>
                <w:sz w:val="21"/>
              </w:rPr>
              <w:t>）</w:t>
            </w:r>
            <w:r>
              <w:rPr>
                <w:rFonts w:hint="default" w:ascii="Times New Roman" w:hAnsi="Times New Roman" w:eastAsia="宋体" w:cs="Times New Roman"/>
                <w:spacing w:val="26"/>
                <w:sz w:val="21"/>
              </w:rPr>
              <w:t>的比</w:t>
            </w:r>
            <w:r>
              <w:rPr>
                <w:rFonts w:hint="default" w:ascii="Times New Roman" w:hAnsi="Times New Roman" w:cs="Times New Roman"/>
                <w:sz w:val="21"/>
                <w:vertAlign w:val="superscript"/>
              </w:rPr>
              <w:t>b</w:t>
            </w:r>
          </w:p>
        </w:tc>
        <w:tc>
          <w:tcPr>
            <w:tcW w:w="2602" w:type="dxa"/>
          </w:tcPr>
          <w:p>
            <w:pPr>
              <w:pStyle w:val="15"/>
              <w:spacing w:before="173"/>
              <w:ind w:left="130" w:right="12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166"/>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655" w:type="dxa"/>
          </w:tcPr>
          <w:p>
            <w:pPr>
              <w:pStyle w:val="15"/>
              <w:spacing w:before="173"/>
              <w:ind w:left="93" w:right="86"/>
              <w:rPr>
                <w:rFonts w:hint="default" w:ascii="Times New Roman" w:hAnsi="Times New Roman" w:cs="Times New Roman"/>
                <w:sz w:val="21"/>
              </w:rPr>
            </w:pPr>
            <w:r>
              <w:rPr>
                <w:rFonts w:hint="default" w:ascii="Times New Roman" w:hAnsi="Times New Roman" w:cs="Times New Roman"/>
                <w:sz w:val="21"/>
              </w:rPr>
              <w:t>46</w:t>
            </w:r>
          </w:p>
        </w:tc>
        <w:tc>
          <w:tcPr>
            <w:tcW w:w="3156" w:type="dxa"/>
          </w:tcPr>
          <w:p>
            <w:pPr>
              <w:pStyle w:val="15"/>
              <w:spacing w:before="18"/>
              <w:ind w:left="90" w:right="77"/>
              <w:rPr>
                <w:rFonts w:hint="default" w:ascii="Times New Roman" w:hAnsi="Times New Roman" w:eastAsia="宋体" w:cs="Times New Roman"/>
                <w:sz w:val="21"/>
              </w:rPr>
            </w:pPr>
            <w:r>
              <w:rPr>
                <w:rFonts w:hint="default" w:ascii="Times New Roman" w:hAnsi="Times New Roman" w:eastAsia="宋体" w:cs="Times New Roman"/>
                <w:spacing w:val="-4"/>
                <w:sz w:val="21"/>
              </w:rPr>
              <w:t>二十碳五烯酸（</w:t>
            </w:r>
            <w:r>
              <w:rPr>
                <w:rFonts w:hint="default" w:ascii="Times New Roman" w:hAnsi="Times New Roman" w:cs="Times New Roman"/>
                <w:spacing w:val="-4"/>
                <w:position w:val="1"/>
                <w:sz w:val="21"/>
              </w:rPr>
              <w:t>20:5</w:t>
            </w:r>
            <w:r>
              <w:rPr>
                <w:rFonts w:hint="default" w:ascii="Times New Roman" w:hAnsi="Times New Roman" w:cs="Times New Roman"/>
                <w:spacing w:val="-9"/>
                <w:position w:val="1"/>
                <w:sz w:val="21"/>
              </w:rPr>
              <w:t xml:space="preserve"> </w:t>
            </w:r>
            <w:r>
              <w:rPr>
                <w:rFonts w:hint="default" w:ascii="Times New Roman" w:hAnsi="Times New Roman" w:cs="Times New Roman"/>
                <w:spacing w:val="-4"/>
                <w:position w:val="1"/>
                <w:sz w:val="21"/>
              </w:rPr>
              <w:t>n-3</w:t>
            </w:r>
            <w:r>
              <w:rPr>
                <w:rFonts w:hint="default" w:ascii="Times New Roman" w:hAnsi="Times New Roman" w:eastAsia="宋体" w:cs="Times New Roman"/>
                <w:spacing w:val="-4"/>
                <w:sz w:val="21"/>
              </w:rPr>
              <w:t>）</w:t>
            </w:r>
            <w:r>
              <w:rPr>
                <w:rFonts w:hint="default" w:ascii="Times New Roman" w:hAnsi="Times New Roman" w:eastAsia="宋体" w:cs="Times New Roman"/>
                <w:spacing w:val="-3"/>
                <w:sz w:val="21"/>
              </w:rPr>
              <w:t>的量与</w:t>
            </w:r>
          </w:p>
          <w:p>
            <w:pPr>
              <w:pStyle w:val="15"/>
              <w:spacing w:before="30" w:line="262" w:lineRule="exact"/>
              <w:ind w:left="84" w:right="77"/>
              <w:rPr>
                <w:rFonts w:hint="default" w:ascii="Times New Roman" w:hAnsi="Times New Roman" w:cs="Times New Roman"/>
                <w:sz w:val="21"/>
              </w:rPr>
            </w:pPr>
            <w:r>
              <w:rPr>
                <w:rFonts w:hint="default" w:ascii="Times New Roman" w:hAnsi="Times New Roman" w:eastAsia="宋体" w:cs="Times New Roman"/>
                <w:spacing w:val="-6"/>
                <w:sz w:val="21"/>
              </w:rPr>
              <w:t xml:space="preserve">二十二碳六烯酸的量的比 </w:t>
            </w:r>
            <w:r>
              <w:rPr>
                <w:rFonts w:hint="default" w:ascii="Times New Roman" w:hAnsi="Times New Roman" w:cs="Times New Roman"/>
                <w:sz w:val="21"/>
                <w:vertAlign w:val="superscript"/>
              </w:rPr>
              <w:t>b</w:t>
            </w:r>
          </w:p>
        </w:tc>
        <w:tc>
          <w:tcPr>
            <w:tcW w:w="2602" w:type="dxa"/>
          </w:tcPr>
          <w:p>
            <w:pPr>
              <w:pStyle w:val="15"/>
              <w:spacing w:before="173"/>
              <w:ind w:left="130" w:right="12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166"/>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bl>
    <w:p>
      <w:pPr>
        <w:spacing w:after="0"/>
        <w:rPr>
          <w:rFonts w:hint="default" w:ascii="Times New Roman" w:hAnsi="Times New Roman" w:eastAsia="宋体" w:cs="Times New Roman"/>
          <w:sz w:val="21"/>
        </w:rPr>
        <w:sectPr>
          <w:pgSz w:w="11910" w:h="16840"/>
          <w:pgMar w:top="1420" w:right="1180" w:bottom="1080" w:left="1180" w:header="0" w:footer="897" w:gutter="0"/>
          <w:pgNumType w:fmt="decimal"/>
          <w:cols w:space="720" w:num="1"/>
        </w:sect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55"/>
        <w:gridCol w:w="3156"/>
        <w:gridCol w:w="2602"/>
        <w:gridCol w:w="210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0"/>
              <w:ind w:left="98" w:right="8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56" w:type="dxa"/>
          </w:tcPr>
          <w:p>
            <w:pPr>
              <w:pStyle w:val="15"/>
              <w:spacing w:before="70"/>
              <w:ind w:left="87" w:right="77"/>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602" w:type="dxa"/>
          </w:tcPr>
          <w:p>
            <w:pPr>
              <w:pStyle w:val="15"/>
              <w:spacing w:before="70"/>
              <w:ind w:left="130" w:right="118"/>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47</w:t>
            </w:r>
          </w:p>
        </w:tc>
        <w:tc>
          <w:tcPr>
            <w:tcW w:w="3156" w:type="dxa"/>
          </w:tcPr>
          <w:p>
            <w:pPr>
              <w:pStyle w:val="15"/>
              <w:spacing w:before="70"/>
              <w:ind w:left="83" w:right="77"/>
              <w:rPr>
                <w:rFonts w:hint="default" w:ascii="Times New Roman" w:hAnsi="Times New Roman" w:cs="Times New Roman"/>
                <w:sz w:val="21"/>
              </w:rPr>
            </w:pPr>
            <w:r>
              <w:rPr>
                <w:rFonts w:hint="default" w:ascii="Times New Roman" w:hAnsi="Times New Roman" w:eastAsia="宋体" w:cs="Times New Roman"/>
                <w:spacing w:val="17"/>
                <w:sz w:val="21"/>
              </w:rPr>
              <w:t>果聚糖</w:t>
            </w:r>
            <w:r>
              <w:rPr>
                <w:rFonts w:hint="default" w:ascii="Times New Roman" w:hAnsi="Times New Roman" w:cs="Times New Roman"/>
                <w:sz w:val="21"/>
                <w:vertAlign w:val="superscript"/>
              </w:rPr>
              <w:t>bc</w:t>
            </w:r>
          </w:p>
        </w:tc>
        <w:tc>
          <w:tcPr>
            <w:tcW w:w="2602" w:type="dxa"/>
          </w:tcPr>
          <w:p>
            <w:pPr>
              <w:pStyle w:val="15"/>
              <w:spacing w:before="70"/>
              <w:ind w:left="130" w:right="12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108" w:type="dxa"/>
          </w:tcPr>
          <w:p>
            <w:pPr>
              <w:pStyle w:val="15"/>
              <w:spacing w:before="77"/>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48</w:t>
            </w:r>
          </w:p>
        </w:tc>
        <w:tc>
          <w:tcPr>
            <w:tcW w:w="3156" w:type="dxa"/>
          </w:tcPr>
          <w:p>
            <w:pPr>
              <w:pStyle w:val="15"/>
              <w:spacing w:before="70"/>
              <w:ind w:left="87" w:right="77"/>
              <w:rPr>
                <w:rFonts w:hint="default" w:ascii="Times New Roman" w:hAnsi="Times New Roman" w:cs="Times New Roman"/>
                <w:sz w:val="21"/>
              </w:rPr>
            </w:pPr>
            <w:r>
              <w:rPr>
                <w:rFonts w:hint="default" w:ascii="Times New Roman" w:hAnsi="Times New Roman" w:eastAsia="宋体" w:cs="Times New Roman"/>
                <w:spacing w:val="-18"/>
                <w:sz w:val="21"/>
              </w:rPr>
              <w:t xml:space="preserve">水分 </w:t>
            </w:r>
            <w:r>
              <w:rPr>
                <w:rFonts w:hint="default" w:ascii="Times New Roman" w:hAnsi="Times New Roman" w:cs="Times New Roman"/>
                <w:sz w:val="21"/>
                <w:vertAlign w:val="superscript"/>
              </w:rPr>
              <w:t>d</w:t>
            </w:r>
          </w:p>
        </w:tc>
        <w:tc>
          <w:tcPr>
            <w:tcW w:w="2602" w:type="dxa"/>
          </w:tcPr>
          <w:p>
            <w:pPr>
              <w:pStyle w:val="15"/>
              <w:spacing w:before="77"/>
              <w:ind w:left="130"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5009.3</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49</w:t>
            </w:r>
          </w:p>
        </w:tc>
        <w:tc>
          <w:tcPr>
            <w:tcW w:w="3156" w:type="dxa"/>
          </w:tcPr>
          <w:p>
            <w:pPr>
              <w:pStyle w:val="15"/>
              <w:spacing w:before="70"/>
              <w:ind w:left="84" w:right="77"/>
              <w:rPr>
                <w:rFonts w:hint="default" w:ascii="Times New Roman" w:hAnsi="Times New Roman" w:eastAsia="宋体" w:cs="Times New Roman"/>
                <w:sz w:val="21"/>
              </w:rPr>
            </w:pPr>
            <w:r>
              <w:rPr>
                <w:rFonts w:hint="default" w:ascii="Times New Roman" w:hAnsi="Times New Roman" w:eastAsia="宋体" w:cs="Times New Roman"/>
                <w:sz w:val="21"/>
              </w:rPr>
              <w:t>灰分</w:t>
            </w:r>
          </w:p>
        </w:tc>
        <w:tc>
          <w:tcPr>
            <w:tcW w:w="2602" w:type="dxa"/>
          </w:tcPr>
          <w:p>
            <w:pPr>
              <w:pStyle w:val="15"/>
              <w:spacing w:before="77"/>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10765</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5009.4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50</w:t>
            </w:r>
          </w:p>
        </w:tc>
        <w:tc>
          <w:tcPr>
            <w:tcW w:w="3156" w:type="dxa"/>
          </w:tcPr>
          <w:p>
            <w:pPr>
              <w:pStyle w:val="15"/>
              <w:spacing w:before="70"/>
              <w:ind w:left="86" w:right="77"/>
              <w:rPr>
                <w:rFonts w:hint="default" w:ascii="Times New Roman" w:hAnsi="Times New Roman" w:cs="Times New Roman"/>
                <w:sz w:val="21"/>
              </w:rPr>
            </w:pPr>
            <w:r>
              <w:rPr>
                <w:rFonts w:hint="default" w:ascii="Times New Roman" w:hAnsi="Times New Roman" w:eastAsia="宋体" w:cs="Times New Roman"/>
                <w:spacing w:val="17"/>
                <w:sz w:val="21"/>
              </w:rPr>
              <w:t>杂质度</w:t>
            </w:r>
            <w:r>
              <w:rPr>
                <w:rFonts w:hint="default" w:ascii="Times New Roman" w:hAnsi="Times New Roman" w:cs="Times New Roman"/>
                <w:sz w:val="21"/>
                <w:vertAlign w:val="superscript"/>
              </w:rPr>
              <w:t>a</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10765</w:t>
            </w:r>
          </w:p>
        </w:tc>
        <w:tc>
          <w:tcPr>
            <w:tcW w:w="2108" w:type="dxa"/>
          </w:tcPr>
          <w:p>
            <w:pPr>
              <w:pStyle w:val="15"/>
              <w:spacing w:before="77"/>
              <w:ind w:left="101"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51</w:t>
            </w:r>
          </w:p>
        </w:tc>
        <w:tc>
          <w:tcPr>
            <w:tcW w:w="3156" w:type="dxa"/>
          </w:tcPr>
          <w:p>
            <w:pPr>
              <w:pStyle w:val="15"/>
              <w:spacing w:before="70"/>
              <w:ind w:left="87" w:right="77"/>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4"/>
                <w:sz w:val="21"/>
              </w:rPr>
              <w:t xml:space="preserve"> </w:t>
            </w:r>
            <w:r>
              <w:rPr>
                <w:rFonts w:hint="default" w:ascii="Times New Roman" w:hAnsi="Times New Roman" w:cs="Times New Roman"/>
                <w:sz w:val="21"/>
              </w:rPr>
              <w:t>2762</w:t>
            </w:r>
          </w:p>
        </w:tc>
        <w:tc>
          <w:tcPr>
            <w:tcW w:w="2108" w:type="dxa"/>
          </w:tcPr>
          <w:p>
            <w:pPr>
              <w:pStyle w:val="15"/>
              <w:spacing w:before="70"/>
              <w:ind w:left="101" w:right="91"/>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5009.12</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52</w:t>
            </w:r>
          </w:p>
        </w:tc>
        <w:tc>
          <w:tcPr>
            <w:tcW w:w="3156" w:type="dxa"/>
          </w:tcPr>
          <w:p>
            <w:pPr>
              <w:pStyle w:val="15"/>
              <w:spacing w:before="70"/>
              <w:ind w:left="86" w:right="77"/>
              <w:rPr>
                <w:rFonts w:hint="default" w:ascii="Times New Roman" w:hAnsi="Times New Roman" w:cs="Times New Roman"/>
                <w:sz w:val="21"/>
              </w:rPr>
            </w:pPr>
            <w:r>
              <w:rPr>
                <w:rFonts w:hint="default" w:ascii="Times New Roman" w:hAnsi="Times New Roman" w:eastAsia="宋体" w:cs="Times New Roman"/>
                <w:sz w:val="21"/>
              </w:rPr>
              <w:t>硝酸盐（</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3</w:t>
            </w:r>
            <w:r>
              <w:rPr>
                <w:rFonts w:hint="default" w:ascii="Times New Roman" w:hAnsi="Times New Roman" w:cs="Times New Roman"/>
                <w:spacing w:val="-19"/>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e</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108" w:type="dxa"/>
          </w:tcPr>
          <w:p>
            <w:pPr>
              <w:pStyle w:val="15"/>
              <w:spacing w:before="70"/>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5009.33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53</w:t>
            </w:r>
          </w:p>
        </w:tc>
        <w:tc>
          <w:tcPr>
            <w:tcW w:w="3156" w:type="dxa"/>
          </w:tcPr>
          <w:p>
            <w:pPr>
              <w:pStyle w:val="15"/>
              <w:spacing w:before="68"/>
              <w:ind w:left="86" w:right="77"/>
              <w:rPr>
                <w:rFonts w:hint="default" w:ascii="Times New Roman" w:hAnsi="Times New Roman" w:cs="Times New Roman"/>
                <w:sz w:val="21"/>
              </w:rPr>
            </w:pPr>
            <w:r>
              <w:rPr>
                <w:rFonts w:hint="default" w:ascii="Times New Roman" w:hAnsi="Times New Roman" w:eastAsia="宋体" w:cs="Times New Roman"/>
                <w:sz w:val="21"/>
              </w:rPr>
              <w:t>亚硝酸盐（</w:t>
            </w:r>
            <w:r>
              <w:rPr>
                <w:rFonts w:hint="default" w:ascii="Times New Roman" w:hAnsi="Times New Roman" w:eastAsia="宋体" w:cs="Times New Roman"/>
                <w:spacing w:val="47"/>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2</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a</w:t>
            </w:r>
          </w:p>
        </w:tc>
        <w:tc>
          <w:tcPr>
            <w:tcW w:w="2602" w:type="dxa"/>
          </w:tcPr>
          <w:p>
            <w:pPr>
              <w:pStyle w:val="15"/>
              <w:spacing w:before="75"/>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108" w:type="dxa"/>
          </w:tcPr>
          <w:p>
            <w:pPr>
              <w:pStyle w:val="15"/>
              <w:spacing w:before="68"/>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5009.33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655" w:type="dxa"/>
          </w:tcPr>
          <w:p>
            <w:pPr>
              <w:pStyle w:val="15"/>
              <w:spacing w:before="173"/>
              <w:ind w:left="93" w:right="86"/>
              <w:rPr>
                <w:rFonts w:hint="default" w:ascii="Times New Roman" w:hAnsi="Times New Roman" w:cs="Times New Roman"/>
                <w:sz w:val="21"/>
              </w:rPr>
            </w:pPr>
            <w:r>
              <w:rPr>
                <w:rFonts w:hint="default" w:ascii="Times New Roman" w:hAnsi="Times New Roman" w:cs="Times New Roman"/>
                <w:sz w:val="21"/>
              </w:rPr>
              <w:t>54</w:t>
            </w:r>
          </w:p>
        </w:tc>
        <w:tc>
          <w:tcPr>
            <w:tcW w:w="3156" w:type="dxa"/>
          </w:tcPr>
          <w:p>
            <w:pPr>
              <w:pStyle w:val="15"/>
              <w:spacing w:before="166" w:line="181" w:lineRule="exact"/>
              <w:ind w:left="107"/>
              <w:jc w:val="left"/>
              <w:rPr>
                <w:rFonts w:hint="default" w:ascii="Times New Roman" w:hAnsi="Times New Roman" w:cs="Times New Roman"/>
                <w:sz w:val="21"/>
              </w:rPr>
            </w:pPr>
            <w:r>
              <w:rPr>
                <w:rFonts w:hint="default" w:ascii="Times New Roman" w:hAnsi="Times New Roman" w:eastAsia="宋体" w:cs="Times New Roman"/>
                <w:spacing w:val="7"/>
                <w:sz w:val="21"/>
              </w:rPr>
              <w:t>黄曲霉毒素</w:t>
            </w:r>
            <w:r>
              <w:rPr>
                <w:rFonts w:hint="default" w:ascii="Times New Roman" w:hAnsi="Times New Roman" w:cs="Times New Roman"/>
                <w:position w:val="1"/>
                <w:sz w:val="21"/>
              </w:rPr>
              <w:t>M</w:t>
            </w:r>
            <w:r>
              <w:rPr>
                <w:rFonts w:hint="default" w:ascii="Times New Roman" w:hAnsi="Times New Roman" w:cs="Times New Roman"/>
                <w:position w:val="1"/>
                <w:sz w:val="21"/>
                <w:vertAlign w:val="subscript"/>
              </w:rPr>
              <w:t>1</w:t>
            </w:r>
            <w:r>
              <w:rPr>
                <w:rFonts w:hint="default" w:ascii="Times New Roman" w:hAnsi="Times New Roman" w:cs="Times New Roman"/>
                <w:spacing w:val="-21"/>
                <w:position w:val="1"/>
                <w:sz w:val="21"/>
                <w:vertAlign w:val="baseline"/>
              </w:rPr>
              <w:t xml:space="preserve"> </w:t>
            </w:r>
            <w:r>
              <w:rPr>
                <w:rFonts w:hint="default" w:ascii="Times New Roman" w:hAnsi="Times New Roman" w:eastAsia="宋体" w:cs="Times New Roman"/>
                <w:spacing w:val="6"/>
                <w:sz w:val="21"/>
                <w:vertAlign w:val="baseline"/>
              </w:rPr>
              <w:t>或黄曲霉毒素</w:t>
            </w:r>
            <w:r>
              <w:rPr>
                <w:rFonts w:hint="default" w:ascii="Times New Roman" w:hAnsi="Times New Roman" w:cs="Times New Roman"/>
                <w:position w:val="1"/>
                <w:sz w:val="21"/>
                <w:vertAlign w:val="baseline"/>
              </w:rPr>
              <w:t>B</w:t>
            </w:r>
            <w:r>
              <w:rPr>
                <w:rFonts w:hint="default" w:ascii="Times New Roman" w:hAnsi="Times New Roman" w:cs="Times New Roman"/>
                <w:spacing w:val="19"/>
                <w:position w:val="1"/>
                <w:sz w:val="21"/>
                <w:vertAlign w:val="baseline"/>
              </w:rPr>
              <w:t xml:space="preserve"> </w:t>
            </w:r>
            <w:r>
              <w:rPr>
                <w:rFonts w:hint="default" w:ascii="Times New Roman" w:hAnsi="Times New Roman" w:cs="Times New Roman"/>
                <w:position w:val="1"/>
                <w:sz w:val="21"/>
                <w:vertAlign w:val="superscript"/>
              </w:rPr>
              <w:t>f</w:t>
            </w:r>
          </w:p>
          <w:p>
            <w:pPr>
              <w:pStyle w:val="15"/>
              <w:spacing w:line="81" w:lineRule="exact"/>
              <w:ind w:right="141"/>
              <w:jc w:val="right"/>
              <w:rPr>
                <w:rFonts w:hint="default" w:ascii="Times New Roman" w:hAnsi="Times New Roman" w:cs="Times New Roman"/>
                <w:sz w:val="14"/>
              </w:rPr>
            </w:pPr>
            <w:r>
              <w:rPr>
                <w:rFonts w:hint="default" w:ascii="Times New Roman" w:hAnsi="Times New Roman" w:cs="Times New Roman"/>
                <w:w w:val="99"/>
                <w:sz w:val="14"/>
              </w:rPr>
              <w:t>1</w:t>
            </w:r>
          </w:p>
        </w:tc>
        <w:tc>
          <w:tcPr>
            <w:tcW w:w="2602" w:type="dxa"/>
          </w:tcPr>
          <w:p>
            <w:pPr>
              <w:pStyle w:val="15"/>
              <w:spacing w:before="173"/>
              <w:ind w:left="130" w:right="12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108" w:type="dxa"/>
          </w:tcPr>
          <w:p>
            <w:pPr>
              <w:pStyle w:val="15"/>
              <w:spacing w:before="24"/>
              <w:ind w:left="5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5009.24</w:t>
            </w:r>
          </w:p>
          <w:p>
            <w:pPr>
              <w:pStyle w:val="15"/>
              <w:spacing w:before="59"/>
              <w:ind w:left="53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55</w:t>
            </w:r>
          </w:p>
        </w:tc>
        <w:tc>
          <w:tcPr>
            <w:tcW w:w="3156" w:type="dxa"/>
          </w:tcPr>
          <w:p>
            <w:pPr>
              <w:pStyle w:val="15"/>
              <w:spacing w:before="68"/>
              <w:ind w:left="87" w:right="77"/>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dg</w:t>
            </w:r>
          </w:p>
        </w:tc>
        <w:tc>
          <w:tcPr>
            <w:tcW w:w="2602" w:type="dxa"/>
          </w:tcPr>
          <w:p>
            <w:pPr>
              <w:pStyle w:val="15"/>
              <w:spacing w:before="75"/>
              <w:ind w:left="130" w:right="11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75"/>
              <w:ind w:left="101"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655" w:type="dxa"/>
          </w:tcPr>
          <w:p>
            <w:pPr>
              <w:pStyle w:val="15"/>
              <w:spacing w:before="175"/>
              <w:ind w:left="93" w:right="86"/>
              <w:rPr>
                <w:rFonts w:hint="default" w:ascii="Times New Roman" w:hAnsi="Times New Roman" w:cs="Times New Roman"/>
                <w:sz w:val="21"/>
              </w:rPr>
            </w:pPr>
            <w:r>
              <w:rPr>
                <w:rFonts w:hint="default" w:ascii="Times New Roman" w:hAnsi="Times New Roman" w:cs="Times New Roman"/>
                <w:sz w:val="21"/>
              </w:rPr>
              <w:t>56</w:t>
            </w:r>
          </w:p>
        </w:tc>
        <w:tc>
          <w:tcPr>
            <w:tcW w:w="3156" w:type="dxa"/>
          </w:tcPr>
          <w:p>
            <w:pPr>
              <w:pStyle w:val="15"/>
              <w:spacing w:before="169"/>
              <w:ind w:left="84" w:right="77"/>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d</w:t>
            </w:r>
          </w:p>
        </w:tc>
        <w:tc>
          <w:tcPr>
            <w:tcW w:w="2602" w:type="dxa"/>
          </w:tcPr>
          <w:p>
            <w:pPr>
              <w:pStyle w:val="15"/>
              <w:spacing w:before="175"/>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w:t>
            </w:r>
          </w:p>
        </w:tc>
        <w:tc>
          <w:tcPr>
            <w:tcW w:w="2108" w:type="dxa"/>
          </w:tcPr>
          <w:p>
            <w:pPr>
              <w:pStyle w:val="15"/>
              <w:spacing w:before="24"/>
              <w:ind w:left="95"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2" w:line="262" w:lineRule="exact"/>
              <w:ind w:left="101" w:right="90"/>
              <w:rPr>
                <w:rFonts w:hint="default" w:ascii="Times New Roman" w:hAnsi="Times New Roman" w:eastAsia="宋体" w:cs="Times New Roman"/>
                <w:sz w:val="21"/>
              </w:rPr>
            </w:pPr>
            <w:r>
              <w:rPr>
                <w:rFonts w:hint="default" w:ascii="Times New Roman" w:hAnsi="Times New Roman" w:eastAsia="宋体" w:cs="Times New Roman"/>
                <w:sz w:val="21"/>
              </w:rPr>
              <w:t>第二法平板计数法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655" w:type="dxa"/>
          </w:tcPr>
          <w:p>
            <w:pPr>
              <w:pStyle w:val="15"/>
              <w:spacing w:before="175"/>
              <w:ind w:left="93" w:right="86"/>
              <w:rPr>
                <w:rFonts w:hint="default" w:ascii="Times New Roman" w:hAnsi="Times New Roman" w:cs="Times New Roman"/>
                <w:sz w:val="21"/>
              </w:rPr>
            </w:pPr>
            <w:r>
              <w:rPr>
                <w:rFonts w:hint="default" w:ascii="Times New Roman" w:hAnsi="Times New Roman" w:cs="Times New Roman"/>
                <w:sz w:val="21"/>
              </w:rPr>
              <w:t>57</w:t>
            </w:r>
          </w:p>
        </w:tc>
        <w:tc>
          <w:tcPr>
            <w:tcW w:w="3156" w:type="dxa"/>
          </w:tcPr>
          <w:p>
            <w:pPr>
              <w:pStyle w:val="15"/>
              <w:spacing w:before="169"/>
              <w:ind w:left="84" w:right="77"/>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d</w:t>
            </w:r>
          </w:p>
        </w:tc>
        <w:tc>
          <w:tcPr>
            <w:tcW w:w="2602" w:type="dxa"/>
          </w:tcPr>
          <w:p>
            <w:pPr>
              <w:pStyle w:val="15"/>
              <w:spacing w:before="24"/>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10765-2010</w:t>
            </w:r>
          </w:p>
          <w:p>
            <w:pPr>
              <w:pStyle w:val="15"/>
              <w:spacing w:before="59"/>
              <w:ind w:left="130" w:right="12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108" w:type="dxa"/>
          </w:tcPr>
          <w:p>
            <w:pPr>
              <w:pStyle w:val="15"/>
              <w:spacing w:before="24"/>
              <w:ind w:left="95"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p>
            <w:pPr>
              <w:pStyle w:val="15"/>
              <w:spacing w:before="52" w:line="262" w:lineRule="exact"/>
              <w:ind w:left="101" w:right="90"/>
              <w:rPr>
                <w:rFonts w:hint="default" w:ascii="Times New Roman" w:hAnsi="Times New Roman" w:eastAsia="宋体" w:cs="Times New Roman"/>
                <w:sz w:val="21"/>
              </w:rPr>
            </w:pPr>
            <w:r>
              <w:rPr>
                <w:rFonts w:hint="default" w:ascii="Times New Roman" w:hAnsi="Times New Roman" w:eastAsia="宋体" w:cs="Times New Roman"/>
                <w:sz w:val="21"/>
              </w:rPr>
              <w:t>第二法平板计数法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655" w:type="dxa"/>
          </w:tcPr>
          <w:p>
            <w:pPr>
              <w:pStyle w:val="15"/>
              <w:spacing w:before="175"/>
              <w:ind w:left="93" w:right="86"/>
              <w:rPr>
                <w:rFonts w:hint="default" w:ascii="Times New Roman" w:hAnsi="Times New Roman" w:cs="Times New Roman"/>
                <w:sz w:val="21"/>
              </w:rPr>
            </w:pPr>
            <w:r>
              <w:rPr>
                <w:rFonts w:hint="default" w:ascii="Times New Roman" w:hAnsi="Times New Roman" w:cs="Times New Roman"/>
                <w:sz w:val="21"/>
              </w:rPr>
              <w:t>58</w:t>
            </w:r>
          </w:p>
        </w:tc>
        <w:tc>
          <w:tcPr>
            <w:tcW w:w="3156" w:type="dxa"/>
          </w:tcPr>
          <w:p>
            <w:pPr>
              <w:pStyle w:val="15"/>
              <w:spacing w:before="169"/>
              <w:ind w:left="84" w:right="77"/>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d</w:t>
            </w:r>
          </w:p>
        </w:tc>
        <w:tc>
          <w:tcPr>
            <w:tcW w:w="2602" w:type="dxa"/>
          </w:tcPr>
          <w:p>
            <w:pPr>
              <w:pStyle w:val="15"/>
              <w:spacing w:before="24"/>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10765-2010</w:t>
            </w:r>
          </w:p>
          <w:p>
            <w:pPr>
              <w:pStyle w:val="15"/>
              <w:spacing w:before="59"/>
              <w:ind w:left="130" w:right="12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108" w:type="dxa"/>
          </w:tcPr>
          <w:p>
            <w:pPr>
              <w:pStyle w:val="15"/>
              <w:spacing w:before="175"/>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655" w:type="dxa"/>
          </w:tcPr>
          <w:p>
            <w:pPr>
              <w:pStyle w:val="15"/>
              <w:spacing w:before="175"/>
              <w:ind w:left="93" w:right="86"/>
              <w:rPr>
                <w:rFonts w:hint="default" w:ascii="Times New Roman" w:hAnsi="Times New Roman" w:cs="Times New Roman"/>
                <w:sz w:val="21"/>
              </w:rPr>
            </w:pPr>
            <w:r>
              <w:rPr>
                <w:rFonts w:hint="default" w:ascii="Times New Roman" w:hAnsi="Times New Roman" w:cs="Times New Roman"/>
                <w:sz w:val="21"/>
              </w:rPr>
              <w:t>59</w:t>
            </w:r>
          </w:p>
        </w:tc>
        <w:tc>
          <w:tcPr>
            <w:tcW w:w="3156" w:type="dxa"/>
          </w:tcPr>
          <w:p>
            <w:pPr>
              <w:pStyle w:val="15"/>
              <w:spacing w:before="20"/>
              <w:ind w:left="88" w:right="77"/>
              <w:rPr>
                <w:rFonts w:hint="default" w:ascii="Times New Roman" w:hAnsi="Times New Roman" w:cs="Times New Roman"/>
                <w:sz w:val="21"/>
              </w:rPr>
            </w:pPr>
            <w:r>
              <w:rPr>
                <w:rFonts w:hint="default" w:ascii="Times New Roman" w:hAnsi="Times New Roman" w:eastAsia="宋体" w:cs="Times New Roman"/>
                <w:sz w:val="21"/>
              </w:rPr>
              <w:t>阪崎肠杆菌</w:t>
            </w:r>
            <w:r>
              <w:rPr>
                <w:rFonts w:hint="default" w:ascii="Times New Roman" w:hAnsi="Times New Roman" w:cs="Times New Roman"/>
                <w:position w:val="1"/>
                <w:sz w:val="21"/>
              </w:rPr>
              <w:t>/</w:t>
            </w:r>
          </w:p>
          <w:p>
            <w:pPr>
              <w:pStyle w:val="15"/>
              <w:spacing w:before="31" w:line="262" w:lineRule="exact"/>
              <w:ind w:left="84" w:right="77"/>
              <w:rPr>
                <w:rFonts w:hint="default" w:ascii="Times New Roman" w:hAnsi="Times New Roman" w:cs="Times New Roman"/>
                <w:sz w:val="21"/>
              </w:rPr>
            </w:pPr>
            <w:r>
              <w:rPr>
                <w:rFonts w:hint="default" w:ascii="Times New Roman" w:hAnsi="Times New Roman" w:eastAsia="宋体" w:cs="Times New Roman"/>
                <w:spacing w:val="-1"/>
                <w:sz w:val="21"/>
              </w:rPr>
              <w:t>克罗诺杆菌属</w:t>
            </w:r>
            <w:r>
              <w:rPr>
                <w:rFonts w:hint="default" w:ascii="Times New Roman" w:hAnsi="Times New Roman" w:eastAsia="宋体" w:cs="Times New Roman"/>
                <w:sz w:val="21"/>
              </w:rPr>
              <w:t>（阪崎肠杆菌）</w:t>
            </w:r>
            <w:r>
              <w:rPr>
                <w:rFonts w:hint="default" w:ascii="Times New Roman" w:hAnsi="Times New Roman" w:cs="Times New Roman"/>
                <w:sz w:val="21"/>
                <w:vertAlign w:val="superscript"/>
              </w:rPr>
              <w:t>d</w:t>
            </w:r>
          </w:p>
        </w:tc>
        <w:tc>
          <w:tcPr>
            <w:tcW w:w="2602" w:type="dxa"/>
          </w:tcPr>
          <w:p>
            <w:pPr>
              <w:pStyle w:val="15"/>
              <w:spacing w:before="2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10765-2010</w:t>
            </w:r>
          </w:p>
          <w:p>
            <w:pPr>
              <w:pStyle w:val="15"/>
              <w:spacing w:before="58"/>
              <w:ind w:left="130" w:right="12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108" w:type="dxa"/>
          </w:tcPr>
          <w:p>
            <w:pPr>
              <w:pStyle w:val="15"/>
              <w:spacing w:before="169"/>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4789.40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655" w:type="dxa"/>
          </w:tcPr>
          <w:p>
            <w:pPr>
              <w:pStyle w:val="15"/>
              <w:spacing w:before="4"/>
              <w:jc w:val="left"/>
              <w:rPr>
                <w:rFonts w:hint="default" w:ascii="Times New Roman" w:hAnsi="Times New Roman" w:cs="Times New Roman"/>
                <w:sz w:val="25"/>
              </w:rPr>
            </w:pPr>
          </w:p>
          <w:p>
            <w:pPr>
              <w:pStyle w:val="15"/>
              <w:ind w:left="93" w:right="86"/>
              <w:rPr>
                <w:rFonts w:hint="default" w:ascii="Times New Roman" w:hAnsi="Times New Roman" w:cs="Times New Roman"/>
                <w:sz w:val="21"/>
              </w:rPr>
            </w:pPr>
            <w:r>
              <w:rPr>
                <w:rFonts w:hint="default" w:ascii="Times New Roman" w:hAnsi="Times New Roman" w:cs="Times New Roman"/>
                <w:sz w:val="21"/>
              </w:rPr>
              <w:t>60</w:t>
            </w:r>
          </w:p>
        </w:tc>
        <w:tc>
          <w:tcPr>
            <w:tcW w:w="3156" w:type="dxa"/>
          </w:tcPr>
          <w:p>
            <w:pPr>
              <w:pStyle w:val="15"/>
              <w:spacing w:before="10"/>
              <w:jc w:val="left"/>
              <w:rPr>
                <w:rFonts w:hint="default" w:ascii="Times New Roman" w:hAnsi="Times New Roman" w:cs="Times New Roman"/>
                <w:sz w:val="24"/>
              </w:rPr>
            </w:pPr>
          </w:p>
          <w:p>
            <w:pPr>
              <w:pStyle w:val="15"/>
              <w:ind w:left="87" w:right="77"/>
              <w:rPr>
                <w:rFonts w:hint="default" w:ascii="Times New Roman" w:hAnsi="Times New Roman" w:eastAsia="宋体" w:cs="Times New Roman"/>
                <w:sz w:val="21"/>
              </w:rPr>
            </w:pPr>
            <w:r>
              <w:rPr>
                <w:rFonts w:hint="default" w:ascii="Times New Roman" w:hAnsi="Times New Roman" w:eastAsia="宋体" w:cs="Times New Roman"/>
                <w:sz w:val="21"/>
              </w:rPr>
              <w:t>三聚氰胺</w:t>
            </w:r>
          </w:p>
        </w:tc>
        <w:tc>
          <w:tcPr>
            <w:tcW w:w="2602" w:type="dxa"/>
          </w:tcPr>
          <w:p>
            <w:pPr>
              <w:pStyle w:val="15"/>
              <w:spacing w:before="17" w:line="266" w:lineRule="auto"/>
              <w:ind w:left="107" w:right="-15"/>
              <w:jc w:val="left"/>
              <w:rPr>
                <w:rFonts w:hint="default" w:ascii="Times New Roman" w:hAnsi="Times New Roman" w:eastAsia="宋体" w:cs="Times New Roman"/>
                <w:sz w:val="21"/>
              </w:rPr>
            </w:pPr>
            <w:r>
              <w:rPr>
                <w:rFonts w:hint="default" w:ascii="Times New Roman" w:hAnsi="Times New Roman" w:eastAsia="宋体" w:cs="Times New Roman"/>
                <w:spacing w:val="-3"/>
                <w:sz w:val="21"/>
              </w:rPr>
              <w:t>卫生部、工业和信息化部、</w:t>
            </w:r>
            <w:r>
              <w:rPr>
                <w:rFonts w:hint="default" w:ascii="Times New Roman" w:hAnsi="Times New Roman" w:eastAsia="宋体" w:cs="Times New Roman"/>
                <w:sz w:val="21"/>
              </w:rPr>
              <w:t>农业部、工商总局、质检</w:t>
            </w:r>
          </w:p>
          <w:p>
            <w:pPr>
              <w:pStyle w:val="15"/>
              <w:spacing w:before="3" w:line="262" w:lineRule="exact"/>
              <w:ind w:left="107"/>
              <w:jc w:val="left"/>
              <w:rPr>
                <w:rFonts w:hint="default" w:ascii="Times New Roman" w:hAnsi="Times New Roman" w:eastAsia="宋体" w:cs="Times New Roman"/>
                <w:sz w:val="21"/>
              </w:rPr>
            </w:pPr>
            <w:r>
              <w:rPr>
                <w:rFonts w:hint="default" w:ascii="Times New Roman" w:hAnsi="Times New Roman" w:eastAsia="宋体" w:cs="Times New Roman"/>
                <w:spacing w:val="-12"/>
                <w:sz w:val="21"/>
              </w:rPr>
              <w:t xml:space="preserve">总局公告 </w:t>
            </w:r>
            <w:r>
              <w:rPr>
                <w:rFonts w:hint="default" w:ascii="Times New Roman" w:hAnsi="Times New Roman" w:cs="Times New Roman"/>
                <w:spacing w:val="-1"/>
                <w:position w:val="1"/>
                <w:sz w:val="21"/>
              </w:rPr>
              <w:t xml:space="preserve">2011 </w:t>
            </w: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10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号</w:t>
            </w:r>
          </w:p>
        </w:tc>
        <w:tc>
          <w:tcPr>
            <w:tcW w:w="2108" w:type="dxa"/>
          </w:tcPr>
          <w:p>
            <w:pPr>
              <w:pStyle w:val="15"/>
              <w:spacing w:before="10"/>
              <w:jc w:val="left"/>
              <w:rPr>
                <w:rFonts w:hint="default" w:ascii="Times New Roman" w:hAnsi="Times New Roman" w:cs="Times New Roman"/>
                <w:sz w:val="24"/>
              </w:rPr>
            </w:pPr>
          </w:p>
          <w:p>
            <w:pPr>
              <w:pStyle w:val="15"/>
              <w:ind w:left="99" w:right="91"/>
              <w:rPr>
                <w:rFonts w:hint="default" w:ascii="Times New Roman" w:hAnsi="Times New Roman" w:eastAsia="宋体" w:cs="Times New Roman"/>
                <w:sz w:val="21"/>
              </w:rPr>
            </w:pPr>
            <w:r>
              <w:rPr>
                <w:rFonts w:hint="default" w:ascii="Times New Roman" w:hAnsi="Times New Roman" w:cs="Times New Roman"/>
                <w:position w:val="1"/>
                <w:sz w:val="21"/>
              </w:rPr>
              <w:t>GB/T</w:t>
            </w:r>
            <w:r>
              <w:rPr>
                <w:rFonts w:hint="default" w:ascii="Times New Roman" w:hAnsi="Times New Roman" w:cs="Times New Roman"/>
                <w:spacing w:val="-7"/>
                <w:position w:val="1"/>
                <w:sz w:val="21"/>
              </w:rPr>
              <w:t xml:space="preserve"> </w:t>
            </w:r>
            <w:r>
              <w:rPr>
                <w:rFonts w:hint="default" w:ascii="Times New Roman" w:hAnsi="Times New Roman" w:cs="Times New Roman"/>
                <w:position w:val="1"/>
                <w:sz w:val="21"/>
              </w:rPr>
              <w:t>22388</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61</w:t>
            </w:r>
          </w:p>
        </w:tc>
        <w:tc>
          <w:tcPr>
            <w:tcW w:w="3156" w:type="dxa"/>
          </w:tcPr>
          <w:p>
            <w:pPr>
              <w:pStyle w:val="15"/>
              <w:spacing w:before="68"/>
              <w:ind w:left="84" w:right="77"/>
              <w:rPr>
                <w:rFonts w:hint="default" w:ascii="Times New Roman" w:hAnsi="Times New Roman" w:cs="Times New Roman"/>
                <w:sz w:val="21"/>
              </w:rPr>
            </w:pPr>
            <w:r>
              <w:rPr>
                <w:rFonts w:hint="default" w:ascii="Times New Roman" w:hAnsi="Times New Roman" w:eastAsia="宋体" w:cs="Times New Roman"/>
                <w:spacing w:val="17"/>
                <w:sz w:val="21"/>
              </w:rPr>
              <w:t>叶黄素</w:t>
            </w:r>
            <w:r>
              <w:rPr>
                <w:rFonts w:hint="default" w:ascii="Times New Roman" w:hAnsi="Times New Roman" w:cs="Times New Roman"/>
                <w:sz w:val="21"/>
                <w:vertAlign w:val="superscript"/>
              </w:rPr>
              <w:t>b</w:t>
            </w:r>
          </w:p>
        </w:tc>
        <w:tc>
          <w:tcPr>
            <w:tcW w:w="2602" w:type="dxa"/>
          </w:tcPr>
          <w:p>
            <w:pPr>
              <w:pStyle w:val="15"/>
              <w:spacing w:before="68"/>
              <w:ind w:left="130" w:right="12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108" w:type="dxa"/>
          </w:tcPr>
          <w:p>
            <w:pPr>
              <w:pStyle w:val="15"/>
              <w:spacing w:before="75"/>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5009.248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55" w:type="dxa"/>
          </w:tcPr>
          <w:p>
            <w:pPr>
              <w:pStyle w:val="15"/>
              <w:spacing w:before="75"/>
              <w:ind w:left="93" w:right="86"/>
              <w:rPr>
                <w:rFonts w:hint="default" w:ascii="Times New Roman" w:hAnsi="Times New Roman" w:cs="Times New Roman"/>
                <w:sz w:val="21"/>
              </w:rPr>
            </w:pPr>
            <w:r>
              <w:rPr>
                <w:rFonts w:hint="default" w:ascii="Times New Roman" w:hAnsi="Times New Roman" w:cs="Times New Roman"/>
                <w:sz w:val="21"/>
              </w:rPr>
              <w:t>62</w:t>
            </w:r>
          </w:p>
        </w:tc>
        <w:tc>
          <w:tcPr>
            <w:tcW w:w="3156" w:type="dxa"/>
          </w:tcPr>
          <w:p>
            <w:pPr>
              <w:pStyle w:val="15"/>
              <w:spacing w:before="68"/>
              <w:ind w:left="84" w:right="77"/>
              <w:rPr>
                <w:rFonts w:hint="default" w:ascii="Times New Roman" w:hAnsi="Times New Roman" w:cs="Times New Roman"/>
                <w:sz w:val="21"/>
              </w:rPr>
            </w:pPr>
            <w:r>
              <w:rPr>
                <w:rFonts w:hint="default" w:ascii="Times New Roman" w:hAnsi="Times New Roman" w:eastAsia="宋体" w:cs="Times New Roman"/>
                <w:spacing w:val="17"/>
                <w:sz w:val="21"/>
              </w:rPr>
              <w:t>核苷酸</w:t>
            </w:r>
            <w:r>
              <w:rPr>
                <w:rFonts w:hint="default" w:ascii="Times New Roman" w:hAnsi="Times New Roman" w:cs="Times New Roman"/>
                <w:sz w:val="21"/>
                <w:vertAlign w:val="superscript"/>
              </w:rPr>
              <w:t>b</w:t>
            </w:r>
          </w:p>
        </w:tc>
        <w:tc>
          <w:tcPr>
            <w:tcW w:w="2602" w:type="dxa"/>
          </w:tcPr>
          <w:p>
            <w:pPr>
              <w:pStyle w:val="15"/>
              <w:spacing w:before="68"/>
              <w:ind w:left="130" w:right="122"/>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108" w:type="dxa"/>
          </w:tcPr>
          <w:p>
            <w:pPr>
              <w:pStyle w:val="15"/>
              <w:spacing w:before="75"/>
              <w:ind w:left="100" w:right="91"/>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5413.40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55" w:type="dxa"/>
          </w:tcPr>
          <w:p>
            <w:pPr>
              <w:pStyle w:val="15"/>
              <w:spacing w:before="77"/>
              <w:ind w:left="93" w:right="86"/>
              <w:rPr>
                <w:rFonts w:hint="default" w:ascii="Times New Roman" w:hAnsi="Times New Roman" w:cs="Times New Roman"/>
                <w:sz w:val="21"/>
              </w:rPr>
            </w:pPr>
            <w:r>
              <w:rPr>
                <w:rFonts w:hint="default" w:ascii="Times New Roman" w:hAnsi="Times New Roman" w:cs="Times New Roman"/>
                <w:sz w:val="21"/>
              </w:rPr>
              <w:t>63</w:t>
            </w:r>
          </w:p>
        </w:tc>
        <w:tc>
          <w:tcPr>
            <w:tcW w:w="3156" w:type="dxa"/>
          </w:tcPr>
          <w:p>
            <w:pPr>
              <w:pStyle w:val="15"/>
              <w:spacing w:before="70"/>
              <w:ind w:left="84" w:right="77"/>
              <w:rPr>
                <w:rFonts w:hint="default" w:ascii="Times New Roman" w:hAnsi="Times New Roman" w:cs="Times New Roman"/>
                <w:sz w:val="21"/>
              </w:rPr>
            </w:pPr>
            <w:r>
              <w:rPr>
                <w:rFonts w:hint="default" w:ascii="Times New Roman" w:hAnsi="Times New Roman" w:eastAsia="宋体" w:cs="Times New Roman"/>
                <w:spacing w:val="6"/>
                <w:sz w:val="21"/>
              </w:rPr>
              <w:t>脲酶活性定性测定</w:t>
            </w:r>
            <w:r>
              <w:rPr>
                <w:rFonts w:hint="default" w:ascii="Times New Roman" w:hAnsi="Times New Roman" w:cs="Times New Roman"/>
                <w:sz w:val="21"/>
                <w:vertAlign w:val="superscript"/>
              </w:rPr>
              <w:t>h</w:t>
            </w:r>
          </w:p>
        </w:tc>
        <w:tc>
          <w:tcPr>
            <w:tcW w:w="2602" w:type="dxa"/>
          </w:tcPr>
          <w:p>
            <w:pPr>
              <w:pStyle w:val="15"/>
              <w:spacing w:before="77"/>
              <w:ind w:left="130" w:right="11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10765</w:t>
            </w:r>
          </w:p>
        </w:tc>
        <w:tc>
          <w:tcPr>
            <w:tcW w:w="2108" w:type="dxa"/>
          </w:tcPr>
          <w:p>
            <w:pPr>
              <w:pStyle w:val="15"/>
              <w:spacing w:before="77"/>
              <w:ind w:left="101" w:right="9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5413.31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655" w:type="dxa"/>
          </w:tcPr>
          <w:p>
            <w:pPr>
              <w:pStyle w:val="15"/>
              <w:spacing w:before="175"/>
              <w:ind w:left="93" w:right="86"/>
              <w:rPr>
                <w:rFonts w:hint="default" w:ascii="Times New Roman" w:hAnsi="Times New Roman" w:cs="Times New Roman"/>
                <w:sz w:val="21"/>
              </w:rPr>
            </w:pPr>
            <w:r>
              <w:rPr>
                <w:rFonts w:hint="default" w:ascii="Times New Roman" w:hAnsi="Times New Roman" w:cs="Times New Roman"/>
                <w:sz w:val="21"/>
              </w:rPr>
              <w:t>64</w:t>
            </w:r>
          </w:p>
        </w:tc>
        <w:tc>
          <w:tcPr>
            <w:tcW w:w="3156" w:type="dxa"/>
          </w:tcPr>
          <w:p>
            <w:pPr>
              <w:pStyle w:val="15"/>
              <w:spacing w:before="169"/>
              <w:ind w:left="84" w:right="77"/>
              <w:rPr>
                <w:rFonts w:hint="default" w:ascii="Times New Roman" w:hAnsi="Times New Roman" w:eastAsia="宋体" w:cs="Times New Roman"/>
                <w:sz w:val="21"/>
              </w:rPr>
            </w:pPr>
            <w:r>
              <w:rPr>
                <w:rFonts w:hint="default" w:ascii="Times New Roman" w:hAnsi="Times New Roman" w:eastAsia="宋体" w:cs="Times New Roman"/>
                <w:sz w:val="21"/>
              </w:rPr>
              <w:t>香兰素</w:t>
            </w:r>
          </w:p>
        </w:tc>
        <w:tc>
          <w:tcPr>
            <w:tcW w:w="2602" w:type="dxa"/>
          </w:tcPr>
          <w:p>
            <w:pPr>
              <w:pStyle w:val="15"/>
              <w:spacing w:before="175"/>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108" w:type="dxa"/>
          </w:tcPr>
          <w:p>
            <w:pPr>
              <w:pStyle w:val="15"/>
              <w:spacing w:before="17"/>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3"/>
                <w:position w:val="1"/>
                <w:sz w:val="21"/>
              </w:rPr>
              <w:t xml:space="preserve"> </w:t>
            </w:r>
            <w:r>
              <w:rPr>
                <w:rFonts w:hint="default" w:ascii="Times New Roman" w:hAnsi="Times New Roman" w:cs="Times New Roman"/>
                <w:position w:val="1"/>
                <w:sz w:val="21"/>
              </w:rPr>
              <w:t>5009.284</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w:t>
            </w:r>
          </w:p>
          <w:p>
            <w:pPr>
              <w:pStyle w:val="15"/>
              <w:spacing w:before="31" w:line="262" w:lineRule="exact"/>
              <w:ind w:left="101" w:right="90"/>
              <w:rPr>
                <w:rFonts w:hint="default" w:ascii="Times New Roman" w:hAnsi="Times New Roman" w:eastAsia="宋体" w:cs="Times New Roman"/>
                <w:sz w:val="21"/>
              </w:rPr>
            </w:pPr>
            <w:r>
              <w:rPr>
                <w:rFonts w:hint="default" w:ascii="Times New Roman" w:hAnsi="Times New Roman" w:eastAsia="宋体" w:cs="Times New Roman"/>
                <w:sz w:val="21"/>
              </w:rPr>
              <w:t>法、第三法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655" w:type="dxa"/>
          </w:tcPr>
          <w:p>
            <w:pPr>
              <w:pStyle w:val="15"/>
              <w:spacing w:before="175"/>
              <w:ind w:left="93" w:right="86"/>
              <w:rPr>
                <w:rFonts w:hint="default" w:ascii="Times New Roman" w:hAnsi="Times New Roman" w:cs="Times New Roman"/>
                <w:sz w:val="21"/>
              </w:rPr>
            </w:pPr>
            <w:r>
              <w:rPr>
                <w:rFonts w:hint="default" w:ascii="Times New Roman" w:hAnsi="Times New Roman" w:cs="Times New Roman"/>
                <w:sz w:val="21"/>
              </w:rPr>
              <w:t>65</w:t>
            </w:r>
          </w:p>
        </w:tc>
        <w:tc>
          <w:tcPr>
            <w:tcW w:w="3156" w:type="dxa"/>
          </w:tcPr>
          <w:p>
            <w:pPr>
              <w:pStyle w:val="15"/>
              <w:spacing w:before="169"/>
              <w:ind w:left="87" w:right="77"/>
              <w:rPr>
                <w:rFonts w:hint="default" w:ascii="Times New Roman" w:hAnsi="Times New Roman" w:eastAsia="宋体" w:cs="Times New Roman"/>
                <w:sz w:val="21"/>
              </w:rPr>
            </w:pPr>
            <w:r>
              <w:rPr>
                <w:rFonts w:hint="default" w:ascii="Times New Roman" w:hAnsi="Times New Roman" w:eastAsia="宋体" w:cs="Times New Roman"/>
                <w:sz w:val="21"/>
              </w:rPr>
              <w:t>乙基香兰素</w:t>
            </w:r>
          </w:p>
        </w:tc>
        <w:tc>
          <w:tcPr>
            <w:tcW w:w="2602" w:type="dxa"/>
          </w:tcPr>
          <w:p>
            <w:pPr>
              <w:pStyle w:val="15"/>
              <w:spacing w:before="175"/>
              <w:ind w:left="130" w:right="11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108" w:type="dxa"/>
          </w:tcPr>
          <w:p>
            <w:pPr>
              <w:pStyle w:val="15"/>
              <w:spacing w:before="18"/>
              <w:ind w:left="101" w:right="90"/>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3"/>
                <w:position w:val="1"/>
                <w:sz w:val="21"/>
              </w:rPr>
              <w:t xml:space="preserve"> </w:t>
            </w:r>
            <w:r>
              <w:rPr>
                <w:rFonts w:hint="default" w:ascii="Times New Roman" w:hAnsi="Times New Roman" w:cs="Times New Roman"/>
                <w:position w:val="1"/>
                <w:sz w:val="21"/>
              </w:rPr>
              <w:t>5009.284</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w:t>
            </w:r>
          </w:p>
          <w:p>
            <w:pPr>
              <w:pStyle w:val="15"/>
              <w:spacing w:before="30" w:line="262" w:lineRule="exact"/>
              <w:ind w:left="101" w:right="90"/>
              <w:rPr>
                <w:rFonts w:hint="default" w:ascii="Times New Roman" w:hAnsi="Times New Roman" w:eastAsia="宋体" w:cs="Times New Roman"/>
                <w:sz w:val="21"/>
              </w:rPr>
            </w:pPr>
            <w:r>
              <w:rPr>
                <w:rFonts w:hint="default" w:ascii="Times New Roman" w:hAnsi="Times New Roman" w:eastAsia="宋体" w:cs="Times New Roman"/>
                <w:sz w:val="21"/>
              </w:rPr>
              <w:t>法、第三法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1" w:hRule="atLeast"/>
        </w:trPr>
        <w:tc>
          <w:tcPr>
            <w:tcW w:w="8521"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限乳基婴儿配方食品检测。</w:t>
            </w:r>
          </w:p>
          <w:p>
            <w:pPr>
              <w:pStyle w:val="15"/>
              <w:numPr>
                <w:ilvl w:val="0"/>
                <w:numId w:val="60"/>
              </w:numPr>
              <w:tabs>
                <w:tab w:val="left" w:pos="792"/>
              </w:tabs>
              <w:spacing w:before="30" w:after="0" w:line="240" w:lineRule="auto"/>
              <w:ind w:left="791" w:right="0" w:hanging="265"/>
              <w:jc w:val="left"/>
              <w:rPr>
                <w:rFonts w:hint="default" w:ascii="Times New Roman" w:hAnsi="Times New Roman" w:cs="Times New Roman"/>
                <w:sz w:val="21"/>
              </w:rPr>
            </w:pPr>
            <w:r>
              <w:rPr>
                <w:rFonts w:hint="default" w:ascii="Times New Roman" w:hAnsi="Times New Roman" w:eastAsia="宋体" w:cs="Times New Roman"/>
                <w:sz w:val="21"/>
              </w:rPr>
              <w:t xml:space="preserve">在产品中选择添加或标签中标示含有一种或多种成分时检测。执行 </w:t>
            </w:r>
            <w:r>
              <w:rPr>
                <w:rFonts w:hint="default" w:ascii="Times New Roman" w:hAnsi="Times New Roman" w:cs="Times New Roman"/>
                <w:position w:val="1"/>
                <w:sz w:val="21"/>
              </w:rPr>
              <w:t>GB</w:t>
            </w:r>
            <w:r>
              <w:rPr>
                <w:rFonts w:hint="default" w:ascii="Times New Roman" w:hAnsi="Times New Roman" w:cs="Times New Roman"/>
                <w:spacing w:val="57"/>
                <w:position w:val="1"/>
                <w:sz w:val="21"/>
              </w:rPr>
              <w:t xml:space="preserve"> </w:t>
            </w:r>
            <w:r>
              <w:rPr>
                <w:rFonts w:hint="default" w:ascii="Times New Roman" w:hAnsi="Times New Roman" w:cs="Times New Roman"/>
                <w:position w:val="1"/>
                <w:sz w:val="21"/>
              </w:rPr>
              <w:t>10765-2021</w:t>
            </w:r>
          </w:p>
          <w:p>
            <w:pPr>
              <w:pStyle w:val="15"/>
              <w:spacing w:before="31"/>
              <w:ind w:left="107"/>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版标准时胆碱为必需成分。</w:t>
            </w:r>
          </w:p>
          <w:p>
            <w:pPr>
              <w:pStyle w:val="15"/>
              <w:numPr>
                <w:ilvl w:val="0"/>
                <w:numId w:val="60"/>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限单独添加低聚果糖、多聚果糖的产品检测。</w:t>
            </w:r>
          </w:p>
          <w:p>
            <w:pPr>
              <w:pStyle w:val="15"/>
              <w:numPr>
                <w:ilvl w:val="0"/>
                <w:numId w:val="60"/>
              </w:numPr>
              <w:tabs>
                <w:tab w:val="left" w:pos="792"/>
              </w:tabs>
              <w:spacing w:before="31"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限固态产品检测。</w:t>
            </w:r>
          </w:p>
          <w:p>
            <w:pPr>
              <w:pStyle w:val="15"/>
              <w:numPr>
                <w:ilvl w:val="0"/>
                <w:numId w:val="60"/>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不适用于添加蔬菜和水果的产品。</w:t>
            </w:r>
          </w:p>
          <w:p>
            <w:pPr>
              <w:pStyle w:val="15"/>
              <w:numPr>
                <w:ilvl w:val="0"/>
                <w:numId w:val="60"/>
              </w:numPr>
              <w:tabs>
                <w:tab w:val="left" w:pos="756"/>
              </w:tabs>
              <w:spacing w:before="31" w:after="0" w:line="240" w:lineRule="auto"/>
              <w:ind w:left="755" w:right="0" w:hanging="229"/>
              <w:jc w:val="left"/>
              <w:rPr>
                <w:rFonts w:hint="default" w:ascii="Times New Roman" w:hAnsi="Times New Roman" w:cs="Times New Roman"/>
                <w:sz w:val="21"/>
              </w:rPr>
            </w:pPr>
            <w:r>
              <w:rPr>
                <w:rFonts w:hint="default" w:ascii="Times New Roman" w:hAnsi="Times New Roman" w:eastAsia="宋体" w:cs="Times New Roman"/>
                <w:spacing w:val="-2"/>
                <w:sz w:val="21"/>
              </w:rPr>
              <w:t xml:space="preserve">黄曲霉毒素 </w:t>
            </w:r>
            <w:r>
              <w:rPr>
                <w:rFonts w:hint="default" w:ascii="Times New Roman" w:hAnsi="Times New Roman" w:cs="Times New Roman"/>
                <w:position w:val="1"/>
                <w:sz w:val="21"/>
              </w:rPr>
              <w:t>M</w:t>
            </w:r>
            <w:r>
              <w:rPr>
                <w:rFonts w:hint="default" w:ascii="Times New Roman" w:hAnsi="Times New Roman" w:cs="Times New Roman"/>
                <w:position w:val="1"/>
                <w:sz w:val="21"/>
                <w:vertAlign w:val="subscript"/>
              </w:rPr>
              <w:t>1</w:t>
            </w:r>
            <w:r>
              <w:rPr>
                <w:rFonts w:hint="default" w:ascii="Times New Roman" w:hAnsi="Times New Roman" w:cs="Times New Roman"/>
                <w:spacing w:val="7"/>
                <w:position w:val="1"/>
                <w:sz w:val="21"/>
                <w:vertAlign w:val="baseline"/>
              </w:rPr>
              <w:t xml:space="preserve"> </w:t>
            </w:r>
            <w:r>
              <w:rPr>
                <w:rFonts w:hint="default" w:ascii="Times New Roman" w:hAnsi="Times New Roman" w:eastAsia="宋体" w:cs="Times New Roman"/>
                <w:spacing w:val="-1"/>
                <w:sz w:val="21"/>
                <w:vertAlign w:val="baseline"/>
              </w:rPr>
              <w:t xml:space="preserve">适用于以乳类及乳蛋白制品为主要原料的产品检测；黄曲霉毒素 </w:t>
            </w:r>
            <w:r>
              <w:rPr>
                <w:rFonts w:hint="default" w:ascii="Times New Roman" w:hAnsi="Times New Roman" w:cs="Times New Roman"/>
                <w:position w:val="1"/>
                <w:sz w:val="21"/>
                <w:vertAlign w:val="baseline"/>
              </w:rPr>
              <w:t>B</w:t>
            </w:r>
            <w:r>
              <w:rPr>
                <w:rFonts w:hint="default" w:ascii="Times New Roman" w:hAnsi="Times New Roman" w:cs="Times New Roman"/>
                <w:position w:val="1"/>
                <w:sz w:val="21"/>
                <w:vertAlign w:val="subscript"/>
              </w:rPr>
              <w:t>1</w:t>
            </w:r>
          </w:p>
          <w:p>
            <w:pPr>
              <w:pStyle w:val="15"/>
              <w:spacing w:before="31"/>
              <w:ind w:left="107"/>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适用于以大豆及大豆蛋白制品为主要原料的产品检测。</w:t>
            </w:r>
          </w:p>
          <w:p>
            <w:pPr>
              <w:pStyle w:val="15"/>
              <w:numPr>
                <w:ilvl w:val="0"/>
                <w:numId w:val="60"/>
              </w:numPr>
              <w:tabs>
                <w:tab w:val="left" w:pos="823"/>
              </w:tabs>
              <w:spacing w:before="31" w:after="0" w:line="240" w:lineRule="auto"/>
              <w:ind w:left="823" w:right="0" w:hanging="296"/>
              <w:jc w:val="left"/>
              <w:rPr>
                <w:rFonts w:hint="default" w:ascii="Times New Roman" w:hAnsi="Times New Roman" w:eastAsia="宋体" w:cs="Times New Roman"/>
                <w:sz w:val="21"/>
              </w:rPr>
            </w:pPr>
            <w:r>
              <w:rPr>
                <w:rFonts w:hint="default" w:ascii="Times New Roman" w:hAnsi="Times New Roman" w:eastAsia="宋体" w:cs="Times New Roman"/>
                <w:spacing w:val="29"/>
                <w:sz w:val="21"/>
              </w:rPr>
              <w:t>不适用于添加活性菌种</w:t>
            </w:r>
            <w:r>
              <w:rPr>
                <w:rFonts w:hint="default" w:ascii="Times New Roman" w:hAnsi="Times New Roman" w:eastAsia="宋体" w:cs="Times New Roman"/>
                <w:sz w:val="21"/>
              </w:rPr>
              <w:t>（</w:t>
            </w:r>
            <w:r>
              <w:rPr>
                <w:rFonts w:hint="default" w:ascii="Times New Roman" w:hAnsi="Times New Roman" w:eastAsia="宋体" w:cs="Times New Roman"/>
                <w:spacing w:val="18"/>
                <w:sz w:val="21"/>
              </w:rPr>
              <w:t xml:space="preserve"> 好氧和兼性厌氧菌</w:t>
            </w:r>
            <w:r>
              <w:rPr>
                <w:rFonts w:hint="default" w:ascii="Times New Roman" w:hAnsi="Times New Roman" w:eastAsia="宋体" w:cs="Times New Roman"/>
                <w:sz w:val="21"/>
              </w:rPr>
              <w:t>）</w:t>
            </w:r>
            <w:r>
              <w:rPr>
                <w:rFonts w:hint="default" w:ascii="Times New Roman" w:hAnsi="Times New Roman" w:eastAsia="宋体" w:cs="Times New Roman"/>
                <w:spacing w:val="7"/>
                <w:sz w:val="21"/>
              </w:rPr>
              <w:t xml:space="preserve"> 的产品</w:t>
            </w:r>
            <w:r>
              <w:rPr>
                <w:rFonts w:hint="default" w:ascii="Times New Roman" w:hAnsi="Times New Roman" w:cs="Times New Roman"/>
                <w:spacing w:val="-6"/>
                <w:position w:val="1"/>
                <w:sz w:val="21"/>
              </w:rPr>
              <w:t xml:space="preserve">[ </w:t>
            </w:r>
            <w:r>
              <w:rPr>
                <w:rFonts w:hint="default" w:ascii="Times New Roman" w:hAnsi="Times New Roman" w:eastAsia="宋体" w:cs="Times New Roman"/>
                <w:spacing w:val="26"/>
                <w:sz w:val="21"/>
              </w:rPr>
              <w:t>产品中的活菌数应</w:t>
            </w:r>
          </w:p>
          <w:p>
            <w:pPr>
              <w:pStyle w:val="15"/>
              <w:spacing w:before="31"/>
              <w:ind w:left="107"/>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≥10</w:t>
            </w:r>
            <w:r>
              <w:rPr>
                <w:rFonts w:hint="default" w:ascii="Times New Roman" w:hAnsi="Times New Roman" w:cs="Times New Roman"/>
                <w:spacing w:val="-1"/>
                <w:position w:val="1"/>
                <w:sz w:val="21"/>
                <w:vertAlign w:val="superscript"/>
              </w:rPr>
              <w:t>6</w:t>
            </w:r>
            <w:r>
              <w:rPr>
                <w:rFonts w:hint="default" w:ascii="Times New Roman" w:hAnsi="Times New Roman" w:cs="Times New Roman"/>
                <w:spacing w:val="-1"/>
                <w:position w:val="1"/>
                <w:sz w:val="21"/>
                <w:vertAlign w:val="baseline"/>
              </w:rPr>
              <w:t>CFU/g(mL)]</w:t>
            </w:r>
            <w:r>
              <w:rPr>
                <w:rFonts w:hint="default" w:ascii="Times New Roman" w:hAnsi="Times New Roman" w:eastAsia="宋体" w:cs="Times New Roman"/>
                <w:sz w:val="21"/>
                <w:vertAlign w:val="baseline"/>
              </w:rPr>
              <w:t>。</w:t>
            </w:r>
          </w:p>
          <w:p>
            <w:pPr>
              <w:pStyle w:val="15"/>
              <w:numPr>
                <w:ilvl w:val="0"/>
                <w:numId w:val="60"/>
              </w:numPr>
              <w:tabs>
                <w:tab w:val="left" w:pos="792"/>
              </w:tabs>
              <w:spacing w:before="31" w:after="0" w:line="264" w:lineRule="exact"/>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限豆基婴儿配方食品检测。</w:t>
            </w:r>
          </w:p>
        </w:tc>
      </w:tr>
    </w:tbl>
    <w:p>
      <w:pPr>
        <w:spacing w:after="0" w:line="264" w:lineRule="exact"/>
        <w:jc w:val="left"/>
        <w:rPr>
          <w:rFonts w:hint="default" w:ascii="Times New Roman" w:hAnsi="Times New Roman" w:eastAsia="宋体" w:cs="Times New Roman"/>
          <w:sz w:val="21"/>
        </w:rPr>
        <w:sectPr>
          <w:footerReference r:id="rId38" w:type="default"/>
          <w:pgSz w:w="11910" w:h="16840"/>
          <w:pgMar w:top="1420" w:right="1180" w:bottom="1080" w:left="1180" w:header="0" w:footer="897" w:gutter="0"/>
          <w:pgNumType w:fmt="decimal"/>
          <w:cols w:space="720" w:num="1"/>
        </w:sectPr>
      </w:pPr>
    </w:p>
    <w:p>
      <w:pPr>
        <w:pStyle w:val="4"/>
        <w:spacing w:before="59"/>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cs="Times New Roman"/>
          <w:spacing w:val="-1"/>
          <w:lang w:val="en-US" w:eastAsia="zh-CN"/>
        </w:rPr>
        <w:t>29</w:t>
      </w:r>
      <w:r>
        <w:rPr>
          <w:rFonts w:hint="default" w:ascii="Times New Roman" w:hAnsi="Times New Roman" w:eastAsia="Times New Roman" w:cs="Times New Roman"/>
          <w:spacing w:val="-1"/>
        </w:rPr>
        <w:t>-2</w:t>
      </w:r>
      <w:r>
        <w:rPr>
          <w:rFonts w:hint="default" w:ascii="Times New Roman" w:hAnsi="Times New Roman" w:eastAsia="Times New Roman" w:cs="Times New Roman"/>
          <w:spacing w:val="4"/>
        </w:rPr>
        <w:t xml:space="preserve"> </w:t>
      </w:r>
      <w:r>
        <w:rPr>
          <w:rFonts w:hint="default" w:ascii="Times New Roman" w:hAnsi="Times New Roman" w:cs="Times New Roman"/>
        </w:rPr>
        <w:t>较大婴儿配方食品检验项目</w:t>
      </w:r>
    </w:p>
    <w:p>
      <w:pPr>
        <w:pStyle w:val="4"/>
        <w:spacing w:before="2" w:after="1"/>
        <w:ind w:left="0"/>
        <w:rPr>
          <w:rFonts w:hint="default" w:ascii="Times New Roman" w:hAnsi="Times New Roman" w:cs="Times New Roman"/>
          <w:sz w:val="13"/>
        </w:rPr>
      </w:pPr>
    </w:p>
    <w:tbl>
      <w:tblPr>
        <w:tblStyle w:val="11"/>
        <w:tblW w:w="8786" w:type="dxa"/>
        <w:tblInd w:w="38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118"/>
        <w:gridCol w:w="2552"/>
        <w:gridCol w:w="24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18" w:type="dxa"/>
          </w:tcPr>
          <w:p>
            <w:pPr>
              <w:pStyle w:val="15"/>
              <w:spacing w:before="70"/>
              <w:ind w:left="121" w:right="10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4"/>
              <w:rPr>
                <w:rFonts w:hint="default" w:ascii="Times New Roman" w:hAnsi="Times New Roman" w:cs="Times New Roman"/>
                <w:sz w:val="21"/>
              </w:rPr>
            </w:pPr>
            <w:r>
              <w:rPr>
                <w:rFonts w:hint="default" w:ascii="Times New Roman" w:hAnsi="Times New Roman" w:cs="Times New Roman"/>
                <w:w w:val="100"/>
                <w:sz w:val="21"/>
              </w:rPr>
              <w:t>1</w:t>
            </w:r>
          </w:p>
        </w:tc>
        <w:tc>
          <w:tcPr>
            <w:tcW w:w="3118" w:type="dxa"/>
          </w:tcPr>
          <w:p>
            <w:pPr>
              <w:pStyle w:val="15"/>
              <w:spacing w:before="169"/>
              <w:ind w:left="121" w:right="111"/>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5009.5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4"/>
              <w:rPr>
                <w:rFonts w:hint="default" w:ascii="Times New Roman" w:hAnsi="Times New Roman" w:cs="Times New Roman"/>
                <w:sz w:val="21"/>
              </w:rPr>
            </w:pPr>
            <w:r>
              <w:rPr>
                <w:rFonts w:hint="default" w:ascii="Times New Roman" w:hAnsi="Times New Roman" w:cs="Times New Roman"/>
                <w:w w:val="100"/>
                <w:sz w:val="21"/>
              </w:rPr>
              <w:t>2</w:t>
            </w:r>
          </w:p>
        </w:tc>
        <w:tc>
          <w:tcPr>
            <w:tcW w:w="3118" w:type="dxa"/>
          </w:tcPr>
          <w:p>
            <w:pPr>
              <w:pStyle w:val="15"/>
              <w:spacing w:before="169"/>
              <w:ind w:left="121" w:right="111"/>
              <w:rPr>
                <w:rFonts w:hint="default" w:ascii="Times New Roman" w:hAnsi="Times New Roman" w:eastAsia="宋体" w:cs="Times New Roman"/>
                <w:sz w:val="21"/>
              </w:rPr>
            </w:pPr>
            <w:r>
              <w:rPr>
                <w:rFonts w:hint="default" w:ascii="Times New Roman" w:hAnsi="Times New Roman" w:eastAsia="宋体" w:cs="Times New Roman"/>
                <w:sz w:val="21"/>
              </w:rPr>
              <w:t>脂肪</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5009.6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706" w:type="dxa"/>
          </w:tcPr>
          <w:p>
            <w:pPr>
              <w:pStyle w:val="15"/>
              <w:spacing w:before="175"/>
              <w:ind w:left="4"/>
              <w:rPr>
                <w:rFonts w:hint="default" w:ascii="Times New Roman" w:hAnsi="Times New Roman" w:cs="Times New Roman"/>
                <w:sz w:val="21"/>
              </w:rPr>
            </w:pPr>
            <w:r>
              <w:rPr>
                <w:rFonts w:hint="default" w:ascii="Times New Roman" w:hAnsi="Times New Roman" w:cs="Times New Roman"/>
                <w:w w:val="100"/>
                <w:sz w:val="21"/>
              </w:rPr>
              <w:t>3</w:t>
            </w:r>
          </w:p>
        </w:tc>
        <w:tc>
          <w:tcPr>
            <w:tcW w:w="3118" w:type="dxa"/>
          </w:tcPr>
          <w:p>
            <w:pPr>
              <w:pStyle w:val="15"/>
              <w:spacing w:before="169"/>
              <w:ind w:left="121" w:right="111"/>
              <w:rPr>
                <w:rFonts w:hint="default" w:ascii="Times New Roman" w:hAnsi="Times New Roman" w:eastAsia="宋体" w:cs="Times New Roman"/>
                <w:sz w:val="21"/>
              </w:rPr>
            </w:pPr>
            <w:r>
              <w:rPr>
                <w:rFonts w:hint="default" w:ascii="Times New Roman" w:hAnsi="Times New Roman" w:eastAsia="宋体" w:cs="Times New Roman"/>
                <w:sz w:val="21"/>
              </w:rPr>
              <w:t>亚油酸</w:t>
            </w:r>
          </w:p>
        </w:tc>
        <w:tc>
          <w:tcPr>
            <w:tcW w:w="2552" w:type="dxa"/>
          </w:tcPr>
          <w:p>
            <w:pPr>
              <w:pStyle w:val="15"/>
              <w:spacing w:before="27"/>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8"/>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4</w:t>
            </w:r>
          </w:p>
        </w:tc>
        <w:tc>
          <w:tcPr>
            <w:tcW w:w="3118" w:type="dxa"/>
          </w:tcPr>
          <w:p>
            <w:pPr>
              <w:pStyle w:val="15"/>
              <w:spacing w:before="68"/>
              <w:ind w:left="121" w:right="111"/>
              <w:rPr>
                <w:rFonts w:hint="default" w:ascii="Times New Roman" w:hAnsi="Times New Roman" w:cs="Times New Roman"/>
                <w:sz w:val="21"/>
              </w:rPr>
            </w:pPr>
            <w:r>
              <w:rPr>
                <w:rFonts w:hint="default" w:ascii="Times New Roman" w:hAnsi="Times New Roman" w:eastAsia="宋体" w:cs="Times New Roman"/>
                <w:spacing w:val="-6"/>
                <w:sz w:val="21"/>
              </w:rPr>
              <w:t xml:space="preserve">乳糖占碳水化合物总量 </w:t>
            </w:r>
            <w:r>
              <w:rPr>
                <w:rFonts w:hint="default" w:ascii="Times New Roman" w:hAnsi="Times New Roman" w:cs="Times New Roman"/>
                <w:sz w:val="21"/>
                <w:vertAlign w:val="superscript"/>
              </w:rPr>
              <w:t>a</w:t>
            </w:r>
          </w:p>
        </w:tc>
        <w:tc>
          <w:tcPr>
            <w:tcW w:w="2552" w:type="dxa"/>
          </w:tcPr>
          <w:p>
            <w:pPr>
              <w:pStyle w:val="15"/>
              <w:spacing w:before="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10766-2021</w:t>
            </w:r>
          </w:p>
        </w:tc>
        <w:tc>
          <w:tcPr>
            <w:tcW w:w="2410" w:type="dxa"/>
          </w:tcPr>
          <w:p>
            <w:pPr>
              <w:pStyle w:val="15"/>
              <w:spacing w:before="68"/>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5413.5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5</w:t>
            </w:r>
          </w:p>
        </w:tc>
        <w:tc>
          <w:tcPr>
            <w:tcW w:w="3118" w:type="dxa"/>
          </w:tcPr>
          <w:p>
            <w:pPr>
              <w:pStyle w:val="15"/>
              <w:spacing w:before="68"/>
              <w:ind w:left="121" w:right="108"/>
              <w:rPr>
                <w:rFonts w:hint="default" w:ascii="Times New Roman" w:hAnsi="Times New Roman" w:eastAsia="宋体" w:cs="Times New Roman"/>
                <w:sz w:val="21"/>
              </w:rPr>
            </w:pPr>
            <w:r>
              <w:rPr>
                <w:rFonts w:hint="default" w:ascii="Times New Roman" w:hAnsi="Times New Roman" w:eastAsia="宋体" w:cs="Times New Roman"/>
                <w:sz w:val="21"/>
              </w:rPr>
              <w:t>碳水化合物</w:t>
            </w:r>
          </w:p>
        </w:tc>
        <w:tc>
          <w:tcPr>
            <w:tcW w:w="2552" w:type="dxa"/>
          </w:tcPr>
          <w:p>
            <w:pPr>
              <w:pStyle w:val="15"/>
              <w:spacing w:before="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10766-2021</w:t>
            </w:r>
          </w:p>
        </w:tc>
        <w:tc>
          <w:tcPr>
            <w:tcW w:w="2410" w:type="dxa"/>
          </w:tcPr>
          <w:p>
            <w:pPr>
              <w:pStyle w:val="15"/>
              <w:spacing w:before="75"/>
              <w:ind w:left="146"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10766-2021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6</w:t>
            </w:r>
          </w:p>
        </w:tc>
        <w:tc>
          <w:tcPr>
            <w:tcW w:w="3118" w:type="dxa"/>
          </w:tcPr>
          <w:p>
            <w:pPr>
              <w:pStyle w:val="15"/>
              <w:spacing w:before="68"/>
              <w:ind w:left="121" w:right="110"/>
              <w:rPr>
                <w:rFonts w:hint="default" w:ascii="Times New Roman" w:hAnsi="Times New Roman" w:eastAsia="宋体" w:cs="Times New Roman"/>
                <w:sz w:val="21"/>
              </w:rPr>
            </w:pPr>
            <w:r>
              <w:rPr>
                <w:rFonts w:hint="default" w:ascii="Times New Roman" w:hAnsi="Times New Roman" w:cs="Times New Roman"/>
                <w:position w:val="1"/>
                <w:sz w:val="21"/>
              </w:rPr>
              <w:t>α-</w:t>
            </w:r>
            <w:r>
              <w:rPr>
                <w:rFonts w:hint="default" w:ascii="Times New Roman" w:hAnsi="Times New Roman" w:eastAsia="宋体" w:cs="Times New Roman"/>
                <w:sz w:val="21"/>
              </w:rPr>
              <w:t>亚麻酸</w:t>
            </w:r>
          </w:p>
        </w:tc>
        <w:tc>
          <w:tcPr>
            <w:tcW w:w="2552" w:type="dxa"/>
          </w:tcPr>
          <w:p>
            <w:pPr>
              <w:pStyle w:val="15"/>
              <w:spacing w:before="75"/>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10766-2021</w:t>
            </w:r>
          </w:p>
        </w:tc>
        <w:tc>
          <w:tcPr>
            <w:tcW w:w="2410" w:type="dxa"/>
          </w:tcPr>
          <w:p>
            <w:pPr>
              <w:pStyle w:val="15"/>
              <w:spacing w:before="68"/>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5009.168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7</w:t>
            </w:r>
          </w:p>
        </w:tc>
        <w:tc>
          <w:tcPr>
            <w:tcW w:w="3118" w:type="dxa"/>
          </w:tcPr>
          <w:p>
            <w:pPr>
              <w:pStyle w:val="15"/>
              <w:spacing w:before="68"/>
              <w:ind w:left="121" w:right="108"/>
              <w:rPr>
                <w:rFonts w:hint="default" w:ascii="Times New Roman" w:hAnsi="Times New Roman" w:eastAsia="宋体" w:cs="Times New Roman"/>
                <w:sz w:val="21"/>
              </w:rPr>
            </w:pPr>
            <w:r>
              <w:rPr>
                <w:rFonts w:hint="default" w:ascii="Times New Roman" w:hAnsi="Times New Roman" w:eastAsia="宋体" w:cs="Times New Roman"/>
                <w:spacing w:val="12"/>
                <w:sz w:val="21"/>
              </w:rPr>
              <w:t>亚油酸与</w:t>
            </w:r>
            <w:r>
              <w:rPr>
                <w:rFonts w:hint="default" w:ascii="Times New Roman" w:hAnsi="Times New Roman" w:cs="Times New Roman"/>
                <w:position w:val="1"/>
                <w:sz w:val="21"/>
              </w:rPr>
              <w:t>α-</w:t>
            </w:r>
            <w:r>
              <w:rPr>
                <w:rFonts w:hint="default" w:ascii="Times New Roman" w:hAnsi="Times New Roman" w:eastAsia="宋体" w:cs="Times New Roman"/>
                <w:sz w:val="21"/>
              </w:rPr>
              <w:t>亚麻酸比值</w:t>
            </w:r>
          </w:p>
        </w:tc>
        <w:tc>
          <w:tcPr>
            <w:tcW w:w="2552" w:type="dxa"/>
          </w:tcPr>
          <w:p>
            <w:pPr>
              <w:pStyle w:val="15"/>
              <w:spacing w:before="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706" w:type="dxa"/>
          </w:tcPr>
          <w:p>
            <w:pPr>
              <w:pStyle w:val="15"/>
              <w:spacing w:before="4"/>
              <w:jc w:val="left"/>
              <w:rPr>
                <w:rFonts w:hint="default" w:ascii="Times New Roman" w:hAnsi="Times New Roman" w:cs="Times New Roman"/>
                <w:sz w:val="25"/>
              </w:rPr>
            </w:pPr>
          </w:p>
          <w:p>
            <w:pPr>
              <w:pStyle w:val="15"/>
              <w:ind w:left="4"/>
              <w:rPr>
                <w:rFonts w:hint="default" w:ascii="Times New Roman" w:hAnsi="Times New Roman" w:cs="Times New Roman"/>
                <w:sz w:val="21"/>
              </w:rPr>
            </w:pPr>
            <w:r>
              <w:rPr>
                <w:rFonts w:hint="default" w:ascii="Times New Roman" w:hAnsi="Times New Roman" w:cs="Times New Roman"/>
                <w:w w:val="100"/>
                <w:sz w:val="21"/>
              </w:rPr>
              <w:t>8</w:t>
            </w:r>
          </w:p>
        </w:tc>
        <w:tc>
          <w:tcPr>
            <w:tcW w:w="3118" w:type="dxa"/>
          </w:tcPr>
          <w:p>
            <w:pPr>
              <w:pStyle w:val="15"/>
              <w:spacing w:before="18" w:line="266" w:lineRule="auto"/>
              <w:ind w:left="107" w:right="92" w:hanging="1"/>
              <w:rPr>
                <w:rFonts w:hint="default" w:ascii="Times New Roman" w:hAnsi="Times New Roman" w:eastAsia="宋体" w:cs="Times New Roman"/>
                <w:sz w:val="21"/>
              </w:rPr>
            </w:pPr>
            <w:r>
              <w:rPr>
                <w:rFonts w:hint="default" w:ascii="Times New Roman" w:hAnsi="Times New Roman" w:eastAsia="宋体" w:cs="Times New Roman"/>
                <w:sz w:val="21"/>
              </w:rPr>
              <w:t>终产品脂肪中月桂酸和肉豆蔻</w:t>
            </w:r>
            <w:r>
              <w:rPr>
                <w:rFonts w:hint="default" w:ascii="Times New Roman" w:hAnsi="Times New Roman" w:eastAsia="宋体" w:cs="Times New Roman"/>
                <w:spacing w:val="-3"/>
                <w:sz w:val="21"/>
              </w:rPr>
              <w:t>酸（十四烷酸）总量占总脂肪酸</w:t>
            </w:r>
          </w:p>
          <w:p>
            <w:pPr>
              <w:pStyle w:val="15"/>
              <w:spacing w:before="2" w:line="262" w:lineRule="exact"/>
              <w:ind w:left="121" w:right="111"/>
              <w:rPr>
                <w:rFonts w:hint="default" w:ascii="Times New Roman" w:hAnsi="Times New Roman" w:eastAsia="宋体" w:cs="Times New Roman"/>
                <w:sz w:val="21"/>
              </w:rPr>
            </w:pPr>
            <w:r>
              <w:rPr>
                <w:rFonts w:hint="default" w:ascii="Times New Roman" w:hAnsi="Times New Roman" w:eastAsia="宋体" w:cs="Times New Roman"/>
                <w:sz w:val="21"/>
              </w:rPr>
              <w:t>的比值</w:t>
            </w:r>
          </w:p>
        </w:tc>
        <w:tc>
          <w:tcPr>
            <w:tcW w:w="2552" w:type="dxa"/>
          </w:tcPr>
          <w:p>
            <w:pPr>
              <w:pStyle w:val="15"/>
              <w:spacing w:before="4"/>
              <w:jc w:val="left"/>
              <w:rPr>
                <w:rFonts w:hint="default" w:ascii="Times New Roman" w:hAnsi="Times New Roman" w:cs="Times New Roman"/>
                <w:sz w:val="25"/>
              </w:rPr>
            </w:pPr>
          </w:p>
          <w:p>
            <w:pPr>
              <w:pStyle w:val="1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0"/>
              <w:jc w:val="left"/>
              <w:rPr>
                <w:rFonts w:hint="default" w:ascii="Times New Roman" w:hAnsi="Times New Roman" w:cs="Times New Roman"/>
                <w:sz w:val="24"/>
              </w:rPr>
            </w:pPr>
          </w:p>
          <w:p>
            <w:pPr>
              <w:pStyle w:val="15"/>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9</w:t>
            </w:r>
          </w:p>
        </w:tc>
        <w:tc>
          <w:tcPr>
            <w:tcW w:w="3118" w:type="dxa"/>
          </w:tcPr>
          <w:p>
            <w:pPr>
              <w:pStyle w:val="15"/>
              <w:spacing w:before="70"/>
              <w:ind w:left="121" w:right="107"/>
              <w:rPr>
                <w:rFonts w:hint="default" w:ascii="Times New Roman" w:hAnsi="Times New Roman" w:eastAsia="宋体" w:cs="Times New Roman"/>
                <w:sz w:val="21"/>
              </w:rPr>
            </w:pPr>
            <w:r>
              <w:rPr>
                <w:rFonts w:hint="default" w:ascii="Times New Roman" w:hAnsi="Times New Roman" w:eastAsia="宋体" w:cs="Times New Roman"/>
                <w:sz w:val="21"/>
              </w:rPr>
              <w:t>芥酸与总脂肪酸比值</w:t>
            </w:r>
          </w:p>
        </w:tc>
        <w:tc>
          <w:tcPr>
            <w:tcW w:w="2552" w:type="dxa"/>
          </w:tcPr>
          <w:p>
            <w:pPr>
              <w:pStyle w:val="15"/>
              <w:spacing w:before="77"/>
              <w:ind w:left="105"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10</w:t>
            </w:r>
          </w:p>
        </w:tc>
        <w:tc>
          <w:tcPr>
            <w:tcW w:w="3118" w:type="dxa"/>
          </w:tcPr>
          <w:p>
            <w:pPr>
              <w:pStyle w:val="15"/>
              <w:spacing w:before="169"/>
              <w:ind w:left="121" w:right="109"/>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A</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5009.82</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8" w:right="111"/>
              <w:rPr>
                <w:rFonts w:hint="default" w:ascii="Times New Roman" w:hAnsi="Times New Roman" w:cs="Times New Roman"/>
                <w:sz w:val="21"/>
              </w:rPr>
            </w:pPr>
            <w:r>
              <w:rPr>
                <w:rFonts w:hint="default" w:ascii="Times New Roman" w:hAnsi="Times New Roman" w:cs="Times New Roman"/>
                <w:sz w:val="21"/>
              </w:rPr>
              <w:t>11</w:t>
            </w:r>
          </w:p>
        </w:tc>
        <w:tc>
          <w:tcPr>
            <w:tcW w:w="3118" w:type="dxa"/>
          </w:tcPr>
          <w:p>
            <w:pPr>
              <w:pStyle w:val="15"/>
              <w:spacing w:before="169"/>
              <w:ind w:left="121" w:right="109"/>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D</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5009.82</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第四法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12</w:t>
            </w:r>
          </w:p>
        </w:tc>
        <w:tc>
          <w:tcPr>
            <w:tcW w:w="3118" w:type="dxa"/>
          </w:tcPr>
          <w:p>
            <w:pPr>
              <w:pStyle w:val="15"/>
              <w:spacing w:before="169"/>
              <w:ind w:left="121" w:right="109"/>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E</w:t>
            </w:r>
          </w:p>
        </w:tc>
        <w:tc>
          <w:tcPr>
            <w:tcW w:w="2552" w:type="dxa"/>
          </w:tcPr>
          <w:p>
            <w:pPr>
              <w:pStyle w:val="15"/>
              <w:spacing w:before="27"/>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8"/>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5009.82</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13</w:t>
            </w:r>
          </w:p>
        </w:tc>
        <w:tc>
          <w:tcPr>
            <w:tcW w:w="3118" w:type="dxa"/>
          </w:tcPr>
          <w:p>
            <w:pPr>
              <w:pStyle w:val="15"/>
              <w:spacing w:before="166"/>
              <w:ind w:left="117" w:right="111"/>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K</w:t>
            </w:r>
            <w:r>
              <w:rPr>
                <w:rFonts w:hint="default" w:ascii="Times New Roman" w:hAnsi="Times New Roman" w:cs="Times New Roman"/>
                <w:position w:val="1"/>
                <w:sz w:val="21"/>
                <w:vertAlign w:val="subscript"/>
              </w:rPr>
              <w:t>1</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6"/>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5009.158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14</w:t>
            </w:r>
          </w:p>
        </w:tc>
        <w:tc>
          <w:tcPr>
            <w:tcW w:w="3118" w:type="dxa"/>
          </w:tcPr>
          <w:p>
            <w:pPr>
              <w:pStyle w:val="15"/>
              <w:spacing w:before="166"/>
              <w:ind w:left="121" w:right="108"/>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6"/>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5009.84</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15</w:t>
            </w:r>
          </w:p>
        </w:tc>
        <w:tc>
          <w:tcPr>
            <w:tcW w:w="3118" w:type="dxa"/>
          </w:tcPr>
          <w:p>
            <w:pPr>
              <w:pStyle w:val="15"/>
              <w:spacing w:before="169"/>
              <w:ind w:left="121" w:right="108"/>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2</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5009.85</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16</w:t>
            </w:r>
          </w:p>
        </w:tc>
        <w:tc>
          <w:tcPr>
            <w:tcW w:w="3118" w:type="dxa"/>
          </w:tcPr>
          <w:p>
            <w:pPr>
              <w:pStyle w:val="15"/>
              <w:spacing w:before="169"/>
              <w:ind w:left="121" w:right="108"/>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6</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5009.154</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17</w:t>
            </w:r>
          </w:p>
        </w:tc>
        <w:tc>
          <w:tcPr>
            <w:tcW w:w="3118" w:type="dxa"/>
          </w:tcPr>
          <w:p>
            <w:pPr>
              <w:pStyle w:val="15"/>
              <w:spacing w:before="169"/>
              <w:ind w:left="121" w:right="111"/>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12</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5009.285</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18</w:t>
            </w:r>
          </w:p>
        </w:tc>
        <w:tc>
          <w:tcPr>
            <w:tcW w:w="3118" w:type="dxa"/>
          </w:tcPr>
          <w:p>
            <w:pPr>
              <w:pStyle w:val="15"/>
              <w:spacing w:before="169"/>
              <w:ind w:left="121" w:right="110"/>
              <w:rPr>
                <w:rFonts w:hint="default" w:ascii="Times New Roman" w:hAnsi="Times New Roman" w:eastAsia="宋体" w:cs="Times New Roman"/>
                <w:sz w:val="21"/>
              </w:rPr>
            </w:pPr>
            <w:r>
              <w:rPr>
                <w:rFonts w:hint="default" w:ascii="Times New Roman" w:hAnsi="Times New Roman" w:eastAsia="宋体" w:cs="Times New Roman"/>
                <w:sz w:val="21"/>
              </w:rPr>
              <w:t>烟酸（烟酰胺）</w:t>
            </w:r>
          </w:p>
        </w:tc>
        <w:tc>
          <w:tcPr>
            <w:tcW w:w="2552" w:type="dxa"/>
          </w:tcPr>
          <w:p>
            <w:pPr>
              <w:pStyle w:val="15"/>
              <w:spacing w:before="27"/>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8"/>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5009.89</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19</w:t>
            </w:r>
          </w:p>
        </w:tc>
        <w:tc>
          <w:tcPr>
            <w:tcW w:w="3118" w:type="dxa"/>
          </w:tcPr>
          <w:p>
            <w:pPr>
              <w:pStyle w:val="15"/>
              <w:spacing w:before="166"/>
              <w:ind w:left="121" w:right="111"/>
              <w:rPr>
                <w:rFonts w:hint="default" w:ascii="Times New Roman" w:hAnsi="Times New Roman" w:eastAsia="宋体" w:cs="Times New Roman"/>
                <w:sz w:val="21"/>
              </w:rPr>
            </w:pPr>
            <w:r>
              <w:rPr>
                <w:rFonts w:hint="default" w:ascii="Times New Roman" w:hAnsi="Times New Roman" w:eastAsia="宋体" w:cs="Times New Roman"/>
                <w:sz w:val="21"/>
              </w:rPr>
              <w:t>叶酸</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73"/>
              <w:ind w:left="146"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5009.211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20</w:t>
            </w:r>
          </w:p>
        </w:tc>
        <w:tc>
          <w:tcPr>
            <w:tcW w:w="3118" w:type="dxa"/>
          </w:tcPr>
          <w:p>
            <w:pPr>
              <w:pStyle w:val="15"/>
              <w:spacing w:before="166"/>
              <w:ind w:left="121" w:right="111"/>
              <w:rPr>
                <w:rFonts w:hint="default" w:ascii="Times New Roman" w:hAnsi="Times New Roman" w:eastAsia="宋体" w:cs="Times New Roman"/>
                <w:sz w:val="21"/>
              </w:rPr>
            </w:pPr>
            <w:r>
              <w:rPr>
                <w:rFonts w:hint="default" w:ascii="Times New Roman" w:hAnsi="Times New Roman" w:eastAsia="宋体" w:cs="Times New Roman"/>
                <w:sz w:val="21"/>
              </w:rPr>
              <w:t>泛酸</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6"/>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5009.210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21</w:t>
            </w:r>
          </w:p>
        </w:tc>
        <w:tc>
          <w:tcPr>
            <w:tcW w:w="3118" w:type="dxa"/>
          </w:tcPr>
          <w:p>
            <w:pPr>
              <w:pStyle w:val="15"/>
              <w:spacing w:before="169"/>
              <w:ind w:left="121" w:right="111"/>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C</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75"/>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5413.18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22</w:t>
            </w:r>
          </w:p>
        </w:tc>
        <w:tc>
          <w:tcPr>
            <w:tcW w:w="3118" w:type="dxa"/>
          </w:tcPr>
          <w:p>
            <w:pPr>
              <w:pStyle w:val="15"/>
              <w:spacing w:before="169"/>
              <w:ind w:left="121" w:right="111"/>
              <w:rPr>
                <w:rFonts w:hint="default" w:ascii="Times New Roman" w:hAnsi="Times New Roman" w:eastAsia="宋体" w:cs="Times New Roman"/>
                <w:sz w:val="21"/>
              </w:rPr>
            </w:pPr>
            <w:r>
              <w:rPr>
                <w:rFonts w:hint="default" w:ascii="Times New Roman" w:hAnsi="Times New Roman" w:eastAsia="宋体" w:cs="Times New Roman"/>
                <w:sz w:val="21"/>
              </w:rPr>
              <w:t>生物素</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75"/>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5009.259</w:t>
            </w:r>
          </w:p>
        </w:tc>
      </w:tr>
    </w:tbl>
    <w:p>
      <w:pPr>
        <w:spacing w:after="0"/>
        <w:rPr>
          <w:rFonts w:hint="default" w:ascii="Times New Roman" w:hAnsi="Times New Roman" w:cs="Times New Roman"/>
          <w:sz w:val="21"/>
        </w:rPr>
        <w:sectPr>
          <w:footerReference r:id="rId39" w:type="default"/>
          <w:pgSz w:w="11910" w:h="16840"/>
          <w:pgMar w:top="1440" w:right="1180" w:bottom="1080" w:left="1180" w:header="0" w:footer="897" w:gutter="0"/>
          <w:pgNumType w:fmt="decimal"/>
          <w:cols w:space="720" w:num="1"/>
        </w:sectPr>
      </w:pPr>
    </w:p>
    <w:tbl>
      <w:tblPr>
        <w:tblStyle w:val="11"/>
        <w:tblW w:w="8786" w:type="dxa"/>
        <w:tblInd w:w="38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118"/>
        <w:gridCol w:w="2552"/>
        <w:gridCol w:w="24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18" w:type="dxa"/>
          </w:tcPr>
          <w:p>
            <w:pPr>
              <w:pStyle w:val="15"/>
              <w:spacing w:before="70"/>
              <w:ind w:left="121" w:right="10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23</w:t>
            </w:r>
          </w:p>
        </w:tc>
        <w:tc>
          <w:tcPr>
            <w:tcW w:w="3118" w:type="dxa"/>
          </w:tcPr>
          <w:p>
            <w:pPr>
              <w:pStyle w:val="15"/>
              <w:spacing w:before="169"/>
              <w:ind w:left="10"/>
              <w:rPr>
                <w:rFonts w:hint="default" w:ascii="Times New Roman" w:hAnsi="Times New Roman" w:eastAsia="宋体" w:cs="Times New Roman"/>
                <w:sz w:val="21"/>
              </w:rPr>
            </w:pPr>
            <w:r>
              <w:rPr>
                <w:rFonts w:hint="default" w:ascii="Times New Roman" w:hAnsi="Times New Roman" w:eastAsia="宋体" w:cs="Times New Roman"/>
                <w:w w:val="100"/>
                <w:sz w:val="21"/>
              </w:rPr>
              <w:t>钠</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5009.91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24</w:t>
            </w:r>
          </w:p>
        </w:tc>
        <w:tc>
          <w:tcPr>
            <w:tcW w:w="3118" w:type="dxa"/>
          </w:tcPr>
          <w:p>
            <w:pPr>
              <w:pStyle w:val="15"/>
              <w:spacing w:before="169"/>
              <w:ind w:left="10"/>
              <w:rPr>
                <w:rFonts w:hint="default" w:ascii="Times New Roman" w:hAnsi="Times New Roman" w:eastAsia="宋体" w:cs="Times New Roman"/>
                <w:sz w:val="21"/>
              </w:rPr>
            </w:pPr>
            <w:r>
              <w:rPr>
                <w:rFonts w:hint="default" w:ascii="Times New Roman" w:hAnsi="Times New Roman" w:eastAsia="宋体" w:cs="Times New Roman"/>
                <w:w w:val="100"/>
                <w:sz w:val="21"/>
              </w:rPr>
              <w:t>钾</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5009.91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2"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25</w:t>
            </w:r>
          </w:p>
        </w:tc>
        <w:tc>
          <w:tcPr>
            <w:tcW w:w="3118" w:type="dxa"/>
          </w:tcPr>
          <w:p>
            <w:pPr>
              <w:pStyle w:val="15"/>
              <w:spacing w:before="169"/>
              <w:ind w:left="10"/>
              <w:rPr>
                <w:rFonts w:hint="default" w:ascii="Times New Roman" w:hAnsi="Times New Roman" w:eastAsia="宋体" w:cs="Times New Roman"/>
                <w:sz w:val="21"/>
              </w:rPr>
            </w:pPr>
            <w:r>
              <w:rPr>
                <w:rFonts w:hint="default" w:ascii="Times New Roman" w:hAnsi="Times New Roman" w:eastAsia="宋体" w:cs="Times New Roman"/>
                <w:w w:val="100"/>
                <w:sz w:val="21"/>
              </w:rPr>
              <w:t>铜</w:t>
            </w:r>
          </w:p>
        </w:tc>
        <w:tc>
          <w:tcPr>
            <w:tcW w:w="2552" w:type="dxa"/>
          </w:tcPr>
          <w:p>
            <w:pPr>
              <w:pStyle w:val="15"/>
              <w:spacing w:before="27"/>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8"/>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5009.13</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第四法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26</w:t>
            </w:r>
          </w:p>
        </w:tc>
        <w:tc>
          <w:tcPr>
            <w:tcW w:w="3118" w:type="dxa"/>
          </w:tcPr>
          <w:p>
            <w:pPr>
              <w:pStyle w:val="15"/>
              <w:spacing w:before="166"/>
              <w:ind w:left="10"/>
              <w:rPr>
                <w:rFonts w:hint="default" w:ascii="Times New Roman" w:hAnsi="Times New Roman" w:eastAsia="宋体" w:cs="Times New Roman"/>
                <w:sz w:val="21"/>
              </w:rPr>
            </w:pPr>
            <w:r>
              <w:rPr>
                <w:rFonts w:hint="default" w:ascii="Times New Roman" w:hAnsi="Times New Roman" w:eastAsia="宋体" w:cs="Times New Roman"/>
                <w:w w:val="100"/>
                <w:sz w:val="21"/>
              </w:rPr>
              <w:t>镁</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6"/>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5009.241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27</w:t>
            </w:r>
          </w:p>
        </w:tc>
        <w:tc>
          <w:tcPr>
            <w:tcW w:w="3118" w:type="dxa"/>
          </w:tcPr>
          <w:p>
            <w:pPr>
              <w:pStyle w:val="15"/>
              <w:spacing w:before="166"/>
              <w:ind w:left="10"/>
              <w:rPr>
                <w:rFonts w:hint="default" w:ascii="Times New Roman" w:hAnsi="Times New Roman" w:eastAsia="宋体" w:cs="Times New Roman"/>
                <w:sz w:val="21"/>
              </w:rPr>
            </w:pPr>
            <w:r>
              <w:rPr>
                <w:rFonts w:hint="default" w:ascii="Times New Roman" w:hAnsi="Times New Roman" w:eastAsia="宋体" w:cs="Times New Roman"/>
                <w:w w:val="100"/>
                <w:sz w:val="21"/>
              </w:rPr>
              <w:t>铁</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6"/>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5009.90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28</w:t>
            </w:r>
          </w:p>
        </w:tc>
        <w:tc>
          <w:tcPr>
            <w:tcW w:w="3118" w:type="dxa"/>
          </w:tcPr>
          <w:p>
            <w:pPr>
              <w:pStyle w:val="15"/>
              <w:spacing w:before="169"/>
              <w:ind w:left="10"/>
              <w:rPr>
                <w:rFonts w:hint="default" w:ascii="Times New Roman" w:hAnsi="Times New Roman" w:eastAsia="宋体" w:cs="Times New Roman"/>
                <w:sz w:val="21"/>
              </w:rPr>
            </w:pPr>
            <w:r>
              <w:rPr>
                <w:rFonts w:hint="default" w:ascii="Times New Roman" w:hAnsi="Times New Roman" w:eastAsia="宋体" w:cs="Times New Roman"/>
                <w:w w:val="100"/>
                <w:sz w:val="21"/>
              </w:rPr>
              <w:t>锌</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5009.14</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29</w:t>
            </w:r>
          </w:p>
        </w:tc>
        <w:tc>
          <w:tcPr>
            <w:tcW w:w="3118" w:type="dxa"/>
          </w:tcPr>
          <w:p>
            <w:pPr>
              <w:pStyle w:val="15"/>
              <w:spacing w:before="140"/>
              <w:ind w:left="119" w:right="111"/>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锰 </w:t>
            </w:r>
            <w:r>
              <w:rPr>
                <w:rFonts w:hint="default" w:ascii="Times New Roman" w:hAnsi="Times New Roman" w:cs="Times New Roman"/>
                <w:sz w:val="14"/>
              </w:rPr>
              <w:t>b</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5009.242</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30</w:t>
            </w:r>
          </w:p>
        </w:tc>
        <w:tc>
          <w:tcPr>
            <w:tcW w:w="3118" w:type="dxa"/>
          </w:tcPr>
          <w:p>
            <w:pPr>
              <w:pStyle w:val="15"/>
              <w:spacing w:before="169"/>
              <w:ind w:left="10"/>
              <w:rPr>
                <w:rFonts w:hint="default" w:ascii="Times New Roman" w:hAnsi="Times New Roman" w:eastAsia="宋体" w:cs="Times New Roman"/>
                <w:sz w:val="21"/>
              </w:rPr>
            </w:pPr>
            <w:r>
              <w:rPr>
                <w:rFonts w:hint="default" w:ascii="Times New Roman" w:hAnsi="Times New Roman" w:eastAsia="宋体" w:cs="Times New Roman"/>
                <w:w w:val="100"/>
                <w:sz w:val="21"/>
              </w:rPr>
              <w:t>钙</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5009.92</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2"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31</w:t>
            </w:r>
          </w:p>
        </w:tc>
        <w:tc>
          <w:tcPr>
            <w:tcW w:w="3118" w:type="dxa"/>
          </w:tcPr>
          <w:p>
            <w:pPr>
              <w:pStyle w:val="15"/>
              <w:spacing w:before="169"/>
              <w:ind w:left="10"/>
              <w:rPr>
                <w:rFonts w:hint="default" w:ascii="Times New Roman" w:hAnsi="Times New Roman" w:eastAsia="宋体" w:cs="Times New Roman"/>
                <w:sz w:val="21"/>
              </w:rPr>
            </w:pPr>
            <w:r>
              <w:rPr>
                <w:rFonts w:hint="default" w:ascii="Times New Roman" w:hAnsi="Times New Roman" w:eastAsia="宋体" w:cs="Times New Roman"/>
                <w:w w:val="100"/>
                <w:sz w:val="21"/>
              </w:rPr>
              <w:t>磷</w:t>
            </w:r>
          </w:p>
        </w:tc>
        <w:tc>
          <w:tcPr>
            <w:tcW w:w="2552" w:type="dxa"/>
          </w:tcPr>
          <w:p>
            <w:pPr>
              <w:pStyle w:val="15"/>
              <w:spacing w:before="27"/>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8"/>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27"/>
              <w:ind w:left="140"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5009.87</w:t>
            </w:r>
          </w:p>
          <w:p>
            <w:pPr>
              <w:pStyle w:val="15"/>
              <w:spacing w:before="51" w:line="262" w:lineRule="exact"/>
              <w:ind w:left="144" w:right="138"/>
              <w:rPr>
                <w:rFonts w:hint="default" w:ascii="Times New Roman" w:hAnsi="Times New Roman" w:eastAsia="宋体" w:cs="Times New Roman"/>
                <w:sz w:val="21"/>
              </w:rPr>
            </w:pPr>
            <w:r>
              <w:rPr>
                <w:rFonts w:hint="default" w:ascii="Times New Roman" w:hAnsi="Times New Roman" w:eastAsia="宋体" w:cs="Times New Roman"/>
                <w:sz w:val="21"/>
              </w:rPr>
              <w:t>第二法、第三法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32</w:t>
            </w:r>
          </w:p>
        </w:tc>
        <w:tc>
          <w:tcPr>
            <w:tcW w:w="3118" w:type="dxa"/>
          </w:tcPr>
          <w:p>
            <w:pPr>
              <w:pStyle w:val="15"/>
              <w:spacing w:before="166"/>
              <w:ind w:left="121" w:right="108"/>
              <w:rPr>
                <w:rFonts w:hint="default" w:ascii="Times New Roman" w:hAnsi="Times New Roman" w:eastAsia="宋体" w:cs="Times New Roman"/>
                <w:sz w:val="21"/>
              </w:rPr>
            </w:pPr>
            <w:r>
              <w:rPr>
                <w:rFonts w:hint="default" w:ascii="Times New Roman" w:hAnsi="Times New Roman" w:eastAsia="宋体" w:cs="Times New Roman"/>
                <w:sz w:val="21"/>
              </w:rPr>
              <w:t>钙磷比值</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73"/>
              <w:ind w:left="7"/>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33</w:t>
            </w:r>
          </w:p>
        </w:tc>
        <w:tc>
          <w:tcPr>
            <w:tcW w:w="3118" w:type="dxa"/>
          </w:tcPr>
          <w:p>
            <w:pPr>
              <w:pStyle w:val="15"/>
              <w:spacing w:before="166"/>
              <w:ind w:left="10"/>
              <w:rPr>
                <w:rFonts w:hint="default" w:ascii="Times New Roman" w:hAnsi="Times New Roman" w:eastAsia="宋体" w:cs="Times New Roman"/>
                <w:sz w:val="21"/>
              </w:rPr>
            </w:pPr>
            <w:r>
              <w:rPr>
                <w:rFonts w:hint="default" w:ascii="Times New Roman" w:hAnsi="Times New Roman" w:eastAsia="宋体" w:cs="Times New Roman"/>
                <w:w w:val="100"/>
                <w:sz w:val="21"/>
              </w:rPr>
              <w:t>碘</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24"/>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5009.267</w:t>
            </w:r>
          </w:p>
          <w:p>
            <w:pPr>
              <w:pStyle w:val="15"/>
              <w:spacing w:before="52" w:line="262" w:lineRule="exact"/>
              <w:ind w:left="144" w:right="138"/>
              <w:rPr>
                <w:rFonts w:hint="default" w:ascii="Times New Roman" w:hAnsi="Times New Roman" w:eastAsia="宋体" w:cs="Times New Roman"/>
                <w:sz w:val="21"/>
              </w:rPr>
            </w:pPr>
            <w:r>
              <w:rPr>
                <w:rFonts w:hint="default" w:ascii="Times New Roman" w:hAnsi="Times New Roman" w:eastAsia="宋体" w:cs="Times New Roman"/>
                <w:sz w:val="21"/>
              </w:rPr>
              <w:t>第四法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34</w:t>
            </w:r>
          </w:p>
        </w:tc>
        <w:tc>
          <w:tcPr>
            <w:tcW w:w="3118" w:type="dxa"/>
          </w:tcPr>
          <w:p>
            <w:pPr>
              <w:pStyle w:val="15"/>
              <w:spacing w:before="169"/>
              <w:ind w:left="10"/>
              <w:rPr>
                <w:rFonts w:hint="default" w:ascii="Times New Roman" w:hAnsi="Times New Roman" w:eastAsia="宋体" w:cs="Times New Roman"/>
                <w:sz w:val="21"/>
              </w:rPr>
            </w:pPr>
            <w:r>
              <w:rPr>
                <w:rFonts w:hint="default" w:ascii="Times New Roman" w:hAnsi="Times New Roman" w:eastAsia="宋体" w:cs="Times New Roman"/>
                <w:w w:val="100"/>
                <w:sz w:val="21"/>
              </w:rPr>
              <w:t>氯</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5009.44</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35</w:t>
            </w:r>
          </w:p>
        </w:tc>
        <w:tc>
          <w:tcPr>
            <w:tcW w:w="3118" w:type="dxa"/>
          </w:tcPr>
          <w:p>
            <w:pPr>
              <w:pStyle w:val="15"/>
              <w:spacing w:before="140"/>
              <w:ind w:left="119" w:right="111"/>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硒 </w:t>
            </w:r>
            <w:r>
              <w:rPr>
                <w:rFonts w:hint="default" w:ascii="Times New Roman" w:hAnsi="Times New Roman" w:cs="Times New Roman"/>
                <w:sz w:val="14"/>
              </w:rPr>
              <w:t>b</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24"/>
              <w:ind w:left="140"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5009.93</w:t>
            </w:r>
          </w:p>
          <w:p>
            <w:pPr>
              <w:pStyle w:val="15"/>
              <w:spacing w:before="52" w:line="262" w:lineRule="exact"/>
              <w:ind w:left="144" w:right="138"/>
              <w:rPr>
                <w:rFonts w:hint="default" w:ascii="Times New Roman" w:hAnsi="Times New Roman" w:eastAsia="宋体" w:cs="Times New Roman"/>
                <w:sz w:val="21"/>
              </w:rPr>
            </w:pPr>
            <w:r>
              <w:rPr>
                <w:rFonts w:hint="default" w:ascii="Times New Roman" w:hAnsi="Times New Roman" w:eastAsia="宋体" w:cs="Times New Roman"/>
                <w:sz w:val="21"/>
              </w:rPr>
              <w:t>第一法、第三法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36</w:t>
            </w:r>
          </w:p>
        </w:tc>
        <w:tc>
          <w:tcPr>
            <w:tcW w:w="3118" w:type="dxa"/>
          </w:tcPr>
          <w:p>
            <w:pPr>
              <w:pStyle w:val="15"/>
              <w:spacing w:before="169"/>
              <w:ind w:left="121" w:right="108"/>
              <w:rPr>
                <w:rFonts w:hint="default" w:ascii="Times New Roman" w:hAnsi="Times New Roman" w:cs="Times New Roman"/>
                <w:sz w:val="21"/>
              </w:rPr>
            </w:pPr>
            <w:r>
              <w:rPr>
                <w:rFonts w:hint="default" w:ascii="Times New Roman" w:hAnsi="Times New Roman" w:eastAsia="宋体" w:cs="Times New Roman"/>
                <w:spacing w:val="-18"/>
                <w:sz w:val="21"/>
              </w:rPr>
              <w:t xml:space="preserve">胆碱 </w:t>
            </w:r>
            <w:r>
              <w:rPr>
                <w:rFonts w:hint="default" w:ascii="Times New Roman" w:hAnsi="Times New Roman" w:cs="Times New Roman"/>
                <w:sz w:val="21"/>
                <w:vertAlign w:val="superscript"/>
              </w:rPr>
              <w:t>b</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5413.20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37</w:t>
            </w:r>
          </w:p>
        </w:tc>
        <w:tc>
          <w:tcPr>
            <w:tcW w:w="3118" w:type="dxa"/>
          </w:tcPr>
          <w:p>
            <w:pPr>
              <w:pStyle w:val="15"/>
              <w:spacing w:before="169"/>
              <w:ind w:left="121" w:right="108"/>
              <w:rPr>
                <w:rFonts w:hint="default" w:ascii="Times New Roman" w:hAnsi="Times New Roman" w:cs="Times New Roman"/>
                <w:sz w:val="21"/>
              </w:rPr>
            </w:pPr>
            <w:r>
              <w:rPr>
                <w:rFonts w:hint="default" w:ascii="Times New Roman" w:hAnsi="Times New Roman" w:eastAsia="宋体" w:cs="Times New Roman"/>
                <w:spacing w:val="-18"/>
                <w:sz w:val="21"/>
              </w:rPr>
              <w:t xml:space="preserve">肌醇 </w:t>
            </w:r>
            <w:r>
              <w:rPr>
                <w:rFonts w:hint="default" w:ascii="Times New Roman" w:hAnsi="Times New Roman" w:cs="Times New Roman"/>
                <w:sz w:val="21"/>
                <w:vertAlign w:val="superscript"/>
              </w:rPr>
              <w:t>b</w:t>
            </w:r>
          </w:p>
        </w:tc>
        <w:tc>
          <w:tcPr>
            <w:tcW w:w="2552" w:type="dxa"/>
          </w:tcPr>
          <w:p>
            <w:pPr>
              <w:pStyle w:val="15"/>
              <w:spacing w:before="27"/>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8"/>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5009.270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38</w:t>
            </w:r>
          </w:p>
        </w:tc>
        <w:tc>
          <w:tcPr>
            <w:tcW w:w="3118" w:type="dxa"/>
          </w:tcPr>
          <w:p>
            <w:pPr>
              <w:pStyle w:val="15"/>
              <w:spacing w:before="166"/>
              <w:ind w:left="121" w:right="111"/>
              <w:rPr>
                <w:rFonts w:hint="default" w:ascii="Times New Roman" w:hAnsi="Times New Roman" w:cs="Times New Roman"/>
                <w:sz w:val="21"/>
              </w:rPr>
            </w:pPr>
            <w:r>
              <w:rPr>
                <w:rFonts w:hint="default" w:ascii="Times New Roman" w:hAnsi="Times New Roman" w:eastAsia="宋体" w:cs="Times New Roman"/>
                <w:spacing w:val="17"/>
                <w:sz w:val="21"/>
              </w:rPr>
              <w:t>牛磺酸</w:t>
            </w:r>
            <w:r>
              <w:rPr>
                <w:rFonts w:hint="default" w:ascii="Times New Roman" w:hAnsi="Times New Roman" w:cs="Times New Roman"/>
                <w:sz w:val="21"/>
                <w:vertAlign w:val="superscript"/>
              </w:rPr>
              <w:t>b</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6"/>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5009.169</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39</w:t>
            </w:r>
          </w:p>
        </w:tc>
        <w:tc>
          <w:tcPr>
            <w:tcW w:w="3118" w:type="dxa"/>
          </w:tcPr>
          <w:p>
            <w:pPr>
              <w:pStyle w:val="15"/>
              <w:spacing w:before="166"/>
              <w:ind w:left="121" w:right="111"/>
              <w:rPr>
                <w:rFonts w:hint="default" w:ascii="Times New Roman" w:hAnsi="Times New Roman" w:cs="Times New Roman"/>
                <w:sz w:val="21"/>
              </w:rPr>
            </w:pPr>
            <w:r>
              <w:rPr>
                <w:rFonts w:hint="default" w:ascii="Times New Roman" w:hAnsi="Times New Roman" w:eastAsia="宋体" w:cs="Times New Roman"/>
                <w:spacing w:val="13"/>
                <w:sz w:val="21"/>
              </w:rPr>
              <w:t>左旋肉碱</w:t>
            </w:r>
            <w:r>
              <w:rPr>
                <w:rFonts w:hint="default" w:ascii="Times New Roman" w:hAnsi="Times New Roman" w:cs="Times New Roman"/>
                <w:sz w:val="21"/>
                <w:vertAlign w:val="superscript"/>
              </w:rPr>
              <w:t>b</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73"/>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29989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40</w:t>
            </w:r>
          </w:p>
        </w:tc>
        <w:tc>
          <w:tcPr>
            <w:tcW w:w="3118" w:type="dxa"/>
          </w:tcPr>
          <w:p>
            <w:pPr>
              <w:pStyle w:val="15"/>
              <w:spacing w:before="169"/>
              <w:ind w:left="121" w:right="108"/>
              <w:rPr>
                <w:rFonts w:hint="default" w:ascii="Times New Roman" w:hAnsi="Times New Roman" w:cs="Times New Roman"/>
                <w:sz w:val="21"/>
              </w:rPr>
            </w:pPr>
            <w:r>
              <w:rPr>
                <w:rFonts w:hint="default" w:ascii="Times New Roman" w:hAnsi="Times New Roman" w:eastAsia="宋体" w:cs="Times New Roman"/>
                <w:spacing w:val="-1"/>
                <w:sz w:val="21"/>
              </w:rPr>
              <w:t>二十二碳六烯酸</w:t>
            </w:r>
            <w:r>
              <w:rPr>
                <w:rFonts w:hint="default" w:ascii="Times New Roman" w:hAnsi="Times New Roman" w:eastAsia="宋体" w:cs="Times New Roman"/>
                <w:sz w:val="21"/>
              </w:rPr>
              <w:t>（</w:t>
            </w:r>
            <w:r>
              <w:rPr>
                <w:rFonts w:hint="default" w:ascii="Times New Roman" w:hAnsi="Times New Roman" w:cs="Times New Roman"/>
                <w:position w:val="1"/>
                <w:sz w:val="21"/>
              </w:rPr>
              <w:t>DHA</w:t>
            </w:r>
            <w:r>
              <w:rPr>
                <w:rFonts w:hint="default" w:ascii="Times New Roman" w:hAnsi="Times New Roman" w:eastAsia="宋体" w:cs="Times New Roman"/>
                <w:sz w:val="21"/>
              </w:rPr>
              <w:t>）</w:t>
            </w:r>
            <w:r>
              <w:rPr>
                <w:rFonts w:hint="default" w:ascii="Times New Roman" w:hAnsi="Times New Roman" w:cs="Times New Roman"/>
                <w:sz w:val="21"/>
                <w:vertAlign w:val="superscript"/>
              </w:rPr>
              <w:t>b</w:t>
            </w:r>
          </w:p>
        </w:tc>
        <w:tc>
          <w:tcPr>
            <w:tcW w:w="2552" w:type="dxa"/>
          </w:tcPr>
          <w:p>
            <w:pPr>
              <w:pStyle w:val="15"/>
              <w:spacing w:before="17"/>
              <w:ind w:left="105" w:right="9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p>
            <w:pPr>
              <w:pStyle w:val="15"/>
              <w:spacing w:before="38"/>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41</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5"/>
                <w:sz w:val="21"/>
              </w:rPr>
              <w:t xml:space="preserve">二十二碳六烯酸与总脂肪酸比 </w:t>
            </w:r>
            <w:r>
              <w:rPr>
                <w:rFonts w:hint="default" w:ascii="Times New Roman" w:hAnsi="Times New Roman" w:cs="Times New Roman"/>
                <w:sz w:val="21"/>
                <w:vertAlign w:val="superscript"/>
              </w:rPr>
              <w:t>b</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42</w:t>
            </w:r>
          </w:p>
        </w:tc>
        <w:tc>
          <w:tcPr>
            <w:tcW w:w="3118" w:type="dxa"/>
          </w:tcPr>
          <w:p>
            <w:pPr>
              <w:pStyle w:val="15"/>
              <w:spacing w:before="169"/>
              <w:ind w:left="119" w:right="111"/>
              <w:rPr>
                <w:rFonts w:hint="default" w:ascii="Times New Roman" w:hAnsi="Times New Roman" w:cs="Times New Roman"/>
                <w:sz w:val="21"/>
              </w:rPr>
            </w:pPr>
            <w:r>
              <w:rPr>
                <w:rFonts w:hint="default" w:ascii="Times New Roman" w:hAnsi="Times New Roman" w:eastAsia="宋体" w:cs="Times New Roman"/>
                <w:spacing w:val="-1"/>
                <w:sz w:val="21"/>
              </w:rPr>
              <w:t>二十碳四烯酸</w:t>
            </w:r>
            <w:r>
              <w:rPr>
                <w:rFonts w:hint="default" w:ascii="Times New Roman" w:hAnsi="Times New Roman" w:eastAsia="宋体" w:cs="Times New Roman"/>
                <w:sz w:val="21"/>
              </w:rPr>
              <w:t>（</w:t>
            </w:r>
            <w:r>
              <w:rPr>
                <w:rFonts w:hint="default" w:ascii="Times New Roman" w:hAnsi="Times New Roman" w:cs="Times New Roman"/>
                <w:position w:val="1"/>
                <w:sz w:val="21"/>
              </w:rPr>
              <w:t>AA/ARA</w:t>
            </w:r>
            <w:r>
              <w:rPr>
                <w:rFonts w:hint="default" w:ascii="Times New Roman" w:hAnsi="Times New Roman" w:eastAsia="宋体" w:cs="Times New Roman"/>
                <w:sz w:val="21"/>
              </w:rPr>
              <w:t>）</w:t>
            </w:r>
            <w:r>
              <w:rPr>
                <w:rFonts w:hint="default" w:ascii="Times New Roman" w:hAnsi="Times New Roman" w:cs="Times New Roman"/>
                <w:sz w:val="21"/>
                <w:vertAlign w:val="superscript"/>
              </w:rPr>
              <w:t>b</w:t>
            </w:r>
          </w:p>
        </w:tc>
        <w:tc>
          <w:tcPr>
            <w:tcW w:w="2552" w:type="dxa"/>
          </w:tcPr>
          <w:p>
            <w:pPr>
              <w:pStyle w:val="15"/>
              <w:spacing w:before="18"/>
              <w:ind w:left="105" w:right="9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p>
            <w:pPr>
              <w:pStyle w:val="15"/>
              <w:spacing w:before="3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43</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5"/>
                <w:sz w:val="21"/>
              </w:rPr>
              <w:t xml:space="preserve">二十碳四烯酸与总脂肪酸比 </w:t>
            </w:r>
            <w:r>
              <w:rPr>
                <w:rFonts w:hint="default" w:ascii="Times New Roman" w:hAnsi="Times New Roman" w:cs="Times New Roman"/>
                <w:sz w:val="21"/>
                <w:vertAlign w:val="superscript"/>
              </w:rPr>
              <w:t>b</w:t>
            </w:r>
          </w:p>
        </w:tc>
        <w:tc>
          <w:tcPr>
            <w:tcW w:w="2552" w:type="dxa"/>
          </w:tcPr>
          <w:p>
            <w:pPr>
              <w:pStyle w:val="15"/>
              <w:spacing w:before="77"/>
              <w:ind w:left="102"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5009.168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1"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44</w:t>
            </w:r>
          </w:p>
        </w:tc>
        <w:tc>
          <w:tcPr>
            <w:tcW w:w="3118" w:type="dxa"/>
          </w:tcPr>
          <w:p>
            <w:pPr>
              <w:pStyle w:val="15"/>
              <w:spacing w:before="20"/>
              <w:ind w:left="155"/>
              <w:jc w:val="left"/>
              <w:rPr>
                <w:rFonts w:hint="default" w:ascii="Times New Roman" w:hAnsi="Times New Roman" w:eastAsia="宋体" w:cs="Times New Roman"/>
                <w:sz w:val="21"/>
              </w:rPr>
            </w:pPr>
            <w:r>
              <w:rPr>
                <w:rFonts w:hint="default" w:ascii="Times New Roman" w:hAnsi="Times New Roman" w:eastAsia="宋体" w:cs="Times New Roman"/>
                <w:sz w:val="21"/>
              </w:rPr>
              <w:t>二十二碳六烯酸（</w:t>
            </w:r>
            <w:r>
              <w:rPr>
                <w:rFonts w:hint="default" w:ascii="Times New Roman" w:hAnsi="Times New Roman" w:cs="Times New Roman"/>
                <w:position w:val="1"/>
                <w:sz w:val="21"/>
              </w:rPr>
              <w:t>22:6</w:t>
            </w:r>
            <w:r>
              <w:rPr>
                <w:rFonts w:hint="default" w:ascii="Times New Roman" w:hAnsi="Times New Roman" w:cs="Times New Roman"/>
                <w:spacing w:val="-3"/>
                <w:position w:val="1"/>
                <w:sz w:val="21"/>
              </w:rPr>
              <w:t xml:space="preserve"> </w:t>
            </w:r>
            <w:r>
              <w:rPr>
                <w:rFonts w:hint="default" w:ascii="Times New Roman" w:hAnsi="Times New Roman" w:cs="Times New Roman"/>
                <w:position w:val="1"/>
                <w:sz w:val="21"/>
              </w:rPr>
              <w:t>n-3</w:t>
            </w:r>
            <w:r>
              <w:rPr>
                <w:rFonts w:hint="default" w:ascii="Times New Roman" w:hAnsi="Times New Roman" w:eastAsia="宋体" w:cs="Times New Roman"/>
                <w:sz w:val="21"/>
              </w:rPr>
              <w:t>）与</w:t>
            </w:r>
          </w:p>
          <w:p>
            <w:pPr>
              <w:pStyle w:val="15"/>
              <w:spacing w:before="31" w:line="262" w:lineRule="exact"/>
              <w:ind w:left="107"/>
              <w:jc w:val="left"/>
              <w:rPr>
                <w:rFonts w:hint="default" w:ascii="Times New Roman" w:hAnsi="Times New Roman" w:cs="Times New Roman"/>
                <w:sz w:val="21"/>
              </w:rPr>
            </w:pPr>
            <w:r>
              <w:rPr>
                <w:rFonts w:hint="default" w:ascii="Times New Roman" w:hAnsi="Times New Roman" w:eastAsia="宋体" w:cs="Times New Roman"/>
                <w:spacing w:val="-2"/>
                <w:sz w:val="21"/>
              </w:rPr>
              <w:t>二十碳四烯酸（</w:t>
            </w:r>
            <w:r>
              <w:rPr>
                <w:rFonts w:hint="default" w:ascii="Times New Roman" w:hAnsi="Times New Roman" w:cs="Times New Roman"/>
                <w:spacing w:val="-2"/>
                <w:position w:val="1"/>
                <w:sz w:val="21"/>
              </w:rPr>
              <w:t>20:4</w:t>
            </w:r>
            <w:r>
              <w:rPr>
                <w:rFonts w:hint="default" w:ascii="Times New Roman" w:hAnsi="Times New Roman" w:cs="Times New Roman"/>
                <w:spacing w:val="-1"/>
                <w:position w:val="1"/>
                <w:sz w:val="21"/>
              </w:rPr>
              <w:t xml:space="preserve"> n-6</w:t>
            </w:r>
            <w:r>
              <w:rPr>
                <w:rFonts w:hint="default" w:ascii="Times New Roman" w:hAnsi="Times New Roman" w:eastAsia="宋体" w:cs="Times New Roman"/>
                <w:spacing w:val="-1"/>
                <w:sz w:val="21"/>
              </w:rPr>
              <w:t>）</w:t>
            </w:r>
            <w:r>
              <w:rPr>
                <w:rFonts w:hint="default" w:ascii="Times New Roman" w:hAnsi="Times New Roman" w:eastAsia="宋体" w:cs="Times New Roman"/>
                <w:spacing w:val="-18"/>
                <w:sz w:val="21"/>
              </w:rPr>
              <w:t xml:space="preserve">的比 </w:t>
            </w:r>
            <w:r>
              <w:rPr>
                <w:rFonts w:hint="default" w:ascii="Times New Roman" w:hAnsi="Times New Roman" w:cs="Times New Roman"/>
                <w:spacing w:val="-1"/>
                <w:sz w:val="21"/>
                <w:vertAlign w:val="superscript"/>
              </w:rPr>
              <w:t>b</w:t>
            </w:r>
          </w:p>
        </w:tc>
        <w:tc>
          <w:tcPr>
            <w:tcW w:w="2552" w:type="dxa"/>
          </w:tcPr>
          <w:p>
            <w:pPr>
              <w:pStyle w:val="15"/>
              <w:spacing w:before="1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bl>
    <w:p>
      <w:pPr>
        <w:spacing w:after="0"/>
        <w:rPr>
          <w:rFonts w:hint="default" w:ascii="Times New Roman" w:hAnsi="Times New Roman" w:eastAsia="宋体" w:cs="Times New Roman"/>
          <w:sz w:val="21"/>
        </w:rPr>
        <w:sectPr>
          <w:pgSz w:w="11910" w:h="16840"/>
          <w:pgMar w:top="1420" w:right="1180" w:bottom="1080" w:left="1180" w:header="0" w:footer="897" w:gutter="0"/>
          <w:pgNumType w:fmt="decimal"/>
          <w:cols w:space="720" w:num="1"/>
        </w:sectPr>
      </w:pPr>
    </w:p>
    <w:tbl>
      <w:tblPr>
        <w:tblStyle w:val="11"/>
        <w:tblW w:w="8786" w:type="dxa"/>
        <w:tblInd w:w="38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118"/>
        <w:gridCol w:w="2552"/>
        <w:gridCol w:w="24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18" w:type="dxa"/>
          </w:tcPr>
          <w:p>
            <w:pPr>
              <w:pStyle w:val="15"/>
              <w:spacing w:before="70"/>
              <w:ind w:left="121" w:right="10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45</w:t>
            </w:r>
          </w:p>
        </w:tc>
        <w:tc>
          <w:tcPr>
            <w:tcW w:w="3118" w:type="dxa"/>
          </w:tcPr>
          <w:p>
            <w:pPr>
              <w:pStyle w:val="15"/>
              <w:spacing w:before="18"/>
              <w:ind w:left="155"/>
              <w:jc w:val="left"/>
              <w:rPr>
                <w:rFonts w:hint="default" w:ascii="Times New Roman" w:hAnsi="Times New Roman" w:eastAsia="宋体" w:cs="Times New Roman"/>
                <w:sz w:val="21"/>
              </w:rPr>
            </w:pPr>
            <w:r>
              <w:rPr>
                <w:rFonts w:hint="default" w:ascii="Times New Roman" w:hAnsi="Times New Roman" w:eastAsia="宋体" w:cs="Times New Roman"/>
                <w:sz w:val="21"/>
              </w:rPr>
              <w:t>二十碳五烯酸（</w:t>
            </w:r>
            <w:r>
              <w:rPr>
                <w:rFonts w:hint="default" w:ascii="Times New Roman" w:hAnsi="Times New Roman" w:cs="Times New Roman"/>
                <w:position w:val="1"/>
                <w:sz w:val="21"/>
              </w:rPr>
              <w:t>20:5</w:t>
            </w:r>
            <w:r>
              <w:rPr>
                <w:rFonts w:hint="default" w:ascii="Times New Roman" w:hAnsi="Times New Roman" w:cs="Times New Roman"/>
                <w:spacing w:val="-3"/>
                <w:position w:val="1"/>
                <w:sz w:val="21"/>
              </w:rPr>
              <w:t xml:space="preserve"> </w:t>
            </w:r>
            <w:r>
              <w:rPr>
                <w:rFonts w:hint="default" w:ascii="Times New Roman" w:hAnsi="Times New Roman" w:cs="Times New Roman"/>
                <w:position w:val="1"/>
                <w:sz w:val="21"/>
              </w:rPr>
              <w:t>n-3</w:t>
            </w:r>
            <w:r>
              <w:rPr>
                <w:rFonts w:hint="default" w:ascii="Times New Roman" w:hAnsi="Times New Roman" w:eastAsia="宋体" w:cs="Times New Roman"/>
                <w:sz w:val="21"/>
              </w:rPr>
              <w:t>）的量</w:t>
            </w:r>
          </w:p>
          <w:p>
            <w:pPr>
              <w:pStyle w:val="15"/>
              <w:spacing w:before="30" w:line="262" w:lineRule="exact"/>
              <w:ind w:left="237"/>
              <w:jc w:val="left"/>
              <w:rPr>
                <w:rFonts w:hint="default" w:ascii="Times New Roman" w:hAnsi="Times New Roman" w:cs="Times New Roman"/>
                <w:sz w:val="21"/>
              </w:rPr>
            </w:pPr>
            <w:r>
              <w:rPr>
                <w:rFonts w:hint="default" w:ascii="Times New Roman" w:hAnsi="Times New Roman" w:eastAsia="宋体" w:cs="Times New Roman"/>
                <w:spacing w:val="-5"/>
                <w:sz w:val="21"/>
              </w:rPr>
              <w:t xml:space="preserve">与二十二碳六烯酸的量的比 </w:t>
            </w:r>
            <w:r>
              <w:rPr>
                <w:rFonts w:hint="default" w:ascii="Times New Roman" w:hAnsi="Times New Roman" w:cs="Times New Roman"/>
                <w:sz w:val="21"/>
                <w:vertAlign w:val="superscript"/>
              </w:rPr>
              <w:t>b</w:t>
            </w:r>
          </w:p>
        </w:tc>
        <w:tc>
          <w:tcPr>
            <w:tcW w:w="2552" w:type="dxa"/>
          </w:tcPr>
          <w:p>
            <w:pPr>
              <w:pStyle w:val="15"/>
              <w:spacing w:before="1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46</w:t>
            </w:r>
          </w:p>
        </w:tc>
        <w:tc>
          <w:tcPr>
            <w:tcW w:w="3118" w:type="dxa"/>
          </w:tcPr>
          <w:p>
            <w:pPr>
              <w:pStyle w:val="15"/>
              <w:spacing w:before="169"/>
              <w:ind w:left="297"/>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反式脂肪酸与总脂肪酸比值</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24"/>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5413.36</w:t>
            </w:r>
          </w:p>
          <w:p>
            <w:pPr>
              <w:pStyle w:val="15"/>
              <w:spacing w:before="52" w:line="262" w:lineRule="exact"/>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47</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17"/>
                <w:sz w:val="21"/>
              </w:rPr>
              <w:t>果聚糖</w:t>
            </w:r>
            <w:r>
              <w:rPr>
                <w:rFonts w:hint="default" w:ascii="Times New Roman" w:hAnsi="Times New Roman" w:cs="Times New Roman"/>
                <w:sz w:val="21"/>
                <w:vertAlign w:val="superscript"/>
              </w:rPr>
              <w:t>bc</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410" w:type="dxa"/>
          </w:tcPr>
          <w:p>
            <w:pPr>
              <w:pStyle w:val="15"/>
              <w:spacing w:before="77"/>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1"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48</w:t>
            </w:r>
          </w:p>
        </w:tc>
        <w:tc>
          <w:tcPr>
            <w:tcW w:w="3118" w:type="dxa"/>
          </w:tcPr>
          <w:p>
            <w:pPr>
              <w:pStyle w:val="15"/>
              <w:spacing w:before="169"/>
              <w:ind w:left="121" w:right="108"/>
              <w:rPr>
                <w:rFonts w:hint="default" w:ascii="Times New Roman" w:hAnsi="Times New Roman" w:cs="Times New Roman"/>
                <w:sz w:val="21"/>
              </w:rPr>
            </w:pPr>
            <w:r>
              <w:rPr>
                <w:rFonts w:hint="default" w:ascii="Times New Roman" w:hAnsi="Times New Roman" w:eastAsia="宋体" w:cs="Times New Roman"/>
                <w:spacing w:val="-18"/>
                <w:sz w:val="21"/>
              </w:rPr>
              <w:t xml:space="preserve">水分 </w:t>
            </w:r>
            <w:r>
              <w:rPr>
                <w:rFonts w:hint="default" w:ascii="Times New Roman" w:hAnsi="Times New Roman" w:cs="Times New Roman"/>
                <w:sz w:val="21"/>
                <w:vertAlign w:val="superscript"/>
              </w:rPr>
              <w:t>d</w:t>
            </w:r>
          </w:p>
        </w:tc>
        <w:tc>
          <w:tcPr>
            <w:tcW w:w="2552" w:type="dxa"/>
          </w:tcPr>
          <w:p>
            <w:pPr>
              <w:pStyle w:val="15"/>
              <w:spacing w:before="27"/>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8"/>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5009.3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49</w:t>
            </w:r>
          </w:p>
        </w:tc>
        <w:tc>
          <w:tcPr>
            <w:tcW w:w="3118" w:type="dxa"/>
          </w:tcPr>
          <w:p>
            <w:pPr>
              <w:pStyle w:val="15"/>
              <w:spacing w:before="166"/>
              <w:ind w:left="121" w:right="111"/>
              <w:rPr>
                <w:rFonts w:hint="default" w:ascii="Times New Roman" w:hAnsi="Times New Roman" w:eastAsia="宋体" w:cs="Times New Roman"/>
                <w:sz w:val="21"/>
              </w:rPr>
            </w:pPr>
            <w:r>
              <w:rPr>
                <w:rFonts w:hint="default" w:ascii="Times New Roman" w:hAnsi="Times New Roman" w:eastAsia="宋体" w:cs="Times New Roman"/>
                <w:sz w:val="21"/>
              </w:rPr>
              <w:t>灰分</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66"/>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5009.4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50</w:t>
            </w:r>
          </w:p>
        </w:tc>
        <w:tc>
          <w:tcPr>
            <w:tcW w:w="3118" w:type="dxa"/>
          </w:tcPr>
          <w:p>
            <w:pPr>
              <w:pStyle w:val="15"/>
              <w:spacing w:before="166"/>
              <w:ind w:left="121" w:right="109"/>
              <w:rPr>
                <w:rFonts w:hint="default" w:ascii="Times New Roman" w:hAnsi="Times New Roman" w:cs="Times New Roman"/>
                <w:sz w:val="21"/>
              </w:rPr>
            </w:pPr>
            <w:r>
              <w:rPr>
                <w:rFonts w:hint="default" w:ascii="Times New Roman" w:hAnsi="Times New Roman" w:eastAsia="宋体" w:cs="Times New Roman"/>
                <w:spacing w:val="17"/>
                <w:sz w:val="21"/>
              </w:rPr>
              <w:t>杂质度</w:t>
            </w:r>
            <w:r>
              <w:rPr>
                <w:rFonts w:hint="default" w:ascii="Times New Roman" w:hAnsi="Times New Roman" w:cs="Times New Roman"/>
                <w:sz w:val="21"/>
                <w:vertAlign w:val="superscript"/>
              </w:rPr>
              <w:t>a</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73"/>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5413.30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51</w:t>
            </w:r>
          </w:p>
        </w:tc>
        <w:tc>
          <w:tcPr>
            <w:tcW w:w="3118" w:type="dxa"/>
          </w:tcPr>
          <w:p>
            <w:pPr>
              <w:pStyle w:val="15"/>
              <w:spacing w:before="70"/>
              <w:ind w:left="870"/>
              <w:jc w:val="left"/>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52" w:type="dxa"/>
          </w:tcPr>
          <w:p>
            <w:pPr>
              <w:pStyle w:val="15"/>
              <w:spacing w:before="77"/>
              <w:ind w:left="105"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5009.12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52</w:t>
            </w:r>
          </w:p>
        </w:tc>
        <w:tc>
          <w:tcPr>
            <w:tcW w:w="3118" w:type="dxa"/>
          </w:tcPr>
          <w:p>
            <w:pPr>
              <w:pStyle w:val="15"/>
              <w:spacing w:before="70"/>
              <w:ind w:left="440"/>
              <w:jc w:val="left"/>
              <w:rPr>
                <w:rFonts w:hint="default" w:ascii="Times New Roman" w:hAnsi="Times New Roman" w:cs="Times New Roman"/>
                <w:sz w:val="21"/>
              </w:rPr>
            </w:pPr>
            <w:r>
              <w:rPr>
                <w:rFonts w:hint="default" w:ascii="Times New Roman" w:hAnsi="Times New Roman" w:eastAsia="宋体" w:cs="Times New Roman"/>
                <w:sz w:val="21"/>
              </w:rPr>
              <w:t>硝酸盐（</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3</w:t>
            </w:r>
            <w:r>
              <w:rPr>
                <w:rFonts w:hint="default" w:ascii="Times New Roman" w:hAnsi="Times New Roman" w:cs="Times New Roman"/>
                <w:spacing w:val="-19"/>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e</w:t>
            </w:r>
          </w:p>
        </w:tc>
        <w:tc>
          <w:tcPr>
            <w:tcW w:w="2552" w:type="dxa"/>
          </w:tcPr>
          <w:p>
            <w:pPr>
              <w:pStyle w:val="15"/>
              <w:spacing w:before="77"/>
              <w:ind w:left="105"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5009.33</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53</w:t>
            </w:r>
          </w:p>
        </w:tc>
        <w:tc>
          <w:tcPr>
            <w:tcW w:w="3118" w:type="dxa"/>
          </w:tcPr>
          <w:p>
            <w:pPr>
              <w:pStyle w:val="15"/>
              <w:spacing w:before="109"/>
              <w:ind w:left="313"/>
              <w:jc w:val="left"/>
              <w:rPr>
                <w:rFonts w:hint="default" w:ascii="Times New Roman" w:hAnsi="Times New Roman" w:cs="Times New Roman"/>
                <w:sz w:val="21"/>
              </w:rPr>
            </w:pPr>
            <w:r>
              <w:rPr>
                <w:rFonts w:hint="default" w:ascii="Times New Roman" w:hAnsi="Times New Roman" w:eastAsia="宋体" w:cs="Times New Roman"/>
                <w:spacing w:val="-1"/>
                <w:sz w:val="21"/>
              </w:rPr>
              <w:t>亚硝酸盐</w:t>
            </w:r>
            <w:r>
              <w:rPr>
                <w:rFonts w:hint="default" w:ascii="Times New Roman" w:hAnsi="Times New Roman" w:eastAsia="宋体" w:cs="Times New Roman"/>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2</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a</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5009.33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54</w:t>
            </w:r>
          </w:p>
        </w:tc>
        <w:tc>
          <w:tcPr>
            <w:tcW w:w="3118" w:type="dxa"/>
          </w:tcPr>
          <w:p>
            <w:pPr>
              <w:pStyle w:val="15"/>
              <w:spacing w:before="169" w:line="181" w:lineRule="exact"/>
              <w:ind w:left="107"/>
              <w:jc w:val="left"/>
              <w:rPr>
                <w:rFonts w:hint="default" w:ascii="Times New Roman" w:hAnsi="Times New Roman" w:cs="Times New Roman"/>
                <w:sz w:val="21"/>
              </w:rPr>
            </w:pPr>
            <w:r>
              <w:rPr>
                <w:rFonts w:hint="default" w:ascii="Times New Roman" w:hAnsi="Times New Roman" w:eastAsia="宋体" w:cs="Times New Roman"/>
                <w:spacing w:val="5"/>
                <w:sz w:val="21"/>
              </w:rPr>
              <w:t>黄曲霉毒素</w:t>
            </w:r>
            <w:r>
              <w:rPr>
                <w:rFonts w:hint="default" w:ascii="Times New Roman" w:hAnsi="Times New Roman" w:cs="Times New Roman"/>
                <w:position w:val="1"/>
                <w:sz w:val="21"/>
              </w:rPr>
              <w:t>M</w:t>
            </w:r>
            <w:r>
              <w:rPr>
                <w:rFonts w:hint="default" w:ascii="Times New Roman" w:hAnsi="Times New Roman" w:cs="Times New Roman"/>
                <w:position w:val="1"/>
                <w:sz w:val="21"/>
                <w:vertAlign w:val="subscript"/>
              </w:rPr>
              <w:t>1</w:t>
            </w:r>
            <w:r>
              <w:rPr>
                <w:rFonts w:hint="default" w:ascii="Times New Roman" w:hAnsi="Times New Roman" w:cs="Times New Roman"/>
                <w:spacing w:val="-31"/>
                <w:position w:val="1"/>
                <w:sz w:val="21"/>
                <w:vertAlign w:val="baseline"/>
              </w:rPr>
              <w:t xml:space="preserve"> </w:t>
            </w:r>
            <w:r>
              <w:rPr>
                <w:rFonts w:hint="default" w:ascii="Times New Roman" w:hAnsi="Times New Roman" w:eastAsia="宋体" w:cs="Times New Roman"/>
                <w:spacing w:val="4"/>
                <w:sz w:val="21"/>
                <w:vertAlign w:val="baseline"/>
              </w:rPr>
              <w:t>或黄曲霉毒素</w:t>
            </w:r>
            <w:r>
              <w:rPr>
                <w:rFonts w:hint="default" w:ascii="Times New Roman" w:hAnsi="Times New Roman" w:cs="Times New Roman"/>
                <w:position w:val="1"/>
                <w:sz w:val="21"/>
                <w:vertAlign w:val="baseline"/>
              </w:rPr>
              <w:t>B</w:t>
            </w:r>
            <w:r>
              <w:rPr>
                <w:rFonts w:hint="default" w:ascii="Times New Roman" w:hAnsi="Times New Roman" w:cs="Times New Roman"/>
                <w:spacing w:val="17"/>
                <w:position w:val="1"/>
                <w:sz w:val="21"/>
                <w:vertAlign w:val="baseline"/>
              </w:rPr>
              <w:t xml:space="preserve"> </w:t>
            </w:r>
            <w:r>
              <w:rPr>
                <w:rFonts w:hint="default" w:ascii="Times New Roman" w:hAnsi="Times New Roman" w:cs="Times New Roman"/>
                <w:position w:val="1"/>
                <w:sz w:val="21"/>
                <w:vertAlign w:val="superscript"/>
              </w:rPr>
              <w:t>f</w:t>
            </w:r>
          </w:p>
          <w:p>
            <w:pPr>
              <w:pStyle w:val="15"/>
              <w:spacing w:line="81" w:lineRule="exact"/>
              <w:ind w:right="140"/>
              <w:jc w:val="right"/>
              <w:rPr>
                <w:rFonts w:hint="default" w:ascii="Times New Roman" w:hAnsi="Times New Roman" w:cs="Times New Roman"/>
                <w:sz w:val="14"/>
              </w:rPr>
            </w:pPr>
            <w:r>
              <w:rPr>
                <w:rFonts w:hint="default" w:ascii="Times New Roman" w:hAnsi="Times New Roman" w:cs="Times New Roman"/>
                <w:w w:val="99"/>
                <w:sz w:val="14"/>
              </w:rPr>
              <w:t>1</w:t>
            </w:r>
          </w:p>
        </w:tc>
        <w:tc>
          <w:tcPr>
            <w:tcW w:w="2552" w:type="dxa"/>
          </w:tcPr>
          <w:p>
            <w:pPr>
              <w:pStyle w:val="15"/>
              <w:spacing w:before="1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410" w:type="dxa"/>
          </w:tcPr>
          <w:p>
            <w:pPr>
              <w:pStyle w:val="15"/>
              <w:spacing w:before="24"/>
              <w:ind w:left="68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5009.24</w:t>
            </w:r>
          </w:p>
          <w:p>
            <w:pPr>
              <w:pStyle w:val="15"/>
              <w:spacing w:before="59"/>
              <w:ind w:left="68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2"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55</w:t>
            </w:r>
          </w:p>
        </w:tc>
        <w:tc>
          <w:tcPr>
            <w:tcW w:w="3118" w:type="dxa"/>
          </w:tcPr>
          <w:p>
            <w:pPr>
              <w:pStyle w:val="15"/>
              <w:spacing w:before="169"/>
              <w:ind w:left="1043"/>
              <w:jc w:val="left"/>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dg</w:t>
            </w:r>
          </w:p>
        </w:tc>
        <w:tc>
          <w:tcPr>
            <w:tcW w:w="2552" w:type="dxa"/>
          </w:tcPr>
          <w:p>
            <w:pPr>
              <w:pStyle w:val="15"/>
              <w:spacing w:before="27"/>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8"/>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75"/>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56</w:t>
            </w:r>
          </w:p>
        </w:tc>
        <w:tc>
          <w:tcPr>
            <w:tcW w:w="3118" w:type="dxa"/>
          </w:tcPr>
          <w:p>
            <w:pPr>
              <w:pStyle w:val="15"/>
              <w:spacing w:before="166"/>
              <w:ind w:left="121" w:right="111"/>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d</w:t>
            </w:r>
          </w:p>
        </w:tc>
        <w:tc>
          <w:tcPr>
            <w:tcW w:w="2552" w:type="dxa"/>
          </w:tcPr>
          <w:p>
            <w:pPr>
              <w:pStyle w:val="15"/>
              <w:spacing w:before="24"/>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24"/>
              <w:ind w:left="140"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2" w:line="262" w:lineRule="exact"/>
              <w:ind w:left="147" w:right="138"/>
              <w:rPr>
                <w:rFonts w:hint="default" w:ascii="Times New Roman" w:hAnsi="Times New Roman" w:eastAsia="宋体" w:cs="Times New Roman"/>
                <w:sz w:val="21"/>
              </w:rPr>
            </w:pPr>
            <w:r>
              <w:rPr>
                <w:rFonts w:hint="default" w:ascii="Times New Roman" w:hAnsi="Times New Roman" w:eastAsia="宋体" w:cs="Times New Roman"/>
                <w:sz w:val="21"/>
              </w:rPr>
              <w:t>第二法平板计数法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57</w:t>
            </w:r>
          </w:p>
        </w:tc>
        <w:tc>
          <w:tcPr>
            <w:tcW w:w="3118" w:type="dxa"/>
          </w:tcPr>
          <w:p>
            <w:pPr>
              <w:pStyle w:val="15"/>
              <w:spacing w:before="166"/>
              <w:ind w:left="762"/>
              <w:jc w:val="left"/>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d</w:t>
            </w:r>
          </w:p>
        </w:tc>
        <w:tc>
          <w:tcPr>
            <w:tcW w:w="2552" w:type="dxa"/>
          </w:tcPr>
          <w:p>
            <w:pPr>
              <w:pStyle w:val="15"/>
              <w:spacing w:before="173"/>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410" w:type="dxa"/>
          </w:tcPr>
          <w:p>
            <w:pPr>
              <w:pStyle w:val="15"/>
              <w:spacing w:before="24"/>
              <w:ind w:left="140"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p>
            <w:pPr>
              <w:pStyle w:val="15"/>
              <w:spacing w:before="52" w:line="262" w:lineRule="exact"/>
              <w:ind w:left="147" w:right="138"/>
              <w:rPr>
                <w:rFonts w:hint="default" w:ascii="Times New Roman" w:hAnsi="Times New Roman" w:eastAsia="宋体" w:cs="Times New Roman"/>
                <w:sz w:val="21"/>
              </w:rPr>
            </w:pPr>
            <w:r>
              <w:rPr>
                <w:rFonts w:hint="default" w:ascii="Times New Roman" w:hAnsi="Times New Roman" w:eastAsia="宋体" w:cs="Times New Roman"/>
                <w:sz w:val="21"/>
              </w:rPr>
              <w:t>第二法平板计数法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58</w:t>
            </w:r>
          </w:p>
        </w:tc>
        <w:tc>
          <w:tcPr>
            <w:tcW w:w="3118" w:type="dxa"/>
          </w:tcPr>
          <w:p>
            <w:pPr>
              <w:pStyle w:val="15"/>
              <w:spacing w:before="169"/>
              <w:ind w:left="121" w:right="111"/>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d</w:t>
            </w:r>
          </w:p>
        </w:tc>
        <w:tc>
          <w:tcPr>
            <w:tcW w:w="2552" w:type="dxa"/>
          </w:tcPr>
          <w:p>
            <w:pPr>
              <w:pStyle w:val="15"/>
              <w:spacing w:before="24"/>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410" w:type="dxa"/>
          </w:tcPr>
          <w:p>
            <w:pPr>
              <w:pStyle w:val="15"/>
              <w:spacing w:before="175"/>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706" w:type="dxa"/>
          </w:tcPr>
          <w:p>
            <w:pPr>
              <w:pStyle w:val="15"/>
              <w:spacing w:before="4"/>
              <w:jc w:val="left"/>
              <w:rPr>
                <w:rFonts w:hint="default" w:ascii="Times New Roman" w:hAnsi="Times New Roman" w:cs="Times New Roman"/>
                <w:sz w:val="25"/>
              </w:rPr>
            </w:pPr>
          </w:p>
          <w:p>
            <w:pPr>
              <w:pStyle w:val="15"/>
              <w:ind w:left="115" w:right="111"/>
              <w:rPr>
                <w:rFonts w:hint="default" w:ascii="Times New Roman" w:hAnsi="Times New Roman" w:cs="Times New Roman"/>
                <w:sz w:val="21"/>
              </w:rPr>
            </w:pPr>
            <w:r>
              <w:rPr>
                <w:rFonts w:hint="default" w:ascii="Times New Roman" w:hAnsi="Times New Roman" w:cs="Times New Roman"/>
                <w:sz w:val="21"/>
              </w:rPr>
              <w:t>59</w:t>
            </w:r>
          </w:p>
        </w:tc>
        <w:tc>
          <w:tcPr>
            <w:tcW w:w="3118" w:type="dxa"/>
          </w:tcPr>
          <w:p>
            <w:pPr>
              <w:pStyle w:val="15"/>
              <w:spacing w:before="10"/>
              <w:jc w:val="left"/>
              <w:rPr>
                <w:rFonts w:hint="default" w:ascii="Times New Roman" w:hAnsi="Times New Roman" w:cs="Times New Roman"/>
                <w:sz w:val="24"/>
              </w:rPr>
            </w:pPr>
          </w:p>
          <w:p>
            <w:pPr>
              <w:pStyle w:val="15"/>
              <w:ind w:left="121" w:right="108"/>
              <w:rPr>
                <w:rFonts w:hint="default" w:ascii="Times New Roman" w:hAnsi="Times New Roman" w:eastAsia="宋体" w:cs="Times New Roman"/>
                <w:sz w:val="21"/>
              </w:rPr>
            </w:pPr>
            <w:r>
              <w:rPr>
                <w:rFonts w:hint="default" w:ascii="Times New Roman" w:hAnsi="Times New Roman" w:eastAsia="宋体" w:cs="Times New Roman"/>
                <w:sz w:val="21"/>
              </w:rPr>
              <w:t>三聚氰胺</w:t>
            </w:r>
          </w:p>
        </w:tc>
        <w:tc>
          <w:tcPr>
            <w:tcW w:w="2552" w:type="dxa"/>
          </w:tcPr>
          <w:p>
            <w:pPr>
              <w:pStyle w:val="15"/>
              <w:spacing w:before="17" w:line="266" w:lineRule="auto"/>
              <w:ind w:left="106" w:right="-15"/>
              <w:jc w:val="left"/>
              <w:rPr>
                <w:rFonts w:hint="default" w:ascii="Times New Roman" w:hAnsi="Times New Roman" w:eastAsia="宋体" w:cs="Times New Roman"/>
                <w:sz w:val="21"/>
              </w:rPr>
            </w:pPr>
            <w:r>
              <w:rPr>
                <w:rFonts w:hint="default" w:ascii="Times New Roman" w:hAnsi="Times New Roman" w:eastAsia="宋体" w:cs="Times New Roman"/>
                <w:spacing w:val="-10"/>
                <w:sz w:val="21"/>
              </w:rPr>
              <w:t>卫生部、工业和信息化部、</w:t>
            </w:r>
            <w:r>
              <w:rPr>
                <w:rFonts w:hint="default" w:ascii="Times New Roman" w:hAnsi="Times New Roman" w:eastAsia="宋体" w:cs="Times New Roman"/>
                <w:sz w:val="21"/>
              </w:rPr>
              <w:t>农业部、工商总局、质检</w:t>
            </w:r>
          </w:p>
          <w:p>
            <w:pPr>
              <w:pStyle w:val="15"/>
              <w:spacing w:before="3" w:line="262" w:lineRule="exact"/>
              <w:ind w:left="106"/>
              <w:jc w:val="left"/>
              <w:rPr>
                <w:rFonts w:hint="default" w:ascii="Times New Roman" w:hAnsi="Times New Roman" w:eastAsia="宋体" w:cs="Times New Roman"/>
                <w:sz w:val="21"/>
              </w:rPr>
            </w:pPr>
            <w:r>
              <w:rPr>
                <w:rFonts w:hint="default" w:ascii="Times New Roman" w:hAnsi="Times New Roman" w:eastAsia="宋体" w:cs="Times New Roman"/>
                <w:spacing w:val="-12"/>
                <w:sz w:val="21"/>
              </w:rPr>
              <w:t xml:space="preserve">总局公告 </w:t>
            </w:r>
            <w:r>
              <w:rPr>
                <w:rFonts w:hint="default" w:ascii="Times New Roman" w:hAnsi="Times New Roman" w:cs="Times New Roman"/>
                <w:spacing w:val="-1"/>
                <w:position w:val="1"/>
                <w:sz w:val="21"/>
              </w:rPr>
              <w:t xml:space="preserve">2011 </w:t>
            </w: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10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号</w:t>
            </w:r>
          </w:p>
        </w:tc>
        <w:tc>
          <w:tcPr>
            <w:tcW w:w="2410" w:type="dxa"/>
          </w:tcPr>
          <w:p>
            <w:pPr>
              <w:pStyle w:val="15"/>
              <w:spacing w:before="10"/>
              <w:jc w:val="left"/>
              <w:rPr>
                <w:rFonts w:hint="default" w:ascii="Times New Roman" w:hAnsi="Times New Roman" w:cs="Times New Roman"/>
                <w:sz w:val="24"/>
              </w:rPr>
            </w:pPr>
          </w:p>
          <w:p>
            <w:pPr>
              <w:pStyle w:val="15"/>
              <w:ind w:left="144" w:right="138"/>
              <w:rPr>
                <w:rFonts w:hint="default" w:ascii="Times New Roman" w:hAnsi="Times New Roman" w:eastAsia="宋体" w:cs="Times New Roman"/>
                <w:sz w:val="21"/>
              </w:rPr>
            </w:pPr>
            <w:r>
              <w:rPr>
                <w:rFonts w:hint="default" w:ascii="Times New Roman" w:hAnsi="Times New Roman" w:cs="Times New Roman"/>
                <w:position w:val="1"/>
                <w:sz w:val="21"/>
              </w:rPr>
              <w:t>GB/T</w:t>
            </w:r>
            <w:r>
              <w:rPr>
                <w:rFonts w:hint="default" w:ascii="Times New Roman" w:hAnsi="Times New Roman" w:cs="Times New Roman"/>
                <w:spacing w:val="-7"/>
                <w:position w:val="1"/>
                <w:sz w:val="21"/>
              </w:rPr>
              <w:t xml:space="preserve"> </w:t>
            </w:r>
            <w:r>
              <w:rPr>
                <w:rFonts w:hint="default" w:ascii="Times New Roman" w:hAnsi="Times New Roman" w:cs="Times New Roman"/>
                <w:position w:val="1"/>
                <w:sz w:val="21"/>
              </w:rPr>
              <w:t>22388</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60</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17"/>
                <w:sz w:val="21"/>
              </w:rPr>
              <w:t>叶黄素</w:t>
            </w:r>
            <w:r>
              <w:rPr>
                <w:rFonts w:hint="default" w:ascii="Times New Roman" w:hAnsi="Times New Roman" w:cs="Times New Roman"/>
                <w:sz w:val="21"/>
                <w:vertAlign w:val="superscript"/>
              </w:rPr>
              <w:t>b</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410" w:type="dxa"/>
          </w:tcPr>
          <w:p>
            <w:pPr>
              <w:pStyle w:val="15"/>
              <w:spacing w:before="77"/>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5009.248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61</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17"/>
                <w:sz w:val="21"/>
              </w:rPr>
              <w:t>核苷酸</w:t>
            </w:r>
            <w:r>
              <w:rPr>
                <w:rFonts w:hint="default" w:ascii="Times New Roman" w:hAnsi="Times New Roman" w:cs="Times New Roman"/>
                <w:sz w:val="21"/>
                <w:vertAlign w:val="superscript"/>
              </w:rPr>
              <w:t>b</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410" w:type="dxa"/>
          </w:tcPr>
          <w:p>
            <w:pPr>
              <w:pStyle w:val="15"/>
              <w:spacing w:before="77"/>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5413.40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1"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62</w:t>
            </w:r>
          </w:p>
        </w:tc>
        <w:tc>
          <w:tcPr>
            <w:tcW w:w="3118" w:type="dxa"/>
          </w:tcPr>
          <w:p>
            <w:pPr>
              <w:pStyle w:val="15"/>
              <w:spacing w:before="169"/>
              <w:ind w:left="657"/>
              <w:jc w:val="left"/>
              <w:rPr>
                <w:rFonts w:hint="default" w:ascii="Times New Roman" w:hAnsi="Times New Roman" w:cs="Times New Roman"/>
                <w:sz w:val="21"/>
              </w:rPr>
            </w:pPr>
            <w:r>
              <w:rPr>
                <w:rFonts w:hint="default" w:ascii="Times New Roman" w:hAnsi="Times New Roman" w:eastAsia="宋体" w:cs="Times New Roman"/>
                <w:spacing w:val="6"/>
                <w:sz w:val="21"/>
              </w:rPr>
              <w:t>脲酶活性定性测定</w:t>
            </w:r>
            <w:r>
              <w:rPr>
                <w:rFonts w:hint="default" w:ascii="Times New Roman" w:hAnsi="Times New Roman" w:cs="Times New Roman"/>
                <w:sz w:val="21"/>
                <w:vertAlign w:val="superscript"/>
              </w:rPr>
              <w:t>h</w:t>
            </w:r>
          </w:p>
        </w:tc>
        <w:tc>
          <w:tcPr>
            <w:tcW w:w="2552" w:type="dxa"/>
          </w:tcPr>
          <w:p>
            <w:pPr>
              <w:pStyle w:val="15"/>
              <w:spacing w:before="27"/>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8"/>
              <w:ind w:left="59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10766-2021</w:t>
            </w:r>
          </w:p>
        </w:tc>
        <w:tc>
          <w:tcPr>
            <w:tcW w:w="2410" w:type="dxa"/>
          </w:tcPr>
          <w:p>
            <w:pPr>
              <w:pStyle w:val="15"/>
              <w:spacing w:before="175"/>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5413.31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9" w:hRule="atLeast"/>
        </w:trPr>
        <w:tc>
          <w:tcPr>
            <w:tcW w:w="8786"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限乳基较大婴儿配方食品检测。</w:t>
            </w:r>
          </w:p>
          <w:p>
            <w:pPr>
              <w:pStyle w:val="15"/>
              <w:numPr>
                <w:ilvl w:val="0"/>
                <w:numId w:val="61"/>
              </w:numPr>
              <w:tabs>
                <w:tab w:val="left" w:pos="688"/>
              </w:tabs>
              <w:spacing w:before="30" w:after="0" w:line="266" w:lineRule="auto"/>
              <w:ind w:left="107" w:right="93" w:firstLine="420"/>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在产品中选择添加或标签中标示含有一种或多种成分时检测。执行</w:t>
            </w:r>
            <w:r>
              <w:rPr>
                <w:rFonts w:hint="default" w:ascii="Times New Roman" w:hAnsi="Times New Roman" w:cs="Times New Roman"/>
                <w:position w:val="1"/>
                <w:sz w:val="21"/>
              </w:rPr>
              <w:t>GB</w:t>
            </w:r>
            <w:r>
              <w:rPr>
                <w:rFonts w:hint="default" w:ascii="Times New Roman" w:hAnsi="Times New Roman" w:cs="Times New Roman"/>
                <w:spacing w:val="11"/>
                <w:position w:val="1"/>
                <w:sz w:val="21"/>
              </w:rPr>
              <w:t xml:space="preserve"> </w:t>
            </w:r>
            <w:r>
              <w:rPr>
                <w:rFonts w:hint="default" w:ascii="Times New Roman" w:hAnsi="Times New Roman" w:cs="Times New Roman"/>
                <w:position w:val="1"/>
                <w:sz w:val="21"/>
              </w:rPr>
              <w:t>10766-2021</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版标准时，锰、硒、胆碱为必需成分。</w:t>
            </w:r>
          </w:p>
          <w:p>
            <w:pPr>
              <w:pStyle w:val="15"/>
              <w:numPr>
                <w:ilvl w:val="0"/>
                <w:numId w:val="61"/>
              </w:numPr>
              <w:tabs>
                <w:tab w:val="left" w:pos="780"/>
              </w:tabs>
              <w:spacing w:before="3"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限单独添加低聚果糖、多聚果糖的产品检测。</w:t>
            </w:r>
          </w:p>
          <w:p>
            <w:pPr>
              <w:pStyle w:val="15"/>
              <w:numPr>
                <w:ilvl w:val="0"/>
                <w:numId w:val="61"/>
              </w:numPr>
              <w:tabs>
                <w:tab w:val="left" w:pos="792"/>
              </w:tabs>
              <w:spacing w:before="31"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限固态产品检测。</w:t>
            </w:r>
          </w:p>
          <w:p>
            <w:pPr>
              <w:pStyle w:val="15"/>
              <w:numPr>
                <w:ilvl w:val="0"/>
                <w:numId w:val="61"/>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不适用于添加蔬菜和水果的产品。</w:t>
            </w:r>
          </w:p>
          <w:p>
            <w:pPr>
              <w:pStyle w:val="15"/>
              <w:numPr>
                <w:ilvl w:val="0"/>
                <w:numId w:val="61"/>
              </w:numPr>
              <w:tabs>
                <w:tab w:val="left" w:pos="756"/>
              </w:tabs>
              <w:spacing w:before="31" w:after="0" w:line="266" w:lineRule="auto"/>
              <w:ind w:left="107" w:right="95" w:firstLine="420"/>
              <w:jc w:val="left"/>
              <w:rPr>
                <w:rFonts w:hint="default" w:ascii="Times New Roman" w:hAnsi="Times New Roman" w:eastAsia="宋体" w:cs="Times New Roman"/>
                <w:sz w:val="21"/>
              </w:rPr>
            </w:pPr>
            <w:r>
              <w:rPr>
                <w:rFonts w:hint="default" w:ascii="Times New Roman" w:hAnsi="Times New Roman" w:eastAsia="宋体" w:cs="Times New Roman"/>
                <w:spacing w:val="9"/>
                <w:sz w:val="21"/>
              </w:rPr>
              <w:t>黄曲霉毒素</w:t>
            </w:r>
            <w:r>
              <w:rPr>
                <w:rFonts w:hint="default" w:ascii="Times New Roman" w:hAnsi="Times New Roman" w:cs="Times New Roman"/>
                <w:position w:val="1"/>
                <w:sz w:val="21"/>
              </w:rPr>
              <w:t>M</w:t>
            </w:r>
            <w:r>
              <w:rPr>
                <w:rFonts w:hint="default" w:ascii="Times New Roman" w:hAnsi="Times New Roman" w:cs="Times New Roman"/>
                <w:position w:val="1"/>
                <w:sz w:val="21"/>
                <w:vertAlign w:val="subscript"/>
              </w:rPr>
              <w:t>1</w:t>
            </w:r>
            <w:r>
              <w:rPr>
                <w:rFonts w:hint="default" w:ascii="Times New Roman" w:hAnsi="Times New Roman" w:cs="Times New Roman"/>
                <w:spacing w:val="-19"/>
                <w:position w:val="1"/>
                <w:sz w:val="21"/>
                <w:vertAlign w:val="baseline"/>
              </w:rPr>
              <w:t xml:space="preserve"> </w:t>
            </w:r>
            <w:r>
              <w:rPr>
                <w:rFonts w:hint="default" w:ascii="Times New Roman" w:hAnsi="Times New Roman" w:eastAsia="宋体" w:cs="Times New Roman"/>
                <w:spacing w:val="-6"/>
                <w:sz w:val="21"/>
                <w:vertAlign w:val="baseline"/>
              </w:rPr>
              <w:t xml:space="preserve">适用于以乳类及乳蛋白制品为主要原料的产品检测；黄曲霉毒素 </w:t>
            </w:r>
            <w:r>
              <w:rPr>
                <w:rFonts w:hint="default" w:ascii="Times New Roman" w:hAnsi="Times New Roman" w:cs="Times New Roman"/>
                <w:position w:val="1"/>
                <w:sz w:val="21"/>
                <w:vertAlign w:val="baseline"/>
              </w:rPr>
              <w:t>B</w:t>
            </w:r>
            <w:r>
              <w:rPr>
                <w:rFonts w:hint="default" w:ascii="Times New Roman" w:hAnsi="Times New Roman" w:cs="Times New Roman"/>
                <w:position w:val="1"/>
                <w:sz w:val="21"/>
                <w:vertAlign w:val="subscript"/>
              </w:rPr>
              <w:t>1</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适用于以豆类及大豆蛋白制品为主要原料的产品检测。</w:t>
            </w:r>
          </w:p>
          <w:p>
            <w:pPr>
              <w:pStyle w:val="15"/>
              <w:numPr>
                <w:ilvl w:val="0"/>
                <w:numId w:val="61"/>
              </w:numPr>
              <w:tabs>
                <w:tab w:val="left" w:pos="833"/>
              </w:tabs>
              <w:spacing w:before="3" w:after="0" w:line="240" w:lineRule="auto"/>
              <w:ind w:left="832" w:right="0" w:hanging="306"/>
              <w:jc w:val="left"/>
              <w:rPr>
                <w:rFonts w:hint="default" w:ascii="Times New Roman" w:hAnsi="Times New Roman" w:eastAsia="宋体" w:cs="Times New Roman"/>
                <w:sz w:val="21"/>
              </w:rPr>
            </w:pPr>
            <w:r>
              <w:rPr>
                <w:rFonts w:hint="default" w:ascii="Times New Roman" w:hAnsi="Times New Roman" w:eastAsia="宋体" w:cs="Times New Roman"/>
                <w:spacing w:val="38"/>
                <w:sz w:val="21"/>
              </w:rPr>
              <w:t>不适用于添加活性菌种</w:t>
            </w:r>
            <w:r>
              <w:rPr>
                <w:rFonts w:hint="default" w:ascii="Times New Roman" w:hAnsi="Times New Roman" w:eastAsia="宋体" w:cs="Times New Roman"/>
                <w:sz w:val="21"/>
              </w:rPr>
              <w:t>（</w:t>
            </w:r>
            <w:r>
              <w:rPr>
                <w:rFonts w:hint="default" w:ascii="Times New Roman" w:hAnsi="Times New Roman" w:eastAsia="宋体" w:cs="Times New Roman"/>
                <w:spacing w:val="27"/>
                <w:sz w:val="21"/>
              </w:rPr>
              <w:t xml:space="preserve"> 好氧和兼性厌氧菌</w:t>
            </w:r>
            <w:r>
              <w:rPr>
                <w:rFonts w:hint="default" w:ascii="Times New Roman" w:hAnsi="Times New Roman" w:eastAsia="宋体" w:cs="Times New Roman"/>
                <w:sz w:val="21"/>
              </w:rPr>
              <w:t>）</w:t>
            </w:r>
            <w:r>
              <w:rPr>
                <w:rFonts w:hint="default" w:ascii="Times New Roman" w:hAnsi="Times New Roman" w:eastAsia="宋体" w:cs="Times New Roman"/>
                <w:spacing w:val="14"/>
                <w:sz w:val="21"/>
              </w:rPr>
              <w:t xml:space="preserve"> 的产品</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pacing w:val="33"/>
                <w:sz w:val="21"/>
              </w:rPr>
              <w:t>产品中的活菌数应</w:t>
            </w:r>
          </w:p>
          <w:p>
            <w:pPr>
              <w:pStyle w:val="15"/>
              <w:spacing w:before="31"/>
              <w:ind w:left="107"/>
              <w:jc w:val="left"/>
              <w:rPr>
                <w:rFonts w:hint="default" w:ascii="Times New Roman" w:hAnsi="Times New Roman" w:eastAsia="宋体" w:cs="Times New Roman"/>
                <w:sz w:val="21"/>
              </w:rPr>
            </w:pPr>
            <w:r>
              <w:rPr>
                <w:rFonts w:hint="default" w:ascii="Times New Roman" w:hAnsi="Times New Roman" w:cs="Times New Roman"/>
                <w:position w:val="1"/>
                <w:sz w:val="21"/>
              </w:rPr>
              <w:t>≥10</w:t>
            </w:r>
            <w:r>
              <w:rPr>
                <w:rFonts w:hint="default" w:ascii="Times New Roman" w:hAnsi="Times New Roman" w:cs="Times New Roman"/>
                <w:position w:val="1"/>
                <w:sz w:val="21"/>
                <w:vertAlign w:val="superscript"/>
              </w:rPr>
              <w:t>6</w:t>
            </w:r>
            <w:r>
              <w:rPr>
                <w:rFonts w:hint="default" w:ascii="Times New Roman" w:hAnsi="Times New Roman" w:cs="Times New Roman"/>
                <w:position w:val="1"/>
                <w:sz w:val="21"/>
                <w:vertAlign w:val="baseline"/>
              </w:rPr>
              <w:t>CFU/g(mL)]</w:t>
            </w:r>
            <w:r>
              <w:rPr>
                <w:rFonts w:hint="default" w:ascii="Times New Roman" w:hAnsi="Times New Roman" w:eastAsia="宋体" w:cs="Times New Roman"/>
                <w:sz w:val="21"/>
                <w:vertAlign w:val="baseline"/>
              </w:rPr>
              <w:t>。</w:t>
            </w:r>
          </w:p>
          <w:p>
            <w:pPr>
              <w:pStyle w:val="15"/>
              <w:numPr>
                <w:ilvl w:val="0"/>
                <w:numId w:val="61"/>
              </w:numPr>
              <w:tabs>
                <w:tab w:val="left" w:pos="792"/>
              </w:tabs>
              <w:spacing w:before="30" w:after="0" w:line="262" w:lineRule="exact"/>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限豆基较大婴儿配方食品检测。</w:t>
            </w:r>
          </w:p>
        </w:tc>
      </w:tr>
    </w:tbl>
    <w:p>
      <w:pPr>
        <w:spacing w:after="0" w:line="262" w:lineRule="exact"/>
        <w:jc w:val="left"/>
        <w:rPr>
          <w:rFonts w:hint="default" w:ascii="Times New Roman" w:hAnsi="Times New Roman" w:eastAsia="宋体" w:cs="Times New Roman"/>
          <w:sz w:val="21"/>
        </w:rPr>
        <w:sectPr>
          <w:pgSz w:w="11910" w:h="16840"/>
          <w:pgMar w:top="1420" w:right="1180" w:bottom="1080" w:left="1180" w:header="0" w:footer="897" w:gutter="0"/>
          <w:pgNumType w:fmt="decimal"/>
          <w:cols w:space="720" w:num="1"/>
        </w:sectPr>
      </w:pPr>
    </w:p>
    <w:p>
      <w:pPr>
        <w:pStyle w:val="4"/>
        <w:spacing w:before="59"/>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cs="Times New Roman"/>
          <w:spacing w:val="-1"/>
          <w:lang w:val="en-US" w:eastAsia="zh-CN"/>
        </w:rPr>
        <w:t>29</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4"/>
        </w:rPr>
        <w:t xml:space="preserve"> </w:t>
      </w:r>
      <w:r>
        <w:rPr>
          <w:rFonts w:hint="default" w:ascii="Times New Roman" w:hAnsi="Times New Roman" w:cs="Times New Roman"/>
        </w:rPr>
        <w:t>幼儿配方食品检验项目</w:t>
      </w:r>
    </w:p>
    <w:p>
      <w:pPr>
        <w:pStyle w:val="4"/>
        <w:spacing w:before="2" w:after="1"/>
        <w:ind w:left="0"/>
        <w:rPr>
          <w:rFonts w:hint="default" w:ascii="Times New Roman" w:hAnsi="Times New Roman" w:cs="Times New Roman"/>
          <w:sz w:val="13"/>
        </w:rPr>
      </w:pPr>
    </w:p>
    <w:tbl>
      <w:tblPr>
        <w:tblStyle w:val="11"/>
        <w:tblW w:w="8786" w:type="dxa"/>
        <w:tblInd w:w="38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118"/>
        <w:gridCol w:w="2552"/>
        <w:gridCol w:w="24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18" w:type="dxa"/>
          </w:tcPr>
          <w:p>
            <w:pPr>
              <w:pStyle w:val="15"/>
              <w:spacing w:before="70"/>
              <w:ind w:left="121" w:right="10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1</w:t>
            </w:r>
          </w:p>
        </w:tc>
        <w:tc>
          <w:tcPr>
            <w:tcW w:w="3118" w:type="dxa"/>
          </w:tcPr>
          <w:p>
            <w:pPr>
              <w:pStyle w:val="15"/>
              <w:spacing w:before="70"/>
              <w:ind w:left="121" w:right="111"/>
              <w:rPr>
                <w:rFonts w:hint="default" w:ascii="Times New Roman" w:hAnsi="Times New Roman" w:eastAsia="宋体" w:cs="Times New Roman"/>
                <w:sz w:val="21"/>
              </w:rPr>
            </w:pPr>
            <w:r>
              <w:rPr>
                <w:rFonts w:hint="default" w:ascii="Times New Roman" w:hAnsi="Times New Roman" w:eastAsia="宋体" w:cs="Times New Roman"/>
                <w:sz w:val="21"/>
              </w:rPr>
              <w:t>蛋白质</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5009.5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2</w:t>
            </w:r>
          </w:p>
        </w:tc>
        <w:tc>
          <w:tcPr>
            <w:tcW w:w="3118" w:type="dxa"/>
          </w:tcPr>
          <w:p>
            <w:pPr>
              <w:pStyle w:val="15"/>
              <w:spacing w:before="70"/>
              <w:ind w:left="121" w:right="111"/>
              <w:rPr>
                <w:rFonts w:hint="default" w:ascii="Times New Roman" w:hAnsi="Times New Roman" w:eastAsia="宋体" w:cs="Times New Roman"/>
                <w:sz w:val="21"/>
              </w:rPr>
            </w:pPr>
            <w:r>
              <w:rPr>
                <w:rFonts w:hint="default" w:ascii="Times New Roman" w:hAnsi="Times New Roman" w:eastAsia="宋体" w:cs="Times New Roman"/>
                <w:sz w:val="21"/>
              </w:rPr>
              <w:t>脂肪</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5009.6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3</w:t>
            </w:r>
          </w:p>
        </w:tc>
        <w:tc>
          <w:tcPr>
            <w:tcW w:w="3118" w:type="dxa"/>
          </w:tcPr>
          <w:p>
            <w:pPr>
              <w:pStyle w:val="15"/>
              <w:spacing w:before="70"/>
              <w:ind w:left="121" w:right="111"/>
              <w:rPr>
                <w:rFonts w:hint="default" w:ascii="Times New Roman" w:hAnsi="Times New Roman" w:eastAsia="宋体" w:cs="Times New Roman"/>
                <w:sz w:val="21"/>
              </w:rPr>
            </w:pPr>
            <w:r>
              <w:rPr>
                <w:rFonts w:hint="default" w:ascii="Times New Roman" w:hAnsi="Times New Roman" w:eastAsia="宋体" w:cs="Times New Roman"/>
                <w:sz w:val="21"/>
              </w:rPr>
              <w:t>亚油酸</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4</w:t>
            </w:r>
          </w:p>
        </w:tc>
        <w:tc>
          <w:tcPr>
            <w:tcW w:w="3118" w:type="dxa"/>
          </w:tcPr>
          <w:p>
            <w:pPr>
              <w:pStyle w:val="15"/>
              <w:spacing w:before="70"/>
              <w:ind w:left="121" w:right="110"/>
              <w:rPr>
                <w:rFonts w:hint="default" w:ascii="Times New Roman" w:hAnsi="Times New Roman" w:eastAsia="宋体" w:cs="Times New Roman"/>
                <w:sz w:val="21"/>
              </w:rPr>
            </w:pPr>
            <w:r>
              <w:rPr>
                <w:rFonts w:hint="default" w:ascii="Times New Roman" w:hAnsi="Times New Roman" w:cs="Times New Roman"/>
                <w:position w:val="1"/>
                <w:sz w:val="21"/>
              </w:rPr>
              <w:t>α-</w:t>
            </w:r>
            <w:r>
              <w:rPr>
                <w:rFonts w:hint="default" w:ascii="Times New Roman" w:hAnsi="Times New Roman" w:eastAsia="宋体" w:cs="Times New Roman"/>
                <w:sz w:val="21"/>
              </w:rPr>
              <w:t>亚麻酸</w:t>
            </w:r>
          </w:p>
        </w:tc>
        <w:tc>
          <w:tcPr>
            <w:tcW w:w="2552" w:type="dxa"/>
          </w:tcPr>
          <w:p>
            <w:pPr>
              <w:pStyle w:val="15"/>
              <w:spacing w:before="77"/>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10767-2021</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5009.168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5</w:t>
            </w:r>
          </w:p>
        </w:tc>
        <w:tc>
          <w:tcPr>
            <w:tcW w:w="3118" w:type="dxa"/>
          </w:tcPr>
          <w:p>
            <w:pPr>
              <w:pStyle w:val="15"/>
              <w:spacing w:before="70"/>
              <w:ind w:left="121" w:right="108"/>
              <w:rPr>
                <w:rFonts w:hint="default" w:ascii="Times New Roman" w:hAnsi="Times New Roman" w:eastAsia="宋体" w:cs="Times New Roman"/>
                <w:sz w:val="21"/>
              </w:rPr>
            </w:pPr>
            <w:r>
              <w:rPr>
                <w:rFonts w:hint="default" w:ascii="Times New Roman" w:hAnsi="Times New Roman" w:eastAsia="宋体" w:cs="Times New Roman"/>
                <w:spacing w:val="12"/>
                <w:sz w:val="21"/>
              </w:rPr>
              <w:t>亚油酸与</w:t>
            </w:r>
            <w:r>
              <w:rPr>
                <w:rFonts w:hint="default" w:ascii="Times New Roman" w:hAnsi="Times New Roman" w:cs="Times New Roman"/>
                <w:position w:val="1"/>
                <w:sz w:val="21"/>
              </w:rPr>
              <w:t>α-</w:t>
            </w:r>
            <w:r>
              <w:rPr>
                <w:rFonts w:hint="default" w:ascii="Times New Roman" w:hAnsi="Times New Roman" w:eastAsia="宋体" w:cs="Times New Roman"/>
                <w:sz w:val="21"/>
              </w:rPr>
              <w:t>亚麻酸比值</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10767-2021</w:t>
            </w:r>
          </w:p>
        </w:tc>
        <w:tc>
          <w:tcPr>
            <w:tcW w:w="241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rPr>
            </w:pPr>
            <w:r>
              <w:rPr>
                <w:rFonts w:hint="default" w:ascii="Times New Roman" w:hAnsi="Times New Roman" w:cs="Times New Roman"/>
                <w:w w:val="100"/>
                <w:sz w:val="21"/>
              </w:rPr>
              <w:t>6</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6"/>
                <w:sz w:val="21"/>
              </w:rPr>
              <w:t xml:space="preserve">乳糖占碳水化合物总量 </w:t>
            </w:r>
            <w:r>
              <w:rPr>
                <w:rFonts w:hint="default" w:ascii="Times New Roman" w:hAnsi="Times New Roman" w:cs="Times New Roman"/>
                <w:sz w:val="21"/>
                <w:vertAlign w:val="superscript"/>
              </w:rPr>
              <w:t>a</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10767-2021</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5413.5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7</w:t>
            </w:r>
          </w:p>
        </w:tc>
        <w:tc>
          <w:tcPr>
            <w:tcW w:w="3118" w:type="dxa"/>
          </w:tcPr>
          <w:p>
            <w:pPr>
              <w:pStyle w:val="15"/>
              <w:spacing w:before="68"/>
              <w:ind w:left="121" w:right="108"/>
              <w:rPr>
                <w:rFonts w:hint="default" w:ascii="Times New Roman" w:hAnsi="Times New Roman" w:eastAsia="宋体" w:cs="Times New Roman"/>
                <w:sz w:val="21"/>
              </w:rPr>
            </w:pPr>
            <w:r>
              <w:rPr>
                <w:rFonts w:hint="default" w:ascii="Times New Roman" w:hAnsi="Times New Roman" w:eastAsia="宋体" w:cs="Times New Roman"/>
                <w:sz w:val="21"/>
              </w:rPr>
              <w:t>碳水化合物</w:t>
            </w:r>
          </w:p>
        </w:tc>
        <w:tc>
          <w:tcPr>
            <w:tcW w:w="2552" w:type="dxa"/>
          </w:tcPr>
          <w:p>
            <w:pPr>
              <w:pStyle w:val="15"/>
              <w:spacing w:before="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10767-2021</w:t>
            </w:r>
          </w:p>
        </w:tc>
        <w:tc>
          <w:tcPr>
            <w:tcW w:w="2410" w:type="dxa"/>
          </w:tcPr>
          <w:p>
            <w:pPr>
              <w:pStyle w:val="15"/>
              <w:spacing w:before="75"/>
              <w:ind w:left="146"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10767-2021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8</w:t>
            </w:r>
          </w:p>
        </w:tc>
        <w:tc>
          <w:tcPr>
            <w:tcW w:w="3118" w:type="dxa"/>
          </w:tcPr>
          <w:p>
            <w:pPr>
              <w:pStyle w:val="15"/>
              <w:spacing w:before="68"/>
              <w:ind w:left="121" w:right="109"/>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A</w:t>
            </w:r>
          </w:p>
        </w:tc>
        <w:tc>
          <w:tcPr>
            <w:tcW w:w="2552" w:type="dxa"/>
          </w:tcPr>
          <w:p>
            <w:pPr>
              <w:pStyle w:val="15"/>
              <w:spacing w:before="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68"/>
              <w:ind w:left="145"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5009.82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rPr>
            </w:pPr>
            <w:r>
              <w:rPr>
                <w:rFonts w:hint="default" w:ascii="Times New Roman" w:hAnsi="Times New Roman" w:cs="Times New Roman"/>
                <w:w w:val="100"/>
                <w:sz w:val="21"/>
              </w:rPr>
              <w:t>9</w:t>
            </w:r>
          </w:p>
        </w:tc>
        <w:tc>
          <w:tcPr>
            <w:tcW w:w="3118" w:type="dxa"/>
          </w:tcPr>
          <w:p>
            <w:pPr>
              <w:pStyle w:val="15"/>
              <w:spacing w:before="68"/>
              <w:ind w:left="121" w:right="109"/>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D</w:t>
            </w:r>
          </w:p>
        </w:tc>
        <w:tc>
          <w:tcPr>
            <w:tcW w:w="2552" w:type="dxa"/>
          </w:tcPr>
          <w:p>
            <w:pPr>
              <w:pStyle w:val="15"/>
              <w:spacing w:before="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68"/>
              <w:ind w:left="145"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5009.82  </w:t>
            </w:r>
            <w:r>
              <w:rPr>
                <w:rFonts w:hint="default" w:ascii="Times New Roman" w:hAnsi="Times New Roman" w:eastAsia="宋体" w:cs="Times New Roman"/>
                <w:sz w:val="21"/>
              </w:rPr>
              <w:t>第四法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10</w:t>
            </w:r>
          </w:p>
        </w:tc>
        <w:tc>
          <w:tcPr>
            <w:tcW w:w="3118" w:type="dxa"/>
          </w:tcPr>
          <w:p>
            <w:pPr>
              <w:pStyle w:val="15"/>
              <w:spacing w:before="68"/>
              <w:ind w:left="121" w:right="109"/>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E</w:t>
            </w:r>
          </w:p>
        </w:tc>
        <w:tc>
          <w:tcPr>
            <w:tcW w:w="2552" w:type="dxa"/>
          </w:tcPr>
          <w:p>
            <w:pPr>
              <w:pStyle w:val="15"/>
              <w:spacing w:before="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68"/>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5009.82</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8" w:right="111"/>
              <w:rPr>
                <w:rFonts w:hint="default" w:ascii="Times New Roman" w:hAnsi="Times New Roman" w:cs="Times New Roman"/>
                <w:sz w:val="21"/>
              </w:rPr>
            </w:pPr>
            <w:r>
              <w:rPr>
                <w:rFonts w:hint="default" w:ascii="Times New Roman" w:hAnsi="Times New Roman" w:cs="Times New Roman"/>
                <w:sz w:val="21"/>
              </w:rPr>
              <w:t>11</w:t>
            </w:r>
          </w:p>
        </w:tc>
        <w:tc>
          <w:tcPr>
            <w:tcW w:w="3118" w:type="dxa"/>
          </w:tcPr>
          <w:p>
            <w:pPr>
              <w:pStyle w:val="15"/>
              <w:spacing w:before="70"/>
              <w:ind w:left="117" w:right="111"/>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K</w:t>
            </w:r>
            <w:r>
              <w:rPr>
                <w:rFonts w:hint="default" w:ascii="Times New Roman" w:hAnsi="Times New Roman" w:cs="Times New Roman"/>
                <w:position w:val="1"/>
                <w:sz w:val="21"/>
                <w:vertAlign w:val="subscript"/>
              </w:rPr>
              <w:t>1</w:t>
            </w:r>
          </w:p>
        </w:tc>
        <w:tc>
          <w:tcPr>
            <w:tcW w:w="2552" w:type="dxa"/>
          </w:tcPr>
          <w:p>
            <w:pPr>
              <w:pStyle w:val="15"/>
              <w:spacing w:before="77"/>
              <w:ind w:left="105"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5009.158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12</w:t>
            </w:r>
          </w:p>
        </w:tc>
        <w:tc>
          <w:tcPr>
            <w:tcW w:w="3118" w:type="dxa"/>
          </w:tcPr>
          <w:p>
            <w:pPr>
              <w:pStyle w:val="15"/>
              <w:spacing w:before="70"/>
              <w:ind w:left="121" w:right="108"/>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70"/>
              <w:ind w:left="145"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5009.84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13</w:t>
            </w:r>
          </w:p>
        </w:tc>
        <w:tc>
          <w:tcPr>
            <w:tcW w:w="3118" w:type="dxa"/>
          </w:tcPr>
          <w:p>
            <w:pPr>
              <w:pStyle w:val="15"/>
              <w:spacing w:before="70"/>
              <w:ind w:left="121" w:right="108"/>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2</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70"/>
              <w:ind w:left="145"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5009.85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14</w:t>
            </w:r>
          </w:p>
        </w:tc>
        <w:tc>
          <w:tcPr>
            <w:tcW w:w="3118" w:type="dxa"/>
          </w:tcPr>
          <w:p>
            <w:pPr>
              <w:pStyle w:val="15"/>
              <w:spacing w:before="70"/>
              <w:ind w:left="121" w:right="108"/>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6</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70"/>
              <w:ind w:left="145"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5009.154</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15</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12</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5009.285</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16</w:t>
            </w:r>
          </w:p>
        </w:tc>
        <w:tc>
          <w:tcPr>
            <w:tcW w:w="3118" w:type="dxa"/>
          </w:tcPr>
          <w:p>
            <w:pPr>
              <w:pStyle w:val="15"/>
              <w:spacing w:before="70"/>
              <w:ind w:left="121" w:right="110"/>
              <w:rPr>
                <w:rFonts w:hint="default" w:ascii="Times New Roman" w:hAnsi="Times New Roman" w:eastAsia="宋体" w:cs="Times New Roman"/>
                <w:sz w:val="21"/>
              </w:rPr>
            </w:pPr>
            <w:r>
              <w:rPr>
                <w:rFonts w:hint="default" w:ascii="Times New Roman" w:hAnsi="Times New Roman" w:eastAsia="宋体" w:cs="Times New Roman"/>
                <w:sz w:val="21"/>
              </w:rPr>
              <w:t>烟酸（烟酰胺）</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5009.89</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17</w:t>
            </w:r>
          </w:p>
        </w:tc>
        <w:tc>
          <w:tcPr>
            <w:tcW w:w="3118" w:type="dxa"/>
          </w:tcPr>
          <w:p>
            <w:pPr>
              <w:pStyle w:val="15"/>
              <w:spacing w:before="70"/>
              <w:ind w:left="121" w:right="111"/>
              <w:rPr>
                <w:rFonts w:hint="default" w:ascii="Times New Roman" w:hAnsi="Times New Roman" w:eastAsia="宋体" w:cs="Times New Roman"/>
                <w:sz w:val="21"/>
              </w:rPr>
            </w:pPr>
            <w:r>
              <w:rPr>
                <w:rFonts w:hint="default" w:ascii="Times New Roman" w:hAnsi="Times New Roman" w:eastAsia="宋体" w:cs="Times New Roman"/>
                <w:sz w:val="21"/>
              </w:rPr>
              <w:t>叶酸</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7"/>
              <w:ind w:left="146"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5009.211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18</w:t>
            </w:r>
          </w:p>
        </w:tc>
        <w:tc>
          <w:tcPr>
            <w:tcW w:w="3118" w:type="dxa"/>
          </w:tcPr>
          <w:p>
            <w:pPr>
              <w:pStyle w:val="15"/>
              <w:spacing w:before="70"/>
              <w:ind w:left="121" w:right="111"/>
              <w:rPr>
                <w:rFonts w:hint="default" w:ascii="Times New Roman" w:hAnsi="Times New Roman" w:eastAsia="宋体" w:cs="Times New Roman"/>
                <w:sz w:val="21"/>
              </w:rPr>
            </w:pPr>
            <w:r>
              <w:rPr>
                <w:rFonts w:hint="default" w:ascii="Times New Roman" w:hAnsi="Times New Roman" w:eastAsia="宋体" w:cs="Times New Roman"/>
                <w:sz w:val="21"/>
              </w:rPr>
              <w:t>泛酸</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5009.210</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19</w:t>
            </w:r>
          </w:p>
        </w:tc>
        <w:tc>
          <w:tcPr>
            <w:tcW w:w="3118" w:type="dxa"/>
          </w:tcPr>
          <w:p>
            <w:pPr>
              <w:pStyle w:val="15"/>
              <w:spacing w:before="68"/>
              <w:ind w:left="121" w:right="111"/>
              <w:rPr>
                <w:rFonts w:hint="default" w:ascii="Times New Roman" w:hAnsi="Times New Roman" w:cs="Times New Roman"/>
                <w:sz w:val="21"/>
              </w:rPr>
            </w:pPr>
            <w:r>
              <w:rPr>
                <w:rFonts w:hint="default" w:ascii="Times New Roman" w:hAnsi="Times New Roman" w:eastAsia="宋体" w:cs="Times New Roman"/>
                <w:spacing w:val="17"/>
                <w:sz w:val="21"/>
              </w:rPr>
              <w:t>维生素</w:t>
            </w:r>
            <w:r>
              <w:rPr>
                <w:rFonts w:hint="default" w:ascii="Times New Roman" w:hAnsi="Times New Roman" w:cs="Times New Roman"/>
                <w:position w:val="1"/>
                <w:sz w:val="21"/>
              </w:rPr>
              <w:t>C</w:t>
            </w:r>
          </w:p>
        </w:tc>
        <w:tc>
          <w:tcPr>
            <w:tcW w:w="2552" w:type="dxa"/>
          </w:tcPr>
          <w:p>
            <w:pPr>
              <w:pStyle w:val="15"/>
              <w:spacing w:before="75"/>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75"/>
              <w:ind w:left="146"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20</w:t>
            </w:r>
          </w:p>
        </w:tc>
        <w:tc>
          <w:tcPr>
            <w:tcW w:w="3118" w:type="dxa"/>
          </w:tcPr>
          <w:p>
            <w:pPr>
              <w:pStyle w:val="15"/>
              <w:spacing w:before="68"/>
              <w:ind w:left="121" w:right="111"/>
              <w:rPr>
                <w:rFonts w:hint="default" w:ascii="Times New Roman" w:hAnsi="Times New Roman" w:eastAsia="宋体" w:cs="Times New Roman"/>
                <w:sz w:val="21"/>
              </w:rPr>
            </w:pPr>
            <w:r>
              <w:rPr>
                <w:rFonts w:hint="default" w:ascii="Times New Roman" w:hAnsi="Times New Roman" w:eastAsia="宋体" w:cs="Times New Roman"/>
                <w:sz w:val="21"/>
              </w:rPr>
              <w:t>生物素</w:t>
            </w:r>
          </w:p>
        </w:tc>
        <w:tc>
          <w:tcPr>
            <w:tcW w:w="2552" w:type="dxa"/>
          </w:tcPr>
          <w:p>
            <w:pPr>
              <w:pStyle w:val="15"/>
              <w:spacing w:before="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5"/>
              <w:ind w:left="146"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5009.259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21</w:t>
            </w:r>
          </w:p>
        </w:tc>
        <w:tc>
          <w:tcPr>
            <w:tcW w:w="3118" w:type="dxa"/>
          </w:tcPr>
          <w:p>
            <w:pPr>
              <w:pStyle w:val="15"/>
              <w:spacing w:before="68"/>
              <w:ind w:left="10"/>
              <w:rPr>
                <w:rFonts w:hint="default" w:ascii="Times New Roman" w:hAnsi="Times New Roman" w:eastAsia="宋体" w:cs="Times New Roman"/>
                <w:sz w:val="21"/>
              </w:rPr>
            </w:pPr>
            <w:r>
              <w:rPr>
                <w:rFonts w:hint="default" w:ascii="Times New Roman" w:hAnsi="Times New Roman" w:eastAsia="宋体" w:cs="Times New Roman"/>
                <w:w w:val="100"/>
                <w:sz w:val="21"/>
              </w:rPr>
              <w:t>钠</w:t>
            </w:r>
          </w:p>
        </w:tc>
        <w:tc>
          <w:tcPr>
            <w:tcW w:w="2552" w:type="dxa"/>
          </w:tcPr>
          <w:p>
            <w:pPr>
              <w:pStyle w:val="15"/>
              <w:spacing w:before="75"/>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68"/>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5009.91</w:t>
            </w:r>
            <w:r>
              <w:rPr>
                <w:rFonts w:hint="default" w:ascii="Times New Roman" w:hAnsi="Times New Roman" w:cs="Times New Roman"/>
                <w:spacing w:val="53"/>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22</w:t>
            </w:r>
          </w:p>
        </w:tc>
        <w:tc>
          <w:tcPr>
            <w:tcW w:w="3118" w:type="dxa"/>
          </w:tcPr>
          <w:p>
            <w:pPr>
              <w:pStyle w:val="15"/>
              <w:spacing w:before="68"/>
              <w:ind w:left="10"/>
              <w:rPr>
                <w:rFonts w:hint="default" w:ascii="Times New Roman" w:hAnsi="Times New Roman" w:eastAsia="宋体" w:cs="Times New Roman"/>
                <w:sz w:val="21"/>
              </w:rPr>
            </w:pPr>
            <w:r>
              <w:rPr>
                <w:rFonts w:hint="default" w:ascii="Times New Roman" w:hAnsi="Times New Roman" w:eastAsia="宋体" w:cs="Times New Roman"/>
                <w:w w:val="100"/>
                <w:sz w:val="21"/>
              </w:rPr>
              <w:t>钾</w:t>
            </w:r>
          </w:p>
        </w:tc>
        <w:tc>
          <w:tcPr>
            <w:tcW w:w="2552" w:type="dxa"/>
          </w:tcPr>
          <w:p>
            <w:pPr>
              <w:pStyle w:val="15"/>
              <w:spacing w:before="75"/>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68"/>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5009.91</w:t>
            </w:r>
            <w:r>
              <w:rPr>
                <w:rFonts w:hint="default" w:ascii="Times New Roman" w:hAnsi="Times New Roman" w:cs="Times New Roman"/>
                <w:spacing w:val="53"/>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23</w:t>
            </w:r>
          </w:p>
        </w:tc>
        <w:tc>
          <w:tcPr>
            <w:tcW w:w="3118" w:type="dxa"/>
          </w:tcPr>
          <w:p>
            <w:pPr>
              <w:pStyle w:val="15"/>
              <w:spacing w:before="70"/>
              <w:ind w:left="10"/>
              <w:rPr>
                <w:rFonts w:hint="default" w:ascii="Times New Roman" w:hAnsi="Times New Roman" w:eastAsia="宋体" w:cs="Times New Roman"/>
                <w:sz w:val="21"/>
              </w:rPr>
            </w:pPr>
            <w:r>
              <w:rPr>
                <w:rFonts w:hint="default" w:ascii="Times New Roman" w:hAnsi="Times New Roman" w:eastAsia="宋体" w:cs="Times New Roman"/>
                <w:w w:val="100"/>
                <w:sz w:val="21"/>
              </w:rPr>
              <w:t>铜</w:t>
            </w:r>
          </w:p>
        </w:tc>
        <w:tc>
          <w:tcPr>
            <w:tcW w:w="2552" w:type="dxa"/>
          </w:tcPr>
          <w:p>
            <w:pPr>
              <w:pStyle w:val="15"/>
              <w:spacing w:before="77"/>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5009.13</w:t>
            </w:r>
            <w:r>
              <w:rPr>
                <w:rFonts w:hint="default" w:ascii="Times New Roman" w:hAnsi="Times New Roman" w:cs="Times New Roman"/>
                <w:spacing w:val="53"/>
                <w:position w:val="1"/>
                <w:sz w:val="21"/>
              </w:rPr>
              <w:t xml:space="preserve"> </w:t>
            </w:r>
            <w:r>
              <w:rPr>
                <w:rFonts w:hint="default" w:ascii="Times New Roman" w:hAnsi="Times New Roman" w:eastAsia="宋体" w:cs="Times New Roman"/>
                <w:sz w:val="21"/>
              </w:rPr>
              <w:t>第四法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24</w:t>
            </w:r>
          </w:p>
        </w:tc>
        <w:tc>
          <w:tcPr>
            <w:tcW w:w="3118" w:type="dxa"/>
          </w:tcPr>
          <w:p>
            <w:pPr>
              <w:pStyle w:val="15"/>
              <w:spacing w:before="70"/>
              <w:ind w:left="10"/>
              <w:rPr>
                <w:rFonts w:hint="default" w:ascii="Times New Roman" w:hAnsi="Times New Roman" w:eastAsia="宋体" w:cs="Times New Roman"/>
                <w:sz w:val="21"/>
              </w:rPr>
            </w:pPr>
            <w:r>
              <w:rPr>
                <w:rFonts w:hint="default" w:ascii="Times New Roman" w:hAnsi="Times New Roman" w:eastAsia="宋体" w:cs="Times New Roman"/>
                <w:w w:val="100"/>
                <w:sz w:val="21"/>
              </w:rPr>
              <w:t>镁</w:t>
            </w:r>
          </w:p>
        </w:tc>
        <w:tc>
          <w:tcPr>
            <w:tcW w:w="2552" w:type="dxa"/>
          </w:tcPr>
          <w:p>
            <w:pPr>
              <w:pStyle w:val="15"/>
              <w:spacing w:before="77"/>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3"/>
                <w:position w:val="1"/>
                <w:sz w:val="21"/>
              </w:rPr>
              <w:t xml:space="preserve"> </w:t>
            </w:r>
            <w:r>
              <w:rPr>
                <w:rFonts w:hint="default" w:ascii="Times New Roman" w:hAnsi="Times New Roman" w:cs="Times New Roman"/>
                <w:position w:val="1"/>
                <w:sz w:val="21"/>
              </w:rPr>
              <w:t>5009.241</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25</w:t>
            </w:r>
          </w:p>
        </w:tc>
        <w:tc>
          <w:tcPr>
            <w:tcW w:w="3118" w:type="dxa"/>
          </w:tcPr>
          <w:p>
            <w:pPr>
              <w:pStyle w:val="15"/>
              <w:spacing w:before="70"/>
              <w:ind w:left="10"/>
              <w:rPr>
                <w:rFonts w:hint="default" w:ascii="Times New Roman" w:hAnsi="Times New Roman" w:eastAsia="宋体" w:cs="Times New Roman"/>
                <w:sz w:val="21"/>
              </w:rPr>
            </w:pPr>
            <w:r>
              <w:rPr>
                <w:rFonts w:hint="default" w:ascii="Times New Roman" w:hAnsi="Times New Roman" w:eastAsia="宋体" w:cs="Times New Roman"/>
                <w:w w:val="100"/>
                <w:sz w:val="21"/>
              </w:rPr>
              <w:t>铁</w:t>
            </w:r>
          </w:p>
        </w:tc>
        <w:tc>
          <w:tcPr>
            <w:tcW w:w="2552" w:type="dxa"/>
          </w:tcPr>
          <w:p>
            <w:pPr>
              <w:pStyle w:val="15"/>
              <w:spacing w:before="77"/>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5009.90</w:t>
            </w:r>
            <w:r>
              <w:rPr>
                <w:rFonts w:hint="default" w:ascii="Times New Roman" w:hAnsi="Times New Roman" w:cs="Times New Roman"/>
                <w:spacing w:val="53"/>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26</w:t>
            </w:r>
          </w:p>
        </w:tc>
        <w:tc>
          <w:tcPr>
            <w:tcW w:w="3118" w:type="dxa"/>
          </w:tcPr>
          <w:p>
            <w:pPr>
              <w:pStyle w:val="15"/>
              <w:spacing w:before="70"/>
              <w:ind w:left="10"/>
              <w:rPr>
                <w:rFonts w:hint="default" w:ascii="Times New Roman" w:hAnsi="Times New Roman" w:eastAsia="宋体" w:cs="Times New Roman"/>
                <w:sz w:val="21"/>
              </w:rPr>
            </w:pPr>
            <w:r>
              <w:rPr>
                <w:rFonts w:hint="default" w:ascii="Times New Roman" w:hAnsi="Times New Roman" w:eastAsia="宋体" w:cs="Times New Roman"/>
                <w:w w:val="100"/>
                <w:sz w:val="21"/>
              </w:rPr>
              <w:t>锌</w:t>
            </w:r>
          </w:p>
        </w:tc>
        <w:tc>
          <w:tcPr>
            <w:tcW w:w="2552" w:type="dxa"/>
          </w:tcPr>
          <w:p>
            <w:pPr>
              <w:pStyle w:val="15"/>
              <w:spacing w:before="77"/>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5009.14</w:t>
            </w:r>
            <w:r>
              <w:rPr>
                <w:rFonts w:hint="default" w:ascii="Times New Roman" w:hAnsi="Times New Roman" w:cs="Times New Roman"/>
                <w:spacing w:val="53"/>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27</w:t>
            </w:r>
          </w:p>
        </w:tc>
        <w:tc>
          <w:tcPr>
            <w:tcW w:w="3118" w:type="dxa"/>
          </w:tcPr>
          <w:p>
            <w:pPr>
              <w:pStyle w:val="15"/>
              <w:spacing w:before="42"/>
              <w:ind w:left="119" w:right="111"/>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锰 </w:t>
            </w:r>
            <w:r>
              <w:rPr>
                <w:rFonts w:hint="default" w:ascii="Times New Roman" w:hAnsi="Times New Roman" w:cs="Times New Roman"/>
                <w:sz w:val="14"/>
              </w:rPr>
              <w:t>b</w:t>
            </w:r>
          </w:p>
        </w:tc>
        <w:tc>
          <w:tcPr>
            <w:tcW w:w="2552" w:type="dxa"/>
          </w:tcPr>
          <w:p>
            <w:pPr>
              <w:pStyle w:val="15"/>
              <w:spacing w:before="77"/>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70"/>
              <w:ind w:left="145"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5009.242</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28</w:t>
            </w:r>
          </w:p>
        </w:tc>
        <w:tc>
          <w:tcPr>
            <w:tcW w:w="3118" w:type="dxa"/>
          </w:tcPr>
          <w:p>
            <w:pPr>
              <w:pStyle w:val="15"/>
              <w:spacing w:before="70"/>
              <w:ind w:left="10"/>
              <w:rPr>
                <w:rFonts w:hint="default" w:ascii="Times New Roman" w:hAnsi="Times New Roman" w:eastAsia="宋体" w:cs="Times New Roman"/>
                <w:sz w:val="21"/>
              </w:rPr>
            </w:pPr>
            <w:r>
              <w:rPr>
                <w:rFonts w:hint="default" w:ascii="Times New Roman" w:hAnsi="Times New Roman" w:eastAsia="宋体" w:cs="Times New Roman"/>
                <w:w w:val="100"/>
                <w:sz w:val="21"/>
              </w:rPr>
              <w:t>钙</w:t>
            </w:r>
          </w:p>
        </w:tc>
        <w:tc>
          <w:tcPr>
            <w:tcW w:w="2552" w:type="dxa"/>
          </w:tcPr>
          <w:p>
            <w:pPr>
              <w:pStyle w:val="15"/>
              <w:spacing w:before="77"/>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5009.92</w:t>
            </w:r>
            <w:r>
              <w:rPr>
                <w:rFonts w:hint="default" w:ascii="Times New Roman" w:hAnsi="Times New Roman" w:cs="Times New Roman"/>
                <w:spacing w:val="53"/>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29</w:t>
            </w:r>
          </w:p>
        </w:tc>
        <w:tc>
          <w:tcPr>
            <w:tcW w:w="3118" w:type="dxa"/>
          </w:tcPr>
          <w:p>
            <w:pPr>
              <w:pStyle w:val="15"/>
              <w:spacing w:before="169"/>
              <w:ind w:left="10"/>
              <w:rPr>
                <w:rFonts w:hint="default" w:ascii="Times New Roman" w:hAnsi="Times New Roman" w:eastAsia="宋体" w:cs="Times New Roman"/>
                <w:sz w:val="21"/>
              </w:rPr>
            </w:pPr>
            <w:r>
              <w:rPr>
                <w:rFonts w:hint="default" w:ascii="Times New Roman" w:hAnsi="Times New Roman" w:eastAsia="宋体" w:cs="Times New Roman"/>
                <w:w w:val="100"/>
                <w:sz w:val="21"/>
              </w:rPr>
              <w:t>磷</w:t>
            </w:r>
          </w:p>
        </w:tc>
        <w:tc>
          <w:tcPr>
            <w:tcW w:w="2552" w:type="dxa"/>
          </w:tcPr>
          <w:p>
            <w:pPr>
              <w:pStyle w:val="15"/>
              <w:spacing w:before="175"/>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27"/>
              <w:ind w:left="140"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5009.87</w:t>
            </w:r>
          </w:p>
          <w:p>
            <w:pPr>
              <w:pStyle w:val="15"/>
              <w:spacing w:before="51" w:line="262" w:lineRule="exact"/>
              <w:ind w:left="144" w:right="138"/>
              <w:rPr>
                <w:rFonts w:hint="default" w:ascii="Times New Roman" w:hAnsi="Times New Roman" w:eastAsia="宋体" w:cs="Times New Roman"/>
                <w:sz w:val="21"/>
              </w:rPr>
            </w:pPr>
            <w:r>
              <w:rPr>
                <w:rFonts w:hint="default" w:ascii="Times New Roman" w:hAnsi="Times New Roman" w:eastAsia="宋体" w:cs="Times New Roman"/>
                <w:sz w:val="21"/>
              </w:rPr>
              <w:t>第二法、第三法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30</w:t>
            </w:r>
          </w:p>
        </w:tc>
        <w:tc>
          <w:tcPr>
            <w:tcW w:w="3118" w:type="dxa"/>
          </w:tcPr>
          <w:p>
            <w:pPr>
              <w:pStyle w:val="15"/>
              <w:spacing w:before="68"/>
              <w:ind w:left="121" w:right="108"/>
              <w:rPr>
                <w:rFonts w:hint="default" w:ascii="Times New Roman" w:hAnsi="Times New Roman" w:eastAsia="宋体" w:cs="Times New Roman"/>
                <w:sz w:val="21"/>
              </w:rPr>
            </w:pPr>
            <w:r>
              <w:rPr>
                <w:rFonts w:hint="default" w:ascii="Times New Roman" w:hAnsi="Times New Roman" w:eastAsia="宋体" w:cs="Times New Roman"/>
                <w:sz w:val="21"/>
              </w:rPr>
              <w:t>钙磷比值</w:t>
            </w:r>
          </w:p>
        </w:tc>
        <w:tc>
          <w:tcPr>
            <w:tcW w:w="2552" w:type="dxa"/>
          </w:tcPr>
          <w:p>
            <w:pPr>
              <w:pStyle w:val="15"/>
              <w:spacing w:before="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5"/>
              <w:ind w:left="5"/>
              <w:rPr>
                <w:rFonts w:hint="default" w:ascii="Times New Roman" w:hAnsi="Times New Roman" w:cs="Times New Roman"/>
                <w:sz w:val="21"/>
              </w:rPr>
            </w:pPr>
            <w:r>
              <w:rPr>
                <w:rFonts w:hint="default" w:ascii="Times New Roman" w:hAnsi="Times New Roman" w:cs="Times New Roman"/>
                <w:w w:val="100"/>
                <w:sz w:val="21"/>
              </w:rPr>
              <w:t>/</w:t>
            </w:r>
          </w:p>
        </w:tc>
      </w:tr>
    </w:tbl>
    <w:p>
      <w:pPr>
        <w:spacing w:after="0"/>
        <w:rPr>
          <w:rFonts w:hint="default" w:ascii="Times New Roman" w:hAnsi="Times New Roman" w:cs="Times New Roman"/>
          <w:sz w:val="21"/>
        </w:rPr>
        <w:sectPr>
          <w:pgSz w:w="11910" w:h="16840"/>
          <w:pgMar w:top="1440" w:right="1180" w:bottom="1080" w:left="1180" w:header="0" w:footer="897" w:gutter="0"/>
          <w:pgNumType w:fmt="decimal"/>
          <w:cols w:space="720" w:num="1"/>
        </w:sectPr>
      </w:pPr>
    </w:p>
    <w:tbl>
      <w:tblPr>
        <w:tblStyle w:val="11"/>
        <w:tblW w:w="8786" w:type="dxa"/>
        <w:tblInd w:w="38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118"/>
        <w:gridCol w:w="2552"/>
        <w:gridCol w:w="24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18" w:type="dxa"/>
          </w:tcPr>
          <w:p>
            <w:pPr>
              <w:pStyle w:val="15"/>
              <w:spacing w:before="70"/>
              <w:ind w:left="121" w:right="10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31</w:t>
            </w:r>
          </w:p>
        </w:tc>
        <w:tc>
          <w:tcPr>
            <w:tcW w:w="3118" w:type="dxa"/>
          </w:tcPr>
          <w:p>
            <w:pPr>
              <w:pStyle w:val="15"/>
              <w:spacing w:before="169"/>
              <w:ind w:left="10"/>
              <w:rPr>
                <w:rFonts w:hint="default" w:ascii="Times New Roman" w:hAnsi="Times New Roman" w:eastAsia="宋体" w:cs="Times New Roman"/>
                <w:sz w:val="21"/>
              </w:rPr>
            </w:pPr>
            <w:r>
              <w:rPr>
                <w:rFonts w:hint="default" w:ascii="Times New Roman" w:hAnsi="Times New Roman" w:eastAsia="宋体" w:cs="Times New Roman"/>
                <w:w w:val="100"/>
                <w:sz w:val="21"/>
              </w:rPr>
              <w:t>碘</w:t>
            </w:r>
          </w:p>
        </w:tc>
        <w:tc>
          <w:tcPr>
            <w:tcW w:w="2552" w:type="dxa"/>
          </w:tcPr>
          <w:p>
            <w:pPr>
              <w:pStyle w:val="15"/>
              <w:spacing w:before="175"/>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24"/>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5009.267</w:t>
            </w:r>
          </w:p>
          <w:p>
            <w:pPr>
              <w:pStyle w:val="15"/>
              <w:spacing w:before="52" w:line="262" w:lineRule="exact"/>
              <w:ind w:left="144" w:right="138"/>
              <w:rPr>
                <w:rFonts w:hint="default" w:ascii="Times New Roman" w:hAnsi="Times New Roman" w:eastAsia="宋体" w:cs="Times New Roman"/>
                <w:sz w:val="21"/>
              </w:rPr>
            </w:pPr>
            <w:r>
              <w:rPr>
                <w:rFonts w:hint="default" w:ascii="Times New Roman" w:hAnsi="Times New Roman" w:eastAsia="宋体" w:cs="Times New Roman"/>
                <w:sz w:val="21"/>
              </w:rPr>
              <w:t>第四法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32</w:t>
            </w:r>
          </w:p>
        </w:tc>
        <w:tc>
          <w:tcPr>
            <w:tcW w:w="3118" w:type="dxa"/>
          </w:tcPr>
          <w:p>
            <w:pPr>
              <w:pStyle w:val="15"/>
              <w:spacing w:before="70"/>
              <w:ind w:left="10"/>
              <w:rPr>
                <w:rFonts w:hint="default" w:ascii="Times New Roman" w:hAnsi="Times New Roman" w:eastAsia="宋体" w:cs="Times New Roman"/>
                <w:sz w:val="21"/>
              </w:rPr>
            </w:pPr>
            <w:r>
              <w:rPr>
                <w:rFonts w:hint="default" w:ascii="Times New Roman" w:hAnsi="Times New Roman" w:eastAsia="宋体" w:cs="Times New Roman"/>
                <w:w w:val="100"/>
                <w:sz w:val="21"/>
              </w:rPr>
              <w:t>氯</w:t>
            </w:r>
          </w:p>
        </w:tc>
        <w:tc>
          <w:tcPr>
            <w:tcW w:w="2552" w:type="dxa"/>
          </w:tcPr>
          <w:p>
            <w:pPr>
              <w:pStyle w:val="15"/>
              <w:spacing w:before="77"/>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4"/>
                <w:position w:val="1"/>
                <w:sz w:val="21"/>
              </w:rPr>
              <w:t xml:space="preserve"> </w:t>
            </w:r>
            <w:r>
              <w:rPr>
                <w:rFonts w:hint="default" w:ascii="Times New Roman" w:hAnsi="Times New Roman" w:cs="Times New Roman"/>
                <w:position w:val="1"/>
                <w:sz w:val="21"/>
              </w:rPr>
              <w:t>5009.44</w:t>
            </w:r>
            <w:r>
              <w:rPr>
                <w:rFonts w:hint="default" w:ascii="Times New Roman" w:hAnsi="Times New Roman" w:cs="Times New Roman"/>
                <w:spacing w:val="53"/>
                <w:position w:val="1"/>
                <w:sz w:val="21"/>
              </w:rPr>
              <w:t xml:space="preserve"> </w:t>
            </w:r>
            <w:r>
              <w:rPr>
                <w:rFonts w:hint="default" w:ascii="Times New Roman" w:hAnsi="Times New Roman" w:eastAsia="宋体" w:cs="Times New Roman"/>
                <w:sz w:val="21"/>
              </w:rPr>
              <w:t>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33</w:t>
            </w:r>
          </w:p>
        </w:tc>
        <w:tc>
          <w:tcPr>
            <w:tcW w:w="3118" w:type="dxa"/>
          </w:tcPr>
          <w:p>
            <w:pPr>
              <w:pStyle w:val="15"/>
              <w:spacing w:before="140"/>
              <w:ind w:left="119" w:right="111"/>
              <w:rPr>
                <w:rFonts w:hint="default" w:ascii="Times New Roman" w:hAnsi="Times New Roman" w:cs="Times New Roman"/>
                <w:sz w:val="14"/>
              </w:rPr>
            </w:pPr>
            <w:r>
              <w:rPr>
                <w:rFonts w:hint="default" w:ascii="Times New Roman" w:hAnsi="Times New Roman" w:eastAsia="宋体" w:cs="Times New Roman"/>
                <w:spacing w:val="-27"/>
                <w:position w:val="-10"/>
                <w:sz w:val="21"/>
              </w:rPr>
              <w:t xml:space="preserve">硒 </w:t>
            </w:r>
            <w:r>
              <w:rPr>
                <w:rFonts w:hint="default" w:ascii="Times New Roman" w:hAnsi="Times New Roman" w:cs="Times New Roman"/>
                <w:sz w:val="14"/>
              </w:rPr>
              <w:t>b</w:t>
            </w:r>
          </w:p>
        </w:tc>
        <w:tc>
          <w:tcPr>
            <w:tcW w:w="2552" w:type="dxa"/>
          </w:tcPr>
          <w:p>
            <w:pPr>
              <w:pStyle w:val="15"/>
              <w:spacing w:before="175"/>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24"/>
              <w:ind w:left="140"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5009.93</w:t>
            </w:r>
          </w:p>
          <w:p>
            <w:pPr>
              <w:pStyle w:val="15"/>
              <w:spacing w:before="52" w:line="262" w:lineRule="exact"/>
              <w:ind w:left="144" w:right="138"/>
              <w:rPr>
                <w:rFonts w:hint="default" w:ascii="Times New Roman" w:hAnsi="Times New Roman" w:eastAsia="宋体" w:cs="Times New Roman"/>
                <w:sz w:val="21"/>
              </w:rPr>
            </w:pPr>
            <w:r>
              <w:rPr>
                <w:rFonts w:hint="default" w:ascii="Times New Roman" w:hAnsi="Times New Roman" w:eastAsia="宋体" w:cs="Times New Roman"/>
                <w:sz w:val="21"/>
              </w:rPr>
              <w:t>第一法、第三法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34</w:t>
            </w:r>
          </w:p>
        </w:tc>
        <w:tc>
          <w:tcPr>
            <w:tcW w:w="3118" w:type="dxa"/>
          </w:tcPr>
          <w:p>
            <w:pPr>
              <w:pStyle w:val="15"/>
              <w:spacing w:before="70"/>
              <w:ind w:left="121" w:right="108"/>
              <w:rPr>
                <w:rFonts w:hint="default" w:ascii="Times New Roman" w:hAnsi="Times New Roman" w:cs="Times New Roman"/>
                <w:sz w:val="21"/>
              </w:rPr>
            </w:pPr>
            <w:r>
              <w:rPr>
                <w:rFonts w:hint="default" w:ascii="Times New Roman" w:hAnsi="Times New Roman" w:eastAsia="宋体" w:cs="Times New Roman"/>
                <w:spacing w:val="-18"/>
                <w:sz w:val="21"/>
              </w:rPr>
              <w:t xml:space="preserve">胆碱 </w:t>
            </w:r>
            <w:r>
              <w:rPr>
                <w:rFonts w:hint="default" w:ascii="Times New Roman" w:hAnsi="Times New Roman" w:cs="Times New Roman"/>
                <w:sz w:val="21"/>
                <w:vertAlign w:val="superscript"/>
              </w:rPr>
              <w:t>b</w:t>
            </w:r>
          </w:p>
        </w:tc>
        <w:tc>
          <w:tcPr>
            <w:tcW w:w="2552" w:type="dxa"/>
          </w:tcPr>
          <w:p>
            <w:pPr>
              <w:pStyle w:val="15"/>
              <w:spacing w:before="77"/>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70"/>
              <w:ind w:left="145"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5413.20</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35</w:t>
            </w:r>
          </w:p>
        </w:tc>
        <w:tc>
          <w:tcPr>
            <w:tcW w:w="3118" w:type="dxa"/>
          </w:tcPr>
          <w:p>
            <w:pPr>
              <w:pStyle w:val="15"/>
              <w:spacing w:before="68"/>
              <w:ind w:left="121" w:right="108"/>
              <w:rPr>
                <w:rFonts w:hint="default" w:ascii="Times New Roman" w:hAnsi="Times New Roman" w:cs="Times New Roman"/>
                <w:sz w:val="21"/>
              </w:rPr>
            </w:pPr>
            <w:r>
              <w:rPr>
                <w:rFonts w:hint="default" w:ascii="Times New Roman" w:hAnsi="Times New Roman" w:eastAsia="宋体" w:cs="Times New Roman"/>
                <w:spacing w:val="-18"/>
                <w:sz w:val="21"/>
              </w:rPr>
              <w:t xml:space="preserve">肌醇 </w:t>
            </w:r>
            <w:r>
              <w:rPr>
                <w:rFonts w:hint="default" w:ascii="Times New Roman" w:hAnsi="Times New Roman" w:cs="Times New Roman"/>
                <w:sz w:val="21"/>
                <w:vertAlign w:val="superscript"/>
              </w:rPr>
              <w:t>b</w:t>
            </w:r>
          </w:p>
        </w:tc>
        <w:tc>
          <w:tcPr>
            <w:tcW w:w="2552" w:type="dxa"/>
          </w:tcPr>
          <w:p>
            <w:pPr>
              <w:pStyle w:val="15"/>
              <w:spacing w:before="75"/>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68"/>
              <w:ind w:left="145"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5009.270</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36</w:t>
            </w:r>
          </w:p>
        </w:tc>
        <w:tc>
          <w:tcPr>
            <w:tcW w:w="3118" w:type="dxa"/>
          </w:tcPr>
          <w:p>
            <w:pPr>
              <w:pStyle w:val="15"/>
              <w:spacing w:before="68"/>
              <w:ind w:left="121" w:right="111"/>
              <w:rPr>
                <w:rFonts w:hint="default" w:ascii="Times New Roman" w:hAnsi="Times New Roman" w:cs="Times New Roman"/>
                <w:sz w:val="21"/>
              </w:rPr>
            </w:pPr>
            <w:r>
              <w:rPr>
                <w:rFonts w:hint="default" w:ascii="Times New Roman" w:hAnsi="Times New Roman" w:eastAsia="宋体" w:cs="Times New Roman"/>
                <w:spacing w:val="17"/>
                <w:sz w:val="21"/>
              </w:rPr>
              <w:t>牛磺酸</w:t>
            </w:r>
            <w:r>
              <w:rPr>
                <w:rFonts w:hint="default" w:ascii="Times New Roman" w:hAnsi="Times New Roman" w:cs="Times New Roman"/>
                <w:sz w:val="21"/>
                <w:vertAlign w:val="superscript"/>
              </w:rPr>
              <w:t>b</w:t>
            </w:r>
          </w:p>
        </w:tc>
        <w:tc>
          <w:tcPr>
            <w:tcW w:w="2552" w:type="dxa"/>
          </w:tcPr>
          <w:p>
            <w:pPr>
              <w:pStyle w:val="15"/>
              <w:spacing w:before="75"/>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68"/>
              <w:ind w:left="145"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5009.169</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37</w:t>
            </w:r>
          </w:p>
        </w:tc>
        <w:tc>
          <w:tcPr>
            <w:tcW w:w="3118" w:type="dxa"/>
          </w:tcPr>
          <w:p>
            <w:pPr>
              <w:pStyle w:val="15"/>
              <w:spacing w:before="68"/>
              <w:ind w:left="121" w:right="111"/>
              <w:rPr>
                <w:rFonts w:hint="default" w:ascii="Times New Roman" w:hAnsi="Times New Roman" w:cs="Times New Roman"/>
                <w:sz w:val="21"/>
              </w:rPr>
            </w:pPr>
            <w:r>
              <w:rPr>
                <w:rFonts w:hint="default" w:ascii="Times New Roman" w:hAnsi="Times New Roman" w:eastAsia="宋体" w:cs="Times New Roman"/>
                <w:spacing w:val="13"/>
                <w:sz w:val="21"/>
              </w:rPr>
              <w:t>左旋肉碱</w:t>
            </w:r>
            <w:r>
              <w:rPr>
                <w:rFonts w:hint="default" w:ascii="Times New Roman" w:hAnsi="Times New Roman" w:cs="Times New Roman"/>
                <w:sz w:val="21"/>
                <w:vertAlign w:val="superscript"/>
              </w:rPr>
              <w:t>b</w:t>
            </w:r>
          </w:p>
        </w:tc>
        <w:tc>
          <w:tcPr>
            <w:tcW w:w="2552" w:type="dxa"/>
          </w:tcPr>
          <w:p>
            <w:pPr>
              <w:pStyle w:val="15"/>
              <w:spacing w:before="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w:t>
            </w:r>
          </w:p>
        </w:tc>
        <w:tc>
          <w:tcPr>
            <w:tcW w:w="2410" w:type="dxa"/>
          </w:tcPr>
          <w:p>
            <w:pPr>
              <w:pStyle w:val="15"/>
              <w:spacing w:before="75"/>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29989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38</w:t>
            </w:r>
          </w:p>
        </w:tc>
        <w:tc>
          <w:tcPr>
            <w:tcW w:w="3118" w:type="dxa"/>
          </w:tcPr>
          <w:p>
            <w:pPr>
              <w:pStyle w:val="15"/>
              <w:spacing w:before="166"/>
              <w:ind w:left="121" w:right="108"/>
              <w:rPr>
                <w:rFonts w:hint="default" w:ascii="Times New Roman" w:hAnsi="Times New Roman" w:cs="Times New Roman"/>
                <w:sz w:val="21"/>
              </w:rPr>
            </w:pPr>
            <w:r>
              <w:rPr>
                <w:rFonts w:hint="default" w:ascii="Times New Roman" w:hAnsi="Times New Roman" w:eastAsia="宋体" w:cs="Times New Roman"/>
                <w:spacing w:val="-1"/>
                <w:sz w:val="21"/>
              </w:rPr>
              <w:t>二十二碳六烯酸</w:t>
            </w:r>
            <w:r>
              <w:rPr>
                <w:rFonts w:hint="default" w:ascii="Times New Roman" w:hAnsi="Times New Roman" w:eastAsia="宋体" w:cs="Times New Roman"/>
                <w:sz w:val="21"/>
              </w:rPr>
              <w:t>（</w:t>
            </w:r>
            <w:r>
              <w:rPr>
                <w:rFonts w:hint="default" w:ascii="Times New Roman" w:hAnsi="Times New Roman" w:cs="Times New Roman"/>
                <w:position w:val="1"/>
                <w:sz w:val="21"/>
              </w:rPr>
              <w:t>DHA</w:t>
            </w:r>
            <w:r>
              <w:rPr>
                <w:rFonts w:hint="default" w:ascii="Times New Roman" w:hAnsi="Times New Roman" w:eastAsia="宋体" w:cs="Times New Roman"/>
                <w:sz w:val="21"/>
              </w:rPr>
              <w:t>）</w:t>
            </w:r>
            <w:r>
              <w:rPr>
                <w:rFonts w:hint="default" w:ascii="Times New Roman" w:hAnsi="Times New Roman" w:cs="Times New Roman"/>
                <w:sz w:val="21"/>
                <w:vertAlign w:val="superscript"/>
              </w:rPr>
              <w:t>b</w:t>
            </w:r>
          </w:p>
        </w:tc>
        <w:tc>
          <w:tcPr>
            <w:tcW w:w="2552" w:type="dxa"/>
          </w:tcPr>
          <w:p>
            <w:pPr>
              <w:pStyle w:val="15"/>
              <w:spacing w:before="17"/>
              <w:ind w:left="105" w:right="9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p>
            <w:pPr>
              <w:pStyle w:val="15"/>
              <w:spacing w:before="38"/>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10767-2021</w:t>
            </w:r>
          </w:p>
        </w:tc>
        <w:tc>
          <w:tcPr>
            <w:tcW w:w="2410" w:type="dxa"/>
          </w:tcPr>
          <w:p>
            <w:pPr>
              <w:pStyle w:val="15"/>
              <w:spacing w:before="166"/>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39</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5"/>
                <w:sz w:val="21"/>
              </w:rPr>
              <w:t xml:space="preserve">二十二碳六烯酸与总脂肪酸比 </w:t>
            </w:r>
            <w:r>
              <w:rPr>
                <w:rFonts w:hint="default" w:ascii="Times New Roman" w:hAnsi="Times New Roman" w:cs="Times New Roman"/>
                <w:sz w:val="21"/>
                <w:vertAlign w:val="superscript"/>
              </w:rPr>
              <w:t>b</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5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40</w:t>
            </w:r>
          </w:p>
        </w:tc>
        <w:tc>
          <w:tcPr>
            <w:tcW w:w="3118" w:type="dxa"/>
          </w:tcPr>
          <w:p>
            <w:pPr>
              <w:pStyle w:val="15"/>
              <w:spacing w:before="169"/>
              <w:ind w:left="119" w:right="111"/>
              <w:rPr>
                <w:rFonts w:hint="default" w:ascii="Times New Roman" w:hAnsi="Times New Roman" w:cs="Times New Roman"/>
                <w:sz w:val="21"/>
              </w:rPr>
            </w:pPr>
            <w:r>
              <w:rPr>
                <w:rFonts w:hint="default" w:ascii="Times New Roman" w:hAnsi="Times New Roman" w:eastAsia="宋体" w:cs="Times New Roman"/>
                <w:spacing w:val="-1"/>
                <w:sz w:val="21"/>
              </w:rPr>
              <w:t>二十碳四烯酸</w:t>
            </w:r>
            <w:r>
              <w:rPr>
                <w:rFonts w:hint="default" w:ascii="Times New Roman" w:hAnsi="Times New Roman" w:eastAsia="宋体" w:cs="Times New Roman"/>
                <w:sz w:val="21"/>
              </w:rPr>
              <w:t>（</w:t>
            </w:r>
            <w:r>
              <w:rPr>
                <w:rFonts w:hint="default" w:ascii="Times New Roman" w:hAnsi="Times New Roman" w:cs="Times New Roman"/>
                <w:position w:val="1"/>
                <w:sz w:val="21"/>
              </w:rPr>
              <w:t>AA/ARA</w:t>
            </w:r>
            <w:r>
              <w:rPr>
                <w:rFonts w:hint="default" w:ascii="Times New Roman" w:hAnsi="Times New Roman" w:eastAsia="宋体" w:cs="Times New Roman"/>
                <w:sz w:val="21"/>
              </w:rPr>
              <w:t>）</w:t>
            </w:r>
            <w:r>
              <w:rPr>
                <w:rFonts w:hint="default" w:ascii="Times New Roman" w:hAnsi="Times New Roman" w:cs="Times New Roman"/>
                <w:sz w:val="21"/>
                <w:vertAlign w:val="superscript"/>
              </w:rPr>
              <w:t>b</w:t>
            </w:r>
          </w:p>
        </w:tc>
        <w:tc>
          <w:tcPr>
            <w:tcW w:w="2552" w:type="dxa"/>
          </w:tcPr>
          <w:p>
            <w:pPr>
              <w:pStyle w:val="15"/>
              <w:spacing w:before="17"/>
              <w:ind w:left="105" w:right="9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p>
            <w:pPr>
              <w:pStyle w:val="15"/>
              <w:spacing w:before="38"/>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10767-2021</w:t>
            </w:r>
          </w:p>
        </w:tc>
        <w:tc>
          <w:tcPr>
            <w:tcW w:w="2410" w:type="dxa"/>
          </w:tcPr>
          <w:p>
            <w:pPr>
              <w:pStyle w:val="15"/>
              <w:spacing w:before="169"/>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41</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5"/>
                <w:sz w:val="21"/>
              </w:rPr>
              <w:t xml:space="preserve">二十碳四烯酸与总脂肪酸比 </w:t>
            </w:r>
            <w:r>
              <w:rPr>
                <w:rFonts w:hint="default" w:ascii="Times New Roman" w:hAnsi="Times New Roman" w:cs="Times New Roman"/>
                <w:sz w:val="21"/>
                <w:vertAlign w:val="superscript"/>
              </w:rPr>
              <w:t>b</w:t>
            </w:r>
          </w:p>
        </w:tc>
        <w:tc>
          <w:tcPr>
            <w:tcW w:w="2552" w:type="dxa"/>
          </w:tcPr>
          <w:p>
            <w:pPr>
              <w:pStyle w:val="15"/>
              <w:spacing w:before="77"/>
              <w:ind w:left="102"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5009.168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42</w:t>
            </w:r>
          </w:p>
        </w:tc>
        <w:tc>
          <w:tcPr>
            <w:tcW w:w="3118" w:type="dxa"/>
          </w:tcPr>
          <w:p>
            <w:pPr>
              <w:pStyle w:val="15"/>
              <w:spacing w:before="169"/>
              <w:ind w:left="118" w:right="111"/>
              <w:rPr>
                <w:rFonts w:hint="default" w:ascii="Times New Roman" w:hAnsi="Times New Roman" w:eastAsia="宋体" w:cs="Times New Roman"/>
                <w:sz w:val="21"/>
              </w:rPr>
            </w:pPr>
            <w:r>
              <w:rPr>
                <w:rFonts w:hint="default" w:ascii="Times New Roman" w:hAnsi="Times New Roman" w:eastAsia="宋体" w:cs="Times New Roman"/>
                <w:spacing w:val="-1"/>
                <w:sz w:val="21"/>
              </w:rPr>
              <w:t>反式脂肪酸与总脂肪酸比值</w:t>
            </w:r>
          </w:p>
        </w:tc>
        <w:tc>
          <w:tcPr>
            <w:tcW w:w="2552" w:type="dxa"/>
          </w:tcPr>
          <w:p>
            <w:pPr>
              <w:pStyle w:val="15"/>
              <w:spacing w:before="175"/>
              <w:ind w:left="105"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w:t>
            </w:r>
          </w:p>
        </w:tc>
        <w:tc>
          <w:tcPr>
            <w:tcW w:w="2410" w:type="dxa"/>
          </w:tcPr>
          <w:p>
            <w:pPr>
              <w:pStyle w:val="15"/>
              <w:spacing w:before="24"/>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5413.36</w:t>
            </w:r>
          </w:p>
          <w:p>
            <w:pPr>
              <w:pStyle w:val="15"/>
              <w:spacing w:before="52" w:line="262" w:lineRule="exact"/>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5009.168</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43</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17"/>
                <w:sz w:val="21"/>
              </w:rPr>
              <w:t>果聚糖</w:t>
            </w:r>
            <w:r>
              <w:rPr>
                <w:rFonts w:hint="default" w:ascii="Times New Roman" w:hAnsi="Times New Roman" w:cs="Times New Roman"/>
                <w:sz w:val="21"/>
                <w:vertAlign w:val="superscript"/>
              </w:rPr>
              <w:t>bc</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410" w:type="dxa"/>
          </w:tcPr>
          <w:p>
            <w:pPr>
              <w:pStyle w:val="15"/>
              <w:spacing w:before="77"/>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44</w:t>
            </w:r>
          </w:p>
        </w:tc>
        <w:tc>
          <w:tcPr>
            <w:tcW w:w="3118" w:type="dxa"/>
          </w:tcPr>
          <w:p>
            <w:pPr>
              <w:pStyle w:val="15"/>
              <w:spacing w:before="68"/>
              <w:ind w:left="121" w:right="108"/>
              <w:rPr>
                <w:rFonts w:hint="default" w:ascii="Times New Roman" w:hAnsi="Times New Roman" w:cs="Times New Roman"/>
                <w:sz w:val="21"/>
              </w:rPr>
            </w:pPr>
            <w:r>
              <w:rPr>
                <w:rFonts w:hint="default" w:ascii="Times New Roman" w:hAnsi="Times New Roman" w:eastAsia="宋体" w:cs="Times New Roman"/>
                <w:spacing w:val="-18"/>
                <w:sz w:val="21"/>
              </w:rPr>
              <w:t xml:space="preserve">水分 </w:t>
            </w:r>
            <w:r>
              <w:rPr>
                <w:rFonts w:hint="default" w:ascii="Times New Roman" w:hAnsi="Times New Roman" w:cs="Times New Roman"/>
                <w:sz w:val="21"/>
                <w:vertAlign w:val="superscript"/>
              </w:rPr>
              <w:t>d</w:t>
            </w:r>
          </w:p>
        </w:tc>
        <w:tc>
          <w:tcPr>
            <w:tcW w:w="2552" w:type="dxa"/>
          </w:tcPr>
          <w:p>
            <w:pPr>
              <w:pStyle w:val="15"/>
              <w:spacing w:before="75"/>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10767</w:t>
            </w:r>
          </w:p>
        </w:tc>
        <w:tc>
          <w:tcPr>
            <w:tcW w:w="2410" w:type="dxa"/>
          </w:tcPr>
          <w:p>
            <w:pPr>
              <w:pStyle w:val="15"/>
              <w:spacing w:before="68"/>
              <w:ind w:left="145"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45</w:t>
            </w:r>
          </w:p>
        </w:tc>
        <w:tc>
          <w:tcPr>
            <w:tcW w:w="3118" w:type="dxa"/>
          </w:tcPr>
          <w:p>
            <w:pPr>
              <w:pStyle w:val="15"/>
              <w:spacing w:before="68"/>
              <w:ind w:left="121" w:right="111"/>
              <w:rPr>
                <w:rFonts w:hint="default" w:ascii="Times New Roman" w:hAnsi="Times New Roman" w:eastAsia="宋体" w:cs="Times New Roman"/>
                <w:sz w:val="21"/>
              </w:rPr>
            </w:pPr>
            <w:r>
              <w:rPr>
                <w:rFonts w:hint="default" w:ascii="Times New Roman" w:hAnsi="Times New Roman" w:eastAsia="宋体" w:cs="Times New Roman"/>
                <w:sz w:val="21"/>
              </w:rPr>
              <w:t>灰分</w:t>
            </w:r>
          </w:p>
        </w:tc>
        <w:tc>
          <w:tcPr>
            <w:tcW w:w="2552" w:type="dxa"/>
          </w:tcPr>
          <w:p>
            <w:pPr>
              <w:pStyle w:val="15"/>
              <w:spacing w:before="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68"/>
              <w:ind w:left="146"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5009.4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46</w:t>
            </w:r>
          </w:p>
        </w:tc>
        <w:tc>
          <w:tcPr>
            <w:tcW w:w="3118" w:type="dxa"/>
          </w:tcPr>
          <w:p>
            <w:pPr>
              <w:pStyle w:val="15"/>
              <w:spacing w:before="68"/>
              <w:ind w:left="121" w:right="109"/>
              <w:rPr>
                <w:rFonts w:hint="default" w:ascii="Times New Roman" w:hAnsi="Times New Roman" w:cs="Times New Roman"/>
                <w:sz w:val="21"/>
              </w:rPr>
            </w:pPr>
            <w:r>
              <w:rPr>
                <w:rFonts w:hint="default" w:ascii="Times New Roman" w:hAnsi="Times New Roman" w:eastAsia="宋体" w:cs="Times New Roman"/>
                <w:spacing w:val="17"/>
                <w:sz w:val="21"/>
              </w:rPr>
              <w:t>杂质度</w:t>
            </w:r>
            <w:r>
              <w:rPr>
                <w:rFonts w:hint="default" w:ascii="Times New Roman" w:hAnsi="Times New Roman" w:cs="Times New Roman"/>
                <w:sz w:val="21"/>
                <w:vertAlign w:val="superscript"/>
              </w:rPr>
              <w:t>e</w:t>
            </w:r>
          </w:p>
        </w:tc>
        <w:tc>
          <w:tcPr>
            <w:tcW w:w="2552" w:type="dxa"/>
          </w:tcPr>
          <w:p>
            <w:pPr>
              <w:pStyle w:val="15"/>
              <w:spacing w:before="75"/>
              <w:ind w:left="105"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10767</w:t>
            </w:r>
          </w:p>
        </w:tc>
        <w:tc>
          <w:tcPr>
            <w:tcW w:w="2410" w:type="dxa"/>
          </w:tcPr>
          <w:p>
            <w:pPr>
              <w:pStyle w:val="15"/>
              <w:spacing w:before="75"/>
              <w:ind w:left="147"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115" w:right="111"/>
              <w:rPr>
                <w:rFonts w:hint="default" w:ascii="Times New Roman" w:hAnsi="Times New Roman" w:cs="Times New Roman"/>
                <w:sz w:val="21"/>
              </w:rPr>
            </w:pPr>
            <w:r>
              <w:rPr>
                <w:rFonts w:hint="default" w:ascii="Times New Roman" w:hAnsi="Times New Roman" w:cs="Times New Roman"/>
                <w:sz w:val="21"/>
              </w:rPr>
              <w:t>47</w:t>
            </w:r>
          </w:p>
        </w:tc>
        <w:tc>
          <w:tcPr>
            <w:tcW w:w="3118" w:type="dxa"/>
          </w:tcPr>
          <w:p>
            <w:pPr>
              <w:pStyle w:val="15"/>
              <w:spacing w:before="68"/>
              <w:ind w:left="121" w:right="108"/>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Pb</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52" w:type="dxa"/>
          </w:tcPr>
          <w:p>
            <w:pPr>
              <w:pStyle w:val="15"/>
              <w:spacing w:before="75"/>
              <w:ind w:left="105"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410" w:type="dxa"/>
          </w:tcPr>
          <w:p>
            <w:pPr>
              <w:pStyle w:val="15"/>
              <w:spacing w:before="68"/>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5009.12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48</w:t>
            </w:r>
          </w:p>
        </w:tc>
        <w:tc>
          <w:tcPr>
            <w:tcW w:w="3118" w:type="dxa"/>
          </w:tcPr>
          <w:p>
            <w:pPr>
              <w:pStyle w:val="15"/>
              <w:spacing w:before="70"/>
              <w:ind w:left="121" w:right="108"/>
              <w:rPr>
                <w:rFonts w:hint="default" w:ascii="Times New Roman" w:hAnsi="Times New Roman" w:cs="Times New Roman"/>
                <w:sz w:val="21"/>
              </w:rPr>
            </w:pPr>
            <w:r>
              <w:rPr>
                <w:rFonts w:hint="default" w:ascii="Times New Roman" w:hAnsi="Times New Roman" w:eastAsia="宋体" w:cs="Times New Roman"/>
                <w:sz w:val="21"/>
              </w:rPr>
              <w:t>硝酸盐（</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3</w:t>
            </w:r>
            <w:r>
              <w:rPr>
                <w:rFonts w:hint="default" w:ascii="Times New Roman" w:hAnsi="Times New Roman" w:cs="Times New Roman"/>
                <w:spacing w:val="-19"/>
                <w:position w:val="1"/>
                <w:sz w:val="21"/>
                <w:vertAlign w:val="baseline"/>
              </w:rPr>
              <w:t xml:space="preserve"> </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f</w:t>
            </w:r>
          </w:p>
        </w:tc>
        <w:tc>
          <w:tcPr>
            <w:tcW w:w="2552" w:type="dxa"/>
          </w:tcPr>
          <w:p>
            <w:pPr>
              <w:pStyle w:val="15"/>
              <w:spacing w:before="77"/>
              <w:ind w:left="104"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 xml:space="preserve">5009.33  </w:t>
            </w:r>
            <w:r>
              <w:rPr>
                <w:rFonts w:hint="default" w:ascii="Times New Roman" w:hAnsi="Times New Roman" w:eastAsia="宋体" w:cs="Times New Roman"/>
                <w:sz w:val="21"/>
              </w:rPr>
              <w:t>第一法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49</w:t>
            </w:r>
          </w:p>
        </w:tc>
        <w:tc>
          <w:tcPr>
            <w:tcW w:w="3118" w:type="dxa"/>
          </w:tcPr>
          <w:p>
            <w:pPr>
              <w:pStyle w:val="15"/>
              <w:spacing w:before="106"/>
              <w:ind w:left="121" w:right="236"/>
              <w:rPr>
                <w:rFonts w:hint="default" w:ascii="Times New Roman" w:hAnsi="Times New Roman" w:cs="Times New Roman"/>
                <w:sz w:val="21"/>
              </w:rPr>
            </w:pPr>
            <w:r>
              <w:rPr>
                <w:rFonts w:hint="default" w:ascii="Times New Roman" w:hAnsi="Times New Roman" w:eastAsia="宋体" w:cs="Times New Roman"/>
                <w:spacing w:val="-1"/>
                <w:sz w:val="21"/>
              </w:rPr>
              <w:t>亚硝酸盐</w:t>
            </w:r>
            <w:r>
              <w:rPr>
                <w:rFonts w:hint="default" w:ascii="Times New Roman" w:hAnsi="Times New Roman" w:eastAsia="宋体" w:cs="Times New Roman"/>
                <w:sz w:val="21"/>
              </w:rPr>
              <w:t>（以</w:t>
            </w:r>
            <w:r>
              <w:rPr>
                <w:rFonts w:hint="default" w:ascii="Times New Roman" w:hAnsi="Times New Roman" w:cs="Times New Roman"/>
                <w:position w:val="1"/>
                <w:sz w:val="21"/>
              </w:rPr>
              <w:t>NaNO</w:t>
            </w:r>
            <w:r>
              <w:rPr>
                <w:rFonts w:hint="default" w:ascii="Times New Roman" w:hAnsi="Times New Roman" w:cs="Times New Roman"/>
                <w:position w:val="1"/>
                <w:sz w:val="21"/>
                <w:vertAlign w:val="subscript"/>
              </w:rPr>
              <w:t>2</w:t>
            </w:r>
            <w:r>
              <w:rPr>
                <w:rFonts w:hint="default" w:ascii="Times New Roman" w:hAnsi="Times New Roman" w:eastAsia="宋体" w:cs="Times New Roman"/>
                <w:sz w:val="21"/>
                <w:vertAlign w:val="baseline"/>
              </w:rPr>
              <w:t>计）</w:t>
            </w:r>
            <w:r>
              <w:rPr>
                <w:rFonts w:hint="default" w:ascii="Times New Roman" w:hAnsi="Times New Roman" w:cs="Times New Roman"/>
                <w:sz w:val="21"/>
                <w:vertAlign w:val="superscript"/>
              </w:rPr>
              <w:t>e</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2762</w:t>
            </w:r>
          </w:p>
        </w:tc>
        <w:tc>
          <w:tcPr>
            <w:tcW w:w="2410" w:type="dxa"/>
          </w:tcPr>
          <w:p>
            <w:pPr>
              <w:pStyle w:val="15"/>
              <w:spacing w:before="70"/>
              <w:ind w:left="147" w:right="138"/>
              <w:rPr>
                <w:rFonts w:hint="default" w:ascii="Times New Roman" w:hAnsi="Times New Roman" w:eastAsia="宋体"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2"/>
                <w:position w:val="1"/>
                <w:sz w:val="21"/>
              </w:rPr>
              <w:t xml:space="preserve"> </w:t>
            </w:r>
            <w:r>
              <w:rPr>
                <w:rFonts w:hint="default" w:ascii="Times New Roman" w:hAnsi="Times New Roman" w:cs="Times New Roman"/>
                <w:position w:val="1"/>
                <w:sz w:val="21"/>
              </w:rPr>
              <w:t>5009.33</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50</w:t>
            </w:r>
          </w:p>
        </w:tc>
        <w:tc>
          <w:tcPr>
            <w:tcW w:w="3118" w:type="dxa"/>
          </w:tcPr>
          <w:p>
            <w:pPr>
              <w:pStyle w:val="15"/>
              <w:spacing w:before="17"/>
              <w:ind w:left="120" w:right="111"/>
              <w:rPr>
                <w:rFonts w:hint="default" w:ascii="Times New Roman" w:hAnsi="Times New Roman" w:eastAsia="宋体"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M</w:t>
            </w:r>
            <w:r>
              <w:rPr>
                <w:rFonts w:hint="default" w:ascii="Times New Roman" w:hAnsi="Times New Roman" w:cs="Times New Roman"/>
                <w:position w:val="1"/>
                <w:sz w:val="21"/>
                <w:vertAlign w:val="subscript"/>
              </w:rPr>
              <w:t>1</w:t>
            </w:r>
            <w:r>
              <w:rPr>
                <w:rFonts w:hint="default" w:ascii="Times New Roman" w:hAnsi="Times New Roman" w:cs="Times New Roman"/>
                <w:spacing w:val="-19"/>
                <w:position w:val="1"/>
                <w:sz w:val="21"/>
                <w:vertAlign w:val="baseline"/>
              </w:rPr>
              <w:t xml:space="preserve"> </w:t>
            </w:r>
            <w:r>
              <w:rPr>
                <w:rFonts w:hint="default" w:ascii="Times New Roman" w:hAnsi="Times New Roman" w:eastAsia="宋体" w:cs="Times New Roman"/>
                <w:sz w:val="21"/>
                <w:vertAlign w:val="baseline"/>
              </w:rPr>
              <w:t>或黄曲霉毒素</w:t>
            </w:r>
          </w:p>
          <w:p>
            <w:pPr>
              <w:pStyle w:val="15"/>
              <w:spacing w:before="54" w:line="112" w:lineRule="auto"/>
              <w:ind w:left="1417" w:right="1407"/>
              <w:rPr>
                <w:rFonts w:hint="default" w:ascii="Times New Roman" w:hAnsi="Times New Roman" w:cs="Times New Roman"/>
                <w:sz w:val="14"/>
              </w:rPr>
            </w:pPr>
            <w:r>
              <w:rPr>
                <w:rFonts w:hint="default" w:ascii="Times New Roman" w:hAnsi="Times New Roman" w:cs="Times New Roman"/>
                <w:position w:val="-9"/>
                <w:sz w:val="21"/>
              </w:rPr>
              <w:t>B</w:t>
            </w:r>
            <w:r>
              <w:rPr>
                <w:rFonts w:hint="default" w:ascii="Times New Roman" w:hAnsi="Times New Roman" w:cs="Times New Roman"/>
                <w:spacing w:val="4"/>
                <w:position w:val="-9"/>
                <w:sz w:val="21"/>
              </w:rPr>
              <w:t xml:space="preserve"> </w:t>
            </w:r>
            <w:r>
              <w:rPr>
                <w:rFonts w:hint="default" w:ascii="Times New Roman" w:hAnsi="Times New Roman" w:cs="Times New Roman"/>
                <w:sz w:val="14"/>
              </w:rPr>
              <w:t>g</w:t>
            </w:r>
            <w:r>
              <w:rPr>
                <w:rFonts w:hint="default" w:ascii="Times New Roman" w:hAnsi="Times New Roman" w:cs="Times New Roman"/>
                <w:spacing w:val="-32"/>
                <w:sz w:val="14"/>
              </w:rPr>
              <w:t xml:space="preserve"> </w:t>
            </w:r>
            <w:r>
              <w:rPr>
                <w:rFonts w:hint="default" w:ascii="Times New Roman" w:hAnsi="Times New Roman" w:cs="Times New Roman"/>
                <w:sz w:val="14"/>
              </w:rPr>
              <w:t>1</w:t>
            </w:r>
          </w:p>
        </w:tc>
        <w:tc>
          <w:tcPr>
            <w:tcW w:w="2552" w:type="dxa"/>
          </w:tcPr>
          <w:p>
            <w:pPr>
              <w:pStyle w:val="15"/>
              <w:spacing w:before="1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2410" w:type="dxa"/>
          </w:tcPr>
          <w:p>
            <w:pPr>
              <w:pStyle w:val="15"/>
              <w:spacing w:before="24"/>
              <w:ind w:left="68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5009.24</w:t>
            </w:r>
          </w:p>
          <w:p>
            <w:pPr>
              <w:pStyle w:val="15"/>
              <w:spacing w:before="59"/>
              <w:ind w:left="689"/>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51</w:t>
            </w:r>
          </w:p>
        </w:tc>
        <w:tc>
          <w:tcPr>
            <w:tcW w:w="3118" w:type="dxa"/>
          </w:tcPr>
          <w:p>
            <w:pPr>
              <w:pStyle w:val="15"/>
              <w:spacing w:before="70"/>
              <w:ind w:left="121" w:right="108"/>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dh</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w:t>
            </w:r>
          </w:p>
        </w:tc>
        <w:tc>
          <w:tcPr>
            <w:tcW w:w="2410" w:type="dxa"/>
          </w:tcPr>
          <w:p>
            <w:pPr>
              <w:pStyle w:val="15"/>
              <w:spacing w:before="77"/>
              <w:ind w:left="146"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52</w:t>
            </w:r>
          </w:p>
        </w:tc>
        <w:tc>
          <w:tcPr>
            <w:tcW w:w="3118" w:type="dxa"/>
          </w:tcPr>
          <w:p>
            <w:pPr>
              <w:pStyle w:val="15"/>
              <w:spacing w:before="169"/>
              <w:ind w:left="121" w:right="111"/>
              <w:rPr>
                <w:rFonts w:hint="default" w:ascii="Times New Roman" w:hAnsi="Times New Roman" w:cs="Times New Roman"/>
                <w:sz w:val="21"/>
              </w:rPr>
            </w:pPr>
            <w:r>
              <w:rPr>
                <w:rFonts w:hint="default" w:ascii="Times New Roman" w:hAnsi="Times New Roman" w:eastAsia="宋体" w:cs="Times New Roman"/>
                <w:spacing w:val="13"/>
                <w:sz w:val="21"/>
              </w:rPr>
              <w:t>大肠菌群</w:t>
            </w:r>
            <w:r>
              <w:rPr>
                <w:rFonts w:hint="default" w:ascii="Times New Roman" w:hAnsi="Times New Roman" w:cs="Times New Roman"/>
                <w:sz w:val="21"/>
                <w:vertAlign w:val="superscript"/>
              </w:rPr>
              <w:t>d</w:t>
            </w:r>
          </w:p>
        </w:tc>
        <w:tc>
          <w:tcPr>
            <w:tcW w:w="2552" w:type="dxa"/>
          </w:tcPr>
          <w:p>
            <w:pPr>
              <w:pStyle w:val="15"/>
              <w:spacing w:before="1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w:t>
            </w:r>
          </w:p>
        </w:tc>
        <w:tc>
          <w:tcPr>
            <w:tcW w:w="2410" w:type="dxa"/>
          </w:tcPr>
          <w:p>
            <w:pPr>
              <w:pStyle w:val="15"/>
              <w:spacing w:before="24"/>
              <w:ind w:left="140"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w:t>
            </w:r>
          </w:p>
          <w:p>
            <w:pPr>
              <w:pStyle w:val="15"/>
              <w:spacing w:before="52" w:line="262" w:lineRule="exact"/>
              <w:ind w:left="147" w:right="138"/>
              <w:rPr>
                <w:rFonts w:hint="default" w:ascii="Times New Roman" w:hAnsi="Times New Roman" w:eastAsia="宋体" w:cs="Times New Roman"/>
                <w:sz w:val="21"/>
              </w:rPr>
            </w:pPr>
            <w:r>
              <w:rPr>
                <w:rFonts w:hint="default" w:ascii="Times New Roman" w:hAnsi="Times New Roman" w:eastAsia="宋体" w:cs="Times New Roman"/>
                <w:sz w:val="21"/>
              </w:rPr>
              <w:t>第二法平板计数法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706" w:type="dxa"/>
          </w:tcPr>
          <w:p>
            <w:pPr>
              <w:pStyle w:val="15"/>
              <w:spacing w:before="175"/>
              <w:ind w:left="115" w:right="111"/>
              <w:rPr>
                <w:rFonts w:hint="default" w:ascii="Times New Roman" w:hAnsi="Times New Roman" w:cs="Times New Roman"/>
                <w:sz w:val="21"/>
              </w:rPr>
            </w:pPr>
            <w:r>
              <w:rPr>
                <w:rFonts w:hint="default" w:ascii="Times New Roman" w:hAnsi="Times New Roman" w:cs="Times New Roman"/>
                <w:sz w:val="21"/>
              </w:rPr>
              <w:t>53</w:t>
            </w:r>
          </w:p>
        </w:tc>
        <w:tc>
          <w:tcPr>
            <w:tcW w:w="3118" w:type="dxa"/>
          </w:tcPr>
          <w:p>
            <w:pPr>
              <w:pStyle w:val="15"/>
              <w:spacing w:before="169"/>
              <w:ind w:left="121" w:right="111"/>
              <w:rPr>
                <w:rFonts w:hint="default" w:ascii="Times New Roman" w:hAnsi="Times New Roman" w:cs="Times New Roman"/>
                <w:sz w:val="21"/>
              </w:rPr>
            </w:pPr>
            <w:r>
              <w:rPr>
                <w:rFonts w:hint="default" w:ascii="Times New Roman" w:hAnsi="Times New Roman" w:eastAsia="宋体" w:cs="Times New Roman"/>
                <w:spacing w:val="7"/>
                <w:sz w:val="21"/>
              </w:rPr>
              <w:t>金黄色葡萄球菌</w:t>
            </w:r>
            <w:r>
              <w:rPr>
                <w:rFonts w:hint="default" w:ascii="Times New Roman" w:hAnsi="Times New Roman" w:cs="Times New Roman"/>
                <w:sz w:val="21"/>
                <w:vertAlign w:val="superscript"/>
              </w:rPr>
              <w:t>d</w:t>
            </w:r>
          </w:p>
        </w:tc>
        <w:tc>
          <w:tcPr>
            <w:tcW w:w="2552" w:type="dxa"/>
          </w:tcPr>
          <w:p>
            <w:pPr>
              <w:pStyle w:val="15"/>
              <w:spacing w:before="175"/>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410" w:type="dxa"/>
          </w:tcPr>
          <w:p>
            <w:pPr>
              <w:pStyle w:val="15"/>
              <w:spacing w:before="27"/>
              <w:ind w:left="140"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p>
            <w:pPr>
              <w:pStyle w:val="15"/>
              <w:spacing w:before="51" w:line="262" w:lineRule="exact"/>
              <w:ind w:left="147" w:right="138"/>
              <w:rPr>
                <w:rFonts w:hint="default" w:ascii="Times New Roman" w:hAnsi="Times New Roman" w:eastAsia="宋体" w:cs="Times New Roman"/>
                <w:sz w:val="21"/>
              </w:rPr>
            </w:pPr>
            <w:r>
              <w:rPr>
                <w:rFonts w:hint="default" w:ascii="Times New Roman" w:hAnsi="Times New Roman" w:eastAsia="宋体" w:cs="Times New Roman"/>
                <w:sz w:val="21"/>
              </w:rPr>
              <w:t>第二法平板计数法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115" w:right="111"/>
              <w:rPr>
                <w:rFonts w:hint="default" w:ascii="Times New Roman" w:hAnsi="Times New Roman" w:cs="Times New Roman"/>
                <w:sz w:val="21"/>
              </w:rPr>
            </w:pPr>
            <w:r>
              <w:rPr>
                <w:rFonts w:hint="default" w:ascii="Times New Roman" w:hAnsi="Times New Roman" w:cs="Times New Roman"/>
                <w:sz w:val="21"/>
              </w:rPr>
              <w:t>54</w:t>
            </w:r>
          </w:p>
        </w:tc>
        <w:tc>
          <w:tcPr>
            <w:tcW w:w="3118" w:type="dxa"/>
          </w:tcPr>
          <w:p>
            <w:pPr>
              <w:pStyle w:val="15"/>
              <w:spacing w:before="166"/>
              <w:ind w:left="121" w:right="111"/>
              <w:rPr>
                <w:rFonts w:hint="default" w:ascii="Times New Roman" w:hAnsi="Times New Roman" w:cs="Times New Roman"/>
                <w:sz w:val="21"/>
              </w:rPr>
            </w:pPr>
            <w:r>
              <w:rPr>
                <w:rFonts w:hint="default" w:ascii="Times New Roman" w:hAnsi="Times New Roman" w:eastAsia="宋体" w:cs="Times New Roman"/>
                <w:spacing w:val="13"/>
                <w:sz w:val="21"/>
              </w:rPr>
              <w:t>沙门氏菌</w:t>
            </w:r>
            <w:r>
              <w:rPr>
                <w:rFonts w:hint="default" w:ascii="Times New Roman" w:hAnsi="Times New Roman" w:cs="Times New Roman"/>
                <w:sz w:val="21"/>
                <w:vertAlign w:val="superscript"/>
              </w:rPr>
              <w:t>d</w:t>
            </w:r>
          </w:p>
        </w:tc>
        <w:tc>
          <w:tcPr>
            <w:tcW w:w="2552" w:type="dxa"/>
          </w:tcPr>
          <w:p>
            <w:pPr>
              <w:pStyle w:val="15"/>
              <w:spacing w:before="24"/>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10767-2010</w:t>
            </w:r>
          </w:p>
          <w:p>
            <w:pPr>
              <w:pStyle w:val="15"/>
              <w:spacing w:before="59"/>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29921</w:t>
            </w:r>
          </w:p>
        </w:tc>
        <w:tc>
          <w:tcPr>
            <w:tcW w:w="2410" w:type="dxa"/>
          </w:tcPr>
          <w:p>
            <w:pPr>
              <w:pStyle w:val="15"/>
              <w:spacing w:before="173"/>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706" w:type="dxa"/>
          </w:tcPr>
          <w:p>
            <w:pPr>
              <w:pStyle w:val="15"/>
              <w:spacing w:before="4"/>
              <w:jc w:val="left"/>
              <w:rPr>
                <w:rFonts w:hint="default" w:ascii="Times New Roman" w:hAnsi="Times New Roman" w:cs="Times New Roman"/>
                <w:sz w:val="25"/>
              </w:rPr>
            </w:pPr>
          </w:p>
          <w:p>
            <w:pPr>
              <w:pStyle w:val="15"/>
              <w:ind w:left="115" w:right="111"/>
              <w:rPr>
                <w:rFonts w:hint="default" w:ascii="Times New Roman" w:hAnsi="Times New Roman" w:cs="Times New Roman"/>
                <w:sz w:val="21"/>
              </w:rPr>
            </w:pPr>
            <w:r>
              <w:rPr>
                <w:rFonts w:hint="default" w:ascii="Times New Roman" w:hAnsi="Times New Roman" w:cs="Times New Roman"/>
                <w:sz w:val="21"/>
              </w:rPr>
              <w:t>55</w:t>
            </w:r>
          </w:p>
        </w:tc>
        <w:tc>
          <w:tcPr>
            <w:tcW w:w="3118" w:type="dxa"/>
          </w:tcPr>
          <w:p>
            <w:pPr>
              <w:pStyle w:val="15"/>
              <w:spacing w:before="10"/>
              <w:jc w:val="left"/>
              <w:rPr>
                <w:rFonts w:hint="default" w:ascii="Times New Roman" w:hAnsi="Times New Roman" w:cs="Times New Roman"/>
                <w:sz w:val="24"/>
              </w:rPr>
            </w:pPr>
          </w:p>
          <w:p>
            <w:pPr>
              <w:pStyle w:val="15"/>
              <w:ind w:left="121" w:right="108"/>
              <w:rPr>
                <w:rFonts w:hint="default" w:ascii="Times New Roman" w:hAnsi="Times New Roman" w:eastAsia="宋体" w:cs="Times New Roman"/>
                <w:sz w:val="21"/>
              </w:rPr>
            </w:pPr>
            <w:r>
              <w:rPr>
                <w:rFonts w:hint="default" w:ascii="Times New Roman" w:hAnsi="Times New Roman" w:eastAsia="宋体" w:cs="Times New Roman"/>
                <w:sz w:val="21"/>
              </w:rPr>
              <w:t>三聚氰胺</w:t>
            </w:r>
          </w:p>
        </w:tc>
        <w:tc>
          <w:tcPr>
            <w:tcW w:w="2552" w:type="dxa"/>
          </w:tcPr>
          <w:p>
            <w:pPr>
              <w:pStyle w:val="15"/>
              <w:spacing w:before="18" w:line="266" w:lineRule="auto"/>
              <w:ind w:left="106" w:right="-15"/>
              <w:jc w:val="left"/>
              <w:rPr>
                <w:rFonts w:hint="default" w:ascii="Times New Roman" w:hAnsi="Times New Roman" w:eastAsia="宋体" w:cs="Times New Roman"/>
                <w:sz w:val="21"/>
              </w:rPr>
            </w:pPr>
            <w:r>
              <w:rPr>
                <w:rFonts w:hint="default" w:ascii="Times New Roman" w:hAnsi="Times New Roman" w:eastAsia="宋体" w:cs="Times New Roman"/>
                <w:spacing w:val="-10"/>
                <w:sz w:val="21"/>
              </w:rPr>
              <w:t>卫生部、工业和信息化部、</w:t>
            </w:r>
            <w:r>
              <w:rPr>
                <w:rFonts w:hint="default" w:ascii="Times New Roman" w:hAnsi="Times New Roman" w:eastAsia="宋体" w:cs="Times New Roman"/>
                <w:sz w:val="21"/>
              </w:rPr>
              <w:t>农业部、工商总局、质检</w:t>
            </w:r>
          </w:p>
          <w:p>
            <w:pPr>
              <w:pStyle w:val="15"/>
              <w:spacing w:before="2" w:line="262" w:lineRule="exact"/>
              <w:ind w:left="106"/>
              <w:jc w:val="left"/>
              <w:rPr>
                <w:rFonts w:hint="default" w:ascii="Times New Roman" w:hAnsi="Times New Roman" w:eastAsia="宋体" w:cs="Times New Roman"/>
                <w:sz w:val="21"/>
              </w:rPr>
            </w:pPr>
            <w:r>
              <w:rPr>
                <w:rFonts w:hint="default" w:ascii="Times New Roman" w:hAnsi="Times New Roman" w:eastAsia="宋体" w:cs="Times New Roman"/>
                <w:spacing w:val="-12"/>
                <w:sz w:val="21"/>
              </w:rPr>
              <w:t xml:space="preserve">总局公告 </w:t>
            </w:r>
            <w:r>
              <w:rPr>
                <w:rFonts w:hint="default" w:ascii="Times New Roman" w:hAnsi="Times New Roman" w:cs="Times New Roman"/>
                <w:spacing w:val="-1"/>
                <w:position w:val="1"/>
                <w:sz w:val="21"/>
              </w:rPr>
              <w:t xml:space="preserve">2011 </w:t>
            </w:r>
            <w:r>
              <w:rPr>
                <w:rFonts w:hint="default" w:ascii="Times New Roman" w:hAnsi="Times New Roman" w:eastAsia="宋体" w:cs="Times New Roman"/>
                <w:spacing w:val="-18"/>
                <w:sz w:val="21"/>
              </w:rPr>
              <w:t xml:space="preserve">年第 </w:t>
            </w:r>
            <w:r>
              <w:rPr>
                <w:rFonts w:hint="default" w:ascii="Times New Roman" w:hAnsi="Times New Roman" w:cs="Times New Roman"/>
                <w:position w:val="1"/>
                <w:sz w:val="21"/>
              </w:rPr>
              <w:t>10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号</w:t>
            </w:r>
          </w:p>
        </w:tc>
        <w:tc>
          <w:tcPr>
            <w:tcW w:w="2410" w:type="dxa"/>
          </w:tcPr>
          <w:p>
            <w:pPr>
              <w:pStyle w:val="15"/>
              <w:spacing w:before="10"/>
              <w:jc w:val="left"/>
              <w:rPr>
                <w:rFonts w:hint="default" w:ascii="Times New Roman" w:hAnsi="Times New Roman" w:cs="Times New Roman"/>
                <w:sz w:val="24"/>
              </w:rPr>
            </w:pPr>
          </w:p>
          <w:p>
            <w:pPr>
              <w:pStyle w:val="15"/>
              <w:ind w:left="144" w:right="138"/>
              <w:rPr>
                <w:rFonts w:hint="default" w:ascii="Times New Roman" w:hAnsi="Times New Roman" w:eastAsia="宋体" w:cs="Times New Roman"/>
                <w:sz w:val="21"/>
              </w:rPr>
            </w:pPr>
            <w:r>
              <w:rPr>
                <w:rFonts w:hint="default" w:ascii="Times New Roman" w:hAnsi="Times New Roman" w:cs="Times New Roman"/>
                <w:position w:val="1"/>
                <w:sz w:val="21"/>
              </w:rPr>
              <w:t>GB/T</w:t>
            </w:r>
            <w:r>
              <w:rPr>
                <w:rFonts w:hint="default" w:ascii="Times New Roman" w:hAnsi="Times New Roman" w:cs="Times New Roman"/>
                <w:spacing w:val="-7"/>
                <w:position w:val="1"/>
                <w:sz w:val="21"/>
              </w:rPr>
              <w:t xml:space="preserve"> </w:t>
            </w:r>
            <w:r>
              <w:rPr>
                <w:rFonts w:hint="default" w:ascii="Times New Roman" w:hAnsi="Times New Roman" w:cs="Times New Roman"/>
                <w:position w:val="1"/>
                <w:sz w:val="21"/>
              </w:rPr>
              <w:t>22388</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第二法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56</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17"/>
                <w:sz w:val="21"/>
              </w:rPr>
              <w:t>叶黄素</w:t>
            </w:r>
            <w:r>
              <w:rPr>
                <w:rFonts w:hint="default" w:ascii="Times New Roman" w:hAnsi="Times New Roman" w:cs="Times New Roman"/>
                <w:sz w:val="21"/>
                <w:vertAlign w:val="superscript"/>
              </w:rPr>
              <w:t>b</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410" w:type="dxa"/>
          </w:tcPr>
          <w:p>
            <w:pPr>
              <w:pStyle w:val="15"/>
              <w:spacing w:before="77"/>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5009.248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57</w:t>
            </w:r>
          </w:p>
        </w:tc>
        <w:tc>
          <w:tcPr>
            <w:tcW w:w="3118" w:type="dxa"/>
          </w:tcPr>
          <w:p>
            <w:pPr>
              <w:pStyle w:val="15"/>
              <w:spacing w:before="70"/>
              <w:ind w:left="121" w:right="111"/>
              <w:rPr>
                <w:rFonts w:hint="default" w:ascii="Times New Roman" w:hAnsi="Times New Roman" w:cs="Times New Roman"/>
                <w:sz w:val="21"/>
              </w:rPr>
            </w:pPr>
            <w:r>
              <w:rPr>
                <w:rFonts w:hint="default" w:ascii="Times New Roman" w:hAnsi="Times New Roman" w:eastAsia="宋体" w:cs="Times New Roman"/>
                <w:spacing w:val="17"/>
                <w:sz w:val="21"/>
              </w:rPr>
              <w:t>核苷酸</w:t>
            </w:r>
            <w:r>
              <w:rPr>
                <w:rFonts w:hint="default" w:ascii="Times New Roman" w:hAnsi="Times New Roman" w:cs="Times New Roman"/>
                <w:sz w:val="21"/>
                <w:vertAlign w:val="superscript"/>
              </w:rPr>
              <w:t>b</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pacing w:val="-1"/>
                <w:sz w:val="21"/>
              </w:rPr>
              <w:t>产品明示标准和质量要求</w:t>
            </w:r>
          </w:p>
        </w:tc>
        <w:tc>
          <w:tcPr>
            <w:tcW w:w="2410" w:type="dxa"/>
          </w:tcPr>
          <w:p>
            <w:pPr>
              <w:pStyle w:val="15"/>
              <w:spacing w:before="77"/>
              <w:ind w:left="145"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5413.40</w:t>
            </w:r>
          </w:p>
        </w:tc>
      </w:tr>
    </w:tbl>
    <w:p>
      <w:pPr>
        <w:spacing w:after="0"/>
        <w:rPr>
          <w:rFonts w:hint="default" w:ascii="Times New Roman" w:hAnsi="Times New Roman" w:cs="Times New Roman"/>
          <w:sz w:val="21"/>
        </w:rPr>
        <w:sectPr>
          <w:pgSz w:w="11910" w:h="16840"/>
          <w:pgMar w:top="1420" w:right="1180" w:bottom="1080" w:left="1180" w:header="0" w:footer="897" w:gutter="0"/>
          <w:pgNumType w:fmt="decimal"/>
          <w:cols w:space="720" w:num="1"/>
        </w:sectPr>
      </w:pPr>
    </w:p>
    <w:tbl>
      <w:tblPr>
        <w:tblStyle w:val="11"/>
        <w:tblW w:w="8786" w:type="dxa"/>
        <w:tblInd w:w="38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3118"/>
        <w:gridCol w:w="2552"/>
        <w:gridCol w:w="24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18" w:type="dxa"/>
          </w:tcPr>
          <w:p>
            <w:pPr>
              <w:pStyle w:val="15"/>
              <w:spacing w:before="70"/>
              <w:ind w:left="121" w:right="10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2" w:type="dxa"/>
          </w:tcPr>
          <w:p>
            <w:pPr>
              <w:pStyle w:val="15"/>
              <w:spacing w:before="70"/>
              <w:ind w:left="105" w:right="9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10" w:type="dxa"/>
          </w:tcPr>
          <w:p>
            <w:pPr>
              <w:pStyle w:val="15"/>
              <w:spacing w:before="70"/>
              <w:ind w:left="146" w:right="138"/>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115" w:right="111"/>
              <w:rPr>
                <w:rFonts w:hint="default" w:ascii="Times New Roman" w:hAnsi="Times New Roman" w:cs="Times New Roman"/>
                <w:sz w:val="21"/>
              </w:rPr>
            </w:pPr>
            <w:r>
              <w:rPr>
                <w:rFonts w:hint="default" w:ascii="Times New Roman" w:hAnsi="Times New Roman" w:cs="Times New Roman"/>
                <w:sz w:val="21"/>
              </w:rPr>
              <w:t>58</w:t>
            </w:r>
          </w:p>
        </w:tc>
        <w:tc>
          <w:tcPr>
            <w:tcW w:w="3118" w:type="dxa"/>
          </w:tcPr>
          <w:p>
            <w:pPr>
              <w:pStyle w:val="15"/>
              <w:spacing w:before="70"/>
              <w:ind w:left="121" w:right="108"/>
              <w:rPr>
                <w:rFonts w:hint="default" w:ascii="Times New Roman" w:hAnsi="Times New Roman" w:cs="Times New Roman"/>
                <w:sz w:val="21"/>
              </w:rPr>
            </w:pPr>
            <w:r>
              <w:rPr>
                <w:rFonts w:hint="default" w:ascii="Times New Roman" w:hAnsi="Times New Roman" w:eastAsia="宋体" w:cs="Times New Roman"/>
                <w:spacing w:val="6"/>
                <w:sz w:val="21"/>
              </w:rPr>
              <w:t>脲酶活性定性测定</w:t>
            </w:r>
            <w:r>
              <w:rPr>
                <w:rFonts w:hint="default" w:ascii="Times New Roman" w:hAnsi="Times New Roman" w:cs="Times New Roman"/>
                <w:sz w:val="21"/>
                <w:vertAlign w:val="superscript"/>
              </w:rPr>
              <w:t>i</w:t>
            </w:r>
          </w:p>
        </w:tc>
        <w:tc>
          <w:tcPr>
            <w:tcW w:w="2552" w:type="dxa"/>
          </w:tcPr>
          <w:p>
            <w:pPr>
              <w:pStyle w:val="15"/>
              <w:spacing w:before="77"/>
              <w:ind w:left="103" w:right="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10767</w:t>
            </w:r>
          </w:p>
        </w:tc>
        <w:tc>
          <w:tcPr>
            <w:tcW w:w="2410" w:type="dxa"/>
          </w:tcPr>
          <w:p>
            <w:pPr>
              <w:pStyle w:val="15"/>
              <w:spacing w:before="77"/>
              <w:ind w:left="146" w:right="13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5413.31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99" w:hRule="atLeast"/>
        </w:trPr>
        <w:tc>
          <w:tcPr>
            <w:tcW w:w="8786" w:type="dxa"/>
            <w:gridSpan w:val="4"/>
          </w:tcPr>
          <w:p>
            <w:pPr>
              <w:pStyle w:val="15"/>
              <w:spacing w:before="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限乳基幼儿配方食品检测（无乳糖和低乳糖产品除外）。</w:t>
            </w:r>
          </w:p>
          <w:p>
            <w:pPr>
              <w:pStyle w:val="15"/>
              <w:numPr>
                <w:ilvl w:val="0"/>
                <w:numId w:val="62"/>
              </w:numPr>
              <w:tabs>
                <w:tab w:val="left" w:pos="792"/>
              </w:tabs>
              <w:spacing w:before="30"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z w:val="21"/>
              </w:rPr>
              <w:t>在产品中选择添加或标签中标示含有一种或多种成分时检测。</w:t>
            </w:r>
          </w:p>
          <w:p>
            <w:pPr>
              <w:pStyle w:val="15"/>
              <w:numPr>
                <w:ilvl w:val="0"/>
                <w:numId w:val="62"/>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限单独添加低聚果糖、多聚果糖的产品检测。</w:t>
            </w:r>
          </w:p>
          <w:p>
            <w:pPr>
              <w:pStyle w:val="15"/>
              <w:numPr>
                <w:ilvl w:val="0"/>
                <w:numId w:val="62"/>
              </w:numPr>
              <w:tabs>
                <w:tab w:val="left" w:pos="792"/>
              </w:tabs>
              <w:spacing w:before="31" w:after="0" w:line="240" w:lineRule="auto"/>
              <w:ind w:left="791" w:right="0" w:hanging="265"/>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限固态产品检测。</w:t>
            </w:r>
          </w:p>
          <w:p>
            <w:pPr>
              <w:pStyle w:val="15"/>
              <w:numPr>
                <w:ilvl w:val="0"/>
                <w:numId w:val="62"/>
              </w:numPr>
              <w:tabs>
                <w:tab w:val="left" w:pos="780"/>
              </w:tabs>
              <w:spacing w:before="31" w:after="0" w:line="240" w:lineRule="auto"/>
              <w:ind w:left="779" w:right="0" w:hanging="253"/>
              <w:jc w:val="left"/>
              <w:rPr>
                <w:rFonts w:hint="default" w:ascii="Times New Roman" w:hAnsi="Times New Roman" w:eastAsia="宋体" w:cs="Times New Roman"/>
                <w:sz w:val="21"/>
              </w:rPr>
            </w:pPr>
            <w:r>
              <w:rPr>
                <w:rFonts w:hint="default" w:ascii="Times New Roman" w:hAnsi="Times New Roman" w:eastAsia="宋体" w:cs="Times New Roman"/>
                <w:sz w:val="21"/>
              </w:rPr>
              <w:t>限乳基产品检测。</w:t>
            </w:r>
          </w:p>
          <w:p>
            <w:pPr>
              <w:pStyle w:val="15"/>
              <w:numPr>
                <w:ilvl w:val="0"/>
                <w:numId w:val="62"/>
              </w:numPr>
              <w:tabs>
                <w:tab w:val="left" w:pos="756"/>
              </w:tabs>
              <w:spacing w:before="31" w:after="0" w:line="240" w:lineRule="auto"/>
              <w:ind w:left="755" w:right="0" w:hanging="229"/>
              <w:jc w:val="left"/>
              <w:rPr>
                <w:rFonts w:hint="default" w:ascii="Times New Roman" w:hAnsi="Times New Roman" w:eastAsia="宋体" w:cs="Times New Roman"/>
                <w:sz w:val="21"/>
              </w:rPr>
            </w:pPr>
            <w:r>
              <w:rPr>
                <w:rFonts w:hint="default" w:ascii="Times New Roman" w:hAnsi="Times New Roman" w:eastAsia="宋体" w:cs="Times New Roman"/>
                <w:sz w:val="21"/>
              </w:rPr>
              <w:t>不适用于添加蔬菜和水果的产品。</w:t>
            </w:r>
          </w:p>
          <w:p>
            <w:pPr>
              <w:pStyle w:val="15"/>
              <w:numPr>
                <w:ilvl w:val="0"/>
                <w:numId w:val="62"/>
              </w:numPr>
              <w:tabs>
                <w:tab w:val="left" w:pos="792"/>
              </w:tabs>
              <w:spacing w:before="31" w:after="0" w:line="266" w:lineRule="auto"/>
              <w:ind w:left="107" w:right="93" w:firstLine="420"/>
              <w:jc w:val="left"/>
              <w:rPr>
                <w:rFonts w:hint="default" w:ascii="Times New Roman" w:hAnsi="Times New Roman" w:eastAsia="宋体" w:cs="Times New Roman"/>
                <w:sz w:val="21"/>
              </w:rPr>
            </w:pPr>
            <w:r>
              <w:rPr>
                <w:rFonts w:hint="default" w:ascii="Times New Roman" w:hAnsi="Times New Roman" w:eastAsia="宋体" w:cs="Times New Roman"/>
                <w:spacing w:val="-4"/>
                <w:sz w:val="21"/>
              </w:rPr>
              <w:t xml:space="preserve">黄曲霉毒素 </w:t>
            </w:r>
            <w:r>
              <w:rPr>
                <w:rFonts w:hint="default" w:ascii="Times New Roman" w:hAnsi="Times New Roman" w:cs="Times New Roman"/>
                <w:position w:val="1"/>
                <w:sz w:val="21"/>
              </w:rPr>
              <w:t>M</w:t>
            </w:r>
            <w:r>
              <w:rPr>
                <w:rFonts w:hint="default" w:ascii="Times New Roman" w:hAnsi="Times New Roman" w:cs="Times New Roman"/>
                <w:position w:val="1"/>
                <w:sz w:val="21"/>
                <w:vertAlign w:val="subscript"/>
              </w:rPr>
              <w:t>1</w:t>
            </w:r>
            <w:r>
              <w:rPr>
                <w:rFonts w:hint="default" w:ascii="Times New Roman" w:hAnsi="Times New Roman" w:cs="Times New Roman"/>
                <w:spacing w:val="-4"/>
                <w:position w:val="1"/>
                <w:sz w:val="21"/>
                <w:vertAlign w:val="baseline"/>
              </w:rPr>
              <w:t xml:space="preserve"> </w:t>
            </w:r>
            <w:r>
              <w:rPr>
                <w:rFonts w:hint="default" w:ascii="Times New Roman" w:hAnsi="Times New Roman" w:eastAsia="宋体" w:cs="Times New Roman"/>
                <w:spacing w:val="-1"/>
                <w:sz w:val="21"/>
                <w:vertAlign w:val="baseline"/>
              </w:rPr>
              <w:t xml:space="preserve">适用于以乳类及乳蛋白制品为主要原料的产品检测；黄曲霉毒素 </w:t>
            </w:r>
            <w:r>
              <w:rPr>
                <w:rFonts w:hint="default" w:ascii="Times New Roman" w:hAnsi="Times New Roman" w:cs="Times New Roman"/>
                <w:position w:val="1"/>
                <w:sz w:val="21"/>
                <w:vertAlign w:val="baseline"/>
              </w:rPr>
              <w:t>B</w:t>
            </w:r>
            <w:r>
              <w:rPr>
                <w:rFonts w:hint="default" w:ascii="Times New Roman" w:hAnsi="Times New Roman" w:cs="Times New Roman"/>
                <w:position w:val="1"/>
                <w:sz w:val="21"/>
                <w:vertAlign w:val="subscript"/>
              </w:rPr>
              <w:t>1</w:t>
            </w:r>
            <w:r>
              <w:rPr>
                <w:rFonts w:hint="default" w:ascii="Times New Roman" w:hAnsi="Times New Roman" w:cs="Times New Roman"/>
                <w:spacing w:val="-1"/>
                <w:position w:val="1"/>
                <w:sz w:val="21"/>
                <w:vertAlign w:val="baseline"/>
              </w:rPr>
              <w:t xml:space="preserve"> </w:t>
            </w:r>
            <w:r>
              <w:rPr>
                <w:rFonts w:hint="default" w:ascii="Times New Roman" w:hAnsi="Times New Roman" w:eastAsia="宋体" w:cs="Times New Roman"/>
                <w:sz w:val="21"/>
                <w:vertAlign w:val="baseline"/>
              </w:rPr>
              <w:t>适用于以豆类及大豆蛋白制品为主要原料的产品检测。</w:t>
            </w:r>
          </w:p>
          <w:p>
            <w:pPr>
              <w:pStyle w:val="15"/>
              <w:numPr>
                <w:ilvl w:val="0"/>
                <w:numId w:val="62"/>
              </w:numPr>
              <w:tabs>
                <w:tab w:val="left" w:pos="833"/>
              </w:tabs>
              <w:spacing w:before="3" w:after="0" w:line="240" w:lineRule="auto"/>
              <w:ind w:left="832" w:right="0" w:hanging="306"/>
              <w:jc w:val="left"/>
              <w:rPr>
                <w:rFonts w:hint="default" w:ascii="Times New Roman" w:hAnsi="Times New Roman" w:eastAsia="宋体" w:cs="Times New Roman"/>
                <w:sz w:val="21"/>
              </w:rPr>
            </w:pPr>
            <w:r>
              <w:rPr>
                <w:rFonts w:hint="default" w:ascii="Times New Roman" w:hAnsi="Times New Roman" w:eastAsia="宋体" w:cs="Times New Roman"/>
                <w:spacing w:val="38"/>
                <w:sz w:val="21"/>
              </w:rPr>
              <w:t>不适用于添加活性菌种</w:t>
            </w:r>
            <w:r>
              <w:rPr>
                <w:rFonts w:hint="default" w:ascii="Times New Roman" w:hAnsi="Times New Roman" w:eastAsia="宋体" w:cs="Times New Roman"/>
                <w:sz w:val="21"/>
              </w:rPr>
              <w:t>（</w:t>
            </w:r>
            <w:r>
              <w:rPr>
                <w:rFonts w:hint="default" w:ascii="Times New Roman" w:hAnsi="Times New Roman" w:eastAsia="宋体" w:cs="Times New Roman"/>
                <w:spacing w:val="27"/>
                <w:sz w:val="21"/>
              </w:rPr>
              <w:t xml:space="preserve"> 好氧和兼性厌氧菌</w:t>
            </w:r>
            <w:r>
              <w:rPr>
                <w:rFonts w:hint="default" w:ascii="Times New Roman" w:hAnsi="Times New Roman" w:eastAsia="宋体" w:cs="Times New Roman"/>
                <w:sz w:val="21"/>
              </w:rPr>
              <w:t>）</w:t>
            </w:r>
            <w:r>
              <w:rPr>
                <w:rFonts w:hint="default" w:ascii="Times New Roman" w:hAnsi="Times New Roman" w:eastAsia="宋体" w:cs="Times New Roman"/>
                <w:spacing w:val="16"/>
                <w:sz w:val="21"/>
              </w:rPr>
              <w:t xml:space="preserve"> 的产品</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33"/>
                <w:sz w:val="21"/>
              </w:rPr>
              <w:t>产品中的活菌数应</w:t>
            </w:r>
          </w:p>
          <w:p>
            <w:pPr>
              <w:pStyle w:val="15"/>
              <w:spacing w:before="31"/>
              <w:ind w:left="107"/>
              <w:jc w:val="left"/>
              <w:rPr>
                <w:rFonts w:hint="default" w:ascii="Times New Roman" w:hAnsi="Times New Roman" w:eastAsia="宋体" w:cs="Times New Roman"/>
                <w:sz w:val="21"/>
              </w:rPr>
            </w:pPr>
            <w:r>
              <w:rPr>
                <w:rFonts w:hint="default" w:ascii="Times New Roman" w:hAnsi="Times New Roman" w:cs="Times New Roman"/>
                <w:spacing w:val="-1"/>
                <w:position w:val="1"/>
                <w:sz w:val="21"/>
              </w:rPr>
              <w:t>≥10</w:t>
            </w:r>
            <w:r>
              <w:rPr>
                <w:rFonts w:hint="default" w:ascii="Times New Roman" w:hAnsi="Times New Roman" w:cs="Times New Roman"/>
                <w:spacing w:val="-1"/>
                <w:position w:val="1"/>
                <w:sz w:val="21"/>
                <w:vertAlign w:val="superscript"/>
              </w:rPr>
              <w:t>6</w:t>
            </w:r>
            <w:r>
              <w:rPr>
                <w:rFonts w:hint="default" w:ascii="Times New Roman" w:hAnsi="Times New Roman" w:cs="Times New Roman"/>
                <w:spacing w:val="-1"/>
                <w:position w:val="1"/>
                <w:sz w:val="21"/>
                <w:vertAlign w:val="baseline"/>
              </w:rPr>
              <w:t>CFU/g(mL)]</w:t>
            </w:r>
            <w:r>
              <w:rPr>
                <w:rFonts w:hint="default" w:ascii="Times New Roman" w:hAnsi="Times New Roman" w:eastAsia="宋体" w:cs="Times New Roman"/>
                <w:sz w:val="21"/>
                <w:vertAlign w:val="baseline"/>
              </w:rPr>
              <w:t>。</w:t>
            </w:r>
          </w:p>
          <w:p>
            <w:pPr>
              <w:pStyle w:val="15"/>
              <w:numPr>
                <w:ilvl w:val="0"/>
                <w:numId w:val="62"/>
              </w:numPr>
              <w:tabs>
                <w:tab w:val="left" w:pos="744"/>
              </w:tabs>
              <w:spacing w:before="31" w:after="0" w:line="262" w:lineRule="exact"/>
              <w:ind w:left="743" w:right="0" w:hanging="217"/>
              <w:jc w:val="left"/>
              <w:rPr>
                <w:rFonts w:hint="default" w:ascii="Times New Roman" w:hAnsi="Times New Roman" w:eastAsia="宋体" w:cs="Times New Roman"/>
                <w:sz w:val="21"/>
              </w:rPr>
            </w:pPr>
            <w:r>
              <w:rPr>
                <w:rFonts w:hint="default" w:ascii="Times New Roman" w:hAnsi="Times New Roman" w:eastAsia="宋体" w:cs="Times New Roman"/>
                <w:sz w:val="21"/>
              </w:rPr>
              <w:t>限以大豆或大豆制品作为蛋白质来源的产品检测。</w:t>
            </w:r>
          </w:p>
        </w:tc>
      </w:tr>
    </w:tbl>
    <w:p>
      <w:pPr>
        <w:pStyle w:val="4"/>
        <w:spacing w:before="2"/>
        <w:ind w:left="0"/>
        <w:rPr>
          <w:rFonts w:hint="default" w:ascii="Times New Roman" w:hAnsi="Times New Roman" w:cs="Times New Roman"/>
          <w:sz w:val="12"/>
        </w:rPr>
      </w:pPr>
    </w:p>
    <w:p>
      <w:pPr>
        <w:pStyle w:val="14"/>
        <w:numPr>
          <w:ilvl w:val="1"/>
          <w:numId w:val="59"/>
        </w:numPr>
        <w:tabs>
          <w:tab w:val="left" w:pos="1410"/>
        </w:tabs>
        <w:spacing w:before="78"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检验应注意问题</w:t>
      </w:r>
    </w:p>
    <w:p>
      <w:pPr>
        <w:pStyle w:val="4"/>
        <w:spacing w:before="3"/>
        <w:ind w:left="0"/>
        <w:rPr>
          <w:rFonts w:hint="default" w:ascii="Times New Roman" w:hAnsi="Times New Roman" w:cs="Times New Roman"/>
          <w:sz w:val="19"/>
        </w:rPr>
      </w:pPr>
    </w:p>
    <w:p>
      <w:pPr>
        <w:pStyle w:val="4"/>
        <w:ind w:left="1042"/>
        <w:jc w:val="both"/>
        <w:rPr>
          <w:rFonts w:hint="default" w:ascii="Times New Roman" w:hAnsi="Times New Roman" w:cs="Times New Roman"/>
        </w:rPr>
      </w:pPr>
      <w:r>
        <w:rPr>
          <w:rFonts w:hint="default" w:ascii="Times New Roman" w:hAnsi="Times New Roman" w:eastAsia="Times New Roman" w:cs="Times New Roman"/>
          <w:b/>
        </w:rPr>
        <w:t>5.2.1</w:t>
      </w:r>
      <w:r>
        <w:rPr>
          <w:rFonts w:hint="default" w:ascii="Times New Roman" w:hAnsi="Times New Roman" w:eastAsia="Times New Roman" w:cs="Times New Roman"/>
          <w:b/>
          <w:spacing w:val="50"/>
        </w:rPr>
        <w:t xml:space="preserve"> </w:t>
      </w:r>
      <w:r>
        <w:rPr>
          <w:rFonts w:hint="default" w:ascii="Times New Roman" w:hAnsi="Times New Roman" w:cs="Times New Roman"/>
          <w:spacing w:val="10"/>
        </w:rPr>
        <w:t>若产品执行</w:t>
      </w:r>
      <w:r>
        <w:rPr>
          <w:rFonts w:hint="default" w:ascii="Times New Roman" w:hAnsi="Times New Roman" w:eastAsia="Times New Roman" w:cs="Times New Roman"/>
        </w:rPr>
        <w:t>GB</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10765-2021</w:t>
      </w:r>
      <w:r>
        <w:rPr>
          <w:rFonts w:hint="default" w:ascii="Times New Roman" w:hAnsi="Times New Roman" w:cs="Times New Roman"/>
        </w:rPr>
        <w:t>、</w:t>
      </w: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10766-2021</w:t>
      </w:r>
      <w:r>
        <w:rPr>
          <w:rFonts w:hint="default" w:ascii="Times New Roman" w:hAnsi="Times New Roman" w:cs="Times New Roman"/>
        </w:rPr>
        <w:t>、</w:t>
      </w:r>
      <w:r>
        <w:rPr>
          <w:rFonts w:hint="default" w:ascii="Times New Roman" w:hAnsi="Times New Roman" w:eastAsia="Times New Roman" w:cs="Times New Roman"/>
        </w:rPr>
        <w:t>GB</w:t>
      </w:r>
      <w:r>
        <w:rPr>
          <w:rFonts w:hint="default" w:ascii="Times New Roman" w:hAnsi="Times New Roman" w:eastAsia="Times New Roman" w:cs="Times New Roman"/>
          <w:spacing w:val="7"/>
        </w:rPr>
        <w:t xml:space="preserve"> </w:t>
      </w:r>
      <w:r>
        <w:rPr>
          <w:rFonts w:hint="default" w:ascii="Times New Roman" w:hAnsi="Times New Roman" w:eastAsia="Times New Roman" w:cs="Times New Roman"/>
        </w:rPr>
        <w:t>10767-2021</w:t>
      </w:r>
      <w:r>
        <w:rPr>
          <w:rFonts w:hint="default" w:ascii="Times New Roman" w:hAnsi="Times New Roman" w:eastAsia="Times New Roman" w:cs="Times New Roman"/>
          <w:spacing w:val="-3"/>
        </w:rPr>
        <w:t xml:space="preserve"> </w:t>
      </w:r>
      <w:r>
        <w:rPr>
          <w:rFonts w:hint="default" w:ascii="Times New Roman" w:hAnsi="Times New Roman" w:cs="Times New Roman"/>
        </w:rPr>
        <w:t>标准时，应按照此</w:t>
      </w:r>
    </w:p>
    <w:p>
      <w:pPr>
        <w:pStyle w:val="4"/>
        <w:spacing w:before="91" w:line="321" w:lineRule="auto"/>
        <w:ind w:left="620" w:right="616"/>
        <w:jc w:val="both"/>
        <w:rPr>
          <w:rFonts w:hint="default" w:ascii="Times New Roman" w:hAnsi="Times New Roman" w:cs="Times New Roman"/>
        </w:rPr>
      </w:pPr>
      <w:r>
        <w:rPr>
          <w:rFonts w:hint="default" w:ascii="Times New Roman" w:hAnsi="Times New Roman" w:cs="Times New Roman"/>
        </w:rPr>
        <w:t xml:space="preserve">标准中规定的项目及产品明示标准和质量要求检验，并遵守其限量规定；若产品执行 </w:t>
      </w:r>
      <w:r>
        <w:rPr>
          <w:rFonts w:hint="default" w:ascii="Times New Roman" w:hAnsi="Times New Roman" w:eastAsia="Times New Roman" w:cs="Times New Roman"/>
        </w:rPr>
        <w:t>GB</w:t>
      </w:r>
      <w:r>
        <w:rPr>
          <w:rFonts w:hint="default" w:ascii="Times New Roman" w:hAnsi="Times New Roman" w:eastAsia="Times New Roman" w:cs="Times New Roman"/>
          <w:spacing w:val="-50"/>
        </w:rPr>
        <w:t xml:space="preserve"> </w:t>
      </w:r>
      <w:r>
        <w:rPr>
          <w:rFonts w:hint="default" w:ascii="Times New Roman" w:hAnsi="Times New Roman" w:eastAsia="Times New Roman" w:cs="Times New Roman"/>
        </w:rPr>
        <w:t>10765-2010</w:t>
      </w:r>
      <w:r>
        <w:rPr>
          <w:rFonts w:hint="default" w:ascii="Times New Roman" w:hAnsi="Times New Roman" w:cs="Times New Roman"/>
        </w:rPr>
        <w:t>、</w:t>
      </w:r>
      <w:r>
        <w:rPr>
          <w:rFonts w:hint="default" w:ascii="Times New Roman" w:hAnsi="Times New Roman" w:eastAsia="Times New Roman" w:cs="Times New Roman"/>
        </w:rPr>
        <w:t>GB</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10767-2010</w:t>
      </w:r>
      <w:r>
        <w:rPr>
          <w:rFonts w:hint="default" w:ascii="Times New Roman" w:hAnsi="Times New Roman" w:eastAsia="Times New Roman" w:cs="Times New Roman"/>
          <w:spacing w:val="-3"/>
        </w:rPr>
        <w:t xml:space="preserve"> </w:t>
      </w:r>
      <w:r>
        <w:rPr>
          <w:rFonts w:hint="default" w:ascii="Times New Roman" w:hAnsi="Times New Roman" w:cs="Times New Roman"/>
        </w:rPr>
        <w:t>标准时，应按照此标准中规定的项目及产品明示标准和质量要求检验，并遵守其限量规定。</w:t>
      </w:r>
    </w:p>
    <w:p>
      <w:pPr>
        <w:pStyle w:val="4"/>
        <w:spacing w:before="155" w:line="321" w:lineRule="auto"/>
        <w:ind w:left="620" w:right="612" w:firstLine="422"/>
        <w:jc w:val="both"/>
        <w:rPr>
          <w:rFonts w:hint="default" w:ascii="Times New Roman" w:hAnsi="Times New Roman" w:cs="Times New Roman"/>
        </w:rPr>
      </w:pPr>
      <w:r>
        <w:rPr>
          <w:rFonts w:hint="default" w:ascii="Times New Roman" w:hAnsi="Times New Roman" w:eastAsia="Times New Roman" w:cs="Times New Roman"/>
          <w:b/>
          <w:w w:val="100"/>
        </w:rPr>
        <w:t>5.2.2</w:t>
      </w:r>
      <w:r>
        <w:rPr>
          <w:rFonts w:hint="default" w:ascii="Times New Roman" w:hAnsi="Times New Roman" w:eastAsia="Times New Roman" w:cs="Times New Roman"/>
          <w:b/>
          <w:spacing w:val="-3"/>
        </w:rPr>
        <w:t xml:space="preserve"> </w:t>
      </w:r>
      <w:r>
        <w:rPr>
          <w:rFonts w:hint="default" w:ascii="Times New Roman" w:hAnsi="Times New Roman" w:eastAsia="Times New Roman" w:cs="Times New Roman"/>
          <w:w w:val="100"/>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w w:val="100"/>
        </w:rPr>
        <w:t>29</w:t>
      </w:r>
      <w:r>
        <w:rPr>
          <w:rFonts w:hint="default" w:ascii="Times New Roman" w:hAnsi="Times New Roman" w:eastAsia="Times New Roman" w:cs="Times New Roman"/>
          <w:spacing w:val="-3"/>
          <w:w w:val="100"/>
        </w:rPr>
        <w:t>9</w:t>
      </w:r>
      <w:r>
        <w:rPr>
          <w:rFonts w:hint="default" w:ascii="Times New Roman" w:hAnsi="Times New Roman" w:eastAsia="Times New Roman" w:cs="Times New Roman"/>
          <w:w w:val="100"/>
        </w:rPr>
        <w:t>21</w:t>
      </w:r>
      <w:r>
        <w:rPr>
          <w:rFonts w:hint="default" w:ascii="Times New Roman" w:hAnsi="Times New Roman" w:eastAsia="Times New Roman" w:cs="Times New Roman"/>
          <w:spacing w:val="-3"/>
          <w:w w:val="100"/>
        </w:rPr>
        <w:t>-</w:t>
      </w:r>
      <w:r>
        <w:rPr>
          <w:rFonts w:hint="default" w:ascii="Times New Roman" w:hAnsi="Times New Roman" w:eastAsia="Times New Roman" w:cs="Times New Roman"/>
          <w:w w:val="100"/>
        </w:rPr>
        <w:t>202</w:t>
      </w:r>
      <w:r>
        <w:rPr>
          <w:rFonts w:hint="default" w:ascii="Times New Roman" w:hAnsi="Times New Roman" w:eastAsia="Times New Roman" w:cs="Times New Roman"/>
          <w:spacing w:val="-99"/>
          <w:w w:val="100"/>
        </w:rPr>
        <w:t>1</w:t>
      </w:r>
      <w:r>
        <w:rPr>
          <w:rFonts w:hint="default" w:ascii="Times New Roman" w:hAnsi="Times New Roman" w:cs="Times New Roman"/>
          <w:spacing w:val="-4"/>
          <w:w w:val="100"/>
        </w:rPr>
        <w:t>《食品安全国家标准</w:t>
      </w:r>
      <w:r>
        <w:rPr>
          <w:rFonts w:hint="default" w:ascii="Times New Roman" w:hAnsi="Times New Roman" w:cs="Times New Roman"/>
          <w:spacing w:val="-1"/>
        </w:rPr>
        <w:t xml:space="preserve"> </w:t>
      </w:r>
      <w:r>
        <w:rPr>
          <w:rFonts w:hint="default" w:ascii="Times New Roman" w:hAnsi="Times New Roman" w:cs="Times New Roman"/>
          <w:spacing w:val="-12"/>
          <w:w w:val="100"/>
        </w:rPr>
        <w:t>预包装食品中致病菌限量》的实施日期为</w:t>
      </w:r>
      <w:r>
        <w:rPr>
          <w:rFonts w:hint="default" w:ascii="Times New Roman" w:hAnsi="Times New Roman" w:cs="Times New Roman"/>
          <w:spacing w:val="-52"/>
        </w:rPr>
        <w:t xml:space="preserve"> </w:t>
      </w:r>
      <w:r>
        <w:rPr>
          <w:rFonts w:hint="default" w:ascii="Times New Roman" w:hAnsi="Times New Roman" w:eastAsia="Times New Roman" w:cs="Times New Roman"/>
          <w:w w:val="100"/>
        </w:rPr>
        <w:t>20</w:t>
      </w:r>
      <w:r>
        <w:rPr>
          <w:rFonts w:hint="default" w:ascii="Times New Roman" w:hAnsi="Times New Roman" w:eastAsia="Times New Roman" w:cs="Times New Roman"/>
          <w:spacing w:val="-3"/>
          <w:w w:val="100"/>
        </w:rPr>
        <w:t>2</w:t>
      </w:r>
      <w:r>
        <w:rPr>
          <w:rFonts w:hint="default" w:ascii="Times New Roman" w:hAnsi="Times New Roman" w:eastAsia="Times New Roman" w:cs="Times New Roman"/>
          <w:w w:val="100"/>
        </w:rPr>
        <w:t>1</w:t>
      </w:r>
      <w:r>
        <w:rPr>
          <w:rFonts w:hint="default" w:ascii="Times New Roman" w:hAnsi="Times New Roman" w:cs="Times New Roman"/>
          <w:spacing w:val="-19"/>
        </w:rPr>
        <w:t xml:space="preserve">年 </w:t>
      </w:r>
      <w:r>
        <w:rPr>
          <w:rFonts w:hint="default" w:ascii="Times New Roman" w:hAnsi="Times New Roman" w:eastAsia="Times New Roman" w:cs="Times New Roman"/>
          <w:spacing w:val="-1"/>
        </w:rPr>
        <w:t>11</w:t>
      </w:r>
      <w:r>
        <w:rPr>
          <w:rFonts w:hint="default" w:ascii="Times New Roman" w:hAnsi="Times New Roman" w:eastAsia="Times New Roman" w:cs="Times New Roman"/>
          <w:spacing w:val="15"/>
        </w:rPr>
        <w:t xml:space="preserve"> </w:t>
      </w:r>
      <w:r>
        <w:rPr>
          <w:rFonts w:hint="default" w:ascii="Times New Roman" w:hAnsi="Times New Roman" w:cs="Times New Roman"/>
          <w:spacing w:val="-19"/>
        </w:rPr>
        <w:t xml:space="preserve">月 </w:t>
      </w:r>
      <w:r>
        <w:rPr>
          <w:rFonts w:hint="default" w:ascii="Times New Roman" w:hAnsi="Times New Roman" w:eastAsia="Times New Roman" w:cs="Times New Roman"/>
          <w:spacing w:val="-1"/>
        </w:rPr>
        <w:t>22</w:t>
      </w:r>
      <w:r>
        <w:rPr>
          <w:rFonts w:hint="default" w:ascii="Times New Roman" w:hAnsi="Times New Roman" w:eastAsia="Times New Roman" w:cs="Times New Roman"/>
          <w:spacing w:val="14"/>
        </w:rPr>
        <w:t xml:space="preserve"> </w:t>
      </w:r>
      <w:r>
        <w:rPr>
          <w:rFonts w:hint="default" w:ascii="Times New Roman" w:hAnsi="Times New Roman" w:cs="Times New Roman"/>
          <w:spacing w:val="-1"/>
        </w:rPr>
        <w:t>日，生产日期在该日期前的样品，致病菌阪崎肠杆菌</w:t>
      </w:r>
      <w:r>
        <w:rPr>
          <w:rFonts w:hint="default" w:ascii="Times New Roman" w:hAnsi="Times New Roman" w:eastAsia="Times New Roman" w:cs="Times New Roman"/>
        </w:rPr>
        <w:t>/</w:t>
      </w:r>
      <w:r>
        <w:rPr>
          <w:rFonts w:hint="default" w:ascii="Times New Roman" w:hAnsi="Times New Roman" w:cs="Times New Roman"/>
        </w:rPr>
        <w:t>克罗诺杆菌属（阪崎肠杆</w:t>
      </w:r>
      <w:r>
        <w:rPr>
          <w:rFonts w:hint="default" w:ascii="Times New Roman" w:hAnsi="Times New Roman" w:cs="Times New Roman"/>
          <w:spacing w:val="-1"/>
        </w:rPr>
        <w:t>菌）</w:t>
      </w:r>
      <w:r>
        <w:rPr>
          <w:rFonts w:hint="default" w:ascii="Times New Roman" w:hAnsi="Times New Roman" w:cs="Times New Roman"/>
          <w:spacing w:val="-4"/>
        </w:rPr>
        <w:t xml:space="preserve">、沙门氏菌、金黄色葡萄球菌依据 </w:t>
      </w:r>
      <w:r>
        <w:rPr>
          <w:rFonts w:hint="default" w:ascii="Times New Roman" w:hAnsi="Times New Roman" w:eastAsia="Times New Roman" w:cs="Times New Roman"/>
        </w:rPr>
        <w:t>2010</w:t>
      </w:r>
      <w:r>
        <w:rPr>
          <w:rFonts w:hint="default" w:ascii="Times New Roman" w:hAnsi="Times New Roman" w:eastAsia="Times New Roman" w:cs="Times New Roman"/>
          <w:spacing w:val="4"/>
        </w:rPr>
        <w:t xml:space="preserve"> </w:t>
      </w:r>
      <w:r>
        <w:rPr>
          <w:rFonts w:hint="default" w:ascii="Times New Roman" w:hAnsi="Times New Roman" w:cs="Times New Roman"/>
        </w:rPr>
        <w:t>版标准判定，较大婴儿配方食品、幼儿配方食品样品无需检验金黄色葡萄球菌。</w:t>
      </w:r>
    </w:p>
    <w:p>
      <w:pPr>
        <w:pStyle w:val="14"/>
        <w:keepNext w:val="0"/>
        <w:keepLines w:val="0"/>
        <w:pageBreakBefore w:val="0"/>
        <w:widowControl w:val="0"/>
        <w:numPr>
          <w:ilvl w:val="0"/>
          <w:numId w:val="59"/>
        </w:numPr>
        <w:tabs>
          <w:tab w:val="left" w:pos="1254"/>
        </w:tabs>
        <w:kinsoku/>
        <w:wordWrap/>
        <w:overflowPunct/>
        <w:topLinePunct w:val="0"/>
        <w:autoSpaceDE w:val="0"/>
        <w:autoSpaceDN w:val="0"/>
        <w:bidi w:val="0"/>
        <w:adjustRightInd/>
        <w:snapToGrid/>
        <w:spacing w:before="156" w:after="0" w:line="240" w:lineRule="auto"/>
        <w:ind w:left="1253" w:right="0" w:hanging="210"/>
        <w:jc w:val="both"/>
        <w:textAlignment w:val="auto"/>
        <w:outlineLvl w:val="9"/>
        <w:rPr>
          <w:rFonts w:hint="default" w:ascii="Times New Roman" w:hAnsi="Times New Roman" w:cs="Times New Roman"/>
          <w:sz w:val="21"/>
        </w:rPr>
      </w:pPr>
      <w:bookmarkStart w:id="364" w:name="_Toc8393"/>
      <w:r>
        <w:rPr>
          <w:rFonts w:hint="default" w:ascii="Times New Roman" w:hAnsi="Times New Roman" w:cs="Times New Roman"/>
          <w:sz w:val="21"/>
        </w:rPr>
        <w:t>判定原则与结论</w:t>
      </w:r>
      <w:bookmarkEnd w:id="364"/>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原则上按照细则中检验项目依据的法律法规或标准要求判定，若被检产品明示标准或营</w:t>
      </w:r>
      <w:r>
        <w:rPr>
          <w:rFonts w:hint="default" w:ascii="Times New Roman" w:hAnsi="Times New Roman" w:cs="Times New Roman"/>
          <w:spacing w:val="-3"/>
        </w:rPr>
        <w:t>养成分表要求高于该要求时，应结合食品安全国家标准、产品明示标准、营养成分表的要求从严判定。若所检项目既不符合食品安全标准，又不符合产品明示标准或质量要求时，应在</w:t>
      </w:r>
      <w:r>
        <w:rPr>
          <w:rFonts w:hint="default" w:ascii="Times New Roman" w:hAnsi="Times New Roman" w:cs="Times New Roman"/>
        </w:rPr>
        <w:t>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rPr>
      </w:pPr>
      <w:bookmarkStart w:id="365" w:name="_Toc26377"/>
      <w:r>
        <w:rPr>
          <w:rFonts w:hint="default" w:ascii="Times New Roman" w:hAnsi="Times New Roman" w:cs="Times New Roman"/>
          <w:spacing w:val="-1"/>
        </w:rPr>
        <w:t>出具抽检检验报告，检验报告中检验结论按如下方式作出判定：</w:t>
      </w:r>
      <w:bookmarkEnd w:id="365"/>
    </w:p>
    <w:p>
      <w:pPr>
        <w:pStyle w:val="14"/>
        <w:numPr>
          <w:ilvl w:val="1"/>
          <w:numId w:val="59"/>
        </w:numPr>
        <w:tabs>
          <w:tab w:val="left" w:pos="1410"/>
        </w:tabs>
        <w:spacing w:before="91" w:after="0" w:line="321" w:lineRule="auto"/>
        <w:ind w:left="620" w:right="506" w:firstLine="420"/>
        <w:jc w:val="left"/>
        <w:rPr>
          <w:rFonts w:hint="default" w:ascii="Times New Roman" w:hAnsi="Times New Roman" w:eastAsia="Times New Roman" w:cs="Times New Roman"/>
          <w:sz w:val="21"/>
        </w:rPr>
      </w:pPr>
      <w:r>
        <w:rPr>
          <w:rFonts w:hint="default" w:ascii="Times New Roman" w:hAnsi="Times New Roman" w:cs="Times New Roman"/>
          <w:spacing w:val="-1"/>
          <w:sz w:val="21"/>
        </w:rPr>
        <w:t>检验项目全部符合相应依据的法律法规或标准要求的，检验结论为：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cs="Times New Roman"/>
          <w:spacing w:val="-102"/>
          <w:sz w:val="21"/>
        </w:rPr>
        <w:t xml:space="preserve"> </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1"/>
          <w:numId w:val="59"/>
        </w:numPr>
        <w:tabs>
          <w:tab w:val="left" w:pos="1410"/>
        </w:tabs>
        <w:spacing w:before="0" w:after="0" w:line="268"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p>
    <w:p>
      <w:pPr>
        <w:pStyle w:val="4"/>
        <w:spacing w:before="91"/>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pStyle w:val="14"/>
        <w:numPr>
          <w:ilvl w:val="1"/>
          <w:numId w:val="59"/>
        </w:numPr>
        <w:tabs>
          <w:tab w:val="left" w:pos="1410"/>
        </w:tabs>
        <w:spacing w:before="91" w:after="0" w:line="321" w:lineRule="auto"/>
        <w:ind w:left="620" w:right="613" w:firstLine="420"/>
        <w:jc w:val="both"/>
        <w:rPr>
          <w:rFonts w:hint="default" w:ascii="Times New Roman" w:hAnsi="Times New Roman" w:cs="Times New Roman"/>
        </w:rPr>
      </w:pPr>
      <w:r>
        <w:rPr>
          <w:rFonts w:hint="default" w:ascii="Times New Roman" w:hAnsi="Times New Roman" w:cs="Times New Roman"/>
          <w:spacing w:val="-2"/>
          <w:sz w:val="21"/>
        </w:rPr>
        <w:t>检验项目既不符合食品安全标准，又不符合产品明示标准或质量要求时，检验结论</w:t>
      </w:r>
      <w:r>
        <w:rPr>
          <w:rFonts w:hint="default" w:ascii="Times New Roman" w:hAnsi="Times New Roman" w:cs="Times New Roman"/>
          <w:sz w:val="21"/>
        </w:rPr>
        <w:t>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r>
        <w:rPr>
          <w:rFonts w:hint="default" w:ascii="Times New Roman" w:hAnsi="Times New Roman" w:eastAsia="Times New Roman" w:cs="Times New Roman"/>
          <w:sz w:val="21"/>
        </w:rPr>
        <w:t>”</w:t>
      </w:r>
      <w:r>
        <w:rPr>
          <w:rFonts w:hint="default" w:ascii="Times New Roman" w:hAnsi="Times New Roman" w:cs="Times New Roman"/>
          <w:sz w:val="21"/>
        </w:rPr>
        <w:t>。</w:t>
      </w:r>
      <w:bookmarkStart w:id="366" w:name="_Toc14946"/>
      <w:bookmarkStart w:id="367" w:name="_Toc9203"/>
      <w:bookmarkStart w:id="368" w:name="_Toc28257"/>
    </w:p>
    <w:p>
      <w:pPr>
        <w:pStyle w:val="14"/>
        <w:numPr>
          <w:ilvl w:val="0"/>
          <w:numId w:val="0"/>
        </w:numPr>
        <w:tabs>
          <w:tab w:val="left" w:pos="1410"/>
        </w:tabs>
        <w:spacing w:before="91" w:after="0" w:line="321" w:lineRule="auto"/>
        <w:ind w:left="1040" w:leftChars="0" w:right="613" w:rightChars="0"/>
        <w:jc w:val="both"/>
        <w:rPr>
          <w:rFonts w:hint="default" w:ascii="Times New Roman" w:hAnsi="Times New Roman" w:eastAsia="宋体" w:cs="Times New Roman"/>
          <w:sz w:val="36"/>
          <w:szCs w:val="36"/>
          <w:lang w:val="en-US" w:eastAsia="zh-CN" w:bidi="ar-SA"/>
        </w:rPr>
      </w:pPr>
    </w:p>
    <w:p>
      <w:pPr>
        <w:pStyle w:val="14"/>
        <w:keepNext w:val="0"/>
        <w:keepLines w:val="0"/>
        <w:pageBreakBefore w:val="0"/>
        <w:widowControl w:val="0"/>
        <w:numPr>
          <w:ilvl w:val="0"/>
          <w:numId w:val="0"/>
        </w:numPr>
        <w:tabs>
          <w:tab w:val="left" w:pos="1410"/>
        </w:tabs>
        <w:kinsoku/>
        <w:wordWrap/>
        <w:overflowPunct/>
        <w:topLinePunct w:val="0"/>
        <w:autoSpaceDE w:val="0"/>
        <w:autoSpaceDN w:val="0"/>
        <w:bidi w:val="0"/>
        <w:adjustRightInd/>
        <w:snapToGrid/>
        <w:spacing w:before="91" w:after="0" w:line="322" w:lineRule="auto"/>
        <w:ind w:right="612" w:rightChars="0"/>
        <w:jc w:val="center"/>
        <w:textAlignment w:val="auto"/>
        <w:outlineLvl w:val="0"/>
        <w:rPr>
          <w:rFonts w:hint="default" w:ascii="Times New Roman" w:hAnsi="Times New Roman" w:cs="Times New Roman"/>
        </w:rPr>
      </w:pPr>
      <w:bookmarkStart w:id="369" w:name="_Toc21064"/>
      <w:r>
        <w:rPr>
          <w:rFonts w:hint="default" w:ascii="Times New Roman" w:hAnsi="Times New Roman" w:eastAsia="宋体" w:cs="Times New Roman"/>
          <w:sz w:val="36"/>
          <w:szCs w:val="36"/>
          <w:lang w:val="en-US" w:eastAsia="zh-CN" w:bidi="ar-SA"/>
        </w:rPr>
        <w:t>三十、其他食品</w:t>
      </w:r>
      <w:bookmarkEnd w:id="366"/>
      <w:bookmarkEnd w:id="367"/>
      <w:bookmarkEnd w:id="368"/>
      <w:bookmarkEnd w:id="369"/>
    </w:p>
    <w:p>
      <w:pPr>
        <w:keepNext w:val="0"/>
        <w:keepLines w:val="0"/>
        <w:pageBreakBefore w:val="0"/>
        <w:widowControl w:val="0"/>
        <w:kinsoku/>
        <w:wordWrap/>
        <w:overflowPunct/>
        <w:topLinePunct w:val="0"/>
        <w:autoSpaceDE w:val="0"/>
        <w:autoSpaceDN w:val="0"/>
        <w:bidi w:val="0"/>
        <w:adjustRightInd/>
        <w:snapToGrid/>
        <w:spacing w:before="9" w:line="400" w:lineRule="exact"/>
        <w:ind w:firstLine="482" w:firstLineChars="200"/>
        <w:contextualSpacing/>
        <w:jc w:val="both"/>
        <w:textAlignment w:val="auto"/>
        <w:outlineLvl w:val="9"/>
        <w:rPr>
          <w:rFonts w:hint="default" w:ascii="Times New Roman" w:hAnsi="Times New Roman" w:cs="Times New Roman" w:eastAsiaTheme="minorEastAsia"/>
          <w:b/>
          <w:bCs/>
          <w:color w:val="000000" w:themeColor="text1"/>
          <w:kern w:val="2"/>
          <w:sz w:val="24"/>
          <w:szCs w:val="24"/>
          <w:highlight w:val="none"/>
          <w14:textFill>
            <w14:solidFill>
              <w14:schemeClr w14:val="tx1"/>
            </w14:solidFill>
          </w14:textFill>
        </w:rPr>
      </w:pPr>
      <w:bookmarkStart w:id="370" w:name="_Toc12742"/>
    </w:p>
    <w:p>
      <w:pPr>
        <w:keepNext w:val="0"/>
        <w:keepLines w:val="0"/>
        <w:pageBreakBefore w:val="0"/>
        <w:widowControl w:val="0"/>
        <w:kinsoku/>
        <w:wordWrap/>
        <w:overflowPunct/>
        <w:topLinePunct w:val="0"/>
        <w:autoSpaceDE w:val="0"/>
        <w:autoSpaceDN w:val="0"/>
        <w:bidi w:val="0"/>
        <w:adjustRightInd/>
        <w:snapToGrid/>
        <w:spacing w:before="9" w:line="400" w:lineRule="exact"/>
        <w:ind w:firstLine="482" w:firstLineChars="200"/>
        <w:contextualSpacing/>
        <w:jc w:val="both"/>
        <w:textAlignment w:val="auto"/>
        <w:outlineLvl w:val="9"/>
        <w:rPr>
          <w:rFonts w:hint="default" w:ascii="Times New Roman" w:hAnsi="Times New Roman" w:cs="Times New Roman" w:eastAsiaTheme="minorEastAsia"/>
          <w:b/>
          <w:bCs/>
          <w:color w:val="000000" w:themeColor="text1"/>
          <w:kern w:val="2"/>
          <w:sz w:val="24"/>
          <w:szCs w:val="24"/>
          <w:highlight w:val="none"/>
          <w14:textFill>
            <w14:solidFill>
              <w14:schemeClr w14:val="tx1"/>
            </w14:solidFill>
          </w14:textFill>
        </w:rPr>
      </w:pPr>
      <w:r>
        <w:rPr>
          <w:rFonts w:hint="default" w:ascii="Times New Roman" w:hAnsi="Times New Roman" w:cs="Times New Roman" w:eastAsiaTheme="minorEastAsia"/>
          <w:b/>
          <w:bCs/>
          <w:color w:val="000000" w:themeColor="text1"/>
          <w:kern w:val="2"/>
          <w:sz w:val="24"/>
          <w:szCs w:val="24"/>
          <w:highlight w:val="none"/>
          <w14:textFill>
            <w14:solidFill>
              <w14:schemeClr w14:val="tx1"/>
            </w14:solidFill>
          </w14:textFill>
        </w:rPr>
        <w:t xml:space="preserve">1 </w:t>
      </w:r>
      <w:r>
        <w:rPr>
          <w:rFonts w:hint="default" w:ascii="Times New Roman" w:hAnsi="Times New Roman" w:cs="Times New Roman" w:eastAsiaTheme="minorEastAsia"/>
          <w:b w:val="0"/>
          <w:bCs w:val="0"/>
          <w:color w:val="000000" w:themeColor="text1"/>
          <w:kern w:val="2"/>
          <w:sz w:val="24"/>
          <w:szCs w:val="24"/>
          <w:highlight w:val="none"/>
          <w14:textFill>
            <w14:solidFill>
              <w14:schemeClr w14:val="tx1"/>
            </w14:solidFill>
          </w14:textFill>
        </w:rPr>
        <w:t>适用范围</w:t>
      </w:r>
      <w:bookmarkEnd w:id="370"/>
    </w:p>
    <w:p>
      <w:pPr>
        <w:autoSpaceDN/>
        <w:spacing w:before="1" w:line="400" w:lineRule="exact"/>
        <w:ind w:firstLine="420" w:firstLineChars="200"/>
        <w:contextualSpacing/>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本细则适用于方便食品食品安全监督抽检。</w:t>
      </w:r>
    </w:p>
    <w:p>
      <w:pPr>
        <w:keepNext w:val="0"/>
        <w:keepLines w:val="0"/>
        <w:pageBreakBefore w:val="0"/>
        <w:widowControl w:val="0"/>
        <w:kinsoku/>
        <w:wordWrap/>
        <w:overflowPunct/>
        <w:topLinePunct w:val="0"/>
        <w:autoSpaceDE w:val="0"/>
        <w:autoSpaceDN w:val="0"/>
        <w:bidi w:val="0"/>
        <w:adjustRightInd/>
        <w:snapToGrid/>
        <w:spacing w:before="9" w:line="400" w:lineRule="exact"/>
        <w:ind w:firstLine="482" w:firstLineChars="200"/>
        <w:contextualSpacing/>
        <w:jc w:val="both"/>
        <w:textAlignment w:val="auto"/>
        <w:outlineLvl w:val="9"/>
        <w:rPr>
          <w:rFonts w:hint="default" w:ascii="Times New Roman" w:hAnsi="Times New Roman" w:cs="Times New Roman" w:eastAsiaTheme="minorEastAsia"/>
          <w:b/>
          <w:color w:val="000000" w:themeColor="text1"/>
          <w:kern w:val="2"/>
          <w:sz w:val="24"/>
          <w:szCs w:val="24"/>
          <w:highlight w:val="none"/>
          <w14:textFill>
            <w14:solidFill>
              <w14:schemeClr w14:val="tx1"/>
            </w14:solidFill>
          </w14:textFill>
        </w:rPr>
      </w:pPr>
      <w:bookmarkStart w:id="371" w:name="_Toc25662"/>
      <w:r>
        <w:rPr>
          <w:rFonts w:hint="default" w:ascii="Times New Roman" w:hAnsi="Times New Roman" w:cs="Times New Roman" w:eastAsiaTheme="minorEastAsia"/>
          <w:b/>
          <w:bCs/>
          <w:color w:val="000000" w:themeColor="text1"/>
          <w:kern w:val="2"/>
          <w:sz w:val="24"/>
          <w:szCs w:val="24"/>
          <w:highlight w:val="none"/>
          <w14:textFill>
            <w14:solidFill>
              <w14:schemeClr w14:val="tx1"/>
            </w14:solidFill>
          </w14:textFill>
        </w:rPr>
        <w:t xml:space="preserve">2 </w:t>
      </w:r>
      <w:r>
        <w:rPr>
          <w:rFonts w:hint="default" w:ascii="Times New Roman" w:hAnsi="Times New Roman" w:cs="Times New Roman" w:eastAsiaTheme="minorEastAsia"/>
          <w:b w:val="0"/>
          <w:bCs w:val="0"/>
          <w:color w:val="000000" w:themeColor="text1"/>
          <w:kern w:val="2"/>
          <w:sz w:val="24"/>
          <w:szCs w:val="24"/>
          <w:highlight w:val="none"/>
          <w14:textFill>
            <w14:solidFill>
              <w14:schemeClr w14:val="tx1"/>
            </w14:solidFill>
          </w14:textFill>
        </w:rPr>
        <w:t>产品种类</w:t>
      </w:r>
      <w:bookmarkEnd w:id="371"/>
      <w:r>
        <w:rPr>
          <w:rFonts w:hint="default" w:ascii="Times New Roman" w:hAnsi="Times New Roman" w:cs="Times New Roman" w:eastAsiaTheme="minorEastAsia"/>
          <w:b/>
          <w:color w:val="000000" w:themeColor="text1"/>
          <w:kern w:val="2"/>
          <w:sz w:val="24"/>
          <w:szCs w:val="24"/>
          <w:highlight w:val="none"/>
          <w14:textFill>
            <w14:solidFill>
              <w14:schemeClr w14:val="tx1"/>
            </w14:solidFill>
          </w14:textFill>
        </w:rPr>
        <w:t xml:space="preserve"> </w:t>
      </w:r>
    </w:p>
    <w:p>
      <w:pPr>
        <w:autoSpaceDN/>
        <w:spacing w:before="1" w:line="400" w:lineRule="exact"/>
        <w:ind w:firstLine="420" w:firstLineChars="200"/>
        <w:contextualSpacing/>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其他食品以生产许可范围为其他食品为准，如螺蛳粉、老友粉、桂林米粉等。</w:t>
      </w:r>
    </w:p>
    <w:p>
      <w:pPr>
        <w:autoSpaceDN/>
        <w:spacing w:before="1" w:line="400" w:lineRule="exact"/>
        <w:ind w:firstLine="420" w:firstLineChars="200"/>
        <w:contextualSpacing/>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其他食品：以大米为主要原料，添加或不添加辅料，经加工制成的多种形式的米粉制品，添加或不添加方便调料的预包装方便食品。</w:t>
      </w:r>
    </w:p>
    <w:p>
      <w:pPr>
        <w:keepNext w:val="0"/>
        <w:keepLines w:val="0"/>
        <w:pageBreakBefore w:val="0"/>
        <w:widowControl w:val="0"/>
        <w:kinsoku/>
        <w:wordWrap/>
        <w:overflowPunct/>
        <w:topLinePunct w:val="0"/>
        <w:autoSpaceDE w:val="0"/>
        <w:autoSpaceDN w:val="0"/>
        <w:bidi w:val="0"/>
        <w:adjustRightInd/>
        <w:snapToGrid/>
        <w:spacing w:before="9" w:line="400" w:lineRule="exact"/>
        <w:ind w:firstLine="482" w:firstLineChars="200"/>
        <w:contextualSpacing/>
        <w:jc w:val="both"/>
        <w:textAlignment w:val="auto"/>
        <w:outlineLvl w:val="9"/>
        <w:rPr>
          <w:rFonts w:hint="default" w:ascii="Times New Roman" w:hAnsi="Times New Roman" w:cs="Times New Roman" w:eastAsiaTheme="minorEastAsia"/>
          <w:color w:val="000000" w:themeColor="text1"/>
          <w:spacing w:val="-9"/>
          <w:kern w:val="2"/>
          <w:sz w:val="24"/>
          <w:szCs w:val="24"/>
          <w:highlight w:val="none"/>
          <w14:textFill>
            <w14:solidFill>
              <w14:schemeClr w14:val="tx1"/>
            </w14:solidFill>
          </w14:textFill>
        </w:rPr>
      </w:pPr>
      <w:bookmarkStart w:id="372" w:name="_Toc31758"/>
      <w:r>
        <w:rPr>
          <w:rFonts w:hint="default" w:ascii="Times New Roman" w:hAnsi="Times New Roman" w:cs="Times New Roman" w:eastAsiaTheme="minorEastAsia"/>
          <w:b/>
          <w:bCs/>
          <w:color w:val="000000" w:themeColor="text1"/>
          <w:kern w:val="2"/>
          <w:sz w:val="24"/>
          <w:szCs w:val="24"/>
          <w:highlight w:val="none"/>
          <w14:textFill>
            <w14:solidFill>
              <w14:schemeClr w14:val="tx1"/>
            </w14:solidFill>
          </w14:textFill>
        </w:rPr>
        <w:t xml:space="preserve">3 </w:t>
      </w:r>
      <w:r>
        <w:rPr>
          <w:rFonts w:hint="default" w:ascii="Times New Roman" w:hAnsi="Times New Roman" w:cs="Times New Roman" w:eastAsiaTheme="minorEastAsia"/>
          <w:b w:val="0"/>
          <w:bCs w:val="0"/>
          <w:color w:val="000000" w:themeColor="text1"/>
          <w:kern w:val="2"/>
          <w:sz w:val="24"/>
          <w:szCs w:val="24"/>
          <w:highlight w:val="none"/>
          <w14:textFill>
            <w14:solidFill>
              <w14:schemeClr w14:val="tx1"/>
            </w14:solidFill>
          </w14:textFill>
        </w:rPr>
        <w:t>检验依据</w:t>
      </w:r>
      <w:bookmarkEnd w:id="372"/>
      <w:r>
        <w:rPr>
          <w:rFonts w:hint="default" w:ascii="Times New Roman" w:hAnsi="Times New Roman" w:cs="Times New Roman" w:eastAsiaTheme="minorEastAsia"/>
          <w:color w:val="000000" w:themeColor="text1"/>
          <w:spacing w:val="-9"/>
          <w:kern w:val="2"/>
          <w:sz w:val="24"/>
          <w:szCs w:val="24"/>
          <w:highlight w:val="none"/>
          <w14:textFill>
            <w14:solidFill>
              <w14:schemeClr w14:val="tx1"/>
            </w14:solidFill>
          </w14:textFill>
        </w:rPr>
        <w:t xml:space="preserve"> </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下列文件凡是注明日期的，其随后所有的修改单或修订版均不适用于本细则。凡是不注明日期的，其最新版本适用于本细则。</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GB 2760 食品安全国家标准 食品添加剂使用标准</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GB 2761 食品安全国家标准 食品中真菌毒素限量</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GB 2762 食品安全国家标准 食品中污染物限量</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GB 4789.15 食品安全国家标准 食品微生物学检验 霉菌和酵母计数</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GB 5009.22 食品安全国家标准 食品中黄曲霉毒素B 族和G 族的测定</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GB 5009.28 食品安全国家标准 食品中苯甲酸、山梨酸和糖精钠的测定</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GB 5009.121  食品安全国家标准 食品中脱氢乙酸的测定</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GB 5009.227  食品安全国家标准 食品中过氧化值的测定</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GB 17400 食品安全国家标准 方便面</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GB 29921 食品安全国家标准 食品中致病菌限量</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DBS 45/034—2018 食品安全地方标准 柳州螺蛳粉</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产品明示标准和质量要求</w:t>
      </w:r>
    </w:p>
    <w:p>
      <w:pPr>
        <w:spacing w:before="9" w:line="400" w:lineRule="exact"/>
        <w:ind w:firstLine="384" w:firstLineChars="200"/>
        <w:contextualSpacing/>
        <w:jc w:val="both"/>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9"/>
          <w:kern w:val="2"/>
          <w:sz w:val="21"/>
          <w:szCs w:val="21"/>
          <w:highlight w:val="none"/>
          <w14:textFill>
            <w14:solidFill>
              <w14:schemeClr w14:val="tx1"/>
            </w14:solidFill>
          </w14:textFill>
        </w:rPr>
        <w:t>相关的法律法规、部门规章和规定</w:t>
      </w:r>
    </w:p>
    <w:p>
      <w:pPr>
        <w:keepNext w:val="0"/>
        <w:keepLines w:val="0"/>
        <w:pageBreakBefore w:val="0"/>
        <w:widowControl w:val="0"/>
        <w:kinsoku/>
        <w:wordWrap/>
        <w:overflowPunct/>
        <w:topLinePunct w:val="0"/>
        <w:autoSpaceDE w:val="0"/>
        <w:autoSpaceDN w:val="0"/>
        <w:bidi w:val="0"/>
        <w:adjustRightInd/>
        <w:snapToGrid/>
        <w:spacing w:before="9" w:line="400" w:lineRule="exact"/>
        <w:ind w:firstLine="482" w:firstLineChars="200"/>
        <w:contextualSpacing/>
        <w:jc w:val="both"/>
        <w:textAlignment w:val="auto"/>
        <w:outlineLvl w:val="9"/>
        <w:rPr>
          <w:rFonts w:hint="default" w:ascii="Times New Roman" w:hAnsi="Times New Roman" w:cs="Times New Roman" w:eastAsiaTheme="minorEastAsia"/>
          <w:b/>
          <w:bCs/>
          <w:color w:val="000000" w:themeColor="text1"/>
          <w:kern w:val="2"/>
          <w:sz w:val="24"/>
          <w:szCs w:val="24"/>
          <w:highlight w:val="none"/>
          <w14:textFill>
            <w14:solidFill>
              <w14:schemeClr w14:val="tx1"/>
            </w14:solidFill>
          </w14:textFill>
        </w:rPr>
      </w:pPr>
      <w:bookmarkStart w:id="373" w:name="_Toc30562"/>
      <w:r>
        <w:rPr>
          <w:rFonts w:hint="default" w:ascii="Times New Roman" w:hAnsi="Times New Roman" w:cs="Times New Roman" w:eastAsiaTheme="minorEastAsia"/>
          <w:b/>
          <w:bCs/>
          <w:color w:val="000000" w:themeColor="text1"/>
          <w:kern w:val="2"/>
          <w:sz w:val="24"/>
          <w:szCs w:val="24"/>
          <w:highlight w:val="none"/>
          <w14:textFill>
            <w14:solidFill>
              <w14:schemeClr w14:val="tx1"/>
            </w14:solidFill>
          </w14:textFill>
        </w:rPr>
        <w:t>4 抽样</w:t>
      </w:r>
      <w:bookmarkEnd w:id="373"/>
    </w:p>
    <w:p>
      <w:pPr>
        <w:spacing w:before="130" w:line="400" w:lineRule="exact"/>
        <w:ind w:firstLine="390" w:firstLineChars="200"/>
        <w:contextualSpacing/>
        <w:jc w:val="both"/>
        <w:rPr>
          <w:rFonts w:hint="default" w:ascii="Times New Roman" w:hAnsi="Times New Roman" w:cs="Times New Roman" w:eastAsiaTheme="minorEastAsia"/>
          <w:b/>
          <w:color w:val="000000" w:themeColor="text1"/>
          <w:kern w:val="2"/>
          <w:sz w:val="20"/>
          <w:szCs w:val="20"/>
          <w:highlight w:val="none"/>
          <w14:textFill>
            <w14:solidFill>
              <w14:schemeClr w14:val="tx1"/>
            </w14:solidFill>
          </w14:textFill>
        </w:rPr>
      </w:pPr>
      <w:r>
        <w:rPr>
          <w:rFonts w:hint="default" w:ascii="Times New Roman" w:hAnsi="Times New Roman" w:cs="Times New Roman" w:eastAsiaTheme="minorEastAsia"/>
          <w:b/>
          <w:color w:val="000000" w:themeColor="text1"/>
          <w:spacing w:val="-3"/>
          <w:kern w:val="2"/>
          <w:sz w:val="20"/>
          <w:szCs w:val="20"/>
          <w:highlight w:val="none"/>
          <w14:textFill>
            <w14:solidFill>
              <w14:schemeClr w14:val="tx1"/>
            </w14:solidFill>
          </w14:textFill>
        </w:rPr>
        <w:t>4.1</w:t>
      </w:r>
      <w:r>
        <w:rPr>
          <w:rFonts w:hint="default" w:ascii="Times New Roman" w:hAnsi="Times New Roman" w:cs="Times New Roman" w:eastAsiaTheme="minorEastAsia"/>
          <w:b/>
          <w:color w:val="000000" w:themeColor="text1"/>
          <w:spacing w:val="-3"/>
          <w:kern w:val="2"/>
          <w:sz w:val="21"/>
          <w:szCs w:val="21"/>
          <w:highlight w:val="none"/>
          <w14:textFill>
            <w14:solidFill>
              <w14:schemeClr w14:val="tx1"/>
            </w14:solidFill>
          </w14:textFill>
        </w:rPr>
        <w:t xml:space="preserve"> </w:t>
      </w:r>
      <w:r>
        <w:rPr>
          <w:rFonts w:hint="default" w:ascii="Times New Roman" w:hAnsi="Times New Roman" w:cs="Times New Roman" w:eastAsiaTheme="minorEastAsia"/>
          <w:b/>
          <w:color w:val="000000" w:themeColor="text1"/>
          <w:kern w:val="2"/>
          <w:sz w:val="20"/>
          <w:szCs w:val="20"/>
          <w:highlight w:val="none"/>
          <w14:textFill>
            <w14:solidFill>
              <w14:schemeClr w14:val="tx1"/>
            </w14:solidFill>
          </w14:textFill>
        </w:rPr>
        <w:t>抽样型号或规格</w:t>
      </w:r>
    </w:p>
    <w:p>
      <w:pPr>
        <w:spacing w:before="130" w:line="400" w:lineRule="exact"/>
        <w:ind w:firstLine="420" w:firstLineChars="200"/>
        <w:contextualSpacing/>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预包装食品。</w:t>
      </w:r>
    </w:p>
    <w:p>
      <w:pPr>
        <w:spacing w:line="400" w:lineRule="exact"/>
        <w:ind w:firstLine="422" w:firstLineChars="200"/>
        <w:contextualSpacing/>
        <w:jc w:val="both"/>
        <w:outlineLvl w:val="2"/>
        <w:rPr>
          <w:rFonts w:hint="default" w:ascii="Times New Roman" w:hAnsi="Times New Roman" w:cs="Times New Roman" w:eastAsiaTheme="minorEastAsia"/>
          <w:b/>
          <w:color w:val="000000" w:themeColor="text1"/>
          <w:kern w:val="2"/>
          <w:sz w:val="20"/>
          <w:szCs w:val="20"/>
          <w:highlight w:val="none"/>
          <w14:textFill>
            <w14:solidFill>
              <w14:schemeClr w14:val="tx1"/>
            </w14:solidFill>
          </w14:textFill>
        </w:rPr>
      </w:pPr>
      <w:r>
        <w:rPr>
          <w:rFonts w:hint="default" w:ascii="Times New Roman" w:hAnsi="Times New Roman" w:cs="Times New Roman" w:eastAsiaTheme="minorEastAsia"/>
          <w:b/>
          <w:bCs/>
          <w:color w:val="000000" w:themeColor="text1"/>
          <w:kern w:val="2"/>
          <w:sz w:val="21"/>
          <w:szCs w:val="21"/>
          <w:highlight w:val="none"/>
          <w14:textFill>
            <w14:solidFill>
              <w14:schemeClr w14:val="tx1"/>
            </w14:solidFill>
          </w14:textFill>
        </w:rPr>
        <w:t xml:space="preserve">4.2 </w:t>
      </w:r>
      <w:r>
        <w:rPr>
          <w:rFonts w:hint="default" w:ascii="Times New Roman" w:hAnsi="Times New Roman" w:cs="Times New Roman" w:eastAsiaTheme="minorEastAsia"/>
          <w:b/>
          <w:color w:val="000000" w:themeColor="text1"/>
          <w:kern w:val="2"/>
          <w:sz w:val="20"/>
          <w:szCs w:val="20"/>
          <w:highlight w:val="none"/>
          <w14:textFill>
            <w14:solidFill>
              <w14:schemeClr w14:val="tx1"/>
            </w14:solidFill>
          </w14:textFill>
        </w:rPr>
        <w:t>抽样方法及数量</w:t>
      </w:r>
    </w:p>
    <w:p>
      <w:pPr>
        <w:spacing w:line="400" w:lineRule="exact"/>
        <w:ind w:firstLine="420" w:firstLineChars="200"/>
        <w:contextualSpacing/>
        <w:jc w:val="both"/>
        <w:outlineLvl w:val="2"/>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生产环节抽样时，在企业的成品库房，应从同一批次样品堆的不同部位抽取相应数量的样品。其他食品抽样数量不少于10个独立包装， 约3kg。</w:t>
      </w:r>
    </w:p>
    <w:p>
      <w:pPr>
        <w:autoSpaceDN/>
        <w:spacing w:before="72" w:line="400" w:lineRule="exact"/>
        <w:ind w:firstLine="420" w:firstLineChars="200"/>
        <w:contextualSpacing/>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流通环节抽样时，在货架、柜台、库房或网络食品经营平台抽取同一批次待销产品，抽取样品量原则上同生产环节。</w:t>
      </w:r>
    </w:p>
    <w:p>
      <w:pPr>
        <w:autoSpaceDN/>
        <w:spacing w:before="72" w:line="400" w:lineRule="exact"/>
        <w:ind w:firstLine="420" w:firstLineChars="200"/>
        <w:contextualSpacing/>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餐饮环节抽样时，抽取同一批次待销或使用的产品，应抽取完整包装产品，抽取样品量原则上同生产环节。</w:t>
      </w:r>
    </w:p>
    <w:p>
      <w:pPr>
        <w:autoSpaceDN/>
        <w:spacing w:before="72" w:line="400" w:lineRule="exact"/>
        <w:ind w:firstLine="420" w:firstLineChars="200"/>
        <w:contextualSpacing/>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所抽取样品分成 2 份，约4/5 为检验样品，约 1/5 为复检备份样品。</w:t>
      </w:r>
    </w:p>
    <w:p>
      <w:pPr>
        <w:autoSpaceDN/>
        <w:spacing w:before="72" w:line="400" w:lineRule="exact"/>
        <w:ind w:firstLine="420" w:firstLineChars="200"/>
        <w:contextualSpacing/>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抽取样品量、检验及复检备份所需样品量可根据检验和复检需要适量调整。</w:t>
      </w:r>
    </w:p>
    <w:p>
      <w:pPr>
        <w:autoSpaceDN/>
        <w:spacing w:before="72" w:line="400" w:lineRule="exact"/>
        <w:ind w:firstLine="420" w:firstLineChars="200"/>
        <w:contextualSpacing/>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注：在本细则的规定中，检验机构在检验过程中自行对检验结果进行复验时所采用的样品，应为抽取的检验样品，不得采用复检备份样品。</w:t>
      </w:r>
    </w:p>
    <w:p>
      <w:pPr>
        <w:spacing w:line="400" w:lineRule="exact"/>
        <w:ind w:firstLine="422" w:firstLineChars="200"/>
        <w:contextualSpacing/>
        <w:jc w:val="both"/>
        <w:outlineLvl w:val="2"/>
        <w:rPr>
          <w:rFonts w:hint="default" w:ascii="Times New Roman" w:hAnsi="Times New Roman" w:cs="Times New Roman" w:eastAsiaTheme="minorEastAsia"/>
          <w:b/>
          <w:color w:val="000000" w:themeColor="text1"/>
          <w:kern w:val="2"/>
          <w:sz w:val="20"/>
          <w:szCs w:val="20"/>
          <w:highlight w:val="none"/>
          <w14:textFill>
            <w14:solidFill>
              <w14:schemeClr w14:val="tx1"/>
            </w14:solidFill>
          </w14:textFill>
        </w:rPr>
      </w:pPr>
      <w:r>
        <w:rPr>
          <w:rFonts w:hint="default" w:ascii="Times New Roman" w:hAnsi="Times New Roman" w:cs="Times New Roman" w:eastAsiaTheme="minorEastAsia"/>
          <w:b/>
          <w:bCs/>
          <w:color w:val="000000" w:themeColor="text1"/>
          <w:kern w:val="2"/>
          <w:sz w:val="21"/>
          <w:szCs w:val="21"/>
          <w:highlight w:val="none"/>
          <w14:textFill>
            <w14:solidFill>
              <w14:schemeClr w14:val="tx1"/>
            </w14:solidFill>
          </w14:textFill>
        </w:rPr>
        <w:t xml:space="preserve">4.3 </w:t>
      </w:r>
      <w:r>
        <w:rPr>
          <w:rFonts w:hint="default" w:ascii="Times New Roman" w:hAnsi="Times New Roman" w:cs="Times New Roman" w:eastAsiaTheme="minorEastAsia"/>
          <w:b/>
          <w:color w:val="000000" w:themeColor="text1"/>
          <w:kern w:val="2"/>
          <w:sz w:val="20"/>
          <w:szCs w:val="20"/>
          <w:highlight w:val="none"/>
          <w14:textFill>
            <w14:solidFill>
              <w14:schemeClr w14:val="tx1"/>
            </w14:solidFill>
          </w14:textFill>
        </w:rPr>
        <w:t>抽样单</w:t>
      </w:r>
    </w:p>
    <w:p>
      <w:pPr>
        <w:spacing w:line="400" w:lineRule="exact"/>
        <w:ind w:firstLine="420" w:firstLineChars="200"/>
        <w:contextualSpacing/>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应按有关规定填写抽样单，并记录所抽产品及生产经营企业相关信息。</w:t>
      </w:r>
    </w:p>
    <w:p>
      <w:pPr>
        <w:spacing w:before="21" w:line="400" w:lineRule="exact"/>
        <w:ind w:firstLine="418" w:firstLineChars="200"/>
        <w:contextualSpacing/>
        <w:jc w:val="both"/>
        <w:outlineLvl w:val="2"/>
        <w:rPr>
          <w:rFonts w:hint="default" w:ascii="Times New Roman" w:hAnsi="Times New Roman" w:cs="Times New Roman" w:eastAsiaTheme="minorEastAsia"/>
          <w:b/>
          <w:bCs/>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pacing w:val="-1"/>
          <w:kern w:val="2"/>
          <w:sz w:val="21"/>
          <w:szCs w:val="21"/>
          <w:highlight w:val="none"/>
          <w14:textFill>
            <w14:solidFill>
              <w14:schemeClr w14:val="tx1"/>
            </w14:solidFill>
          </w14:textFill>
        </w:rPr>
        <w:t xml:space="preserve">4.4 </w:t>
      </w:r>
      <w:r>
        <w:rPr>
          <w:rFonts w:hint="default" w:ascii="Times New Roman" w:hAnsi="Times New Roman" w:cs="Times New Roman" w:eastAsiaTheme="minorEastAsia"/>
          <w:b/>
          <w:color w:val="000000" w:themeColor="text1"/>
          <w:kern w:val="2"/>
          <w:sz w:val="20"/>
          <w:szCs w:val="20"/>
          <w:highlight w:val="none"/>
          <w14:textFill>
            <w14:solidFill>
              <w14:schemeClr w14:val="tx1"/>
            </w14:solidFill>
          </w14:textFill>
        </w:rPr>
        <w:t>封样和样品运输、贮存</w:t>
      </w:r>
    </w:p>
    <w:p>
      <w:pPr>
        <w:spacing w:before="21" w:line="400" w:lineRule="exact"/>
        <w:ind w:firstLine="420" w:firstLineChars="200"/>
        <w:contextualSpacing/>
        <w:jc w:val="both"/>
        <w:outlineLvl w:val="2"/>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抽样完成后由抽样人与被抽样单位在抽样单和封条上签字、盖章，当场封样，检验样品、备份样品分别封样。为保证样品的真实性，应有相应的防拆封措施，并保证封条在运输过程中不会破损。样品的运输、贮存，应采取有效的防护措施，符合产品明示要求或产品实际需要的条件要求。在网络食品经营平台抽样时，抽样单和封条无需被抽样单位签字、盖章。</w:t>
      </w:r>
    </w:p>
    <w:p>
      <w:pPr>
        <w:keepNext w:val="0"/>
        <w:keepLines w:val="0"/>
        <w:pageBreakBefore w:val="0"/>
        <w:widowControl w:val="0"/>
        <w:kinsoku/>
        <w:wordWrap/>
        <w:overflowPunct/>
        <w:topLinePunct w:val="0"/>
        <w:autoSpaceDE w:val="0"/>
        <w:autoSpaceDN w:val="0"/>
        <w:bidi w:val="0"/>
        <w:adjustRightInd/>
        <w:snapToGrid/>
        <w:spacing w:before="177" w:line="400" w:lineRule="exact"/>
        <w:ind w:firstLine="482" w:firstLineChars="200"/>
        <w:contextualSpacing/>
        <w:jc w:val="both"/>
        <w:textAlignment w:val="auto"/>
        <w:outlineLvl w:val="9"/>
        <w:rPr>
          <w:rFonts w:hint="default" w:ascii="Times New Roman" w:hAnsi="Times New Roman" w:cs="Times New Roman" w:eastAsiaTheme="minorEastAsia"/>
          <w:b/>
          <w:color w:val="000000" w:themeColor="text1"/>
          <w:kern w:val="2"/>
          <w:sz w:val="24"/>
          <w:szCs w:val="24"/>
          <w:highlight w:val="none"/>
          <w14:textFill>
            <w14:solidFill>
              <w14:schemeClr w14:val="tx1"/>
            </w14:solidFill>
          </w14:textFill>
        </w:rPr>
      </w:pPr>
      <w:bookmarkStart w:id="374" w:name="_Toc3020"/>
      <w:r>
        <w:rPr>
          <w:rFonts w:hint="default" w:ascii="Times New Roman" w:hAnsi="Times New Roman" w:cs="Times New Roman" w:eastAsiaTheme="minorEastAsia"/>
          <w:b/>
          <w:bCs/>
          <w:color w:val="000000" w:themeColor="text1"/>
          <w:kern w:val="2"/>
          <w:sz w:val="24"/>
          <w:szCs w:val="24"/>
          <w:highlight w:val="none"/>
          <w14:textFill>
            <w14:solidFill>
              <w14:schemeClr w14:val="tx1"/>
            </w14:solidFill>
          </w14:textFill>
        </w:rPr>
        <w:t xml:space="preserve">5 </w:t>
      </w:r>
      <w:r>
        <w:rPr>
          <w:rFonts w:hint="default" w:ascii="Times New Roman" w:hAnsi="Times New Roman" w:cs="Times New Roman" w:eastAsiaTheme="minorEastAsia"/>
          <w:b/>
          <w:color w:val="000000" w:themeColor="text1"/>
          <w:kern w:val="2"/>
          <w:sz w:val="24"/>
          <w:szCs w:val="24"/>
          <w:highlight w:val="none"/>
          <w14:textFill>
            <w14:solidFill>
              <w14:schemeClr w14:val="tx1"/>
            </w14:solidFill>
          </w14:textFill>
        </w:rPr>
        <w:t>检验要求</w:t>
      </w:r>
      <w:bookmarkEnd w:id="374"/>
    </w:p>
    <w:p>
      <w:pPr>
        <w:spacing w:before="177" w:line="400" w:lineRule="exact"/>
        <w:ind w:firstLine="201" w:firstLineChars="200"/>
        <w:contextualSpacing/>
        <w:jc w:val="both"/>
        <w:rPr>
          <w:rFonts w:hint="default" w:ascii="Times New Roman" w:hAnsi="Times New Roman" w:cs="Times New Roman" w:eastAsiaTheme="minorEastAsia"/>
          <w:b/>
          <w:color w:val="000000" w:themeColor="text1"/>
          <w:kern w:val="2"/>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kern w:val="2"/>
          <w:sz w:val="10"/>
          <w:szCs w:val="10"/>
          <w:highlight w:val="none"/>
          <w14:textFill>
            <w14:solidFill>
              <w14:schemeClr w14:val="tx1"/>
            </w14:solidFill>
          </w14:textFill>
        </w:rPr>
        <w:t xml:space="preserve"> </w:t>
      </w: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5.1 其他食品检验项目见表</w:t>
      </w:r>
      <w:r>
        <w:rPr>
          <w:rFonts w:hint="default" w:ascii="Times New Roman" w:hAnsi="Times New Roman" w:cs="Times New Roman" w:eastAsiaTheme="minorEastAsia"/>
          <w:color w:val="000000" w:themeColor="text1"/>
          <w:kern w:val="2"/>
          <w:sz w:val="21"/>
          <w:szCs w:val="21"/>
          <w:highlight w:val="none"/>
          <w:lang w:val="en-US" w:eastAsia="zh-CN"/>
          <w14:textFill>
            <w14:solidFill>
              <w14:schemeClr w14:val="tx1"/>
            </w14:solidFill>
          </w14:textFill>
        </w:rPr>
        <w:t>30</w:t>
      </w: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 xml:space="preserve">-1。 </w:t>
      </w:r>
    </w:p>
    <w:p>
      <w:pPr>
        <w:autoSpaceDN/>
        <w:spacing w:before="44"/>
        <w:ind w:left="1040"/>
        <w:jc w:val="center"/>
        <w:rPr>
          <w:rFonts w:hint="default" w:ascii="Times New Roman" w:hAnsi="Times New Roman" w:cs="Times New Roman" w:eastAsiaTheme="minorEastAsia"/>
          <w:color w:val="000000" w:themeColor="text1"/>
          <w:kern w:val="2"/>
          <w:sz w:val="13"/>
          <w:szCs w:val="13"/>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表</w:t>
      </w:r>
      <w:r>
        <w:rPr>
          <w:rFonts w:hint="default" w:ascii="Times New Roman" w:hAnsi="Times New Roman" w:cs="Times New Roman" w:eastAsiaTheme="minorEastAsia"/>
          <w:color w:val="000000" w:themeColor="text1"/>
          <w:kern w:val="2"/>
          <w:sz w:val="21"/>
          <w:szCs w:val="21"/>
          <w:highlight w:val="none"/>
          <w:lang w:val="en-US" w:eastAsia="zh-CN"/>
          <w14:textFill>
            <w14:solidFill>
              <w14:schemeClr w14:val="tx1"/>
            </w14:solidFill>
          </w14:textFill>
        </w:rPr>
        <w:t>30</w:t>
      </w: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-1 其他食品检验项目</w:t>
      </w:r>
      <w:r>
        <w:rPr>
          <w:rFonts w:hint="default" w:ascii="Times New Roman" w:hAnsi="Times New Roman" w:cs="Times New Roman" w:eastAsiaTheme="minorEastAsia"/>
          <w:color w:val="000000" w:themeColor="text1"/>
          <w:kern w:val="2"/>
          <w:sz w:val="13"/>
          <w:szCs w:val="13"/>
          <w:highlight w:val="none"/>
          <w14:textFill>
            <w14:solidFill>
              <w14:schemeClr w14:val="tx1"/>
            </w14:solidFill>
          </w14:textFill>
        </w:rPr>
        <w:t xml:space="preserve"> </w:t>
      </w:r>
    </w:p>
    <w:tbl>
      <w:tblPr>
        <w:tblStyle w:val="11"/>
        <w:tblW w:w="908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1"/>
        <w:gridCol w:w="3169"/>
        <w:gridCol w:w="2590"/>
        <w:gridCol w:w="243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91"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b/>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b/>
                <w:color w:val="000000" w:themeColor="text1"/>
                <w:spacing w:val="-12"/>
                <w:kern w:val="2"/>
                <w:sz w:val="21"/>
                <w:szCs w:val="21"/>
                <w:highlight w:val="none"/>
                <w14:textFill>
                  <w14:solidFill>
                    <w14:schemeClr w14:val="tx1"/>
                  </w14:solidFill>
                </w14:textFill>
              </w:rPr>
              <w:t>序号</w:t>
            </w:r>
          </w:p>
        </w:tc>
        <w:tc>
          <w:tcPr>
            <w:tcW w:w="3169"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b/>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b/>
                <w:color w:val="000000" w:themeColor="text1"/>
                <w:spacing w:val="-12"/>
                <w:kern w:val="2"/>
                <w:sz w:val="21"/>
                <w:szCs w:val="21"/>
                <w:highlight w:val="none"/>
                <w14:textFill>
                  <w14:solidFill>
                    <w14:schemeClr w14:val="tx1"/>
                  </w14:solidFill>
                </w14:textFill>
              </w:rPr>
              <w:t>检验项目</w:t>
            </w:r>
          </w:p>
        </w:tc>
        <w:tc>
          <w:tcPr>
            <w:tcW w:w="259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b/>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b/>
                <w:color w:val="000000" w:themeColor="text1"/>
                <w:spacing w:val="-12"/>
                <w:kern w:val="2"/>
                <w:sz w:val="21"/>
                <w:szCs w:val="21"/>
                <w:highlight w:val="none"/>
                <w14:textFill>
                  <w14:solidFill>
                    <w14:schemeClr w14:val="tx1"/>
                  </w14:solidFill>
                </w14:textFill>
              </w:rPr>
              <w:t>依据法律法规或标准</w:t>
            </w:r>
          </w:p>
        </w:tc>
        <w:tc>
          <w:tcPr>
            <w:tcW w:w="243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b/>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b/>
                <w:color w:val="000000" w:themeColor="text1"/>
                <w:spacing w:val="-12"/>
                <w:kern w:val="2"/>
                <w:sz w:val="21"/>
                <w:szCs w:val="21"/>
                <w:highlight w:val="none"/>
                <w14:textFill>
                  <w14:solidFill>
                    <w14:schemeClr w14:val="tx1"/>
                  </w14:solidFill>
                </w14:textFill>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91"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1</w:t>
            </w:r>
          </w:p>
        </w:tc>
        <w:tc>
          <w:tcPr>
            <w:tcW w:w="3169"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过氧化值（以脂肪计）</w:t>
            </w:r>
          </w:p>
        </w:tc>
        <w:tc>
          <w:tcPr>
            <w:tcW w:w="259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产品明示标准和质量要求</w:t>
            </w:r>
          </w:p>
        </w:tc>
        <w:tc>
          <w:tcPr>
            <w:tcW w:w="243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GB 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91"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2</w:t>
            </w:r>
          </w:p>
        </w:tc>
        <w:tc>
          <w:tcPr>
            <w:tcW w:w="3169"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苯甲酸及其钠盐（以苯甲酸计）</w:t>
            </w:r>
          </w:p>
        </w:tc>
        <w:tc>
          <w:tcPr>
            <w:tcW w:w="259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GB</w:t>
            </w:r>
            <w:r>
              <w:rPr>
                <w:rFonts w:hint="default" w:ascii="Times New Roman" w:hAnsi="Times New Roman" w:cs="Times New Roman" w:eastAsiaTheme="minorEastAsia"/>
                <w:color w:val="000000" w:themeColor="text1"/>
                <w:spacing w:val="-12"/>
                <w:kern w:val="2"/>
                <w:sz w:val="21"/>
                <w:szCs w:val="21"/>
                <w:highlight w:val="none"/>
                <w:lang w:val="en-US" w:eastAsia="zh-CN"/>
                <w14:textFill>
                  <w14:solidFill>
                    <w14:schemeClr w14:val="tx1"/>
                  </w14:solidFill>
                </w14:textFill>
              </w:rPr>
              <w:t xml:space="preserve"> </w:t>
            </w: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 xml:space="preserve"> 2760</w:t>
            </w:r>
          </w:p>
        </w:tc>
        <w:tc>
          <w:tcPr>
            <w:tcW w:w="243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GB 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91"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leftChars="0" w:right="48" w:rightChars="0"/>
              <w:jc w:val="center"/>
              <w:rPr>
                <w:rFonts w:hint="default" w:ascii="Times New Roman" w:hAnsi="Times New Roman" w:cs="Times New Roman" w:eastAsiaTheme="minorEastAsia"/>
                <w:color w:val="000000" w:themeColor="text1"/>
                <w:spacing w:val="-12"/>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3</w:t>
            </w:r>
          </w:p>
        </w:tc>
        <w:tc>
          <w:tcPr>
            <w:tcW w:w="3169" w:type="dxa"/>
            <w:tcBorders>
              <w:top w:val="single" w:color="000000" w:sz="4" w:space="0"/>
              <w:left w:val="single" w:color="000000" w:sz="4" w:space="0"/>
              <w:bottom w:val="single" w:color="000000" w:sz="4" w:space="0"/>
              <w:right w:val="single" w:color="000000" w:sz="4" w:space="0"/>
            </w:tcBorders>
            <w:vAlign w:val="top"/>
          </w:tcPr>
          <w:p>
            <w:pPr>
              <w:pStyle w:val="15"/>
              <w:spacing w:before="70"/>
              <w:ind w:left="28" w:leftChars="0" w:right="19"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590" w:type="dxa"/>
            <w:tcBorders>
              <w:top w:val="single" w:color="000000" w:sz="4" w:space="0"/>
              <w:left w:val="single" w:color="000000" w:sz="4" w:space="0"/>
              <w:bottom w:val="single" w:color="000000" w:sz="4" w:space="0"/>
              <w:right w:val="single" w:color="000000" w:sz="4" w:space="0"/>
            </w:tcBorders>
            <w:vAlign w:val="top"/>
          </w:tcPr>
          <w:p>
            <w:pPr>
              <w:pStyle w:val="15"/>
              <w:spacing w:before="77"/>
              <w:ind w:left="14" w:leftChars="0" w:right="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30" w:type="dxa"/>
            <w:tcBorders>
              <w:top w:val="single" w:color="000000" w:sz="4" w:space="0"/>
              <w:left w:val="single" w:color="000000" w:sz="4" w:space="0"/>
              <w:bottom w:val="single" w:color="000000" w:sz="4" w:space="0"/>
              <w:right w:val="single" w:color="000000" w:sz="4" w:space="0"/>
            </w:tcBorders>
            <w:vAlign w:val="top"/>
          </w:tcPr>
          <w:p>
            <w:pPr>
              <w:pStyle w:val="15"/>
              <w:spacing w:before="77"/>
              <w:ind w:left="306" w:leftChars="0" w:right="301"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91"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leftChars="0" w:right="48" w:rightChars="0"/>
              <w:jc w:val="center"/>
              <w:rPr>
                <w:rFonts w:hint="default" w:ascii="Times New Roman" w:hAnsi="Times New Roman" w:cs="Times New Roman" w:eastAsiaTheme="minorEastAsia"/>
                <w:color w:val="000000" w:themeColor="text1"/>
                <w:spacing w:val="-12"/>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4</w:t>
            </w:r>
          </w:p>
        </w:tc>
        <w:tc>
          <w:tcPr>
            <w:tcW w:w="3169"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脱氢乙酸及其钠盐（以脱氢乙酸计）</w:t>
            </w:r>
          </w:p>
        </w:tc>
        <w:tc>
          <w:tcPr>
            <w:tcW w:w="259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 xml:space="preserve">GB </w:t>
            </w:r>
            <w:r>
              <w:rPr>
                <w:rFonts w:hint="default" w:ascii="Times New Roman" w:hAnsi="Times New Roman" w:cs="Times New Roman" w:eastAsiaTheme="minorEastAsia"/>
                <w:color w:val="000000" w:themeColor="text1"/>
                <w:spacing w:val="-12"/>
                <w:kern w:val="2"/>
                <w:sz w:val="21"/>
                <w:szCs w:val="21"/>
                <w:highlight w:val="none"/>
                <w:lang w:val="en-US" w:eastAsia="zh-CN"/>
                <w14:textFill>
                  <w14:solidFill>
                    <w14:schemeClr w14:val="tx1"/>
                  </w14:solidFill>
                </w14:textFill>
              </w:rPr>
              <w:t xml:space="preserve"> </w:t>
            </w: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2760</w:t>
            </w:r>
          </w:p>
        </w:tc>
        <w:tc>
          <w:tcPr>
            <w:tcW w:w="243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GB 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 w:hRule="atLeast"/>
        </w:trPr>
        <w:tc>
          <w:tcPr>
            <w:tcW w:w="891"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leftChars="0" w:right="48" w:rightChars="0"/>
              <w:jc w:val="center"/>
              <w:rPr>
                <w:rFonts w:hint="default" w:ascii="Times New Roman" w:hAnsi="Times New Roman" w:cs="Times New Roman" w:eastAsiaTheme="minorEastAsia"/>
                <w:color w:val="000000" w:themeColor="text1"/>
                <w:spacing w:val="-12"/>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5</w:t>
            </w:r>
          </w:p>
        </w:tc>
        <w:tc>
          <w:tcPr>
            <w:tcW w:w="3169"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黄曲霉毒素 B</w:t>
            </w:r>
            <w:r>
              <w:rPr>
                <w:rFonts w:hint="default" w:ascii="Times New Roman" w:hAnsi="Times New Roman" w:cs="Times New Roman" w:eastAsiaTheme="minorEastAsia"/>
                <w:color w:val="000000" w:themeColor="text1"/>
                <w:spacing w:val="-12"/>
                <w:kern w:val="2"/>
                <w:sz w:val="21"/>
                <w:szCs w:val="21"/>
                <w:highlight w:val="none"/>
                <w:vertAlign w:val="subscript"/>
                <w14:textFill>
                  <w14:solidFill>
                    <w14:schemeClr w14:val="tx1"/>
                  </w14:solidFill>
                </w14:textFill>
              </w:rPr>
              <w:t>1</w:t>
            </w:r>
          </w:p>
        </w:tc>
        <w:tc>
          <w:tcPr>
            <w:tcW w:w="259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GB</w:t>
            </w:r>
            <w:r>
              <w:rPr>
                <w:rFonts w:hint="default" w:ascii="Times New Roman" w:hAnsi="Times New Roman" w:cs="Times New Roman" w:eastAsiaTheme="minorEastAsia"/>
                <w:color w:val="000000" w:themeColor="text1"/>
                <w:spacing w:val="-12"/>
                <w:kern w:val="2"/>
                <w:sz w:val="21"/>
                <w:szCs w:val="21"/>
                <w:highlight w:val="none"/>
                <w:lang w:val="en-US" w:eastAsia="zh-CN"/>
                <w14:textFill>
                  <w14:solidFill>
                    <w14:schemeClr w14:val="tx1"/>
                  </w14:solidFill>
                </w14:textFill>
              </w:rPr>
              <w:t xml:space="preserve"> </w:t>
            </w: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 xml:space="preserve"> 2761</w:t>
            </w:r>
          </w:p>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产品明示标准和质量要求</w:t>
            </w:r>
          </w:p>
        </w:tc>
        <w:tc>
          <w:tcPr>
            <w:tcW w:w="243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GB 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4" w:hRule="atLeast"/>
        </w:trPr>
        <w:tc>
          <w:tcPr>
            <w:tcW w:w="891"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lang w:val="en-US" w:eastAsia="zh-CN"/>
                <w14:textFill>
                  <w14:solidFill>
                    <w14:schemeClr w14:val="tx1"/>
                  </w14:solidFill>
                </w14:textFill>
              </w:rPr>
              <w:t>6</w:t>
            </w:r>
          </w:p>
        </w:tc>
        <w:tc>
          <w:tcPr>
            <w:tcW w:w="3169"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霉菌</w:t>
            </w:r>
          </w:p>
        </w:tc>
        <w:tc>
          <w:tcPr>
            <w:tcW w:w="259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产品明示标准和质量要求</w:t>
            </w:r>
          </w:p>
        </w:tc>
        <w:tc>
          <w:tcPr>
            <w:tcW w:w="2430" w:type="dxa"/>
            <w:tcBorders>
              <w:top w:val="single" w:color="000000" w:sz="4" w:space="0"/>
              <w:left w:val="single" w:color="000000" w:sz="4" w:space="0"/>
              <w:bottom w:val="single" w:color="000000" w:sz="4" w:space="0"/>
              <w:right w:val="single" w:color="000000" w:sz="4" w:space="0"/>
            </w:tcBorders>
            <w:vAlign w:val="center"/>
          </w:tcPr>
          <w:p>
            <w:pPr>
              <w:autoSpaceDN/>
              <w:spacing w:before="68"/>
              <w:ind w:left="60" w:right="48"/>
              <w:jc w:val="cente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pacing w:val="-12"/>
                <w:kern w:val="2"/>
                <w:sz w:val="21"/>
                <w:szCs w:val="21"/>
                <w:highlight w:val="none"/>
                <w14:textFill>
                  <w14:solidFill>
                    <w14:schemeClr w14:val="tx1"/>
                  </w14:solidFill>
                </w14:textFill>
              </w:rPr>
              <w:t>GB 4789.15</w:t>
            </w:r>
          </w:p>
        </w:tc>
      </w:tr>
    </w:tbl>
    <w:p>
      <w:pPr>
        <w:spacing w:before="2" w:line="360" w:lineRule="auto"/>
        <w:ind w:firstLine="480" w:firstLineChars="200"/>
        <w:jc w:val="both"/>
        <w:rPr>
          <w:rFonts w:hint="default" w:ascii="Times New Roman" w:hAnsi="Times New Roman" w:cs="Times New Roman" w:eastAsiaTheme="minorEastAsia"/>
          <w:color w:val="000000" w:themeColor="text1"/>
          <w:kern w:val="2"/>
          <w:sz w:val="24"/>
          <w:szCs w:val="24"/>
          <w:highlight w:val="none"/>
          <w14:textFill>
            <w14:solidFill>
              <w14:schemeClr w14:val="tx1"/>
            </w14:solidFill>
          </w14:textFill>
        </w:rPr>
      </w:pPr>
    </w:p>
    <w:p>
      <w:pPr>
        <w:keepNext w:val="0"/>
        <w:keepLines w:val="0"/>
        <w:pageBreakBefore w:val="0"/>
        <w:widowControl w:val="0"/>
        <w:kinsoku/>
        <w:wordWrap/>
        <w:overflowPunct/>
        <w:topLinePunct w:val="0"/>
        <w:autoSpaceDE w:val="0"/>
        <w:autoSpaceDN w:val="0"/>
        <w:bidi w:val="0"/>
        <w:adjustRightInd/>
        <w:snapToGrid/>
        <w:spacing w:before="2" w:line="360" w:lineRule="auto"/>
        <w:ind w:firstLine="480" w:firstLineChars="200"/>
        <w:jc w:val="both"/>
        <w:textAlignment w:val="auto"/>
        <w:outlineLvl w:val="9"/>
        <w:rPr>
          <w:rFonts w:hint="default" w:ascii="Times New Roman" w:hAnsi="Times New Roman" w:cs="Times New Roman" w:eastAsiaTheme="minorEastAsia"/>
          <w:b/>
          <w:bCs/>
          <w:color w:val="000000" w:themeColor="text1"/>
          <w:kern w:val="2"/>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4"/>
          <w:szCs w:val="24"/>
          <w:highlight w:val="none"/>
          <w14:textFill>
            <w14:solidFill>
              <w14:schemeClr w14:val="tx1"/>
            </w14:solidFill>
          </w14:textFill>
        </w:rPr>
        <w:t xml:space="preserve"> </w:t>
      </w:r>
      <w:bookmarkStart w:id="375" w:name="_Toc3921"/>
      <w:r>
        <w:rPr>
          <w:rFonts w:hint="default" w:ascii="Times New Roman" w:hAnsi="Times New Roman" w:cs="Times New Roman" w:eastAsiaTheme="minorEastAsia"/>
          <w:b/>
          <w:bCs/>
          <w:color w:val="000000" w:themeColor="text1"/>
          <w:kern w:val="2"/>
          <w:sz w:val="24"/>
          <w:szCs w:val="24"/>
          <w:highlight w:val="none"/>
          <w14:textFill>
            <w14:solidFill>
              <w14:schemeClr w14:val="tx1"/>
            </w14:solidFill>
          </w14:textFill>
        </w:rPr>
        <w:t>6 判定原则与结论</w:t>
      </w:r>
      <w:bookmarkEnd w:id="375"/>
    </w:p>
    <w:p>
      <w:pPr>
        <w:spacing w:before="2" w:line="400" w:lineRule="exact"/>
        <w:ind w:firstLine="201" w:firstLineChars="200"/>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b/>
          <w:color w:val="000000" w:themeColor="text1"/>
          <w:kern w:val="2"/>
          <w:sz w:val="10"/>
          <w:szCs w:val="10"/>
          <w:highlight w:val="none"/>
          <w14:textFill>
            <w14:solidFill>
              <w14:schemeClr w14:val="tx1"/>
            </w14:solidFill>
          </w14:textFill>
        </w:rPr>
        <w:t xml:space="preserve">   </w:t>
      </w: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原则上按照细则中检验项目依据的法律法规或标准要求判定，若被检产品明示标准和质量要求高于该要求时，应按被检产品明示标准和质量要求判定。若所检项目既不符合食品安全标准，又不符合产品明示标准或质量要求时，应在检验结论中同时体现。</w:t>
      </w:r>
    </w:p>
    <w:p>
      <w:pPr>
        <w:keepNext w:val="0"/>
        <w:keepLines w:val="0"/>
        <w:pageBreakBefore w:val="0"/>
        <w:widowControl w:val="0"/>
        <w:kinsoku/>
        <w:wordWrap/>
        <w:overflowPunct/>
        <w:topLinePunct w:val="0"/>
        <w:autoSpaceDE w:val="0"/>
        <w:autoSpaceDN/>
        <w:bidi w:val="0"/>
        <w:adjustRightInd/>
        <w:snapToGrid/>
        <w:spacing w:before="1" w:line="400" w:lineRule="exact"/>
        <w:ind w:right="748" w:firstLine="420" w:firstLineChars="200"/>
        <w:jc w:val="both"/>
        <w:textAlignment w:val="auto"/>
        <w:outlineLvl w:val="9"/>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bookmarkStart w:id="376" w:name="_Toc1702"/>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出具抽检检验报告，检验报告中检验结论按如下方式作出判定：</w:t>
      </w:r>
      <w:bookmarkEnd w:id="376"/>
    </w:p>
    <w:p>
      <w:pPr>
        <w:autoSpaceDN/>
        <w:spacing w:before="1" w:line="400" w:lineRule="exact"/>
        <w:ind w:right="746" w:firstLine="420" w:firstLineChars="200"/>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6.1 检验项目全部符合相应依据的法律法规或标准要求的，检验结论为：“经抽样检验， 所检项目符合×××× 要求”。</w:t>
      </w:r>
    </w:p>
    <w:p>
      <w:pPr>
        <w:autoSpaceDN/>
        <w:spacing w:before="1" w:line="400" w:lineRule="exact"/>
        <w:ind w:right="746" w:firstLine="420" w:firstLineChars="200"/>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6.2 检验项目有不符合相应依据的法律法规或标准要求的，检验结论为：“经抽样检验，×× 项目不符合×××× 要求，检验结论为不合格”。</w:t>
      </w:r>
    </w:p>
    <w:p>
      <w:pPr>
        <w:autoSpaceDN/>
        <w:spacing w:before="1" w:line="400" w:lineRule="exact"/>
        <w:ind w:right="746" w:firstLine="420" w:firstLineChars="200"/>
        <w:jc w:val="both"/>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6.3 检验项目既不符合食品安全标准，又不符合产品明示标准或质量要求时，检验结论为：“经抽样检验，××项目不符合××××（食品安全标准）要求、××××（产品明示标准或质量要求）要求，检验结论为不合格”。</w:t>
      </w:r>
    </w:p>
    <w:p>
      <w:pPr>
        <w:pStyle w:val="2"/>
        <w:spacing w:before="129"/>
        <w:outlineLvl w:val="0"/>
        <w:rPr>
          <w:rFonts w:hint="default" w:ascii="Times New Roman" w:hAnsi="Times New Roman" w:cs="Times New Roman"/>
        </w:rPr>
      </w:pPr>
      <w:bookmarkStart w:id="377" w:name="_Toc19304"/>
      <w:bookmarkStart w:id="378" w:name="_Toc3685"/>
      <w:bookmarkStart w:id="379" w:name="_Toc7315"/>
      <w:r>
        <w:rPr>
          <w:rFonts w:hint="default" w:ascii="Times New Roman" w:hAnsi="Times New Roman" w:cs="Times New Roman"/>
        </w:rPr>
        <w:t>三十</w:t>
      </w:r>
      <w:r>
        <w:rPr>
          <w:rFonts w:hint="default" w:ascii="Times New Roman" w:hAnsi="Times New Roman" w:cs="Times New Roman"/>
          <w:lang w:eastAsia="zh-CN"/>
        </w:rPr>
        <w:t>一</w:t>
      </w:r>
      <w:r>
        <w:rPr>
          <w:rFonts w:hint="default" w:ascii="Times New Roman" w:hAnsi="Times New Roman" w:cs="Times New Roman"/>
        </w:rPr>
        <w:t>、餐饮食品</w:t>
      </w:r>
      <w:bookmarkEnd w:id="377"/>
      <w:bookmarkEnd w:id="378"/>
      <w:bookmarkEnd w:id="379"/>
    </w:p>
    <w:p>
      <w:pPr>
        <w:pStyle w:val="4"/>
        <w:spacing w:before="10"/>
        <w:ind w:left="0"/>
        <w:rPr>
          <w:rFonts w:hint="default" w:ascii="Times New Roman" w:hAnsi="Times New Roman" w:cs="Times New Roman"/>
          <w:sz w:val="25"/>
        </w:rPr>
      </w:pPr>
    </w:p>
    <w:p>
      <w:pPr>
        <w:pStyle w:val="14"/>
        <w:keepNext w:val="0"/>
        <w:keepLines w:val="0"/>
        <w:pageBreakBefore w:val="0"/>
        <w:widowControl w:val="0"/>
        <w:numPr>
          <w:ilvl w:val="0"/>
          <w:numId w:val="63"/>
        </w:numPr>
        <w:tabs>
          <w:tab w:val="left" w:pos="1254"/>
        </w:tabs>
        <w:kinsoku/>
        <w:wordWrap/>
        <w:overflowPunct/>
        <w:topLinePunct w:val="0"/>
        <w:autoSpaceDE w:val="0"/>
        <w:autoSpaceDN w:val="0"/>
        <w:bidi w:val="0"/>
        <w:adjustRightInd/>
        <w:snapToGrid/>
        <w:spacing w:before="79" w:after="0" w:line="240" w:lineRule="auto"/>
        <w:ind w:left="1253" w:right="0" w:hanging="210"/>
        <w:jc w:val="left"/>
        <w:textAlignment w:val="auto"/>
        <w:outlineLvl w:val="9"/>
        <w:rPr>
          <w:rFonts w:hint="default" w:ascii="Times New Roman" w:hAnsi="Times New Roman" w:cs="Times New Roman"/>
          <w:sz w:val="21"/>
        </w:rPr>
      </w:pPr>
      <w:bookmarkStart w:id="380" w:name="_Toc5025"/>
      <w:r>
        <w:rPr>
          <w:rFonts w:hint="default" w:ascii="Times New Roman" w:hAnsi="Times New Roman" w:cs="Times New Roman"/>
          <w:sz w:val="21"/>
        </w:rPr>
        <w:t>适用范围</w:t>
      </w:r>
      <w:bookmarkEnd w:id="380"/>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本细则适用于餐饮食品的食品安全监督抽检。</w:t>
      </w:r>
    </w:p>
    <w:p>
      <w:pPr>
        <w:pStyle w:val="4"/>
        <w:spacing w:before="4"/>
        <w:ind w:left="0"/>
        <w:rPr>
          <w:rFonts w:hint="default" w:ascii="Times New Roman" w:hAnsi="Times New Roman" w:cs="Times New Roman"/>
          <w:sz w:val="19"/>
        </w:rPr>
      </w:pPr>
    </w:p>
    <w:p>
      <w:pPr>
        <w:pStyle w:val="14"/>
        <w:keepNext w:val="0"/>
        <w:keepLines w:val="0"/>
        <w:pageBreakBefore w:val="0"/>
        <w:widowControl w:val="0"/>
        <w:numPr>
          <w:ilvl w:val="0"/>
          <w:numId w:val="63"/>
        </w:numPr>
        <w:tabs>
          <w:tab w:val="left" w:pos="1254"/>
        </w:tabs>
        <w:kinsoku/>
        <w:wordWrap/>
        <w:overflowPunct/>
        <w:topLinePunct w:val="0"/>
        <w:autoSpaceDE w:val="0"/>
        <w:autoSpaceDN w:val="0"/>
        <w:bidi w:val="0"/>
        <w:adjustRightInd/>
        <w:snapToGrid/>
        <w:spacing w:before="0" w:after="0" w:line="240" w:lineRule="auto"/>
        <w:ind w:left="1253" w:right="0" w:hanging="210"/>
        <w:jc w:val="left"/>
        <w:textAlignment w:val="auto"/>
        <w:outlineLvl w:val="9"/>
        <w:rPr>
          <w:rFonts w:hint="default" w:ascii="Times New Roman" w:hAnsi="Times New Roman" w:cs="Times New Roman"/>
          <w:sz w:val="21"/>
        </w:rPr>
      </w:pPr>
      <w:bookmarkStart w:id="381" w:name="_Toc15736"/>
      <w:r>
        <w:rPr>
          <w:rFonts w:hint="default" w:ascii="Times New Roman" w:hAnsi="Times New Roman" w:cs="Times New Roman"/>
          <w:sz w:val="21"/>
        </w:rPr>
        <w:t>产品种类</w:t>
      </w:r>
      <w:bookmarkEnd w:id="381"/>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本细则中餐饮食品主要包括餐饮和流通环节的餐饮加工自制食品和复用餐饮具，不包括餐饮和流通环节出现的非经营单位自制且未经加工过的食品，如一些预包装食品、食用农产</w:t>
      </w:r>
      <w:r>
        <w:rPr>
          <w:rFonts w:hint="default" w:ascii="Times New Roman" w:hAnsi="Times New Roman" w:cs="Times New Roman"/>
        </w:rPr>
        <w:t>品、肉制品等。</w:t>
      </w:r>
    </w:p>
    <w:p>
      <w:pPr>
        <w:pStyle w:val="4"/>
        <w:spacing w:line="321" w:lineRule="auto"/>
        <w:ind w:left="620" w:right="520" w:firstLine="420"/>
        <w:rPr>
          <w:rFonts w:hint="default" w:ascii="Times New Roman" w:hAnsi="Times New Roman" w:cs="Times New Roman"/>
        </w:rPr>
      </w:pPr>
      <w:r>
        <w:rPr>
          <w:rFonts w:hint="default" w:ascii="Times New Roman" w:hAnsi="Times New Roman" w:cs="Times New Roman"/>
          <w:spacing w:val="-1"/>
        </w:rPr>
        <w:t>餐饮加工自制食品包括馒头花卷（自制）、包子（自制）、油饼油条</w:t>
      </w:r>
      <w:r>
        <w:rPr>
          <w:rFonts w:hint="default" w:ascii="Times New Roman" w:hAnsi="Times New Roman" w:cs="Times New Roman"/>
        </w:rPr>
        <w:t>（自制）、肉冻皮冻（自制）、火锅麻辣烫底料（自制）、生食动物性水产品（自制）、花生制品（自制）、糕点（自制）等。</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复用餐饮具包括复用餐饮具（餐馆自行消毒</w:t>
      </w:r>
      <w:r>
        <w:rPr>
          <w:rFonts w:hint="default" w:ascii="Times New Roman" w:hAnsi="Times New Roman" w:cs="Times New Roman"/>
          <w:spacing w:val="-2"/>
        </w:rPr>
        <w:t>）、复用餐饮具（集中清洗消毒服务单位消</w:t>
      </w:r>
      <w:r>
        <w:rPr>
          <w:rFonts w:hint="default" w:ascii="Times New Roman" w:hAnsi="Times New Roman" w:cs="Times New Roman"/>
        </w:rPr>
        <w:t>毒）。</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4"/>
        </w:rPr>
        <w:t>除上述类别的其他餐饮加工自制食品：根据各地区实际情况，有针对性实施监督抽检的</w:t>
      </w:r>
      <w:r>
        <w:rPr>
          <w:rFonts w:hint="default" w:ascii="Times New Roman" w:hAnsi="Times New Roman" w:cs="Times New Roman"/>
        </w:rPr>
        <w:t>餐饮食品。</w:t>
      </w:r>
    </w:p>
    <w:p>
      <w:pPr>
        <w:pStyle w:val="14"/>
        <w:keepNext w:val="0"/>
        <w:keepLines w:val="0"/>
        <w:pageBreakBefore w:val="0"/>
        <w:widowControl w:val="0"/>
        <w:numPr>
          <w:ilvl w:val="0"/>
          <w:numId w:val="63"/>
        </w:numPr>
        <w:tabs>
          <w:tab w:val="left" w:pos="1254"/>
        </w:tabs>
        <w:kinsoku/>
        <w:wordWrap/>
        <w:overflowPunct/>
        <w:topLinePunct w:val="0"/>
        <w:autoSpaceDE w:val="0"/>
        <w:autoSpaceDN w:val="0"/>
        <w:bidi w:val="0"/>
        <w:adjustRightInd/>
        <w:snapToGrid/>
        <w:spacing w:before="151" w:after="0" w:line="240" w:lineRule="auto"/>
        <w:ind w:left="1253" w:right="0" w:hanging="210"/>
        <w:jc w:val="left"/>
        <w:textAlignment w:val="auto"/>
        <w:outlineLvl w:val="9"/>
        <w:rPr>
          <w:rFonts w:hint="default" w:ascii="Times New Roman" w:hAnsi="Times New Roman" w:cs="Times New Roman"/>
          <w:sz w:val="21"/>
        </w:rPr>
      </w:pPr>
      <w:bookmarkStart w:id="382" w:name="_Toc9857"/>
      <w:r>
        <w:rPr>
          <w:rFonts w:hint="default" w:ascii="Times New Roman" w:hAnsi="Times New Roman" w:cs="Times New Roman"/>
          <w:sz w:val="21"/>
        </w:rPr>
        <w:t>检验依据</w:t>
      </w:r>
      <w:bookmarkEnd w:id="382"/>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321" w:lineRule="auto"/>
        <w:ind w:right="3957"/>
        <w:jc w:val="both"/>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2760</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食品添加剂使用标准</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2761</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食品中真菌毒素限量</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食品中污染物限量</w:t>
      </w:r>
    </w:p>
    <w:p>
      <w:pPr>
        <w:pStyle w:val="4"/>
        <w:spacing w:line="321" w:lineRule="auto"/>
        <w:ind w:right="2014"/>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5009.22</w:t>
      </w:r>
      <w:r>
        <w:rPr>
          <w:rFonts w:hint="default" w:ascii="Times New Roman" w:hAnsi="Times New Roman" w:eastAsia="Times New Roman" w:cs="Times New Roman"/>
          <w:spacing w:val="2"/>
        </w:rPr>
        <w:t xml:space="preserve"> </w:t>
      </w:r>
      <w:r>
        <w:rPr>
          <w:rFonts w:hint="default" w:ascii="Times New Roman" w:hAnsi="Times New Roman" w:cs="Times New Roman"/>
          <w:spacing w:val="1"/>
        </w:rPr>
        <w:t>食品安全国家标准 食品中黄曲霉毒素</w:t>
      </w:r>
      <w:r>
        <w:rPr>
          <w:rFonts w:hint="default" w:ascii="Times New Roman" w:hAnsi="Times New Roman" w:eastAsia="Times New Roman" w:cs="Times New Roman"/>
        </w:rPr>
        <w:t>B</w:t>
      </w:r>
      <w:r>
        <w:rPr>
          <w:rFonts w:hint="default" w:ascii="Times New Roman" w:hAnsi="Times New Roman" w:eastAsia="Times New Roman" w:cs="Times New Roman"/>
          <w:spacing w:val="-1"/>
        </w:rPr>
        <w:t xml:space="preserve"> </w:t>
      </w:r>
      <w:r>
        <w:rPr>
          <w:rFonts w:hint="default" w:ascii="Times New Roman" w:hAnsi="Times New Roman" w:cs="Times New Roman"/>
          <w:spacing w:val="25"/>
        </w:rPr>
        <w:t>族和</w:t>
      </w:r>
      <w:r>
        <w:rPr>
          <w:rFonts w:hint="default" w:ascii="Times New Roman" w:hAnsi="Times New Roman" w:eastAsia="Times New Roman" w:cs="Times New Roman"/>
        </w:rPr>
        <w:t>G</w:t>
      </w:r>
      <w:r>
        <w:rPr>
          <w:rFonts w:hint="default" w:ascii="Times New Roman" w:hAnsi="Times New Roman" w:eastAsia="Times New Roman" w:cs="Times New Roman"/>
          <w:spacing w:val="-1"/>
        </w:rPr>
        <w:t xml:space="preserve"> </w:t>
      </w:r>
      <w:r>
        <w:rPr>
          <w:rFonts w:hint="default" w:ascii="Times New Roman" w:hAnsi="Times New Roman" w:cs="Times New Roman"/>
        </w:rPr>
        <w:t>族的测定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5009.28</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食品中苯甲酸、山梨酸和糖精钠的测定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5009.121</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食品中脱氢乙酸的测定</w:t>
      </w:r>
    </w:p>
    <w:p>
      <w:pPr>
        <w:pStyle w:val="4"/>
        <w:spacing w:line="267"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5009.123  </w:t>
      </w:r>
      <w:r>
        <w:rPr>
          <w:rFonts w:hint="default" w:ascii="Times New Roman" w:hAnsi="Times New Roman" w:cs="Times New Roman"/>
          <w:spacing w:val="-1"/>
        </w:rPr>
        <w:t>食品安全国家标准 食品中铬的测定</w:t>
      </w:r>
    </w:p>
    <w:p>
      <w:pPr>
        <w:pStyle w:val="4"/>
        <w:spacing w:before="89"/>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5009.182  </w:t>
      </w:r>
      <w:r>
        <w:rPr>
          <w:rFonts w:hint="default" w:ascii="Times New Roman" w:hAnsi="Times New Roman" w:cs="Times New Roman"/>
          <w:spacing w:val="-1"/>
        </w:rPr>
        <w:t>食品安全国家标准 食品中铝的测定</w:t>
      </w:r>
    </w:p>
    <w:p>
      <w:pPr>
        <w:pStyle w:val="4"/>
        <w:spacing w:before="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食品中过氧化值的测定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5009.229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食品中酸价的测定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7099  </w:t>
      </w:r>
      <w:r>
        <w:rPr>
          <w:rFonts w:hint="default" w:ascii="Times New Roman" w:hAnsi="Times New Roman" w:cs="Times New Roman"/>
          <w:spacing w:val="-1"/>
        </w:rPr>
        <w:t>食品安全国家标准 糕点、面包</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14934</w:t>
      </w:r>
      <w:r>
        <w:rPr>
          <w:rFonts w:hint="default" w:ascii="Times New Roman" w:hAnsi="Times New Roman" w:eastAsia="Times New Roman" w:cs="Times New Roman"/>
          <w:spacing w:val="51"/>
        </w:rPr>
        <w:t xml:space="preserve"> </w:t>
      </w:r>
      <w:r>
        <w:rPr>
          <w:rFonts w:hint="default" w:ascii="Times New Roman" w:hAnsi="Times New Roman" w:cs="Times New Roman"/>
        </w:rPr>
        <w:t>食品安全国家标准 消毒餐（饮）具</w:t>
      </w:r>
    </w:p>
    <w:p>
      <w:pPr>
        <w:pStyle w:val="4"/>
        <w:spacing w:before="91"/>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5750.4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生活饮用水标准检验方法 感官性状和物理指标</w:t>
      </w:r>
    </w:p>
    <w:p>
      <w:pPr>
        <w:pStyle w:val="4"/>
        <w:spacing w:before="91"/>
        <w:rPr>
          <w:rFonts w:hint="default" w:ascii="Times New Roman" w:hAnsi="Times New Roman" w:cs="Times New Roman"/>
        </w:rPr>
      </w:pPr>
      <w:r>
        <w:rPr>
          <w:rFonts w:hint="default" w:ascii="Times New Roman" w:hAnsi="Times New Roman" w:eastAsia="Times New Roman" w:cs="Times New Roman"/>
        </w:rPr>
        <w:t>BJS</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201802</w:t>
      </w:r>
      <w:r>
        <w:rPr>
          <w:rFonts w:hint="default" w:ascii="Times New Roman" w:hAnsi="Times New Roman" w:eastAsia="Times New Roman" w:cs="Times New Roman"/>
          <w:spacing w:val="48"/>
        </w:rPr>
        <w:t xml:space="preserve"> </w:t>
      </w:r>
      <w:r>
        <w:rPr>
          <w:rFonts w:hint="default" w:ascii="Times New Roman" w:hAnsi="Times New Roman" w:cs="Times New Roman"/>
        </w:rPr>
        <w:t>食品中吗啡、可待因、罂粟碱、那可丁和蒂巴因的测定</w:t>
      </w:r>
    </w:p>
    <w:p>
      <w:pPr>
        <w:pStyle w:val="4"/>
        <w:spacing w:before="91" w:line="321" w:lineRule="auto"/>
        <w:ind w:left="620" w:right="615" w:firstLine="420"/>
        <w:rPr>
          <w:rFonts w:hint="default" w:ascii="Times New Roman" w:hAnsi="Times New Roman" w:cs="Times New Roman"/>
        </w:rPr>
      </w:pPr>
      <w:r>
        <w:rPr>
          <w:rFonts w:hint="default" w:ascii="Times New Roman" w:hAnsi="Times New Roman" w:cs="Times New Roman"/>
        </w:rPr>
        <w:t>整顿办函〔</w:t>
      </w:r>
      <w:r>
        <w:rPr>
          <w:rFonts w:hint="default" w:ascii="Times New Roman" w:hAnsi="Times New Roman" w:eastAsia="Times New Roman" w:cs="Times New Roman"/>
        </w:rPr>
        <w:t>2011</w:t>
      </w:r>
      <w:r>
        <w:rPr>
          <w:rFonts w:hint="default" w:ascii="Times New Roman" w:hAnsi="Times New Roman" w:cs="Times New Roman"/>
        </w:rPr>
        <w:t>〕</w:t>
      </w:r>
      <w:r>
        <w:rPr>
          <w:rFonts w:hint="default" w:ascii="Times New Roman" w:hAnsi="Times New Roman" w:eastAsia="Times New Roman" w:cs="Times New Roman"/>
        </w:rPr>
        <w:t>1</w:t>
      </w:r>
      <w:r>
        <w:rPr>
          <w:rFonts w:hint="default" w:ascii="Times New Roman" w:hAnsi="Times New Roman" w:eastAsia="Times New Roman" w:cs="Times New Roman"/>
          <w:spacing w:val="4"/>
        </w:rPr>
        <w:t xml:space="preserve"> </w:t>
      </w:r>
      <w:r>
        <w:rPr>
          <w:rFonts w:hint="default" w:ascii="Times New Roman" w:hAnsi="Times New Roman" w:cs="Times New Roman"/>
        </w:rPr>
        <w:t>号 全国食品安全整顿工作办公室关于印发《食品中可能违法添加的非食用物质和易滥用的食品添加剂品种名单（第五批）》的通知</w:t>
      </w:r>
    </w:p>
    <w:p>
      <w:pPr>
        <w:spacing w:after="0" w:line="321" w:lineRule="auto"/>
        <w:rPr>
          <w:rFonts w:hint="default" w:ascii="Times New Roman" w:hAnsi="Times New Roman" w:cs="Times New Roman"/>
        </w:rPr>
        <w:sectPr>
          <w:pgSz w:w="11910" w:h="16840"/>
          <w:pgMar w:top="1580" w:right="1180" w:bottom="1160" w:left="1180" w:header="0" w:footer="897" w:gutter="0"/>
          <w:pgNumType w:fmt="decimal"/>
          <w:cols w:space="720" w:num="1"/>
        </w:sectPr>
      </w:pPr>
    </w:p>
    <w:p>
      <w:pPr>
        <w:pStyle w:val="14"/>
        <w:keepNext w:val="0"/>
        <w:keepLines w:val="0"/>
        <w:pageBreakBefore w:val="0"/>
        <w:widowControl w:val="0"/>
        <w:numPr>
          <w:ilvl w:val="0"/>
          <w:numId w:val="63"/>
        </w:numPr>
        <w:tabs>
          <w:tab w:val="left" w:pos="1254"/>
        </w:tabs>
        <w:kinsoku/>
        <w:wordWrap/>
        <w:overflowPunct/>
        <w:topLinePunct w:val="0"/>
        <w:autoSpaceDE w:val="0"/>
        <w:autoSpaceDN w:val="0"/>
        <w:bidi w:val="0"/>
        <w:adjustRightInd/>
        <w:snapToGrid/>
        <w:spacing w:before="59" w:after="0" w:line="240" w:lineRule="auto"/>
        <w:ind w:left="1253" w:right="0" w:hanging="210"/>
        <w:jc w:val="left"/>
        <w:textAlignment w:val="auto"/>
        <w:outlineLvl w:val="9"/>
        <w:rPr>
          <w:rFonts w:hint="default" w:ascii="Times New Roman" w:hAnsi="Times New Roman" w:cs="Times New Roman"/>
          <w:sz w:val="21"/>
        </w:rPr>
      </w:pPr>
      <w:bookmarkStart w:id="383" w:name="_Toc15913"/>
      <w:r>
        <w:rPr>
          <w:rFonts w:hint="default" w:ascii="Times New Roman" w:hAnsi="Times New Roman" w:cs="Times New Roman"/>
          <w:sz w:val="21"/>
        </w:rPr>
        <w:t>抽样</w:t>
      </w:r>
      <w:bookmarkEnd w:id="383"/>
    </w:p>
    <w:p>
      <w:pPr>
        <w:pStyle w:val="4"/>
        <w:spacing w:before="4"/>
        <w:ind w:left="0"/>
        <w:rPr>
          <w:rFonts w:hint="default" w:ascii="Times New Roman" w:hAnsi="Times New Roman" w:cs="Times New Roman"/>
          <w:sz w:val="19"/>
        </w:rPr>
      </w:pPr>
    </w:p>
    <w:p>
      <w:pPr>
        <w:pStyle w:val="14"/>
        <w:numPr>
          <w:ilvl w:val="1"/>
          <w:numId w:val="63"/>
        </w:numPr>
        <w:tabs>
          <w:tab w:val="left" w:pos="1410"/>
        </w:tabs>
        <w:spacing w:before="0" w:after="0" w:line="240" w:lineRule="auto"/>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抽样地点</w:t>
      </w:r>
    </w:p>
    <w:p>
      <w:pPr>
        <w:pStyle w:val="4"/>
        <w:spacing w:before="91" w:line="321" w:lineRule="auto"/>
        <w:ind w:left="620" w:right="518" w:firstLine="420"/>
        <w:rPr>
          <w:rFonts w:hint="default" w:ascii="Times New Roman" w:hAnsi="Times New Roman" w:cs="Times New Roman"/>
        </w:rPr>
      </w:pPr>
      <w:r>
        <w:rPr>
          <w:rFonts w:hint="default" w:ascii="Times New Roman" w:hAnsi="Times New Roman" w:cs="Times New Roman"/>
        </w:rPr>
        <w:t>抽样场所应尽可能覆盖各类餐饮服务单位业态，包括：餐馆（特大型餐馆、大型餐馆、中型餐馆、小型餐馆、微型餐馆）、食堂（机关食堂、学校</w:t>
      </w:r>
      <w:r>
        <w:rPr>
          <w:rFonts w:hint="default" w:ascii="Times New Roman" w:hAnsi="Times New Roman" w:eastAsia="Times New Roman" w:cs="Times New Roman"/>
        </w:rPr>
        <w:t>/</w:t>
      </w:r>
      <w:r>
        <w:rPr>
          <w:rFonts w:hint="default" w:ascii="Times New Roman" w:hAnsi="Times New Roman" w:cs="Times New Roman"/>
        </w:rPr>
        <w:t>托幼食堂、企事业单位食堂、</w:t>
      </w:r>
      <w:r>
        <w:rPr>
          <w:rFonts w:hint="default" w:ascii="Times New Roman" w:hAnsi="Times New Roman" w:cs="Times New Roman"/>
          <w:spacing w:val="-1"/>
        </w:rPr>
        <w:t>建筑工地食堂）、小吃店、快餐店、饮品店、集体用餐配送单位和中央厨房、网络食品经营</w:t>
      </w:r>
      <w:r>
        <w:rPr>
          <w:rFonts w:hint="default" w:ascii="Times New Roman" w:hAnsi="Times New Roman" w:cs="Times New Roman"/>
        </w:rPr>
        <w:t>平台。</w:t>
      </w:r>
    </w:p>
    <w:p>
      <w:pPr>
        <w:pStyle w:val="14"/>
        <w:numPr>
          <w:ilvl w:val="1"/>
          <w:numId w:val="63"/>
        </w:numPr>
        <w:tabs>
          <w:tab w:val="left" w:pos="1410"/>
        </w:tabs>
        <w:spacing w:before="0" w:after="0" w:line="267"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6"/>
        </w:rPr>
        <w:t xml:space="preserve">原则上抽取样品数量不少于 </w:t>
      </w:r>
      <w:r>
        <w:rPr>
          <w:rFonts w:hint="default" w:ascii="Times New Roman" w:hAnsi="Times New Roman" w:eastAsia="Times New Roman" w:cs="Times New Roman"/>
          <w:spacing w:val="-2"/>
        </w:rPr>
        <w:t>1kg</w:t>
      </w:r>
      <w:r>
        <w:rPr>
          <w:rFonts w:hint="default" w:ascii="Times New Roman" w:hAnsi="Times New Roman" w:cs="Times New Roman"/>
          <w:spacing w:val="-2"/>
        </w:rPr>
        <w:t>，花生制品</w:t>
      </w:r>
      <w:r>
        <w:rPr>
          <w:rFonts w:hint="default" w:ascii="Times New Roman" w:hAnsi="Times New Roman" w:cs="Times New Roman"/>
          <w:spacing w:val="-1"/>
        </w:rPr>
        <w:t>（自制）（可食用部分）、糕点（自制）</w:t>
      </w:r>
      <w:r>
        <w:rPr>
          <w:rFonts w:hint="default" w:ascii="Times New Roman" w:hAnsi="Times New Roman" w:cs="Times New Roman"/>
          <w:spacing w:val="-1"/>
          <w:lang w:eastAsia="zh-CN"/>
        </w:rPr>
        <w:t>、面包</w:t>
      </w:r>
      <w:r>
        <w:rPr>
          <w:rFonts w:hint="default" w:ascii="Times New Roman" w:hAnsi="Times New Roman" w:cs="Times New Roman"/>
          <w:spacing w:val="-1"/>
        </w:rPr>
        <w:t>（自制）抽</w:t>
      </w:r>
      <w:r>
        <w:rPr>
          <w:rFonts w:hint="default" w:ascii="Times New Roman" w:hAnsi="Times New Roman" w:cs="Times New Roman"/>
          <w:spacing w:val="-9"/>
        </w:rPr>
        <w:t xml:space="preserve">样量不少于 </w:t>
      </w:r>
      <w:r>
        <w:rPr>
          <w:rFonts w:hint="default" w:ascii="Times New Roman" w:hAnsi="Times New Roman" w:eastAsia="Times New Roman" w:cs="Times New Roman"/>
        </w:rPr>
        <w:t>2kg</w:t>
      </w:r>
      <w:r>
        <w:rPr>
          <w:rFonts w:hint="default" w:ascii="Times New Roman" w:hAnsi="Times New Roman" w:cs="Times New Roman"/>
        </w:rPr>
        <w:t>。</w:t>
      </w:r>
    </w:p>
    <w:p>
      <w:pPr>
        <w:pStyle w:val="4"/>
        <w:spacing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1/2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1/2</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为复检备份样品（备份样品封存在承检机构，应注意保存，避免变质）。</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0"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1"/>
          <w:numId w:val="63"/>
        </w:numPr>
        <w:tabs>
          <w:tab w:val="left" w:pos="1410"/>
        </w:tabs>
        <w:spacing w:before="0" w:after="0" w:line="268" w:lineRule="exact"/>
        <w:ind w:left="1409" w:right="0" w:hanging="368"/>
        <w:jc w:val="left"/>
        <w:rPr>
          <w:rFonts w:hint="default" w:ascii="Times New Roman" w:hAnsi="Times New Roman" w:eastAsia="Times New Roman" w:cs="Times New Roman"/>
          <w:sz w:val="21"/>
        </w:rPr>
      </w:pPr>
      <w:r>
        <w:rPr>
          <w:rFonts w:hint="default" w:ascii="Times New Roman" w:hAnsi="Times New Roman" w:cs="Times New Roman"/>
          <w:sz w:val="21"/>
        </w:rPr>
        <w:t>抽样要求</w:t>
      </w:r>
    </w:p>
    <w:p>
      <w:pPr>
        <w:pStyle w:val="4"/>
        <w:spacing w:before="90" w:line="321" w:lineRule="auto"/>
        <w:ind w:left="620" w:right="613" w:firstLine="420"/>
        <w:rPr>
          <w:rFonts w:hint="default" w:ascii="Times New Roman" w:hAnsi="Times New Roman" w:cs="Times New Roman"/>
        </w:rPr>
      </w:pPr>
      <w:r>
        <w:rPr>
          <w:rFonts w:hint="default" w:ascii="Times New Roman" w:hAnsi="Times New Roman" w:cs="Times New Roman"/>
          <w:spacing w:val="-3"/>
        </w:rPr>
        <w:t>承担抽样任务的人员应了解抽样目的，并做好采样文书、工具、容器、仪器设备、材料</w:t>
      </w:r>
      <w:r>
        <w:rPr>
          <w:rFonts w:hint="default" w:ascii="Times New Roman" w:hAnsi="Times New Roman" w:cs="Times New Roman"/>
        </w:rPr>
        <w:t>和试剂的准备工作。</w:t>
      </w:r>
    </w:p>
    <w:p>
      <w:pPr>
        <w:pStyle w:val="14"/>
        <w:numPr>
          <w:ilvl w:val="2"/>
          <w:numId w:val="63"/>
        </w:numPr>
        <w:tabs>
          <w:tab w:val="left" w:pos="1566"/>
        </w:tabs>
        <w:spacing w:before="0" w:after="0" w:line="268" w:lineRule="exact"/>
        <w:ind w:left="1565" w:right="0" w:hanging="526"/>
        <w:jc w:val="left"/>
        <w:rPr>
          <w:rFonts w:hint="default" w:ascii="Times New Roman" w:hAnsi="Times New Roman" w:cs="Times New Roman"/>
          <w:sz w:val="21"/>
        </w:rPr>
      </w:pPr>
      <w:r>
        <w:rPr>
          <w:rFonts w:hint="default" w:ascii="Times New Roman" w:hAnsi="Times New Roman" w:cs="Times New Roman"/>
          <w:sz w:val="21"/>
        </w:rPr>
        <w:t>餐饮食品包装的要求</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抽取的餐饮食品可采用餐饮单位用于盛装食品的包装。盛装液体的包装，可用带塞玻璃</w:t>
      </w:r>
      <w:r>
        <w:rPr>
          <w:rFonts w:hint="default" w:ascii="Times New Roman" w:hAnsi="Times New Roman" w:cs="Times New Roman"/>
        </w:rPr>
        <w:t>瓶或塑料瓶等；盛装固体、半固体样品的包装，可用玻璃瓶或塑料袋等。</w:t>
      </w:r>
    </w:p>
    <w:p>
      <w:pPr>
        <w:pStyle w:val="14"/>
        <w:numPr>
          <w:ilvl w:val="2"/>
          <w:numId w:val="63"/>
        </w:numPr>
        <w:tabs>
          <w:tab w:val="left" w:pos="1566"/>
        </w:tabs>
        <w:spacing w:before="0" w:after="0" w:line="268" w:lineRule="exact"/>
        <w:ind w:left="1565" w:right="0" w:hanging="526"/>
        <w:jc w:val="left"/>
        <w:rPr>
          <w:rFonts w:hint="default" w:ascii="Times New Roman" w:hAnsi="Times New Roman" w:cs="Times New Roman"/>
          <w:sz w:val="21"/>
        </w:rPr>
      </w:pPr>
      <w:r>
        <w:rPr>
          <w:rFonts w:hint="default" w:ascii="Times New Roman" w:hAnsi="Times New Roman" w:cs="Times New Roman"/>
          <w:sz w:val="21"/>
        </w:rPr>
        <w:t>不同形态样品的抽样要求</w:t>
      </w:r>
    </w:p>
    <w:p>
      <w:pPr>
        <w:pStyle w:val="4"/>
        <w:spacing w:before="91" w:line="321" w:lineRule="auto"/>
        <w:ind w:left="620" w:right="507" w:firstLine="420"/>
        <w:rPr>
          <w:rFonts w:hint="default" w:ascii="Times New Roman" w:hAnsi="Times New Roman" w:cs="Times New Roman"/>
        </w:rPr>
      </w:pPr>
      <w:r>
        <w:rPr>
          <w:rFonts w:hint="default" w:ascii="Times New Roman" w:hAnsi="Times New Roman" w:cs="Times New Roman"/>
          <w:spacing w:val="-1"/>
        </w:rPr>
        <w:t>采集餐饮食品时，预先对包装内食品充分混合，然后从不同部位采集分样混合成一份样品。固体从盛放样品包装的上、中、下不同的部位多点采样，混合后按四分法对角采样，再</w:t>
      </w:r>
      <w:r>
        <w:rPr>
          <w:rFonts w:hint="default" w:ascii="Times New Roman" w:hAnsi="Times New Roman" w:cs="Times New Roman"/>
          <w:spacing w:val="-16"/>
        </w:rPr>
        <w:t>进行混合，最后取有代表性样品放入采样包装中；散装半固体这类较稠的物料不易充分混匀，</w:t>
      </w:r>
      <w:r>
        <w:rPr>
          <w:rFonts w:hint="default" w:ascii="Times New Roman" w:hAnsi="Times New Roman" w:cs="Times New Roman"/>
          <w:spacing w:val="-102"/>
        </w:rPr>
        <w:t xml:space="preserve"> </w:t>
      </w:r>
      <w:r>
        <w:rPr>
          <w:rFonts w:hint="default" w:ascii="Times New Roman" w:hAnsi="Times New Roman" w:cs="Times New Roman"/>
          <w:spacing w:val="-1"/>
        </w:rPr>
        <w:t>打开包装，用采样器分上、中、下三层分别取出检样，将样品混合均匀。固体、半固体可使用小勺或镊子采样；散装液体（如饮料等）样品应先充分混合后，再取中间部位的样品，采</w:t>
      </w:r>
      <w:r>
        <w:rPr>
          <w:rFonts w:hint="default" w:ascii="Times New Roman" w:hAnsi="Times New Roman" w:cs="Times New Roman"/>
        </w:rPr>
        <w:t>样时可使用玻璃吸管或倾倒方式。</w:t>
      </w:r>
    </w:p>
    <w:p>
      <w:pPr>
        <w:pStyle w:val="14"/>
        <w:numPr>
          <w:ilvl w:val="2"/>
          <w:numId w:val="63"/>
        </w:numPr>
        <w:tabs>
          <w:tab w:val="left" w:pos="1566"/>
        </w:tabs>
        <w:spacing w:before="0" w:after="0" w:line="266" w:lineRule="exact"/>
        <w:ind w:left="1565" w:right="0" w:hanging="526"/>
        <w:jc w:val="left"/>
        <w:rPr>
          <w:rFonts w:hint="default" w:ascii="Times New Roman" w:hAnsi="Times New Roman" w:cs="Times New Roman"/>
          <w:sz w:val="21"/>
        </w:rPr>
      </w:pPr>
      <w:r>
        <w:rPr>
          <w:rFonts w:hint="default" w:ascii="Times New Roman" w:hAnsi="Times New Roman" w:cs="Times New Roman"/>
          <w:sz w:val="21"/>
        </w:rPr>
        <w:t>特殊样品的采样要求</w:t>
      </w:r>
    </w:p>
    <w:p>
      <w:pPr>
        <w:pStyle w:val="4"/>
        <w:spacing w:before="91" w:line="321" w:lineRule="auto"/>
        <w:ind w:right="510"/>
        <w:rPr>
          <w:rFonts w:hint="default" w:ascii="Times New Roman" w:hAnsi="Times New Roman" w:cs="Times New Roman"/>
        </w:rPr>
      </w:pPr>
      <w:r>
        <w:rPr>
          <w:rFonts w:hint="default" w:ascii="Times New Roman" w:hAnsi="Times New Roman" w:cs="Times New Roman"/>
        </w:rPr>
        <w:t>复用餐饮具（餐馆自行消毒）：理化项目按照《食品安全国家标准 消毒餐（饮）具》</w:t>
      </w:r>
    </w:p>
    <w:p>
      <w:pPr>
        <w:pStyle w:val="4"/>
        <w:spacing w:line="321" w:lineRule="auto"/>
        <w:ind w:left="620" w:right="512" w:hanging="106"/>
        <w:rPr>
          <w:rFonts w:hint="default" w:ascii="Times New Roman" w:hAnsi="Times New Roman" w:cs="Times New Roman"/>
        </w:rPr>
      </w:pPr>
      <w:r>
        <w:rPr>
          <w:rFonts w:hint="default" w:ascii="Times New Roman" w:hAnsi="Times New Roman" w:cs="Times New Roman"/>
        </w:rPr>
        <w:t>（</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14934-2016</w:t>
      </w:r>
      <w:r>
        <w:rPr>
          <w:rFonts w:hint="default" w:ascii="Times New Roman" w:hAnsi="Times New Roman" w:cs="Times New Roman"/>
        </w:rPr>
        <w:t>）</w:t>
      </w:r>
      <w:r>
        <w:rPr>
          <w:rFonts w:hint="default" w:ascii="Times New Roman" w:hAnsi="Times New Roman" w:cs="Times New Roman"/>
          <w:spacing w:val="4"/>
        </w:rPr>
        <w:t>附录</w:t>
      </w:r>
      <w:r>
        <w:rPr>
          <w:rFonts w:hint="default" w:ascii="Times New Roman" w:hAnsi="Times New Roman" w:eastAsia="Times New Roman" w:cs="Times New Roman"/>
        </w:rPr>
        <w:t>A.1</w:t>
      </w:r>
      <w:r>
        <w:rPr>
          <w:rFonts w:hint="default" w:ascii="Times New Roman" w:hAnsi="Times New Roman" w:eastAsia="Times New Roman" w:cs="Times New Roman"/>
          <w:spacing w:val="-1"/>
        </w:rPr>
        <w:t xml:space="preserve"> </w:t>
      </w:r>
      <w:r>
        <w:rPr>
          <w:rFonts w:hint="default" w:ascii="Times New Roman" w:hAnsi="Times New Roman" w:cs="Times New Roman"/>
          <w:spacing w:val="-3"/>
        </w:rPr>
        <w:t xml:space="preserve">的方法现场处理样品，处理后的样液分成两份，其中 </w:t>
      </w:r>
      <w:r>
        <w:rPr>
          <w:rFonts w:hint="default" w:ascii="Times New Roman" w:hAnsi="Times New Roman" w:eastAsia="Times New Roman" w:cs="Times New Roman"/>
        </w:rPr>
        <w:t xml:space="preserve">1/2 </w:t>
      </w:r>
      <w:r>
        <w:rPr>
          <w:rFonts w:hint="default" w:ascii="Times New Roman" w:hAnsi="Times New Roman" w:cs="Times New Roman"/>
        </w:rPr>
        <w:t>作为检</w:t>
      </w:r>
      <w:r>
        <w:rPr>
          <w:rFonts w:hint="default" w:ascii="Times New Roman" w:hAnsi="Times New Roman" w:cs="Times New Roman"/>
          <w:spacing w:val="-6"/>
        </w:rPr>
        <w:t>样，</w:t>
      </w:r>
      <w:r>
        <w:rPr>
          <w:rFonts w:hint="default" w:ascii="Times New Roman" w:hAnsi="Times New Roman" w:eastAsia="Times New Roman" w:cs="Times New Roman"/>
          <w:spacing w:val="-12"/>
        </w:rPr>
        <w:t>1/2</w:t>
      </w:r>
      <w:r>
        <w:rPr>
          <w:rFonts w:hint="default" w:ascii="Times New Roman" w:hAnsi="Times New Roman" w:eastAsia="Times New Roman" w:cs="Times New Roman"/>
          <w:spacing w:val="19"/>
        </w:rPr>
        <w:t xml:space="preserve"> </w:t>
      </w:r>
      <w:r>
        <w:rPr>
          <w:rFonts w:hint="default" w:ascii="Times New Roman" w:hAnsi="Times New Roman" w:cs="Times New Roman"/>
          <w:spacing w:val="-12"/>
        </w:rPr>
        <w:t xml:space="preserve">作为备样，将检验样液和备份样液带回。检验样液及备份样液一般均不少于 </w:t>
      </w:r>
      <w:r>
        <w:rPr>
          <w:rFonts w:hint="default" w:ascii="Times New Roman" w:hAnsi="Times New Roman" w:eastAsia="Times New Roman" w:cs="Times New Roman"/>
          <w:spacing w:val="-2"/>
        </w:rPr>
        <w:t>400mL</w:t>
      </w:r>
      <w:r>
        <w:rPr>
          <w:rFonts w:hint="default" w:ascii="Times New Roman" w:hAnsi="Times New Roman" w:cs="Times New Roman"/>
        </w:rPr>
        <w:t>。抽取样品量、检验及复检备份所需样品量可根据检验和复检需要适量调整。</w:t>
      </w:r>
    </w:p>
    <w:p>
      <w:pPr>
        <w:pStyle w:val="4"/>
        <w:spacing w:line="267" w:lineRule="exact"/>
        <w:rPr>
          <w:rFonts w:hint="default" w:ascii="Times New Roman" w:hAnsi="Times New Roman" w:cs="Times New Roman"/>
        </w:rPr>
      </w:pPr>
      <w:r>
        <w:rPr>
          <w:rFonts w:hint="default" w:ascii="Times New Roman" w:hAnsi="Times New Roman" w:cs="Times New Roman"/>
        </w:rPr>
        <w:t>微生物项目样品按照《食品安全国家标准 消毒餐（饮）具》（</w:t>
      </w:r>
      <w:r>
        <w:rPr>
          <w:rFonts w:hint="default" w:ascii="Times New Roman" w:hAnsi="Times New Roman" w:eastAsia="Times New Roman" w:cs="Times New Roman"/>
        </w:rPr>
        <w:t>GB</w:t>
      </w:r>
      <w:r>
        <w:rPr>
          <w:rFonts w:hint="default" w:ascii="Times New Roman" w:hAnsi="Times New Roman" w:eastAsia="Times New Roman" w:cs="Times New Roman"/>
          <w:spacing w:val="26"/>
        </w:rPr>
        <w:t xml:space="preserve"> </w:t>
      </w:r>
      <w:r>
        <w:rPr>
          <w:rFonts w:hint="default" w:ascii="Times New Roman" w:hAnsi="Times New Roman" w:eastAsia="Times New Roman" w:cs="Times New Roman"/>
        </w:rPr>
        <w:t>14934-2016</w:t>
      </w:r>
      <w:r>
        <w:rPr>
          <w:rFonts w:hint="default" w:ascii="Times New Roman" w:hAnsi="Times New Roman" w:cs="Times New Roman"/>
        </w:rPr>
        <w:t>）附录</w:t>
      </w:r>
    </w:p>
    <w:p>
      <w:pPr>
        <w:pStyle w:val="4"/>
        <w:spacing w:before="90" w:line="321" w:lineRule="auto"/>
        <w:ind w:left="620" w:right="613"/>
        <w:rPr>
          <w:rFonts w:hint="default" w:ascii="Times New Roman" w:hAnsi="Times New Roman" w:cs="Times New Roman"/>
        </w:rPr>
      </w:pPr>
      <w:r>
        <w:rPr>
          <w:rFonts w:hint="default" w:ascii="Times New Roman" w:hAnsi="Times New Roman" w:eastAsia="Times New Roman" w:cs="Times New Roman"/>
          <w:spacing w:val="-1"/>
        </w:rPr>
        <w:t>A.2</w:t>
      </w:r>
      <w:r>
        <w:rPr>
          <w:rFonts w:hint="default" w:ascii="Times New Roman" w:hAnsi="Times New Roman" w:eastAsia="Times New Roman" w:cs="Times New Roman"/>
          <w:spacing w:val="4"/>
        </w:rPr>
        <w:t xml:space="preserve"> </w:t>
      </w:r>
      <w:r>
        <w:rPr>
          <w:rFonts w:hint="default" w:ascii="Times New Roman" w:hAnsi="Times New Roman" w:cs="Times New Roman"/>
          <w:spacing w:val="-1"/>
        </w:rPr>
        <w:t>的方式现场采样，将棉拭子或纸片置于无菌袋中尽快送达实验室</w:t>
      </w:r>
      <w:r>
        <w:rPr>
          <w:rFonts w:hint="default" w:ascii="Times New Roman" w:hAnsi="Times New Roman" w:cs="Times New Roman"/>
        </w:rPr>
        <w:t>（</w:t>
      </w:r>
      <w:r>
        <w:rPr>
          <w:rFonts w:hint="default" w:ascii="Times New Roman" w:hAnsi="Times New Roman" w:cs="Times New Roman"/>
          <w:spacing w:val="-8"/>
        </w:rPr>
        <w:t xml:space="preserve">若采用附录 </w:t>
      </w:r>
      <w:r>
        <w:rPr>
          <w:rFonts w:hint="default" w:ascii="Times New Roman" w:hAnsi="Times New Roman" w:eastAsia="Times New Roman" w:cs="Times New Roman"/>
        </w:rPr>
        <w:t>A.2.1</w:t>
      </w:r>
      <w:r>
        <w:rPr>
          <w:rFonts w:hint="default" w:ascii="Times New Roman" w:hAnsi="Times New Roman" w:eastAsia="Times New Roman" w:cs="Times New Roman"/>
          <w:spacing w:val="6"/>
        </w:rPr>
        <w:t xml:space="preserve"> </w:t>
      </w:r>
      <w:r>
        <w:rPr>
          <w:rFonts w:hint="default" w:ascii="Times New Roman" w:hAnsi="Times New Roman" w:cs="Times New Roman"/>
        </w:rPr>
        <w:t>发</w:t>
      </w:r>
      <w:r>
        <w:rPr>
          <w:rFonts w:hint="default" w:ascii="Times New Roman" w:hAnsi="Times New Roman" w:cs="Times New Roman"/>
          <w:spacing w:val="-6"/>
        </w:rPr>
        <w:t xml:space="preserve">酵法的方法采样，需在 </w:t>
      </w:r>
      <w:r>
        <w:rPr>
          <w:rFonts w:hint="default" w:ascii="Times New Roman" w:hAnsi="Times New Roman" w:eastAsia="Times New Roman" w:cs="Times New Roman"/>
        </w:rPr>
        <w:t>4</w:t>
      </w:r>
      <w:r>
        <w:rPr>
          <w:rFonts w:hint="default" w:ascii="Times New Roman" w:hAnsi="Times New Roman" w:eastAsia="Times New Roman" w:cs="Times New Roman"/>
          <w:spacing w:val="-3"/>
        </w:rPr>
        <w:t xml:space="preserve"> </w:t>
      </w:r>
      <w:r>
        <w:rPr>
          <w:rFonts w:hint="default" w:ascii="Times New Roman" w:hAnsi="Times New Roman" w:cs="Times New Roman"/>
        </w:rPr>
        <w:t>小时内送达），应保存采样记录及采样时间。</w:t>
      </w:r>
    </w:p>
    <w:p>
      <w:pPr>
        <w:pStyle w:val="4"/>
        <w:spacing w:line="321" w:lineRule="auto"/>
        <w:ind w:left="620" w:right="519" w:firstLine="420"/>
        <w:rPr>
          <w:rFonts w:hint="default" w:ascii="Times New Roman" w:hAnsi="Times New Roman" w:cs="Times New Roman"/>
        </w:rPr>
      </w:pPr>
      <w:r>
        <w:rPr>
          <w:rFonts w:hint="default" w:ascii="Times New Roman" w:hAnsi="Times New Roman" w:cs="Times New Roman"/>
          <w:spacing w:val="-1"/>
        </w:rPr>
        <w:t>复用餐饮具（集中清洗消毒服务单位消毒</w:t>
      </w:r>
      <w:r>
        <w:rPr>
          <w:rFonts w:hint="default" w:ascii="Times New Roman" w:hAnsi="Times New Roman" w:cs="Times New Roman"/>
        </w:rPr>
        <w:t>）</w:t>
      </w:r>
      <w:r>
        <w:rPr>
          <w:rFonts w:hint="default" w:ascii="Times New Roman" w:hAnsi="Times New Roman" w:cs="Times New Roman"/>
          <w:spacing w:val="-4"/>
        </w:rPr>
        <w:t xml:space="preserve">：抽取带密闭包装的复用餐饮具至少 </w:t>
      </w:r>
      <w:r>
        <w:rPr>
          <w:rFonts w:hint="default" w:ascii="Times New Roman" w:hAnsi="Times New Roman" w:eastAsia="Times New Roman" w:cs="Times New Roman"/>
        </w:rPr>
        <w:t>5</w:t>
      </w:r>
      <w:r>
        <w:rPr>
          <w:rFonts w:hint="default" w:ascii="Times New Roman" w:hAnsi="Times New Roman" w:eastAsia="Times New Roman" w:cs="Times New Roman"/>
          <w:spacing w:val="-3"/>
        </w:rPr>
        <w:t xml:space="preserve"> </w:t>
      </w:r>
      <w:r>
        <w:rPr>
          <w:rFonts w:hint="default" w:ascii="Times New Roman" w:hAnsi="Times New Roman" w:cs="Times New Roman"/>
        </w:rPr>
        <w:t>套，</w:t>
      </w:r>
      <w:r>
        <w:rPr>
          <w:rFonts w:hint="default" w:ascii="Times New Roman" w:hAnsi="Times New Roman" w:cs="Times New Roman"/>
          <w:spacing w:val="-102"/>
        </w:rPr>
        <w:t xml:space="preserve"> </w:t>
      </w:r>
      <w:r>
        <w:rPr>
          <w:rFonts w:hint="default" w:ascii="Times New Roman" w:hAnsi="Times New Roman" w:cs="Times New Roman"/>
          <w:spacing w:val="-18"/>
        </w:rPr>
        <w:t xml:space="preserve">其中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
        </w:rPr>
        <w:t>套为理化检验样品，</w:t>
      </w:r>
      <w:r>
        <w:rPr>
          <w:rFonts w:hint="default" w:ascii="Times New Roman" w:hAnsi="Times New Roman" w:eastAsia="Times New Roman" w:cs="Times New Roman"/>
        </w:rPr>
        <w:t>1</w:t>
      </w:r>
      <w:r>
        <w:rPr>
          <w:rFonts w:hint="default" w:ascii="Times New Roman" w:hAnsi="Times New Roman" w:eastAsia="Times New Roman" w:cs="Times New Roman"/>
          <w:spacing w:val="2"/>
        </w:rPr>
        <w:t xml:space="preserve"> </w:t>
      </w:r>
      <w:r>
        <w:rPr>
          <w:rFonts w:hint="default" w:ascii="Times New Roman" w:hAnsi="Times New Roman" w:cs="Times New Roman"/>
        </w:rPr>
        <w:t>套为微生物检验样品，</w:t>
      </w:r>
      <w:r>
        <w:rPr>
          <w:rFonts w:hint="default" w:ascii="Times New Roman" w:hAnsi="Times New Roman" w:eastAsia="Times New Roman" w:cs="Times New Roman"/>
        </w:rPr>
        <w:t>2</w:t>
      </w:r>
      <w:r>
        <w:rPr>
          <w:rFonts w:hint="default" w:ascii="Times New Roman" w:hAnsi="Times New Roman" w:eastAsia="Times New Roman" w:cs="Times New Roman"/>
          <w:spacing w:val="2"/>
        </w:rPr>
        <w:t xml:space="preserve"> </w:t>
      </w:r>
      <w:r>
        <w:rPr>
          <w:rFonts w:hint="default" w:ascii="Times New Roman" w:hAnsi="Times New Roman" w:cs="Times New Roman"/>
        </w:rPr>
        <w:t>套为备份样品。抽取样品量、检验及</w:t>
      </w:r>
    </w:p>
    <w:p>
      <w:pPr>
        <w:spacing w:after="0" w:line="321" w:lineRule="auto"/>
        <w:rPr>
          <w:rFonts w:hint="default" w:ascii="Times New Roman" w:hAnsi="Times New Roman" w:cs="Times New Roman"/>
        </w:rPr>
        <w:sectPr>
          <w:pgSz w:w="11910" w:h="16840"/>
          <w:pgMar w:top="1440" w:right="1180" w:bottom="1160" w:left="1180" w:header="0" w:footer="897" w:gutter="0"/>
          <w:pgNumType w:fmt="decimal"/>
          <w:cols w:space="720" w:num="1"/>
        </w:sectPr>
      </w:pPr>
    </w:p>
    <w:p>
      <w:pPr>
        <w:pStyle w:val="4"/>
        <w:spacing w:before="59"/>
        <w:ind w:left="620"/>
        <w:rPr>
          <w:rFonts w:hint="default" w:ascii="Times New Roman" w:hAnsi="Times New Roman" w:cs="Times New Roman"/>
        </w:rPr>
      </w:pPr>
      <w:r>
        <w:rPr>
          <w:rFonts w:hint="default" w:ascii="Times New Roman" w:hAnsi="Times New Roman" w:cs="Times New Roman"/>
          <w:spacing w:val="-1"/>
        </w:rPr>
        <w:t>复检备份所需样品量可根据检验和复检需要适量调整。</w:t>
      </w:r>
    </w:p>
    <w:p>
      <w:pPr>
        <w:pStyle w:val="14"/>
        <w:numPr>
          <w:ilvl w:val="1"/>
          <w:numId w:val="64"/>
        </w:numPr>
        <w:tabs>
          <w:tab w:val="left" w:pos="1410"/>
        </w:tabs>
        <w:spacing w:before="9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抽样单</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4"/>
        </w:rPr>
        <w:t>应按有关规定填写抽样单，并记录所抽样品及餐饮企业相关信息。餐饮具抽样单应注明</w:t>
      </w:r>
      <w:r>
        <w:rPr>
          <w:rFonts w:hint="default" w:ascii="Times New Roman" w:hAnsi="Times New Roman" w:cs="Times New Roman"/>
        </w:rPr>
        <w:t>消毒方式。</w:t>
      </w:r>
    </w:p>
    <w:p>
      <w:pPr>
        <w:pStyle w:val="14"/>
        <w:numPr>
          <w:ilvl w:val="1"/>
          <w:numId w:val="64"/>
        </w:numPr>
        <w:tabs>
          <w:tab w:val="left" w:pos="1410"/>
        </w:tabs>
        <w:spacing w:before="0" w:after="0" w:line="268" w:lineRule="exact"/>
        <w:ind w:left="1409" w:right="0" w:hanging="368"/>
        <w:jc w:val="left"/>
        <w:rPr>
          <w:rFonts w:hint="default" w:ascii="Times New Roman" w:hAnsi="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3"/>
        </w:rPr>
        <w:t>抽样完成后由抽样人与被抽样单位在抽样单和封条上签字或者盖章确认，当场封样，检验样品、备份样品分别封样。为保证样品的真实性，要有相应的防拆封措施，并保证封条在</w:t>
      </w:r>
      <w:r>
        <w:rPr>
          <w:rFonts w:hint="default" w:ascii="Times New Roman" w:hAnsi="Times New Roman" w:cs="Times New Roman"/>
        </w:rPr>
        <w:t>运输过程中不会破损。</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在网络食品经营平台抽样时，抽样单和封条无需被抽样单位签字、盖章。</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5"/>
        </w:rPr>
        <w:t>抽样人员应采取有效的防护措施，保证样品在运输、贮存过程中符合国家相关规定及包</w:t>
      </w:r>
      <w:r>
        <w:rPr>
          <w:rFonts w:hint="default" w:ascii="Times New Roman" w:hAnsi="Times New Roman" w:cs="Times New Roman"/>
        </w:rPr>
        <w:t>装标识要求，不发生影响检验结论的变化。</w:t>
      </w:r>
    </w:p>
    <w:p>
      <w:pPr>
        <w:pStyle w:val="14"/>
        <w:keepNext w:val="0"/>
        <w:keepLines w:val="0"/>
        <w:pageBreakBefore w:val="0"/>
        <w:widowControl w:val="0"/>
        <w:numPr>
          <w:ilvl w:val="0"/>
          <w:numId w:val="63"/>
        </w:numPr>
        <w:tabs>
          <w:tab w:val="left" w:pos="1254"/>
        </w:tabs>
        <w:kinsoku/>
        <w:wordWrap/>
        <w:overflowPunct/>
        <w:topLinePunct w:val="0"/>
        <w:autoSpaceDE w:val="0"/>
        <w:autoSpaceDN w:val="0"/>
        <w:bidi w:val="0"/>
        <w:adjustRightInd/>
        <w:snapToGrid/>
        <w:spacing w:before="155" w:after="0" w:line="240" w:lineRule="auto"/>
        <w:ind w:left="1253" w:right="0" w:hanging="210"/>
        <w:jc w:val="left"/>
        <w:textAlignment w:val="auto"/>
        <w:outlineLvl w:val="9"/>
        <w:rPr>
          <w:rFonts w:hint="default" w:ascii="Times New Roman" w:hAnsi="Times New Roman" w:cs="Times New Roman"/>
          <w:sz w:val="21"/>
        </w:rPr>
      </w:pPr>
      <w:bookmarkStart w:id="384" w:name="_Toc11159"/>
      <w:r>
        <w:rPr>
          <w:rFonts w:hint="default" w:ascii="Times New Roman" w:hAnsi="Times New Roman" w:cs="Times New Roman"/>
          <w:sz w:val="21"/>
        </w:rPr>
        <w:t>检验项目</w:t>
      </w:r>
      <w:bookmarkEnd w:id="384"/>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6"/>
        </w:rPr>
        <w:t xml:space="preserve">餐饮食品检验项目见表 </w:t>
      </w:r>
      <w:r>
        <w:rPr>
          <w:rFonts w:hint="default" w:ascii="Times New Roman" w:hAnsi="Times New Roman" w:eastAsia="Times New Roman" w:cs="Times New Roman"/>
          <w:spacing w:val="-1"/>
        </w:rPr>
        <w:t>31-1</w:t>
      </w:r>
      <w:r>
        <w:rPr>
          <w:rFonts w:hint="default" w:ascii="Times New Roman" w:hAnsi="Times New Roman" w:cs="Times New Roman"/>
          <w:spacing w:val="-1"/>
        </w:rPr>
        <w:t>～</w:t>
      </w:r>
      <w:r>
        <w:rPr>
          <w:rFonts w:hint="default" w:ascii="Times New Roman" w:hAnsi="Times New Roman" w:cs="Times New Roman"/>
          <w:spacing w:val="-27"/>
        </w:rPr>
        <w:t xml:space="preserve">表 </w:t>
      </w:r>
      <w:r>
        <w:rPr>
          <w:rFonts w:hint="default" w:ascii="Times New Roman" w:hAnsi="Times New Roman" w:eastAsia="Times New Roman" w:cs="Times New Roman"/>
        </w:rPr>
        <w:t>31-</w:t>
      </w:r>
      <w:r>
        <w:rPr>
          <w:rFonts w:hint="default" w:ascii="Times New Roman" w:hAnsi="Times New Roman" w:eastAsia="宋体" w:cs="Times New Roman"/>
          <w:lang w:val="en-US" w:eastAsia="zh-CN"/>
        </w:rPr>
        <w:t>22</w:t>
      </w:r>
      <w:r>
        <w:rPr>
          <w:rFonts w:hint="default" w:ascii="Times New Roman" w:hAnsi="Times New Roman" w:cs="Times New Roman"/>
        </w:rPr>
        <w:t>。</w:t>
      </w:r>
    </w:p>
    <w:p>
      <w:pPr>
        <w:pStyle w:val="4"/>
        <w:spacing w:before="4"/>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31-1</w:t>
      </w:r>
      <w:r>
        <w:rPr>
          <w:rFonts w:hint="default" w:ascii="Times New Roman" w:hAnsi="Times New Roman" w:eastAsia="Times New Roman" w:cs="Times New Roman"/>
          <w:spacing w:val="4"/>
        </w:rPr>
        <w:t xml:space="preserve"> </w:t>
      </w:r>
      <w:r>
        <w:rPr>
          <w:rFonts w:hint="default" w:ascii="Times New Roman" w:hAnsi="Times New Roman" w:cs="Times New Roman"/>
        </w:rPr>
        <w:t>馒头花卷（自制）检验项目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295"/>
        <w:gridCol w:w="248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4"/>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95" w:type="dxa"/>
          </w:tcPr>
          <w:p>
            <w:pPr>
              <w:pStyle w:val="15"/>
              <w:spacing w:before="54"/>
              <w:ind w:left="108" w:right="9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84" w:type="dxa"/>
          </w:tcPr>
          <w:p>
            <w:pPr>
              <w:pStyle w:val="15"/>
              <w:spacing w:before="54"/>
              <w:ind w:left="275" w:right="26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54"/>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816" w:type="dxa"/>
          </w:tcPr>
          <w:p>
            <w:pPr>
              <w:pStyle w:val="15"/>
              <w:spacing w:before="108"/>
              <w:ind w:left="9"/>
              <w:rPr>
                <w:rFonts w:hint="default" w:ascii="Times New Roman" w:hAnsi="Times New Roman" w:cs="Times New Roman"/>
                <w:sz w:val="21"/>
              </w:rPr>
            </w:pPr>
            <w:r>
              <w:rPr>
                <w:rFonts w:hint="default" w:ascii="Times New Roman" w:hAnsi="Times New Roman" w:cs="Times New Roman"/>
                <w:w w:val="100"/>
                <w:sz w:val="21"/>
              </w:rPr>
              <w:t>1</w:t>
            </w:r>
          </w:p>
        </w:tc>
        <w:tc>
          <w:tcPr>
            <w:tcW w:w="3295" w:type="dxa"/>
          </w:tcPr>
          <w:p>
            <w:pPr>
              <w:pStyle w:val="15"/>
              <w:spacing w:before="101"/>
              <w:ind w:left="107" w:right="98"/>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84" w:type="dxa"/>
          </w:tcPr>
          <w:p>
            <w:pPr>
              <w:pStyle w:val="15"/>
              <w:spacing w:before="108"/>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108"/>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816" w:type="dxa"/>
          </w:tcPr>
          <w:p>
            <w:pPr>
              <w:pStyle w:val="15"/>
              <w:spacing w:before="108"/>
              <w:ind w:left="9"/>
              <w:rPr>
                <w:rFonts w:hint="default" w:ascii="Times New Roman" w:hAnsi="Times New Roman" w:cs="Times New Roman"/>
                <w:sz w:val="21"/>
              </w:rPr>
            </w:pPr>
            <w:r>
              <w:rPr>
                <w:rFonts w:hint="default" w:ascii="Times New Roman" w:hAnsi="Times New Roman" w:cs="Times New Roman"/>
                <w:w w:val="100"/>
                <w:sz w:val="21"/>
              </w:rPr>
              <w:t>2</w:t>
            </w:r>
          </w:p>
        </w:tc>
        <w:tc>
          <w:tcPr>
            <w:tcW w:w="3295" w:type="dxa"/>
          </w:tcPr>
          <w:p>
            <w:pPr>
              <w:pStyle w:val="15"/>
              <w:spacing w:before="101"/>
              <w:ind w:left="107" w:right="98"/>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84" w:type="dxa"/>
          </w:tcPr>
          <w:p>
            <w:pPr>
              <w:pStyle w:val="15"/>
              <w:spacing w:before="108"/>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108"/>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816" w:type="dxa"/>
          </w:tcPr>
          <w:p>
            <w:pPr>
              <w:pStyle w:val="15"/>
              <w:spacing w:before="106"/>
              <w:ind w:left="9"/>
              <w:rPr>
                <w:rFonts w:hint="default" w:ascii="Times New Roman" w:hAnsi="Times New Roman" w:cs="Times New Roman"/>
                <w:sz w:val="21"/>
              </w:rPr>
            </w:pPr>
            <w:r>
              <w:rPr>
                <w:rFonts w:hint="default" w:ascii="Times New Roman" w:hAnsi="Times New Roman" w:cs="Times New Roman"/>
                <w:w w:val="100"/>
                <w:sz w:val="21"/>
              </w:rPr>
              <w:t>3</w:t>
            </w:r>
          </w:p>
        </w:tc>
        <w:tc>
          <w:tcPr>
            <w:tcW w:w="3295" w:type="dxa"/>
          </w:tcPr>
          <w:p>
            <w:pPr>
              <w:pStyle w:val="15"/>
              <w:spacing w:before="99"/>
              <w:ind w:left="108" w:right="98"/>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484" w:type="dxa"/>
          </w:tcPr>
          <w:p>
            <w:pPr>
              <w:pStyle w:val="15"/>
              <w:spacing w:before="106"/>
              <w:ind w:left="275"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106"/>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bl>
    <w:p>
      <w:pPr>
        <w:pStyle w:val="4"/>
        <w:spacing w:before="3"/>
        <w:ind w:left="0"/>
        <w:rPr>
          <w:rFonts w:hint="default" w:ascii="Times New Roman" w:hAnsi="Times New Roman" w:cs="Times New Roman"/>
          <w:sz w:val="18"/>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31-2</w:t>
      </w:r>
      <w:r>
        <w:rPr>
          <w:rFonts w:hint="default" w:ascii="Times New Roman" w:hAnsi="Times New Roman" w:eastAsia="Times New Roman" w:cs="Times New Roman"/>
          <w:spacing w:val="4"/>
        </w:rPr>
        <w:t xml:space="preserve"> </w:t>
      </w:r>
      <w:r>
        <w:rPr>
          <w:rFonts w:hint="default" w:ascii="Times New Roman" w:hAnsi="Times New Roman" w:cs="Times New Roman"/>
        </w:rPr>
        <w:t>包子（自制）检验项目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295"/>
        <w:gridCol w:w="248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1"/>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95" w:type="dxa"/>
          </w:tcPr>
          <w:p>
            <w:pPr>
              <w:pStyle w:val="15"/>
              <w:spacing w:before="51"/>
              <w:ind w:left="108" w:right="9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84" w:type="dxa"/>
          </w:tcPr>
          <w:p>
            <w:pPr>
              <w:pStyle w:val="15"/>
              <w:spacing w:before="51"/>
              <w:ind w:left="275" w:right="26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51"/>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16"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1</w:t>
            </w:r>
          </w:p>
        </w:tc>
        <w:tc>
          <w:tcPr>
            <w:tcW w:w="3295" w:type="dxa"/>
          </w:tcPr>
          <w:p>
            <w:pPr>
              <w:pStyle w:val="15"/>
              <w:spacing w:before="90"/>
              <w:ind w:left="107" w:right="98"/>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84" w:type="dxa"/>
          </w:tcPr>
          <w:p>
            <w:pPr>
              <w:pStyle w:val="15"/>
              <w:spacing w:before="96"/>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96"/>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816" w:type="dxa"/>
          </w:tcPr>
          <w:p>
            <w:pPr>
              <w:pStyle w:val="15"/>
              <w:spacing w:before="79"/>
              <w:ind w:left="9"/>
              <w:rPr>
                <w:rFonts w:hint="default" w:ascii="Times New Roman" w:hAnsi="Times New Roman" w:cs="Times New Roman"/>
                <w:sz w:val="21"/>
              </w:rPr>
            </w:pPr>
            <w:r>
              <w:rPr>
                <w:rFonts w:hint="default" w:ascii="Times New Roman" w:hAnsi="Times New Roman" w:cs="Times New Roman"/>
                <w:w w:val="100"/>
                <w:sz w:val="21"/>
              </w:rPr>
              <w:t>2</w:t>
            </w:r>
          </w:p>
        </w:tc>
        <w:tc>
          <w:tcPr>
            <w:tcW w:w="3295" w:type="dxa"/>
          </w:tcPr>
          <w:p>
            <w:pPr>
              <w:pStyle w:val="15"/>
              <w:spacing w:before="73"/>
              <w:ind w:left="107" w:right="98"/>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84" w:type="dxa"/>
          </w:tcPr>
          <w:p>
            <w:pPr>
              <w:pStyle w:val="15"/>
              <w:spacing w:before="79"/>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9"/>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6" w:type="dxa"/>
          </w:tcPr>
          <w:p>
            <w:pPr>
              <w:pStyle w:val="15"/>
              <w:spacing w:before="132"/>
              <w:ind w:left="9"/>
              <w:rPr>
                <w:rFonts w:hint="default" w:ascii="Times New Roman" w:hAnsi="Times New Roman" w:cs="Times New Roman"/>
                <w:sz w:val="21"/>
              </w:rPr>
            </w:pPr>
            <w:r>
              <w:rPr>
                <w:rFonts w:hint="default" w:ascii="Times New Roman" w:hAnsi="Times New Roman" w:cs="Times New Roman"/>
                <w:w w:val="100"/>
                <w:sz w:val="21"/>
              </w:rPr>
              <w:t>3</w:t>
            </w:r>
          </w:p>
        </w:tc>
        <w:tc>
          <w:tcPr>
            <w:tcW w:w="3295" w:type="dxa"/>
          </w:tcPr>
          <w:p>
            <w:pPr>
              <w:pStyle w:val="15"/>
              <w:spacing w:before="126"/>
              <w:ind w:left="108" w:right="98"/>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484" w:type="dxa"/>
          </w:tcPr>
          <w:p>
            <w:pPr>
              <w:pStyle w:val="15"/>
              <w:spacing w:before="132"/>
              <w:ind w:left="275"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132"/>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bl>
    <w:p>
      <w:pPr>
        <w:pStyle w:val="4"/>
        <w:spacing w:before="3"/>
        <w:ind w:left="0"/>
        <w:rPr>
          <w:rFonts w:hint="default" w:ascii="Times New Roman" w:hAnsi="Times New Roman" w:cs="Times New Roman"/>
          <w:sz w:val="18"/>
        </w:rPr>
      </w:pPr>
    </w:p>
    <w:p>
      <w:pPr>
        <w:pStyle w:val="4"/>
        <w:ind w:left="1069" w:right="1067"/>
        <w:jc w:val="center"/>
        <w:rPr>
          <w:rFonts w:hint="default" w:ascii="Times New Roman" w:hAnsi="Times New Roman" w:eastAsia="宋体" w:cs="Times New Roman"/>
          <w:spacing w:val="3"/>
          <w:lang w:eastAsia="zh-C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31-3</w:t>
      </w:r>
      <w:r>
        <w:rPr>
          <w:rFonts w:hint="default" w:ascii="Times New Roman" w:hAnsi="Times New Roman" w:eastAsia="Times New Roman" w:cs="Times New Roman"/>
          <w:spacing w:val="3"/>
        </w:rPr>
        <w:t xml:space="preserve"> </w:t>
      </w:r>
      <w:r>
        <w:rPr>
          <w:rFonts w:hint="default" w:ascii="Times New Roman" w:hAnsi="Times New Roman" w:eastAsia="宋体" w:cs="Times New Roman"/>
          <w:spacing w:val="3"/>
          <w:lang w:eastAsia="zh-CN"/>
        </w:rPr>
        <w:t>其他发酵面制品（自制）</w:t>
      </w: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295"/>
        <w:gridCol w:w="248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1"/>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95" w:type="dxa"/>
          </w:tcPr>
          <w:p>
            <w:pPr>
              <w:pStyle w:val="15"/>
              <w:spacing w:before="51"/>
              <w:ind w:left="108" w:right="9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84" w:type="dxa"/>
          </w:tcPr>
          <w:p>
            <w:pPr>
              <w:pStyle w:val="15"/>
              <w:spacing w:before="51"/>
              <w:ind w:left="275" w:right="26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51"/>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16"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1</w:t>
            </w:r>
          </w:p>
        </w:tc>
        <w:tc>
          <w:tcPr>
            <w:tcW w:w="3295" w:type="dxa"/>
          </w:tcPr>
          <w:p>
            <w:pPr>
              <w:pStyle w:val="15"/>
              <w:spacing w:before="90"/>
              <w:ind w:left="107" w:right="98"/>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84" w:type="dxa"/>
          </w:tcPr>
          <w:p>
            <w:pPr>
              <w:pStyle w:val="15"/>
              <w:spacing w:before="96"/>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96"/>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816" w:type="dxa"/>
          </w:tcPr>
          <w:p>
            <w:pPr>
              <w:pStyle w:val="15"/>
              <w:spacing w:before="79"/>
              <w:ind w:left="9"/>
              <w:rPr>
                <w:rFonts w:hint="default" w:ascii="Times New Roman" w:hAnsi="Times New Roman" w:cs="Times New Roman"/>
                <w:sz w:val="21"/>
              </w:rPr>
            </w:pPr>
            <w:r>
              <w:rPr>
                <w:rFonts w:hint="default" w:ascii="Times New Roman" w:hAnsi="Times New Roman" w:cs="Times New Roman"/>
                <w:w w:val="100"/>
                <w:sz w:val="21"/>
              </w:rPr>
              <w:t>2</w:t>
            </w:r>
          </w:p>
        </w:tc>
        <w:tc>
          <w:tcPr>
            <w:tcW w:w="3295" w:type="dxa"/>
          </w:tcPr>
          <w:p>
            <w:pPr>
              <w:pStyle w:val="15"/>
              <w:spacing w:before="73"/>
              <w:ind w:left="107" w:right="98"/>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84" w:type="dxa"/>
          </w:tcPr>
          <w:p>
            <w:pPr>
              <w:pStyle w:val="15"/>
              <w:spacing w:before="79"/>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9"/>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6" w:type="dxa"/>
          </w:tcPr>
          <w:p>
            <w:pPr>
              <w:pStyle w:val="15"/>
              <w:spacing w:before="132"/>
              <w:ind w:left="9"/>
              <w:rPr>
                <w:rFonts w:hint="default" w:ascii="Times New Roman" w:hAnsi="Times New Roman" w:cs="Times New Roman"/>
                <w:sz w:val="21"/>
              </w:rPr>
            </w:pPr>
            <w:r>
              <w:rPr>
                <w:rFonts w:hint="default" w:ascii="Times New Roman" w:hAnsi="Times New Roman" w:cs="Times New Roman"/>
                <w:w w:val="100"/>
                <w:sz w:val="21"/>
              </w:rPr>
              <w:t>3</w:t>
            </w:r>
          </w:p>
        </w:tc>
        <w:tc>
          <w:tcPr>
            <w:tcW w:w="3295" w:type="dxa"/>
          </w:tcPr>
          <w:p>
            <w:pPr>
              <w:pStyle w:val="15"/>
              <w:spacing w:before="126"/>
              <w:ind w:left="108" w:right="98"/>
              <w:rPr>
                <w:rFonts w:hint="default" w:ascii="Times New Roman" w:hAnsi="Times New Roman" w:eastAsia="宋体" w:cs="Times New Roman"/>
                <w:sz w:val="21"/>
              </w:rPr>
            </w:pPr>
            <w:r>
              <w:rPr>
                <w:rFonts w:hint="default" w:ascii="Times New Roman" w:hAnsi="Times New Roman" w:eastAsia="宋体" w:cs="Times New Roman"/>
                <w:sz w:val="21"/>
              </w:rPr>
              <w:t>糖精钠（以糖精计）</w:t>
            </w:r>
          </w:p>
        </w:tc>
        <w:tc>
          <w:tcPr>
            <w:tcW w:w="2484" w:type="dxa"/>
          </w:tcPr>
          <w:p>
            <w:pPr>
              <w:pStyle w:val="15"/>
              <w:spacing w:before="132"/>
              <w:ind w:left="275"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132"/>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bl>
    <w:p>
      <w:pPr>
        <w:pStyle w:val="4"/>
        <w:ind w:left="1069" w:right="1067"/>
        <w:jc w:val="center"/>
        <w:rPr>
          <w:rFonts w:hint="default" w:ascii="Times New Roman" w:hAnsi="Times New Roman" w:eastAsia="宋体" w:cs="Times New Roman"/>
          <w:spacing w:val="3"/>
          <w:lang w:val="en-US" w:eastAsia="zh-CN"/>
        </w:rPr>
      </w:pPr>
    </w:p>
    <w:p>
      <w:pPr>
        <w:pStyle w:val="4"/>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31-4</w:t>
      </w:r>
      <w:r>
        <w:rPr>
          <w:rFonts w:hint="default" w:ascii="Times New Roman" w:hAnsi="Times New Roman" w:eastAsia="宋体" w:cs="Times New Roman"/>
          <w:spacing w:val="-1"/>
          <w:lang w:val="en-US" w:eastAsia="zh-CN"/>
        </w:rPr>
        <w:t xml:space="preserve"> </w:t>
      </w:r>
      <w:r>
        <w:rPr>
          <w:rFonts w:hint="default" w:ascii="Times New Roman" w:hAnsi="Times New Roman" w:cs="Times New Roman"/>
        </w:rPr>
        <w:t>油饼油条（自制）</w:t>
      </w:r>
      <w:r>
        <w:rPr>
          <w:rFonts w:hint="default" w:ascii="Times New Roman" w:hAnsi="Times New Roman" w:eastAsia="Times New Roman" w:cs="Times New Roman"/>
          <w:vertAlign w:val="superscript"/>
        </w:rPr>
        <w:t>a</w:t>
      </w:r>
      <w:r>
        <w:rPr>
          <w:rFonts w:hint="default" w:ascii="Times New Roman" w:hAnsi="Times New Roman" w:eastAsia="Times New Roman" w:cs="Times New Roman"/>
          <w:spacing w:val="-15"/>
          <w:vertAlign w:val="baseline"/>
        </w:rPr>
        <w:t xml:space="preserve"> </w:t>
      </w:r>
      <w:r>
        <w:rPr>
          <w:rFonts w:hint="default" w:ascii="Times New Roman" w:hAnsi="Times New Roman" w:cs="Times New Roman"/>
          <w:vertAlign w:val="baseline"/>
        </w:rPr>
        <w:t>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295"/>
        <w:gridCol w:w="248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3"/>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95" w:type="dxa"/>
          </w:tcPr>
          <w:p>
            <w:pPr>
              <w:pStyle w:val="15"/>
              <w:spacing w:before="53"/>
              <w:ind w:left="108" w:right="9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84" w:type="dxa"/>
          </w:tcPr>
          <w:p>
            <w:pPr>
              <w:pStyle w:val="15"/>
              <w:spacing w:before="53"/>
              <w:ind w:left="275" w:right="26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53"/>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816" w:type="dxa"/>
          </w:tcPr>
          <w:p>
            <w:pPr>
              <w:pStyle w:val="15"/>
              <w:spacing w:before="127"/>
              <w:ind w:left="9"/>
              <w:rPr>
                <w:rFonts w:hint="default" w:ascii="Times New Roman" w:hAnsi="Times New Roman" w:cs="Times New Roman"/>
                <w:sz w:val="21"/>
              </w:rPr>
            </w:pPr>
            <w:r>
              <w:rPr>
                <w:rFonts w:hint="default" w:ascii="Times New Roman" w:hAnsi="Times New Roman" w:cs="Times New Roman"/>
                <w:w w:val="100"/>
                <w:sz w:val="21"/>
              </w:rPr>
              <w:t>1</w:t>
            </w:r>
          </w:p>
        </w:tc>
        <w:tc>
          <w:tcPr>
            <w:tcW w:w="3295" w:type="dxa"/>
          </w:tcPr>
          <w:p>
            <w:pPr>
              <w:pStyle w:val="15"/>
              <w:spacing w:before="121"/>
              <w:ind w:left="108" w:right="98"/>
              <w:rPr>
                <w:rFonts w:hint="default" w:ascii="Times New Roman" w:hAnsi="Times New Roman" w:eastAsia="宋体" w:cs="Times New Roman"/>
                <w:sz w:val="21"/>
              </w:rPr>
            </w:pPr>
            <w:r>
              <w:rPr>
                <w:rFonts w:hint="default" w:ascii="Times New Roman" w:hAnsi="Times New Roman" w:eastAsia="宋体" w:cs="Times New Roman"/>
                <w:sz w:val="21"/>
              </w:rPr>
              <w:t>铝的残留量（</w:t>
            </w:r>
            <w:r>
              <w:rPr>
                <w:rFonts w:hint="default" w:ascii="Times New Roman" w:hAnsi="Times New Roman" w:eastAsia="宋体" w:cs="Times New Roman"/>
                <w:spacing w:val="10"/>
                <w:sz w:val="21"/>
              </w:rPr>
              <w:t>干样品，以</w:t>
            </w:r>
            <w:r>
              <w:rPr>
                <w:rFonts w:hint="default" w:ascii="Times New Roman" w:hAnsi="Times New Roman" w:cs="Times New Roman"/>
                <w:position w:val="1"/>
                <w:sz w:val="21"/>
              </w:rPr>
              <w:t>Al</w:t>
            </w:r>
            <w:r>
              <w:rPr>
                <w:rFonts w:hint="default" w:ascii="Times New Roman" w:hAnsi="Times New Roman" w:cs="Times New Roman"/>
                <w:spacing w:val="-5"/>
                <w:position w:val="1"/>
                <w:sz w:val="21"/>
              </w:rPr>
              <w:t xml:space="preserve"> </w:t>
            </w:r>
            <w:r>
              <w:rPr>
                <w:rFonts w:hint="default" w:ascii="Times New Roman" w:hAnsi="Times New Roman" w:eastAsia="宋体" w:cs="Times New Roman"/>
                <w:sz w:val="21"/>
              </w:rPr>
              <w:t>计）</w:t>
            </w:r>
          </w:p>
        </w:tc>
        <w:tc>
          <w:tcPr>
            <w:tcW w:w="2484" w:type="dxa"/>
          </w:tcPr>
          <w:p>
            <w:pPr>
              <w:pStyle w:val="15"/>
              <w:spacing w:before="127"/>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127"/>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3" w:hRule="atLeast"/>
        </w:trPr>
        <w:tc>
          <w:tcPr>
            <w:tcW w:w="8306" w:type="dxa"/>
            <w:gridSpan w:val="4"/>
          </w:tcPr>
          <w:p>
            <w:pPr>
              <w:pStyle w:val="15"/>
              <w:spacing w:before="118"/>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限油条、油炸的油饼。</w:t>
            </w:r>
          </w:p>
        </w:tc>
      </w:tr>
    </w:tbl>
    <w:p>
      <w:pPr>
        <w:pStyle w:val="4"/>
        <w:ind w:left="1069" w:right="1067"/>
        <w:jc w:val="center"/>
        <w:rPr>
          <w:rFonts w:hint="default" w:ascii="Times New Roman" w:hAnsi="Times New Roman" w:cs="Times New Roman"/>
          <w:spacing w:val="-27"/>
        </w:rPr>
      </w:pPr>
    </w:p>
    <w:p>
      <w:pPr>
        <w:pStyle w:val="4"/>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31-4</w:t>
      </w:r>
      <w:r>
        <w:rPr>
          <w:rFonts w:hint="default" w:ascii="Times New Roman" w:hAnsi="Times New Roman" w:eastAsia="宋体" w:cs="Times New Roman"/>
          <w:spacing w:val="-1"/>
          <w:lang w:val="en-US" w:eastAsia="zh-CN"/>
        </w:rPr>
        <w:t xml:space="preserve"> </w:t>
      </w:r>
      <w:r>
        <w:rPr>
          <w:rFonts w:hint="default" w:ascii="Times New Roman" w:hAnsi="Times New Roman" w:cs="Times New Roman"/>
          <w:lang w:eastAsia="zh-CN"/>
        </w:rPr>
        <w:t>其他油炸面制品</w:t>
      </w:r>
      <w:r>
        <w:rPr>
          <w:rFonts w:hint="default" w:ascii="Times New Roman" w:hAnsi="Times New Roman" w:cs="Times New Roman"/>
        </w:rPr>
        <w:t>（自制）</w:t>
      </w:r>
      <w:r>
        <w:rPr>
          <w:rFonts w:hint="default" w:ascii="Times New Roman" w:hAnsi="Times New Roman" w:cs="Times New Roman"/>
          <w:vertAlign w:val="baseline"/>
        </w:rPr>
        <w:t>检验项目</w:t>
      </w:r>
    </w:p>
    <w:p>
      <w:pPr>
        <w:pStyle w:val="4"/>
        <w:spacing w:before="2"/>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295"/>
        <w:gridCol w:w="248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3"/>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95" w:type="dxa"/>
          </w:tcPr>
          <w:p>
            <w:pPr>
              <w:pStyle w:val="15"/>
              <w:spacing w:before="53"/>
              <w:ind w:left="108" w:right="9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84" w:type="dxa"/>
          </w:tcPr>
          <w:p>
            <w:pPr>
              <w:pStyle w:val="15"/>
              <w:spacing w:before="53"/>
              <w:ind w:left="275" w:right="26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53"/>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816" w:type="dxa"/>
          </w:tcPr>
          <w:p>
            <w:pPr>
              <w:pStyle w:val="15"/>
              <w:spacing w:before="127"/>
              <w:ind w:left="9"/>
              <w:rPr>
                <w:rFonts w:hint="default" w:ascii="Times New Roman" w:hAnsi="Times New Roman" w:cs="Times New Roman"/>
                <w:sz w:val="21"/>
              </w:rPr>
            </w:pPr>
            <w:r>
              <w:rPr>
                <w:rFonts w:hint="default" w:ascii="Times New Roman" w:hAnsi="Times New Roman" w:cs="Times New Roman"/>
                <w:w w:val="100"/>
                <w:sz w:val="21"/>
              </w:rPr>
              <w:t>1</w:t>
            </w:r>
          </w:p>
        </w:tc>
        <w:tc>
          <w:tcPr>
            <w:tcW w:w="3295" w:type="dxa"/>
          </w:tcPr>
          <w:p>
            <w:pPr>
              <w:pStyle w:val="15"/>
              <w:spacing w:before="121"/>
              <w:ind w:left="108" w:right="98"/>
              <w:rPr>
                <w:rFonts w:hint="default" w:ascii="Times New Roman" w:hAnsi="Times New Roman" w:eastAsia="宋体" w:cs="Times New Roman"/>
                <w:sz w:val="21"/>
              </w:rPr>
            </w:pPr>
            <w:r>
              <w:rPr>
                <w:rFonts w:hint="default" w:ascii="Times New Roman" w:hAnsi="Times New Roman" w:eastAsia="宋体" w:cs="Times New Roman"/>
                <w:sz w:val="21"/>
              </w:rPr>
              <w:t>铝的残留量（</w:t>
            </w:r>
            <w:r>
              <w:rPr>
                <w:rFonts w:hint="default" w:ascii="Times New Roman" w:hAnsi="Times New Roman" w:eastAsia="宋体" w:cs="Times New Roman"/>
                <w:spacing w:val="10"/>
                <w:sz w:val="21"/>
              </w:rPr>
              <w:t>干样品，以</w:t>
            </w:r>
            <w:r>
              <w:rPr>
                <w:rFonts w:hint="default" w:ascii="Times New Roman" w:hAnsi="Times New Roman" w:cs="Times New Roman"/>
                <w:position w:val="1"/>
                <w:sz w:val="21"/>
              </w:rPr>
              <w:t>Al</w:t>
            </w:r>
            <w:r>
              <w:rPr>
                <w:rFonts w:hint="default" w:ascii="Times New Roman" w:hAnsi="Times New Roman" w:cs="Times New Roman"/>
                <w:spacing w:val="-5"/>
                <w:position w:val="1"/>
                <w:sz w:val="21"/>
              </w:rPr>
              <w:t xml:space="preserve"> </w:t>
            </w:r>
            <w:r>
              <w:rPr>
                <w:rFonts w:hint="default" w:ascii="Times New Roman" w:hAnsi="Times New Roman" w:eastAsia="宋体" w:cs="Times New Roman"/>
                <w:sz w:val="21"/>
              </w:rPr>
              <w:t>计）</w:t>
            </w:r>
          </w:p>
        </w:tc>
        <w:tc>
          <w:tcPr>
            <w:tcW w:w="2484" w:type="dxa"/>
          </w:tcPr>
          <w:p>
            <w:pPr>
              <w:pStyle w:val="15"/>
              <w:spacing w:before="127"/>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127"/>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5009.182</w:t>
            </w:r>
          </w:p>
        </w:tc>
      </w:tr>
    </w:tbl>
    <w:p>
      <w:pPr>
        <w:pStyle w:val="4"/>
        <w:ind w:left="1069" w:right="1067"/>
        <w:jc w:val="center"/>
        <w:rPr>
          <w:rFonts w:hint="default" w:ascii="Times New Roman" w:hAnsi="Times New Roman" w:eastAsia="Times New Roman" w:cs="Times New Roman"/>
          <w:spacing w:val="4"/>
        </w:rPr>
      </w:pPr>
      <w:r>
        <w:rPr>
          <w:rFonts w:hint="default" w:ascii="Times New Roman" w:hAnsi="Times New Roman" w:eastAsia="Times New Roman" w:cs="Times New Roman"/>
          <w:spacing w:val="4"/>
        </w:rPr>
        <w:t xml:space="preserve"> </w:t>
      </w:r>
    </w:p>
    <w:p>
      <w:pPr>
        <w:pStyle w:val="4"/>
        <w:ind w:left="1069" w:right="1067"/>
        <w:jc w:val="center"/>
        <w:rPr>
          <w:rFonts w:hint="default" w:ascii="Times New Roman" w:hAnsi="Times New Roman" w:eastAsia="宋体" w:cs="Times New Roman"/>
          <w:spacing w:val="3"/>
          <w:lang w:eastAsia="zh-C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5</w:t>
      </w:r>
      <w:r>
        <w:rPr>
          <w:rFonts w:hint="default" w:ascii="Times New Roman" w:hAnsi="Times New Roman" w:eastAsia="Times New Roman" w:cs="Times New Roman"/>
          <w:spacing w:val="3"/>
        </w:rPr>
        <w:t xml:space="preserve"> </w:t>
      </w:r>
      <w:r>
        <w:rPr>
          <w:rFonts w:hint="default" w:ascii="Times New Roman" w:hAnsi="Times New Roman" w:eastAsia="宋体" w:cs="Times New Roman"/>
          <w:spacing w:val="3"/>
          <w:lang w:eastAsia="zh-CN"/>
        </w:rPr>
        <w:t>其他</w:t>
      </w:r>
      <w:r>
        <w:rPr>
          <w:rFonts w:hint="default" w:ascii="Times New Roman" w:hAnsi="Times New Roman" w:cs="Times New Roman"/>
          <w:spacing w:val="3"/>
          <w:lang w:eastAsia="zh-CN"/>
        </w:rPr>
        <w:t>生制</w:t>
      </w:r>
      <w:r>
        <w:rPr>
          <w:rFonts w:hint="default" w:ascii="Times New Roman" w:hAnsi="Times New Roman" w:eastAsia="宋体" w:cs="Times New Roman"/>
          <w:spacing w:val="3"/>
          <w:lang w:eastAsia="zh-CN"/>
        </w:rPr>
        <w:t>面制品（自制）</w:t>
      </w: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295"/>
        <w:gridCol w:w="248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9" w:hRule="atLeast"/>
        </w:trPr>
        <w:tc>
          <w:tcPr>
            <w:tcW w:w="816" w:type="dxa"/>
          </w:tcPr>
          <w:p>
            <w:pPr>
              <w:pStyle w:val="15"/>
              <w:spacing w:before="51"/>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95" w:type="dxa"/>
          </w:tcPr>
          <w:p>
            <w:pPr>
              <w:pStyle w:val="15"/>
              <w:spacing w:before="51"/>
              <w:ind w:left="108" w:right="9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84" w:type="dxa"/>
          </w:tcPr>
          <w:p>
            <w:pPr>
              <w:pStyle w:val="15"/>
              <w:spacing w:before="51"/>
              <w:ind w:left="275" w:right="26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51"/>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16"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1</w:t>
            </w:r>
          </w:p>
        </w:tc>
        <w:tc>
          <w:tcPr>
            <w:tcW w:w="3295" w:type="dxa"/>
          </w:tcPr>
          <w:p>
            <w:pPr>
              <w:pStyle w:val="15"/>
              <w:spacing w:before="90"/>
              <w:ind w:left="107" w:right="98"/>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84" w:type="dxa"/>
          </w:tcPr>
          <w:p>
            <w:pPr>
              <w:pStyle w:val="15"/>
              <w:spacing w:before="96"/>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96"/>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0" w:hRule="atLeast"/>
        </w:trPr>
        <w:tc>
          <w:tcPr>
            <w:tcW w:w="816" w:type="dxa"/>
          </w:tcPr>
          <w:p>
            <w:pPr>
              <w:pStyle w:val="15"/>
              <w:spacing w:before="79"/>
              <w:ind w:left="9"/>
              <w:rPr>
                <w:rFonts w:hint="default" w:ascii="Times New Roman" w:hAnsi="Times New Roman" w:cs="Times New Roman"/>
                <w:sz w:val="21"/>
              </w:rPr>
            </w:pPr>
            <w:r>
              <w:rPr>
                <w:rFonts w:hint="default" w:ascii="Times New Roman" w:hAnsi="Times New Roman" w:cs="Times New Roman"/>
                <w:w w:val="100"/>
                <w:sz w:val="21"/>
              </w:rPr>
              <w:t>2</w:t>
            </w:r>
          </w:p>
        </w:tc>
        <w:tc>
          <w:tcPr>
            <w:tcW w:w="3295" w:type="dxa"/>
          </w:tcPr>
          <w:p>
            <w:pPr>
              <w:pStyle w:val="15"/>
              <w:spacing w:before="73"/>
              <w:ind w:left="107" w:right="98"/>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84" w:type="dxa"/>
          </w:tcPr>
          <w:p>
            <w:pPr>
              <w:pStyle w:val="15"/>
              <w:spacing w:before="79"/>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9"/>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bl>
    <w:p>
      <w:pPr>
        <w:pStyle w:val="4"/>
        <w:ind w:left="1069" w:right="1067"/>
        <w:jc w:val="center"/>
        <w:rPr>
          <w:rFonts w:hint="default" w:ascii="Times New Roman" w:hAnsi="Times New Roman" w:cs="Times New Roman"/>
          <w:spacing w:val="-27"/>
        </w:rPr>
      </w:pPr>
    </w:p>
    <w:p>
      <w:pPr>
        <w:pStyle w:val="4"/>
        <w:ind w:left="1069" w:right="1067"/>
        <w:jc w:val="center"/>
        <w:rPr>
          <w:rFonts w:hint="default" w:ascii="Times New Roman" w:hAnsi="Times New Roman" w:eastAsia="宋体" w:cs="Times New Roman"/>
          <w:spacing w:val="3"/>
          <w:lang w:eastAsia="zh-C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6</w:t>
      </w:r>
      <w:r>
        <w:rPr>
          <w:rFonts w:hint="default" w:ascii="Times New Roman" w:hAnsi="Times New Roman" w:eastAsia="Times New Roman" w:cs="Times New Roman"/>
          <w:spacing w:val="3"/>
        </w:rPr>
        <w:t xml:space="preserve"> </w:t>
      </w:r>
      <w:r>
        <w:rPr>
          <w:rFonts w:hint="default" w:ascii="Times New Roman" w:hAnsi="Times New Roman" w:eastAsia="宋体" w:cs="Times New Roman"/>
          <w:spacing w:val="3"/>
          <w:lang w:eastAsia="zh-CN"/>
        </w:rPr>
        <w:t>其他</w:t>
      </w:r>
      <w:r>
        <w:rPr>
          <w:rFonts w:hint="default" w:ascii="Times New Roman" w:hAnsi="Times New Roman" w:cs="Times New Roman"/>
          <w:spacing w:val="3"/>
          <w:lang w:eastAsia="zh-CN"/>
        </w:rPr>
        <w:t>熟制</w:t>
      </w:r>
      <w:r>
        <w:rPr>
          <w:rFonts w:hint="default" w:ascii="Times New Roman" w:hAnsi="Times New Roman" w:eastAsia="宋体" w:cs="Times New Roman"/>
          <w:spacing w:val="3"/>
          <w:lang w:eastAsia="zh-CN"/>
        </w:rPr>
        <w:t>面制品（自制）</w:t>
      </w: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295"/>
        <w:gridCol w:w="248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1"/>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95" w:type="dxa"/>
          </w:tcPr>
          <w:p>
            <w:pPr>
              <w:pStyle w:val="15"/>
              <w:spacing w:before="51"/>
              <w:ind w:left="108" w:right="9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84" w:type="dxa"/>
          </w:tcPr>
          <w:p>
            <w:pPr>
              <w:pStyle w:val="15"/>
              <w:spacing w:before="51"/>
              <w:ind w:left="275" w:right="26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51"/>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16"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1</w:t>
            </w:r>
          </w:p>
        </w:tc>
        <w:tc>
          <w:tcPr>
            <w:tcW w:w="3295" w:type="dxa"/>
          </w:tcPr>
          <w:p>
            <w:pPr>
              <w:pStyle w:val="15"/>
              <w:spacing w:before="90"/>
              <w:ind w:left="107" w:right="98"/>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84" w:type="dxa"/>
          </w:tcPr>
          <w:p>
            <w:pPr>
              <w:pStyle w:val="15"/>
              <w:spacing w:before="96"/>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96"/>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816" w:type="dxa"/>
          </w:tcPr>
          <w:p>
            <w:pPr>
              <w:pStyle w:val="15"/>
              <w:spacing w:before="79"/>
              <w:ind w:left="9"/>
              <w:rPr>
                <w:rFonts w:hint="default" w:ascii="Times New Roman" w:hAnsi="Times New Roman" w:cs="Times New Roman"/>
                <w:sz w:val="21"/>
              </w:rPr>
            </w:pPr>
            <w:r>
              <w:rPr>
                <w:rFonts w:hint="default" w:ascii="Times New Roman" w:hAnsi="Times New Roman" w:cs="Times New Roman"/>
                <w:w w:val="100"/>
                <w:sz w:val="21"/>
              </w:rPr>
              <w:t>2</w:t>
            </w:r>
          </w:p>
        </w:tc>
        <w:tc>
          <w:tcPr>
            <w:tcW w:w="3295" w:type="dxa"/>
          </w:tcPr>
          <w:p>
            <w:pPr>
              <w:pStyle w:val="15"/>
              <w:spacing w:before="73"/>
              <w:ind w:left="107" w:right="98"/>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84" w:type="dxa"/>
          </w:tcPr>
          <w:p>
            <w:pPr>
              <w:pStyle w:val="15"/>
              <w:spacing w:before="79"/>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9"/>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bl>
    <w:p>
      <w:pPr>
        <w:pStyle w:val="4"/>
        <w:ind w:left="1069" w:right="1067"/>
        <w:jc w:val="center"/>
        <w:rPr>
          <w:rFonts w:hint="default" w:ascii="Times New Roman" w:hAnsi="Times New Roman" w:cs="Times New Roman"/>
          <w:spacing w:val="-27"/>
        </w:rPr>
      </w:pPr>
    </w:p>
    <w:p>
      <w:pPr>
        <w:pStyle w:val="4"/>
        <w:ind w:left="1069" w:right="1067"/>
        <w:jc w:val="center"/>
        <w:rPr>
          <w:rFonts w:hint="default" w:ascii="Times New Roman" w:hAnsi="Times New Roman" w:eastAsia="宋体" w:cs="Times New Roman"/>
          <w:spacing w:val="3"/>
          <w:lang w:eastAsia="zh-C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w:t>
      </w:r>
      <w:r>
        <w:rPr>
          <w:rFonts w:hint="default" w:ascii="Times New Roman" w:hAnsi="Times New Roman" w:cs="Times New Roman"/>
          <w:spacing w:val="-1"/>
          <w:lang w:val="en-US" w:eastAsia="zh-CN"/>
        </w:rPr>
        <w:t>7</w:t>
      </w:r>
      <w:r>
        <w:rPr>
          <w:rFonts w:hint="default" w:ascii="Times New Roman" w:hAnsi="Times New Roman" w:eastAsia="Times New Roman" w:cs="Times New Roman"/>
          <w:spacing w:val="3"/>
        </w:rPr>
        <w:t xml:space="preserve"> </w:t>
      </w:r>
      <w:r>
        <w:rPr>
          <w:rFonts w:hint="default" w:ascii="Times New Roman" w:hAnsi="Times New Roman" w:eastAsia="宋体" w:cs="Times New Roman"/>
          <w:spacing w:val="3"/>
          <w:lang w:eastAsia="zh-CN"/>
        </w:rPr>
        <w:t>其他</w:t>
      </w:r>
      <w:r>
        <w:rPr>
          <w:rFonts w:hint="default" w:ascii="Times New Roman" w:hAnsi="Times New Roman" w:cs="Times New Roman"/>
          <w:spacing w:val="3"/>
          <w:lang w:eastAsia="zh-CN"/>
        </w:rPr>
        <w:t>米类</w:t>
      </w:r>
      <w:r>
        <w:rPr>
          <w:rFonts w:hint="default" w:ascii="Times New Roman" w:hAnsi="Times New Roman" w:eastAsia="宋体" w:cs="Times New Roman"/>
          <w:spacing w:val="3"/>
          <w:lang w:eastAsia="zh-CN"/>
        </w:rPr>
        <w:t>制品（自制）</w:t>
      </w: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295"/>
        <w:gridCol w:w="2484"/>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1"/>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295" w:type="dxa"/>
          </w:tcPr>
          <w:p>
            <w:pPr>
              <w:pStyle w:val="15"/>
              <w:spacing w:before="51"/>
              <w:ind w:left="108" w:right="98"/>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84" w:type="dxa"/>
          </w:tcPr>
          <w:p>
            <w:pPr>
              <w:pStyle w:val="15"/>
              <w:spacing w:before="51"/>
              <w:ind w:left="275" w:right="26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51"/>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16" w:type="dxa"/>
          </w:tcPr>
          <w:p>
            <w:pPr>
              <w:pStyle w:val="15"/>
              <w:spacing w:before="96"/>
              <w:ind w:left="9"/>
              <w:rPr>
                <w:rFonts w:hint="default" w:ascii="Times New Roman" w:hAnsi="Times New Roman" w:cs="Times New Roman"/>
                <w:sz w:val="21"/>
              </w:rPr>
            </w:pPr>
            <w:r>
              <w:rPr>
                <w:rFonts w:hint="default" w:ascii="Times New Roman" w:hAnsi="Times New Roman" w:cs="Times New Roman"/>
                <w:w w:val="100"/>
                <w:sz w:val="21"/>
              </w:rPr>
              <w:t>1</w:t>
            </w:r>
          </w:p>
        </w:tc>
        <w:tc>
          <w:tcPr>
            <w:tcW w:w="3295" w:type="dxa"/>
          </w:tcPr>
          <w:p>
            <w:pPr>
              <w:pStyle w:val="15"/>
              <w:spacing w:before="90"/>
              <w:ind w:left="107" w:right="98"/>
              <w:rPr>
                <w:rFonts w:hint="default" w:ascii="Times New Roman" w:hAnsi="Times New Roman" w:eastAsia="宋体" w:cs="Times New Roman"/>
                <w:sz w:val="21"/>
              </w:rPr>
            </w:pPr>
            <w:r>
              <w:rPr>
                <w:rFonts w:hint="default" w:ascii="Times New Roman" w:hAnsi="Times New Roman" w:eastAsia="宋体" w:cs="Times New Roman"/>
                <w:sz w:val="21"/>
              </w:rPr>
              <w:t>苯甲酸及其钠盐（以苯甲酸计）</w:t>
            </w:r>
          </w:p>
        </w:tc>
        <w:tc>
          <w:tcPr>
            <w:tcW w:w="2484" w:type="dxa"/>
          </w:tcPr>
          <w:p>
            <w:pPr>
              <w:pStyle w:val="15"/>
              <w:spacing w:before="96"/>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96"/>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816" w:type="dxa"/>
          </w:tcPr>
          <w:p>
            <w:pPr>
              <w:pStyle w:val="15"/>
              <w:spacing w:before="79"/>
              <w:ind w:left="9"/>
              <w:rPr>
                <w:rFonts w:hint="default" w:ascii="Times New Roman" w:hAnsi="Times New Roman" w:cs="Times New Roman"/>
                <w:sz w:val="21"/>
              </w:rPr>
            </w:pPr>
            <w:r>
              <w:rPr>
                <w:rFonts w:hint="default" w:ascii="Times New Roman" w:hAnsi="Times New Roman" w:cs="Times New Roman"/>
                <w:w w:val="100"/>
                <w:sz w:val="21"/>
              </w:rPr>
              <w:t>2</w:t>
            </w:r>
          </w:p>
        </w:tc>
        <w:tc>
          <w:tcPr>
            <w:tcW w:w="3295" w:type="dxa"/>
          </w:tcPr>
          <w:p>
            <w:pPr>
              <w:pStyle w:val="15"/>
              <w:spacing w:before="73"/>
              <w:ind w:left="107" w:right="98"/>
              <w:rPr>
                <w:rFonts w:hint="default" w:ascii="Times New Roman" w:hAnsi="Times New Roman" w:eastAsia="宋体" w:cs="Times New Roman"/>
                <w:sz w:val="21"/>
              </w:rPr>
            </w:pPr>
            <w:r>
              <w:rPr>
                <w:rFonts w:hint="default" w:ascii="Times New Roman" w:hAnsi="Times New Roman" w:eastAsia="宋体" w:cs="Times New Roman"/>
                <w:sz w:val="21"/>
              </w:rPr>
              <w:t>山梨酸及其钾盐（以山梨酸计）</w:t>
            </w:r>
          </w:p>
        </w:tc>
        <w:tc>
          <w:tcPr>
            <w:tcW w:w="2484" w:type="dxa"/>
          </w:tcPr>
          <w:p>
            <w:pPr>
              <w:pStyle w:val="15"/>
              <w:spacing w:before="79"/>
              <w:ind w:left="273" w:right="26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tcPr>
          <w:p>
            <w:pPr>
              <w:pStyle w:val="15"/>
              <w:spacing w:before="79"/>
              <w:ind w:left="169"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816" w:type="dxa"/>
          </w:tcPr>
          <w:p>
            <w:pPr>
              <w:pStyle w:val="15"/>
              <w:spacing w:before="79"/>
              <w:ind w:left="9"/>
              <w:rPr>
                <w:rFonts w:hint="default" w:ascii="Times New Roman" w:hAnsi="Times New Roman" w:eastAsia="宋体" w:cs="Times New Roman"/>
                <w:w w:val="100"/>
                <w:sz w:val="21"/>
                <w:lang w:val="en-US" w:eastAsia="zh-CN"/>
              </w:rPr>
            </w:pPr>
            <w:r>
              <w:rPr>
                <w:rFonts w:hint="default" w:ascii="Times New Roman" w:hAnsi="Times New Roman" w:eastAsia="宋体" w:cs="Times New Roman"/>
                <w:w w:val="100"/>
                <w:sz w:val="21"/>
                <w:lang w:val="en-US" w:eastAsia="zh-CN"/>
              </w:rPr>
              <w:t>3</w:t>
            </w:r>
          </w:p>
        </w:tc>
        <w:tc>
          <w:tcPr>
            <w:tcW w:w="3295" w:type="dxa"/>
            <w:vAlign w:val="top"/>
          </w:tcPr>
          <w:p>
            <w:pPr>
              <w:pStyle w:val="15"/>
              <w:spacing w:before="68"/>
              <w:ind w:left="727"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2484" w:type="dxa"/>
            <w:vAlign w:val="top"/>
          </w:tcPr>
          <w:p>
            <w:pPr>
              <w:pStyle w:val="15"/>
              <w:spacing w:before="75"/>
              <w:ind w:left="100" w:leftChars="0" w:right="9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711" w:type="dxa"/>
            <w:vAlign w:val="top"/>
          </w:tcPr>
          <w:p>
            <w:pPr>
              <w:pStyle w:val="15"/>
              <w:spacing w:before="75"/>
              <w:ind w:left="230" w:leftChars="0" w:right="22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bl>
    <w:p>
      <w:pPr>
        <w:pStyle w:val="4"/>
        <w:ind w:left="1066" w:right="1067"/>
        <w:jc w:val="center"/>
        <w:rPr>
          <w:rFonts w:hint="default" w:ascii="Times New Roman" w:hAnsi="Times New Roman" w:cs="Times New Roman"/>
          <w:spacing w:val="-27"/>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表</w:t>
      </w:r>
      <w:r>
        <w:rPr>
          <w:rFonts w:hint="default" w:ascii="Times New Roman" w:hAnsi="Times New Roman" w:cs="Times New Roman"/>
          <w:spacing w:val="-27"/>
          <w:lang w:val="en-US" w:eastAsia="zh-CN"/>
        </w:rPr>
        <w:t xml:space="preserve">31-8 </w:t>
      </w:r>
      <w:r>
        <w:rPr>
          <w:rFonts w:hint="default" w:ascii="Times New Roman" w:hAnsi="Times New Roman" w:cs="Times New Roman"/>
          <w:spacing w:val="-27"/>
        </w:rPr>
        <w:t xml:space="preserve"> 酱卤肉制品</w:t>
      </w:r>
      <w:r>
        <w:rPr>
          <w:rFonts w:hint="default" w:ascii="Times New Roman" w:hAnsi="Times New Roman" w:eastAsia="宋体" w:cs="Times New Roman"/>
          <w:spacing w:val="3"/>
          <w:lang w:eastAsia="zh-CN"/>
        </w:rPr>
        <w:t>（自制）</w:t>
      </w:r>
      <w:r>
        <w:rPr>
          <w:rFonts w:hint="default" w:ascii="Times New Roman" w:hAnsi="Times New Roman" w:cs="Times New Roman"/>
          <w:spacing w:val="-27"/>
        </w:rPr>
        <w:t>检验项目</w:t>
      </w:r>
    </w:p>
    <w:tbl>
      <w:tblPr>
        <w:tblStyle w:val="11"/>
        <w:tblW w:w="8499"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1"/>
        <w:gridCol w:w="2554"/>
        <w:gridCol w:w="18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1" w:type="dxa"/>
          </w:tcPr>
          <w:p>
            <w:pPr>
              <w:pStyle w:val="15"/>
              <w:spacing w:before="68"/>
              <w:ind w:left="30" w:right="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4" w:type="dxa"/>
          </w:tcPr>
          <w:p>
            <w:pPr>
              <w:pStyle w:val="15"/>
              <w:spacing w:before="68"/>
              <w:ind w:left="100" w:right="9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41" w:type="dxa"/>
          </w:tcPr>
          <w:p>
            <w:pPr>
              <w:pStyle w:val="15"/>
              <w:spacing w:before="68"/>
              <w:ind w:left="501"/>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401" w:type="dxa"/>
            <w:vAlign w:val="top"/>
          </w:tcPr>
          <w:p>
            <w:pPr>
              <w:pStyle w:val="15"/>
              <w:spacing w:before="68"/>
              <w:ind w:left="28"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胭脂红</w:t>
            </w:r>
          </w:p>
        </w:tc>
        <w:tc>
          <w:tcPr>
            <w:tcW w:w="2554" w:type="dxa"/>
            <w:vAlign w:val="top"/>
          </w:tcPr>
          <w:p>
            <w:pPr>
              <w:pStyle w:val="15"/>
              <w:spacing w:before="75"/>
              <w:ind w:left="99"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5"/>
              <w:ind w:left="36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 9695.6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1" w:type="dxa"/>
            <w:vAlign w:val="top"/>
          </w:tcPr>
          <w:p>
            <w:pPr>
              <w:pStyle w:val="15"/>
              <w:spacing w:before="70"/>
              <w:ind w:left="107" w:leftChars="0" w:right="-15"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0"/>
                <w:sz w:val="21"/>
              </w:rPr>
              <w:t>脱氢乙酸及其钠盐</w:t>
            </w:r>
            <w:r>
              <w:rPr>
                <w:rFonts w:hint="default" w:ascii="Times New Roman" w:hAnsi="Times New Roman" w:eastAsia="宋体" w:cs="Times New Roman"/>
                <w:sz w:val="21"/>
              </w:rPr>
              <w:t>（以脱氢乙酸计）</w:t>
            </w:r>
          </w:p>
        </w:tc>
        <w:tc>
          <w:tcPr>
            <w:tcW w:w="2554" w:type="dxa"/>
            <w:vAlign w:val="top"/>
          </w:tcPr>
          <w:p>
            <w:pPr>
              <w:pStyle w:val="15"/>
              <w:spacing w:before="77"/>
              <w:ind w:left="98"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355"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eastAsia="宋体" w:cs="Times New Roman"/>
                <w:w w:val="100"/>
                <w:sz w:val="21"/>
                <w:lang w:val="en-US" w:eastAsia="zh-CN"/>
              </w:rPr>
            </w:pPr>
            <w:r>
              <w:rPr>
                <w:rFonts w:hint="default" w:ascii="Times New Roman" w:hAnsi="Times New Roman" w:eastAsia="宋体" w:cs="Times New Roman"/>
                <w:w w:val="100"/>
                <w:sz w:val="21"/>
                <w:lang w:val="en-US" w:eastAsia="zh-CN"/>
              </w:rPr>
              <w:t>5</w:t>
            </w:r>
          </w:p>
        </w:tc>
        <w:tc>
          <w:tcPr>
            <w:tcW w:w="3401" w:type="dxa"/>
            <w:vAlign w:val="top"/>
          </w:tcPr>
          <w:p>
            <w:pPr>
              <w:pStyle w:val="15"/>
              <w:spacing w:before="126"/>
              <w:ind w:left="108" w:leftChars="0" w:right="9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554" w:type="dxa"/>
            <w:vAlign w:val="top"/>
          </w:tcPr>
          <w:p>
            <w:pPr>
              <w:pStyle w:val="15"/>
              <w:spacing w:before="132"/>
              <w:ind w:left="275" w:leftChars="0" w:right="26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132"/>
              <w:ind w:left="169"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bl>
    <w:p>
      <w:pPr>
        <w:pStyle w:val="4"/>
        <w:ind w:left="1066" w:right="1067"/>
        <w:jc w:val="center"/>
        <w:rPr>
          <w:rFonts w:hint="default" w:ascii="Times New Roman" w:hAnsi="Times New Roman" w:cs="Times New Roman"/>
        </w:rPr>
      </w:pPr>
      <w:r>
        <w:rPr>
          <w:rFonts w:hint="default" w:ascii="Times New Roman" w:hAnsi="Times New Roman" w:cs="Times New Roman"/>
          <w:spacing w:val="-27"/>
        </w:rPr>
        <w:t>表</w:t>
      </w:r>
      <w:r>
        <w:rPr>
          <w:rFonts w:hint="default" w:ascii="Times New Roman" w:hAnsi="Times New Roman" w:cs="Times New Roman"/>
          <w:spacing w:val="-27"/>
          <w:lang w:val="en-US" w:eastAsia="zh-CN"/>
        </w:rPr>
        <w:t xml:space="preserve">31-9 </w:t>
      </w:r>
      <w:r>
        <w:rPr>
          <w:rFonts w:hint="default" w:ascii="Times New Roman" w:hAnsi="Times New Roman" w:cs="Times New Roman"/>
          <w:spacing w:val="-27"/>
        </w:rPr>
        <w:t xml:space="preserve"> </w:t>
      </w:r>
      <w:r>
        <w:rPr>
          <w:rFonts w:hint="default" w:ascii="Times New Roman" w:hAnsi="Times New Roman" w:cs="Times New Roman"/>
          <w:spacing w:val="-27"/>
          <w:lang w:eastAsia="zh-CN"/>
        </w:rPr>
        <w:t>熏烧烤肉类</w:t>
      </w:r>
      <w:r>
        <w:rPr>
          <w:rFonts w:hint="default" w:ascii="Times New Roman" w:hAnsi="Times New Roman" w:eastAsia="宋体" w:cs="Times New Roman"/>
          <w:spacing w:val="3"/>
          <w:lang w:eastAsia="zh-CN"/>
        </w:rPr>
        <w:t>（自制）</w:t>
      </w:r>
      <w:r>
        <w:rPr>
          <w:rFonts w:hint="default" w:ascii="Times New Roman" w:hAnsi="Times New Roman" w:cs="Times New Roman"/>
          <w:spacing w:val="-27"/>
        </w:rPr>
        <w:t>检验项目</w:t>
      </w:r>
    </w:p>
    <w:tbl>
      <w:tblPr>
        <w:tblStyle w:val="11"/>
        <w:tblW w:w="8499"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1"/>
        <w:gridCol w:w="2554"/>
        <w:gridCol w:w="18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1" w:type="dxa"/>
          </w:tcPr>
          <w:p>
            <w:pPr>
              <w:pStyle w:val="15"/>
              <w:spacing w:before="68"/>
              <w:ind w:left="30" w:right="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4" w:type="dxa"/>
          </w:tcPr>
          <w:p>
            <w:pPr>
              <w:pStyle w:val="15"/>
              <w:spacing w:before="68"/>
              <w:ind w:left="100" w:right="9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41" w:type="dxa"/>
          </w:tcPr>
          <w:p>
            <w:pPr>
              <w:pStyle w:val="15"/>
              <w:spacing w:before="68"/>
              <w:ind w:left="501"/>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401" w:type="dxa"/>
            <w:vAlign w:val="top"/>
          </w:tcPr>
          <w:p>
            <w:pPr>
              <w:pStyle w:val="15"/>
              <w:spacing w:before="68"/>
              <w:ind w:left="28"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胭脂红</w:t>
            </w:r>
          </w:p>
        </w:tc>
        <w:tc>
          <w:tcPr>
            <w:tcW w:w="2554" w:type="dxa"/>
            <w:vAlign w:val="top"/>
          </w:tcPr>
          <w:p>
            <w:pPr>
              <w:pStyle w:val="15"/>
              <w:spacing w:before="75"/>
              <w:ind w:left="99"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5"/>
              <w:ind w:left="36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 9695.6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1" w:type="dxa"/>
            <w:vAlign w:val="top"/>
          </w:tcPr>
          <w:p>
            <w:pPr>
              <w:pStyle w:val="15"/>
              <w:spacing w:before="70"/>
              <w:ind w:left="107" w:leftChars="0" w:right="-15"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0"/>
                <w:sz w:val="21"/>
              </w:rPr>
              <w:t>脱氢乙酸及其钠盐</w:t>
            </w:r>
            <w:r>
              <w:rPr>
                <w:rFonts w:hint="default" w:ascii="Times New Roman" w:hAnsi="Times New Roman" w:eastAsia="宋体" w:cs="Times New Roman"/>
                <w:sz w:val="21"/>
              </w:rPr>
              <w:t>（以脱氢乙酸计）</w:t>
            </w:r>
          </w:p>
        </w:tc>
        <w:tc>
          <w:tcPr>
            <w:tcW w:w="2554" w:type="dxa"/>
            <w:vAlign w:val="top"/>
          </w:tcPr>
          <w:p>
            <w:pPr>
              <w:pStyle w:val="15"/>
              <w:spacing w:before="77"/>
              <w:ind w:left="98"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355"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eastAsia="宋体" w:cs="Times New Roman"/>
                <w:w w:val="100"/>
                <w:sz w:val="21"/>
                <w:lang w:val="en-US" w:eastAsia="zh-CN"/>
              </w:rPr>
            </w:pPr>
            <w:r>
              <w:rPr>
                <w:rFonts w:hint="default" w:ascii="Times New Roman" w:hAnsi="Times New Roman" w:eastAsia="宋体" w:cs="Times New Roman"/>
                <w:w w:val="100"/>
                <w:sz w:val="21"/>
                <w:lang w:val="en-US" w:eastAsia="zh-CN"/>
              </w:rPr>
              <w:t>5</w:t>
            </w:r>
          </w:p>
        </w:tc>
        <w:tc>
          <w:tcPr>
            <w:tcW w:w="3401" w:type="dxa"/>
            <w:vAlign w:val="top"/>
          </w:tcPr>
          <w:p>
            <w:pPr>
              <w:pStyle w:val="15"/>
              <w:spacing w:before="126"/>
              <w:ind w:left="108" w:leftChars="0" w:right="9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554" w:type="dxa"/>
            <w:vAlign w:val="top"/>
          </w:tcPr>
          <w:p>
            <w:pPr>
              <w:pStyle w:val="15"/>
              <w:spacing w:before="132"/>
              <w:ind w:left="275" w:leftChars="0" w:right="26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132"/>
              <w:ind w:left="169"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bl>
    <w:p>
      <w:pPr>
        <w:spacing w:after="0"/>
        <w:rPr>
          <w:rFonts w:hint="default" w:ascii="Times New Roman" w:hAnsi="Times New Roman" w:cs="Times New Roman"/>
          <w:sz w:val="21"/>
        </w:rPr>
        <w:sectPr>
          <w:pgSz w:w="11910" w:h="16840"/>
          <w:pgMar w:top="1440" w:right="1180" w:bottom="1160" w:left="1180" w:header="0" w:footer="897" w:gutter="0"/>
          <w:pgNumType w:fmt="decimal"/>
          <w:cols w:space="720" w:num="1"/>
        </w:sect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表</w:t>
      </w:r>
      <w:r>
        <w:rPr>
          <w:rFonts w:hint="default" w:ascii="Times New Roman" w:hAnsi="Times New Roman" w:cs="Times New Roman"/>
          <w:spacing w:val="-27"/>
          <w:lang w:val="en-US" w:eastAsia="zh-CN"/>
        </w:rPr>
        <w:t xml:space="preserve">31-10 </w:t>
      </w:r>
      <w:r>
        <w:rPr>
          <w:rFonts w:hint="default" w:ascii="Times New Roman" w:hAnsi="Times New Roman" w:cs="Times New Roman"/>
          <w:spacing w:val="-27"/>
        </w:rPr>
        <w:t xml:space="preserve"> </w:t>
      </w:r>
      <w:r>
        <w:rPr>
          <w:rFonts w:hint="default" w:ascii="Times New Roman" w:hAnsi="Times New Roman" w:cs="Times New Roman"/>
          <w:spacing w:val="-27"/>
          <w:lang w:eastAsia="zh-CN"/>
        </w:rPr>
        <w:t>其他熟肉类</w:t>
      </w:r>
      <w:r>
        <w:rPr>
          <w:rFonts w:hint="default" w:ascii="Times New Roman" w:hAnsi="Times New Roman" w:eastAsia="宋体" w:cs="Times New Roman"/>
          <w:spacing w:val="3"/>
          <w:lang w:eastAsia="zh-CN"/>
        </w:rPr>
        <w:t>（自制）</w:t>
      </w:r>
      <w:r>
        <w:rPr>
          <w:rFonts w:hint="default" w:ascii="Times New Roman" w:hAnsi="Times New Roman" w:cs="Times New Roman"/>
          <w:spacing w:val="-27"/>
        </w:rPr>
        <w:t>检验项目</w:t>
      </w:r>
    </w:p>
    <w:tbl>
      <w:tblPr>
        <w:tblStyle w:val="11"/>
        <w:tblW w:w="8499"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1"/>
        <w:gridCol w:w="2554"/>
        <w:gridCol w:w="18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1" w:type="dxa"/>
          </w:tcPr>
          <w:p>
            <w:pPr>
              <w:pStyle w:val="15"/>
              <w:spacing w:before="68"/>
              <w:ind w:left="30" w:right="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4" w:type="dxa"/>
          </w:tcPr>
          <w:p>
            <w:pPr>
              <w:pStyle w:val="15"/>
              <w:spacing w:before="68"/>
              <w:ind w:left="100" w:right="9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41" w:type="dxa"/>
          </w:tcPr>
          <w:p>
            <w:pPr>
              <w:pStyle w:val="15"/>
              <w:spacing w:before="68"/>
              <w:ind w:left="501"/>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401" w:type="dxa"/>
            <w:vAlign w:val="top"/>
          </w:tcPr>
          <w:p>
            <w:pPr>
              <w:pStyle w:val="15"/>
              <w:spacing w:before="68"/>
              <w:ind w:left="28" w:leftChars="0" w:right="16"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胭脂红</w:t>
            </w:r>
          </w:p>
        </w:tc>
        <w:tc>
          <w:tcPr>
            <w:tcW w:w="2554" w:type="dxa"/>
            <w:vAlign w:val="top"/>
          </w:tcPr>
          <w:p>
            <w:pPr>
              <w:pStyle w:val="15"/>
              <w:spacing w:before="75"/>
              <w:ind w:left="99"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5"/>
              <w:ind w:left="36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GB/T 9695.6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1" w:type="dxa"/>
            <w:vAlign w:val="top"/>
          </w:tcPr>
          <w:p>
            <w:pPr>
              <w:pStyle w:val="15"/>
              <w:spacing w:before="70"/>
              <w:ind w:left="107" w:leftChars="0" w:right="-15"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0"/>
                <w:sz w:val="21"/>
              </w:rPr>
              <w:t>脱氢乙酸及其钠盐</w:t>
            </w:r>
            <w:r>
              <w:rPr>
                <w:rFonts w:hint="default" w:ascii="Times New Roman" w:hAnsi="Times New Roman" w:eastAsia="宋体" w:cs="Times New Roman"/>
                <w:sz w:val="21"/>
              </w:rPr>
              <w:t>（以脱氢乙酸计）</w:t>
            </w:r>
          </w:p>
        </w:tc>
        <w:tc>
          <w:tcPr>
            <w:tcW w:w="2554" w:type="dxa"/>
            <w:vAlign w:val="top"/>
          </w:tcPr>
          <w:p>
            <w:pPr>
              <w:pStyle w:val="15"/>
              <w:spacing w:before="77"/>
              <w:ind w:left="98"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355"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eastAsia="宋体" w:cs="Times New Roman"/>
                <w:w w:val="100"/>
                <w:sz w:val="21"/>
                <w:lang w:val="en-US" w:eastAsia="zh-CN"/>
              </w:rPr>
            </w:pPr>
            <w:r>
              <w:rPr>
                <w:rFonts w:hint="default" w:ascii="Times New Roman" w:hAnsi="Times New Roman" w:eastAsia="宋体" w:cs="Times New Roman"/>
                <w:w w:val="100"/>
                <w:sz w:val="21"/>
                <w:lang w:val="en-US" w:eastAsia="zh-CN"/>
              </w:rPr>
              <w:t>5</w:t>
            </w:r>
          </w:p>
        </w:tc>
        <w:tc>
          <w:tcPr>
            <w:tcW w:w="3401" w:type="dxa"/>
            <w:vAlign w:val="top"/>
          </w:tcPr>
          <w:p>
            <w:pPr>
              <w:pStyle w:val="15"/>
              <w:spacing w:before="126"/>
              <w:ind w:left="108" w:leftChars="0" w:right="9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554" w:type="dxa"/>
            <w:vAlign w:val="top"/>
          </w:tcPr>
          <w:p>
            <w:pPr>
              <w:pStyle w:val="15"/>
              <w:spacing w:before="132"/>
              <w:ind w:left="275" w:leftChars="0" w:right="26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132"/>
              <w:ind w:left="169"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bl>
    <w:p>
      <w:pPr>
        <w:pStyle w:val="4"/>
        <w:ind w:left="1066" w:right="1067"/>
        <w:jc w:val="center"/>
        <w:rPr>
          <w:rFonts w:hint="default" w:ascii="Times New Roman" w:hAnsi="Times New Roman" w:cs="Times New Roman"/>
          <w:spacing w:val="-27"/>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表</w:t>
      </w:r>
      <w:r>
        <w:rPr>
          <w:rFonts w:hint="default" w:ascii="Times New Roman" w:hAnsi="Times New Roman" w:cs="Times New Roman"/>
          <w:spacing w:val="-27"/>
          <w:lang w:val="en-US" w:eastAsia="zh-CN"/>
        </w:rPr>
        <w:t xml:space="preserve">31-11 </w:t>
      </w:r>
      <w:r>
        <w:rPr>
          <w:rFonts w:hint="default" w:ascii="Times New Roman" w:hAnsi="Times New Roman" w:cs="Times New Roman"/>
          <w:spacing w:val="-27"/>
        </w:rPr>
        <w:t xml:space="preserve"> </w:t>
      </w:r>
      <w:r>
        <w:rPr>
          <w:rFonts w:hint="default" w:ascii="Times New Roman" w:hAnsi="Times New Roman" w:cs="Times New Roman"/>
          <w:spacing w:val="-27"/>
          <w:lang w:eastAsia="zh-CN"/>
        </w:rPr>
        <w:t>肉糜制品</w:t>
      </w:r>
      <w:r>
        <w:rPr>
          <w:rFonts w:hint="default" w:ascii="Times New Roman" w:hAnsi="Times New Roman" w:eastAsia="宋体" w:cs="Times New Roman"/>
          <w:spacing w:val="3"/>
          <w:lang w:eastAsia="zh-CN"/>
        </w:rPr>
        <w:t>（自制）</w:t>
      </w:r>
      <w:r>
        <w:rPr>
          <w:rFonts w:hint="default" w:ascii="Times New Roman" w:hAnsi="Times New Roman" w:cs="Times New Roman"/>
          <w:spacing w:val="-27"/>
        </w:rPr>
        <w:t>检验项目</w:t>
      </w:r>
    </w:p>
    <w:tbl>
      <w:tblPr>
        <w:tblStyle w:val="11"/>
        <w:tblW w:w="8499"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1"/>
        <w:gridCol w:w="2554"/>
        <w:gridCol w:w="18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1" w:type="dxa"/>
          </w:tcPr>
          <w:p>
            <w:pPr>
              <w:pStyle w:val="15"/>
              <w:spacing w:before="68"/>
              <w:ind w:left="30" w:right="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4" w:type="dxa"/>
          </w:tcPr>
          <w:p>
            <w:pPr>
              <w:pStyle w:val="15"/>
              <w:spacing w:before="68"/>
              <w:ind w:left="100" w:right="9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41" w:type="dxa"/>
          </w:tcPr>
          <w:p>
            <w:pPr>
              <w:pStyle w:val="15"/>
              <w:spacing w:before="68"/>
              <w:ind w:left="501"/>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1" w:type="dxa"/>
            <w:vAlign w:val="top"/>
          </w:tcPr>
          <w:p>
            <w:pPr>
              <w:pStyle w:val="15"/>
              <w:spacing w:before="70"/>
              <w:ind w:left="107" w:leftChars="0" w:right="-15"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0"/>
                <w:sz w:val="21"/>
              </w:rPr>
              <w:t>脱氢乙酸及其钠盐</w:t>
            </w:r>
            <w:r>
              <w:rPr>
                <w:rFonts w:hint="default" w:ascii="Times New Roman" w:hAnsi="Times New Roman" w:eastAsia="宋体" w:cs="Times New Roman"/>
                <w:sz w:val="21"/>
              </w:rPr>
              <w:t>（以脱氢乙酸计）</w:t>
            </w:r>
          </w:p>
        </w:tc>
        <w:tc>
          <w:tcPr>
            <w:tcW w:w="2554" w:type="dxa"/>
            <w:vAlign w:val="top"/>
          </w:tcPr>
          <w:p>
            <w:pPr>
              <w:pStyle w:val="15"/>
              <w:spacing w:before="77"/>
              <w:ind w:left="98"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355"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401" w:type="dxa"/>
            <w:vAlign w:val="top"/>
          </w:tcPr>
          <w:p>
            <w:pPr>
              <w:pStyle w:val="15"/>
              <w:spacing w:before="126"/>
              <w:ind w:left="108" w:leftChars="0" w:right="9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554" w:type="dxa"/>
            <w:vAlign w:val="top"/>
          </w:tcPr>
          <w:p>
            <w:pPr>
              <w:pStyle w:val="15"/>
              <w:spacing w:before="132"/>
              <w:ind w:left="275" w:leftChars="0" w:right="26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132"/>
              <w:ind w:left="169"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bl>
    <w:p>
      <w:pPr>
        <w:pStyle w:val="4"/>
        <w:spacing w:before="59"/>
        <w:ind w:left="1069" w:right="1067"/>
        <w:jc w:val="center"/>
        <w:rPr>
          <w:rFonts w:hint="default" w:ascii="Times New Roman" w:hAnsi="Times New Roman" w:cs="Times New Roman"/>
          <w:spacing w:val="-27"/>
        </w:rPr>
      </w:pPr>
    </w:p>
    <w:p>
      <w:pPr>
        <w:pStyle w:val="4"/>
        <w:spacing w:before="59"/>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12</w:t>
      </w:r>
      <w:r>
        <w:rPr>
          <w:rFonts w:hint="default" w:ascii="Times New Roman" w:hAnsi="Times New Roman" w:eastAsia="Times New Roman" w:cs="Times New Roman"/>
          <w:spacing w:val="4"/>
        </w:rPr>
        <w:t xml:space="preserve"> </w:t>
      </w:r>
      <w:r>
        <w:rPr>
          <w:rFonts w:hint="default" w:ascii="Times New Roman" w:hAnsi="Times New Roman" w:cs="Times New Roman"/>
        </w:rPr>
        <w:t>火锅麻辣烫底料（自制）检验项目</w:t>
      </w: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657"/>
        <w:gridCol w:w="3327"/>
        <w:gridCol w:w="150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3"/>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57" w:type="dxa"/>
          </w:tcPr>
          <w:p>
            <w:pPr>
              <w:pStyle w:val="15"/>
              <w:spacing w:before="53"/>
              <w:ind w:left="890" w:right="87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327" w:type="dxa"/>
          </w:tcPr>
          <w:p>
            <w:pPr>
              <w:pStyle w:val="15"/>
              <w:spacing w:before="53"/>
              <w:ind w:left="622" w:right="61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508" w:type="dxa"/>
          </w:tcPr>
          <w:p>
            <w:pPr>
              <w:pStyle w:val="15"/>
              <w:spacing w:before="53"/>
              <w:ind w:left="206" w:right="20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8"/>
              <w:ind w:left="9"/>
              <w:rPr>
                <w:rFonts w:hint="default" w:ascii="Times New Roman" w:hAnsi="Times New Roman" w:cs="Times New Roman"/>
                <w:sz w:val="21"/>
              </w:rPr>
            </w:pPr>
            <w:r>
              <w:rPr>
                <w:rFonts w:hint="default" w:ascii="Times New Roman" w:hAnsi="Times New Roman" w:cs="Times New Roman"/>
                <w:w w:val="100"/>
                <w:sz w:val="21"/>
              </w:rPr>
              <w:t>1</w:t>
            </w:r>
          </w:p>
        </w:tc>
        <w:tc>
          <w:tcPr>
            <w:tcW w:w="2657" w:type="dxa"/>
          </w:tcPr>
          <w:p>
            <w:pPr>
              <w:pStyle w:val="15"/>
              <w:spacing w:before="51"/>
              <w:ind w:left="887" w:right="876"/>
              <w:rPr>
                <w:rFonts w:hint="default" w:ascii="Times New Roman" w:hAnsi="Times New Roman" w:eastAsia="宋体" w:cs="Times New Roman"/>
                <w:sz w:val="21"/>
              </w:rPr>
            </w:pPr>
            <w:r>
              <w:rPr>
                <w:rFonts w:hint="default" w:ascii="Times New Roman" w:hAnsi="Times New Roman" w:eastAsia="宋体" w:cs="Times New Roman"/>
                <w:sz w:val="21"/>
              </w:rPr>
              <w:t>罂粟碱</w:t>
            </w:r>
          </w:p>
        </w:tc>
        <w:tc>
          <w:tcPr>
            <w:tcW w:w="3327" w:type="dxa"/>
          </w:tcPr>
          <w:p>
            <w:pPr>
              <w:pStyle w:val="15"/>
              <w:spacing w:before="51"/>
              <w:ind w:left="622" w:right="616"/>
              <w:rPr>
                <w:rFonts w:hint="default" w:ascii="Times New Roman" w:hAnsi="Times New Roman" w:eastAsia="宋体" w:cs="Times New Roman"/>
                <w:sz w:val="21"/>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508" w:type="dxa"/>
          </w:tcPr>
          <w:p>
            <w:pPr>
              <w:pStyle w:val="15"/>
              <w:spacing w:before="58"/>
              <w:ind w:left="204" w:right="202"/>
              <w:rPr>
                <w:rFonts w:hint="default" w:ascii="Times New Roman" w:hAnsi="Times New Roman" w:cs="Times New Roman"/>
                <w:sz w:val="21"/>
              </w:rPr>
            </w:pPr>
            <w:r>
              <w:rPr>
                <w:rFonts w:hint="default" w:ascii="Times New Roman" w:hAnsi="Times New Roman" w:cs="Times New Roman"/>
                <w:sz w:val="21"/>
              </w:rPr>
              <w:t>BJS</w:t>
            </w:r>
            <w:r>
              <w:rPr>
                <w:rFonts w:hint="default" w:ascii="Times New Roman" w:hAnsi="Times New Roman" w:cs="Times New Roman"/>
                <w:spacing w:val="-1"/>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8"/>
              <w:ind w:left="9"/>
              <w:rPr>
                <w:rFonts w:hint="default" w:ascii="Times New Roman" w:hAnsi="Times New Roman" w:cs="Times New Roman"/>
                <w:sz w:val="21"/>
              </w:rPr>
            </w:pPr>
            <w:r>
              <w:rPr>
                <w:rFonts w:hint="default" w:ascii="Times New Roman" w:hAnsi="Times New Roman" w:cs="Times New Roman"/>
                <w:w w:val="100"/>
                <w:sz w:val="21"/>
              </w:rPr>
              <w:t>2</w:t>
            </w:r>
          </w:p>
        </w:tc>
        <w:tc>
          <w:tcPr>
            <w:tcW w:w="2657" w:type="dxa"/>
          </w:tcPr>
          <w:p>
            <w:pPr>
              <w:pStyle w:val="15"/>
              <w:spacing w:before="51"/>
              <w:ind w:left="887" w:right="876"/>
              <w:rPr>
                <w:rFonts w:hint="default" w:ascii="Times New Roman" w:hAnsi="Times New Roman" w:eastAsia="宋体" w:cs="Times New Roman"/>
                <w:sz w:val="21"/>
              </w:rPr>
            </w:pPr>
            <w:r>
              <w:rPr>
                <w:rFonts w:hint="default" w:ascii="Times New Roman" w:hAnsi="Times New Roman" w:eastAsia="宋体" w:cs="Times New Roman"/>
                <w:sz w:val="21"/>
              </w:rPr>
              <w:t>吗啡</w:t>
            </w:r>
          </w:p>
        </w:tc>
        <w:tc>
          <w:tcPr>
            <w:tcW w:w="3327" w:type="dxa"/>
          </w:tcPr>
          <w:p>
            <w:pPr>
              <w:pStyle w:val="15"/>
              <w:spacing w:before="51"/>
              <w:ind w:left="622" w:right="616"/>
              <w:rPr>
                <w:rFonts w:hint="default" w:ascii="Times New Roman" w:hAnsi="Times New Roman" w:eastAsia="宋体" w:cs="Times New Roman"/>
                <w:sz w:val="21"/>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508" w:type="dxa"/>
          </w:tcPr>
          <w:p>
            <w:pPr>
              <w:pStyle w:val="15"/>
              <w:spacing w:before="58"/>
              <w:ind w:left="204" w:right="202"/>
              <w:rPr>
                <w:rFonts w:hint="default" w:ascii="Times New Roman" w:hAnsi="Times New Roman" w:cs="Times New Roman"/>
                <w:sz w:val="21"/>
              </w:rPr>
            </w:pPr>
            <w:r>
              <w:rPr>
                <w:rFonts w:hint="default" w:ascii="Times New Roman" w:hAnsi="Times New Roman" w:cs="Times New Roman"/>
                <w:sz w:val="21"/>
              </w:rPr>
              <w:t>BJS</w:t>
            </w:r>
            <w:r>
              <w:rPr>
                <w:rFonts w:hint="default" w:ascii="Times New Roman" w:hAnsi="Times New Roman" w:cs="Times New Roman"/>
                <w:spacing w:val="-1"/>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816" w:type="dxa"/>
          </w:tcPr>
          <w:p>
            <w:pPr>
              <w:pStyle w:val="15"/>
              <w:spacing w:before="24"/>
              <w:ind w:left="9"/>
              <w:rPr>
                <w:rFonts w:hint="default" w:ascii="Times New Roman" w:hAnsi="Times New Roman" w:cs="Times New Roman"/>
                <w:sz w:val="21"/>
              </w:rPr>
            </w:pPr>
            <w:r>
              <w:rPr>
                <w:rFonts w:hint="default" w:ascii="Times New Roman" w:hAnsi="Times New Roman" w:cs="Times New Roman"/>
                <w:w w:val="100"/>
                <w:sz w:val="21"/>
              </w:rPr>
              <w:t>3</w:t>
            </w:r>
          </w:p>
        </w:tc>
        <w:tc>
          <w:tcPr>
            <w:tcW w:w="2657" w:type="dxa"/>
          </w:tcPr>
          <w:p>
            <w:pPr>
              <w:pStyle w:val="15"/>
              <w:spacing w:before="17" w:line="262" w:lineRule="exact"/>
              <w:ind w:left="887" w:right="876"/>
              <w:rPr>
                <w:rFonts w:hint="default" w:ascii="Times New Roman" w:hAnsi="Times New Roman" w:eastAsia="宋体" w:cs="Times New Roman"/>
                <w:sz w:val="21"/>
              </w:rPr>
            </w:pPr>
            <w:r>
              <w:rPr>
                <w:rFonts w:hint="default" w:ascii="Times New Roman" w:hAnsi="Times New Roman" w:eastAsia="宋体" w:cs="Times New Roman"/>
                <w:sz w:val="21"/>
              </w:rPr>
              <w:t>可待因</w:t>
            </w:r>
          </w:p>
        </w:tc>
        <w:tc>
          <w:tcPr>
            <w:tcW w:w="3327" w:type="dxa"/>
          </w:tcPr>
          <w:p>
            <w:pPr>
              <w:pStyle w:val="15"/>
              <w:spacing w:before="17" w:line="262" w:lineRule="exact"/>
              <w:ind w:left="622" w:right="616"/>
              <w:rPr>
                <w:rFonts w:hint="default" w:ascii="Times New Roman" w:hAnsi="Times New Roman" w:eastAsia="宋体" w:cs="Times New Roman"/>
                <w:sz w:val="21"/>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508" w:type="dxa"/>
          </w:tcPr>
          <w:p>
            <w:pPr>
              <w:pStyle w:val="15"/>
              <w:spacing w:before="24"/>
              <w:ind w:left="204" w:right="202"/>
              <w:rPr>
                <w:rFonts w:hint="default" w:ascii="Times New Roman" w:hAnsi="Times New Roman" w:cs="Times New Roman"/>
                <w:sz w:val="21"/>
              </w:rPr>
            </w:pPr>
            <w:r>
              <w:rPr>
                <w:rFonts w:hint="default" w:ascii="Times New Roman" w:hAnsi="Times New Roman" w:cs="Times New Roman"/>
                <w:sz w:val="21"/>
              </w:rPr>
              <w:t>BJS</w:t>
            </w:r>
            <w:r>
              <w:rPr>
                <w:rFonts w:hint="default" w:ascii="Times New Roman" w:hAnsi="Times New Roman" w:cs="Times New Roman"/>
                <w:spacing w:val="-1"/>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9" w:hRule="atLeast"/>
        </w:trPr>
        <w:tc>
          <w:tcPr>
            <w:tcW w:w="816" w:type="dxa"/>
          </w:tcPr>
          <w:p>
            <w:pPr>
              <w:pStyle w:val="15"/>
              <w:spacing w:before="58"/>
              <w:ind w:left="9"/>
              <w:rPr>
                <w:rFonts w:hint="default" w:ascii="Times New Roman" w:hAnsi="Times New Roman" w:cs="Times New Roman"/>
                <w:sz w:val="21"/>
              </w:rPr>
            </w:pPr>
            <w:r>
              <w:rPr>
                <w:rFonts w:hint="default" w:ascii="Times New Roman" w:hAnsi="Times New Roman" w:cs="Times New Roman"/>
                <w:w w:val="100"/>
                <w:sz w:val="21"/>
              </w:rPr>
              <w:t>4</w:t>
            </w:r>
          </w:p>
        </w:tc>
        <w:tc>
          <w:tcPr>
            <w:tcW w:w="2657" w:type="dxa"/>
          </w:tcPr>
          <w:p>
            <w:pPr>
              <w:pStyle w:val="15"/>
              <w:spacing w:before="51"/>
              <w:ind w:left="887" w:right="876"/>
              <w:rPr>
                <w:rFonts w:hint="default" w:ascii="Times New Roman" w:hAnsi="Times New Roman" w:eastAsia="宋体" w:cs="Times New Roman"/>
                <w:sz w:val="21"/>
              </w:rPr>
            </w:pPr>
            <w:r>
              <w:rPr>
                <w:rFonts w:hint="default" w:ascii="Times New Roman" w:hAnsi="Times New Roman" w:eastAsia="宋体" w:cs="Times New Roman"/>
                <w:sz w:val="21"/>
              </w:rPr>
              <w:t>那可丁</w:t>
            </w:r>
          </w:p>
        </w:tc>
        <w:tc>
          <w:tcPr>
            <w:tcW w:w="3327" w:type="dxa"/>
          </w:tcPr>
          <w:p>
            <w:pPr>
              <w:pStyle w:val="15"/>
              <w:spacing w:before="51"/>
              <w:ind w:left="622" w:right="616"/>
              <w:rPr>
                <w:rFonts w:hint="default" w:ascii="Times New Roman" w:hAnsi="Times New Roman" w:eastAsia="宋体" w:cs="Times New Roman"/>
                <w:sz w:val="21"/>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508" w:type="dxa"/>
          </w:tcPr>
          <w:p>
            <w:pPr>
              <w:pStyle w:val="15"/>
              <w:spacing w:before="58"/>
              <w:ind w:left="204" w:right="202"/>
              <w:rPr>
                <w:rFonts w:hint="default" w:ascii="Times New Roman" w:hAnsi="Times New Roman" w:cs="Times New Roman"/>
                <w:sz w:val="21"/>
              </w:rPr>
            </w:pPr>
            <w:r>
              <w:rPr>
                <w:rFonts w:hint="default" w:ascii="Times New Roman" w:hAnsi="Times New Roman" w:cs="Times New Roman"/>
                <w:sz w:val="21"/>
              </w:rPr>
              <w:t>BJS</w:t>
            </w:r>
            <w:r>
              <w:rPr>
                <w:rFonts w:hint="default" w:ascii="Times New Roman" w:hAnsi="Times New Roman" w:cs="Times New Roman"/>
                <w:spacing w:val="-1"/>
                <w:sz w:val="21"/>
              </w:rPr>
              <w:t xml:space="preserve"> </w:t>
            </w:r>
            <w:r>
              <w:rPr>
                <w:rFonts w:hint="default" w:ascii="Times New Roman" w:hAnsi="Times New Roman" w:cs="Times New Roman"/>
                <w:sz w:val="21"/>
              </w:rPr>
              <w:t>201802</w:t>
            </w:r>
          </w:p>
        </w:tc>
      </w:tr>
    </w:tbl>
    <w:p>
      <w:pPr>
        <w:pStyle w:val="4"/>
        <w:spacing w:before="3"/>
        <w:ind w:left="0"/>
        <w:rPr>
          <w:rFonts w:hint="default" w:ascii="Times New Roman" w:hAnsi="Times New Roman" w:cs="Times New Roman"/>
          <w:sz w:val="18"/>
        </w:rPr>
      </w:pPr>
    </w:p>
    <w:p>
      <w:pPr>
        <w:pStyle w:val="4"/>
        <w:spacing w:before="59"/>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13</w:t>
      </w:r>
      <w:r>
        <w:rPr>
          <w:rFonts w:hint="default" w:ascii="Times New Roman" w:hAnsi="Times New Roman" w:eastAsia="Times New Roman" w:cs="Times New Roman"/>
          <w:spacing w:val="4"/>
        </w:rPr>
        <w:t xml:space="preserve"> </w:t>
      </w:r>
      <w:r>
        <w:rPr>
          <w:rFonts w:hint="default" w:ascii="Times New Roman" w:hAnsi="Times New Roman" w:eastAsia="宋体" w:cs="Times New Roman"/>
          <w:lang w:eastAsia="zh-CN"/>
        </w:rPr>
        <w:t>蘸料</w:t>
      </w:r>
      <w:r>
        <w:rPr>
          <w:rFonts w:hint="default" w:ascii="Times New Roman" w:hAnsi="Times New Roman" w:cs="Times New Roman"/>
        </w:rPr>
        <w:t>（自制）检验项目</w:t>
      </w: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657"/>
        <w:gridCol w:w="3327"/>
        <w:gridCol w:w="150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3"/>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657" w:type="dxa"/>
          </w:tcPr>
          <w:p>
            <w:pPr>
              <w:pStyle w:val="15"/>
              <w:spacing w:before="53"/>
              <w:ind w:left="890" w:right="87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3327" w:type="dxa"/>
          </w:tcPr>
          <w:p>
            <w:pPr>
              <w:pStyle w:val="15"/>
              <w:spacing w:before="53"/>
              <w:ind w:left="622" w:right="615"/>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508" w:type="dxa"/>
          </w:tcPr>
          <w:p>
            <w:pPr>
              <w:pStyle w:val="15"/>
              <w:spacing w:before="53"/>
              <w:ind w:left="206" w:right="201"/>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8"/>
              <w:ind w:left="9"/>
              <w:rPr>
                <w:rFonts w:hint="default" w:ascii="Times New Roman" w:hAnsi="Times New Roman" w:cs="Times New Roman"/>
                <w:sz w:val="21"/>
              </w:rPr>
            </w:pPr>
            <w:r>
              <w:rPr>
                <w:rFonts w:hint="default" w:ascii="Times New Roman" w:hAnsi="Times New Roman" w:cs="Times New Roman"/>
                <w:w w:val="100"/>
                <w:sz w:val="21"/>
              </w:rPr>
              <w:t>1</w:t>
            </w:r>
          </w:p>
        </w:tc>
        <w:tc>
          <w:tcPr>
            <w:tcW w:w="2657" w:type="dxa"/>
          </w:tcPr>
          <w:p>
            <w:pPr>
              <w:pStyle w:val="15"/>
              <w:spacing w:before="51"/>
              <w:ind w:left="887" w:right="876"/>
              <w:rPr>
                <w:rFonts w:hint="default" w:ascii="Times New Roman" w:hAnsi="Times New Roman" w:eastAsia="宋体" w:cs="Times New Roman"/>
                <w:sz w:val="21"/>
              </w:rPr>
            </w:pPr>
            <w:r>
              <w:rPr>
                <w:rFonts w:hint="default" w:ascii="Times New Roman" w:hAnsi="Times New Roman" w:eastAsia="宋体" w:cs="Times New Roman"/>
                <w:sz w:val="21"/>
              </w:rPr>
              <w:t>罂粟碱</w:t>
            </w:r>
          </w:p>
        </w:tc>
        <w:tc>
          <w:tcPr>
            <w:tcW w:w="3327" w:type="dxa"/>
          </w:tcPr>
          <w:p>
            <w:pPr>
              <w:pStyle w:val="15"/>
              <w:spacing w:before="51"/>
              <w:ind w:left="622" w:right="616"/>
              <w:rPr>
                <w:rFonts w:hint="default" w:ascii="Times New Roman" w:hAnsi="Times New Roman" w:eastAsia="宋体" w:cs="Times New Roman"/>
                <w:sz w:val="21"/>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508" w:type="dxa"/>
          </w:tcPr>
          <w:p>
            <w:pPr>
              <w:pStyle w:val="15"/>
              <w:spacing w:before="58"/>
              <w:ind w:left="204" w:right="202"/>
              <w:rPr>
                <w:rFonts w:hint="default" w:ascii="Times New Roman" w:hAnsi="Times New Roman" w:cs="Times New Roman"/>
                <w:sz w:val="21"/>
              </w:rPr>
            </w:pPr>
            <w:r>
              <w:rPr>
                <w:rFonts w:hint="default" w:ascii="Times New Roman" w:hAnsi="Times New Roman" w:cs="Times New Roman"/>
                <w:sz w:val="21"/>
              </w:rPr>
              <w:t>BJS</w:t>
            </w:r>
            <w:r>
              <w:rPr>
                <w:rFonts w:hint="default" w:ascii="Times New Roman" w:hAnsi="Times New Roman" w:cs="Times New Roman"/>
                <w:spacing w:val="-1"/>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8"/>
              <w:ind w:left="9"/>
              <w:rPr>
                <w:rFonts w:hint="default" w:ascii="Times New Roman" w:hAnsi="Times New Roman" w:cs="Times New Roman"/>
                <w:sz w:val="21"/>
              </w:rPr>
            </w:pPr>
            <w:r>
              <w:rPr>
                <w:rFonts w:hint="default" w:ascii="Times New Roman" w:hAnsi="Times New Roman" w:cs="Times New Roman"/>
                <w:w w:val="100"/>
                <w:sz w:val="21"/>
              </w:rPr>
              <w:t>2</w:t>
            </w:r>
          </w:p>
        </w:tc>
        <w:tc>
          <w:tcPr>
            <w:tcW w:w="2657" w:type="dxa"/>
          </w:tcPr>
          <w:p>
            <w:pPr>
              <w:pStyle w:val="15"/>
              <w:spacing w:before="51"/>
              <w:ind w:left="887" w:right="876"/>
              <w:rPr>
                <w:rFonts w:hint="default" w:ascii="Times New Roman" w:hAnsi="Times New Roman" w:eastAsia="宋体" w:cs="Times New Roman"/>
                <w:sz w:val="21"/>
              </w:rPr>
            </w:pPr>
            <w:r>
              <w:rPr>
                <w:rFonts w:hint="default" w:ascii="Times New Roman" w:hAnsi="Times New Roman" w:eastAsia="宋体" w:cs="Times New Roman"/>
                <w:sz w:val="21"/>
              </w:rPr>
              <w:t>吗啡</w:t>
            </w:r>
          </w:p>
        </w:tc>
        <w:tc>
          <w:tcPr>
            <w:tcW w:w="3327" w:type="dxa"/>
          </w:tcPr>
          <w:p>
            <w:pPr>
              <w:pStyle w:val="15"/>
              <w:spacing w:before="51"/>
              <w:ind w:left="622" w:right="616"/>
              <w:rPr>
                <w:rFonts w:hint="default" w:ascii="Times New Roman" w:hAnsi="Times New Roman" w:eastAsia="宋体" w:cs="Times New Roman"/>
                <w:sz w:val="21"/>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508" w:type="dxa"/>
          </w:tcPr>
          <w:p>
            <w:pPr>
              <w:pStyle w:val="15"/>
              <w:spacing w:before="58"/>
              <w:ind w:left="204" w:right="202"/>
              <w:rPr>
                <w:rFonts w:hint="default" w:ascii="Times New Roman" w:hAnsi="Times New Roman" w:cs="Times New Roman"/>
                <w:sz w:val="21"/>
              </w:rPr>
            </w:pPr>
            <w:r>
              <w:rPr>
                <w:rFonts w:hint="default" w:ascii="Times New Roman" w:hAnsi="Times New Roman" w:cs="Times New Roman"/>
                <w:sz w:val="21"/>
              </w:rPr>
              <w:t>BJS</w:t>
            </w:r>
            <w:r>
              <w:rPr>
                <w:rFonts w:hint="default" w:ascii="Times New Roman" w:hAnsi="Times New Roman" w:cs="Times New Roman"/>
                <w:spacing w:val="-1"/>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816" w:type="dxa"/>
          </w:tcPr>
          <w:p>
            <w:pPr>
              <w:pStyle w:val="15"/>
              <w:spacing w:before="24"/>
              <w:ind w:left="9"/>
              <w:rPr>
                <w:rFonts w:hint="default" w:ascii="Times New Roman" w:hAnsi="Times New Roman" w:cs="Times New Roman"/>
                <w:sz w:val="21"/>
              </w:rPr>
            </w:pPr>
            <w:r>
              <w:rPr>
                <w:rFonts w:hint="default" w:ascii="Times New Roman" w:hAnsi="Times New Roman" w:cs="Times New Roman"/>
                <w:w w:val="100"/>
                <w:sz w:val="21"/>
              </w:rPr>
              <w:t>3</w:t>
            </w:r>
          </w:p>
        </w:tc>
        <w:tc>
          <w:tcPr>
            <w:tcW w:w="2657" w:type="dxa"/>
          </w:tcPr>
          <w:p>
            <w:pPr>
              <w:pStyle w:val="15"/>
              <w:spacing w:before="17" w:line="262" w:lineRule="exact"/>
              <w:ind w:left="887" w:right="876"/>
              <w:rPr>
                <w:rFonts w:hint="default" w:ascii="Times New Roman" w:hAnsi="Times New Roman" w:eastAsia="宋体" w:cs="Times New Roman"/>
                <w:sz w:val="21"/>
              </w:rPr>
            </w:pPr>
            <w:r>
              <w:rPr>
                <w:rFonts w:hint="default" w:ascii="Times New Roman" w:hAnsi="Times New Roman" w:eastAsia="宋体" w:cs="Times New Roman"/>
                <w:sz w:val="21"/>
              </w:rPr>
              <w:t>可待因</w:t>
            </w:r>
          </w:p>
        </w:tc>
        <w:tc>
          <w:tcPr>
            <w:tcW w:w="3327" w:type="dxa"/>
          </w:tcPr>
          <w:p>
            <w:pPr>
              <w:pStyle w:val="15"/>
              <w:spacing w:before="17" w:line="262" w:lineRule="exact"/>
              <w:ind w:left="622" w:right="616"/>
              <w:rPr>
                <w:rFonts w:hint="default" w:ascii="Times New Roman" w:hAnsi="Times New Roman" w:eastAsia="宋体" w:cs="Times New Roman"/>
                <w:sz w:val="21"/>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508" w:type="dxa"/>
          </w:tcPr>
          <w:p>
            <w:pPr>
              <w:pStyle w:val="15"/>
              <w:spacing w:before="24"/>
              <w:ind w:left="204" w:right="202"/>
              <w:rPr>
                <w:rFonts w:hint="default" w:ascii="Times New Roman" w:hAnsi="Times New Roman" w:cs="Times New Roman"/>
                <w:sz w:val="21"/>
              </w:rPr>
            </w:pPr>
            <w:r>
              <w:rPr>
                <w:rFonts w:hint="default" w:ascii="Times New Roman" w:hAnsi="Times New Roman" w:cs="Times New Roman"/>
                <w:sz w:val="21"/>
              </w:rPr>
              <w:t>BJS</w:t>
            </w:r>
            <w:r>
              <w:rPr>
                <w:rFonts w:hint="default" w:ascii="Times New Roman" w:hAnsi="Times New Roman" w:cs="Times New Roman"/>
                <w:spacing w:val="-1"/>
                <w:sz w:val="21"/>
              </w:rPr>
              <w:t xml:space="preserve"> </w:t>
            </w:r>
            <w:r>
              <w:rPr>
                <w:rFonts w:hint="default" w:ascii="Times New Roman" w:hAnsi="Times New Roman" w:cs="Times New Roman"/>
                <w:sz w:val="21"/>
              </w:rPr>
              <w:t>201802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9" w:hRule="atLeast"/>
        </w:trPr>
        <w:tc>
          <w:tcPr>
            <w:tcW w:w="816" w:type="dxa"/>
          </w:tcPr>
          <w:p>
            <w:pPr>
              <w:pStyle w:val="15"/>
              <w:spacing w:before="58"/>
              <w:ind w:left="9"/>
              <w:rPr>
                <w:rFonts w:hint="default" w:ascii="Times New Roman" w:hAnsi="Times New Roman" w:cs="Times New Roman"/>
                <w:sz w:val="21"/>
              </w:rPr>
            </w:pPr>
            <w:r>
              <w:rPr>
                <w:rFonts w:hint="default" w:ascii="Times New Roman" w:hAnsi="Times New Roman" w:cs="Times New Roman"/>
                <w:w w:val="100"/>
                <w:sz w:val="21"/>
              </w:rPr>
              <w:t>4</w:t>
            </w:r>
          </w:p>
        </w:tc>
        <w:tc>
          <w:tcPr>
            <w:tcW w:w="2657" w:type="dxa"/>
          </w:tcPr>
          <w:p>
            <w:pPr>
              <w:pStyle w:val="15"/>
              <w:spacing w:before="51"/>
              <w:ind w:left="887" w:right="876"/>
              <w:rPr>
                <w:rFonts w:hint="default" w:ascii="Times New Roman" w:hAnsi="Times New Roman" w:eastAsia="宋体" w:cs="Times New Roman"/>
                <w:sz w:val="21"/>
              </w:rPr>
            </w:pPr>
            <w:r>
              <w:rPr>
                <w:rFonts w:hint="default" w:ascii="Times New Roman" w:hAnsi="Times New Roman" w:eastAsia="宋体" w:cs="Times New Roman"/>
                <w:sz w:val="21"/>
              </w:rPr>
              <w:t>那可丁</w:t>
            </w:r>
          </w:p>
        </w:tc>
        <w:tc>
          <w:tcPr>
            <w:tcW w:w="3327" w:type="dxa"/>
          </w:tcPr>
          <w:p>
            <w:pPr>
              <w:pStyle w:val="15"/>
              <w:spacing w:before="51"/>
              <w:ind w:left="622" w:right="616"/>
              <w:rPr>
                <w:rFonts w:hint="default" w:ascii="Times New Roman" w:hAnsi="Times New Roman" w:eastAsia="宋体" w:cs="Times New Roman"/>
                <w:sz w:val="21"/>
              </w:rPr>
            </w:pPr>
            <w:r>
              <w:rPr>
                <w:rFonts w:hint="default" w:ascii="Times New Roman" w:hAnsi="Times New Roman" w:eastAsia="宋体" w:cs="Times New Roman"/>
                <w:sz w:val="21"/>
              </w:rPr>
              <w:t>整顿办函〔</w:t>
            </w:r>
            <w:r>
              <w:rPr>
                <w:rFonts w:hint="default" w:ascii="Times New Roman" w:hAnsi="Times New Roman" w:cs="Times New Roman"/>
                <w:position w:val="1"/>
                <w:sz w:val="21"/>
              </w:rPr>
              <w:t>2011</w:t>
            </w:r>
            <w:r>
              <w:rPr>
                <w:rFonts w:hint="default" w:ascii="Times New Roman" w:hAnsi="Times New Roman" w:eastAsia="宋体" w:cs="Times New Roman"/>
                <w:sz w:val="21"/>
              </w:rPr>
              <w:t>〕</w:t>
            </w:r>
            <w:r>
              <w:rPr>
                <w:rFonts w:hint="default" w:ascii="Times New Roman" w:hAnsi="Times New Roman" w:cs="Times New Roman"/>
                <w:position w:val="1"/>
                <w:sz w:val="21"/>
              </w:rPr>
              <w:t>1</w:t>
            </w:r>
            <w:r>
              <w:rPr>
                <w:rFonts w:hint="default" w:ascii="Times New Roman" w:hAnsi="Times New Roman" w:cs="Times New Roman"/>
                <w:spacing w:val="-9"/>
                <w:position w:val="1"/>
                <w:sz w:val="21"/>
              </w:rPr>
              <w:t xml:space="preserve"> </w:t>
            </w:r>
            <w:r>
              <w:rPr>
                <w:rFonts w:hint="default" w:ascii="Times New Roman" w:hAnsi="Times New Roman" w:eastAsia="宋体" w:cs="Times New Roman"/>
                <w:sz w:val="21"/>
              </w:rPr>
              <w:t>号</w:t>
            </w:r>
          </w:p>
        </w:tc>
        <w:tc>
          <w:tcPr>
            <w:tcW w:w="1508" w:type="dxa"/>
          </w:tcPr>
          <w:p>
            <w:pPr>
              <w:pStyle w:val="15"/>
              <w:spacing w:before="58"/>
              <w:ind w:left="204" w:right="202"/>
              <w:rPr>
                <w:rFonts w:hint="default" w:ascii="Times New Roman" w:hAnsi="Times New Roman" w:cs="Times New Roman"/>
                <w:sz w:val="21"/>
              </w:rPr>
            </w:pPr>
            <w:r>
              <w:rPr>
                <w:rFonts w:hint="default" w:ascii="Times New Roman" w:hAnsi="Times New Roman" w:cs="Times New Roman"/>
                <w:sz w:val="21"/>
              </w:rPr>
              <w:t>BJS</w:t>
            </w:r>
            <w:r>
              <w:rPr>
                <w:rFonts w:hint="default" w:ascii="Times New Roman" w:hAnsi="Times New Roman" w:cs="Times New Roman"/>
                <w:spacing w:val="-1"/>
                <w:sz w:val="21"/>
              </w:rPr>
              <w:t xml:space="preserve"> </w:t>
            </w:r>
            <w:r>
              <w:rPr>
                <w:rFonts w:hint="default" w:ascii="Times New Roman" w:hAnsi="Times New Roman" w:cs="Times New Roman"/>
                <w:sz w:val="21"/>
              </w:rPr>
              <w:t>201802</w:t>
            </w:r>
          </w:p>
        </w:tc>
      </w:tr>
    </w:tbl>
    <w:p>
      <w:pPr>
        <w:pStyle w:val="4"/>
        <w:ind w:left="1067" w:right="1067"/>
        <w:jc w:val="center"/>
        <w:rPr>
          <w:rFonts w:hint="default" w:ascii="Times New Roman" w:hAnsi="Times New Roman" w:eastAsia="Times New Roman" w:cs="Times New Roman"/>
          <w:spacing w:val="-1"/>
        </w:rPr>
      </w:pPr>
    </w:p>
    <w:p>
      <w:pPr>
        <w:pStyle w:val="4"/>
        <w:ind w:left="1067" w:right="1067"/>
        <w:jc w:val="center"/>
        <w:rPr>
          <w:rFonts w:hint="default" w:ascii="Times New Roman" w:hAnsi="Times New Roman" w:cs="Times New Roman"/>
        </w:rPr>
      </w:pP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14</w:t>
      </w:r>
      <w:r>
        <w:rPr>
          <w:rFonts w:hint="default" w:ascii="Times New Roman" w:hAnsi="Times New Roman" w:eastAsia="Times New Roman" w:cs="Times New Roman"/>
          <w:spacing w:val="3"/>
        </w:rPr>
        <w:t xml:space="preserve"> </w:t>
      </w:r>
      <w:r>
        <w:rPr>
          <w:rFonts w:hint="default" w:ascii="Times New Roman" w:hAnsi="Times New Roman" w:cs="Times New Roman"/>
        </w:rPr>
        <w:t>生食动物性水产品（自制）检验项目</w:t>
      </w:r>
    </w:p>
    <w:tbl>
      <w:tblPr>
        <w:tblStyle w:val="11"/>
        <w:tblpPr w:leftFromText="180" w:rightFromText="180" w:vertAnchor="text" w:horzAnchor="page" w:tblpX="1774" w:tblpY="251"/>
        <w:tblOverlap w:val="never"/>
        <w:tblW w:w="830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722"/>
        <w:gridCol w:w="2554"/>
        <w:gridCol w:w="221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tabs>
                <w:tab w:val="left" w:pos="1566"/>
              </w:tabs>
              <w:bidi w:val="0"/>
              <w:jc w:val="left"/>
              <w:rPr>
                <w:rFonts w:hint="default" w:ascii="Times New Roman" w:hAnsi="Times New Roman" w:eastAsia="宋体" w:cs="Times New Roman"/>
                <w:sz w:val="21"/>
              </w:rPr>
            </w:pPr>
            <w:r>
              <w:rPr>
                <w:rFonts w:hint="default" w:ascii="Times New Roman" w:hAnsi="Times New Roman" w:cs="Times New Roman"/>
                <w:lang w:eastAsia="zh-CN"/>
              </w:rPr>
              <w:tab/>
            </w:r>
            <w:r>
              <w:rPr>
                <w:rFonts w:hint="default" w:ascii="Times New Roman" w:hAnsi="Times New Roman" w:eastAsia="宋体" w:cs="Times New Roman"/>
                <w:sz w:val="21"/>
              </w:rPr>
              <w:t>序号</w:t>
            </w:r>
          </w:p>
        </w:tc>
        <w:tc>
          <w:tcPr>
            <w:tcW w:w="2722" w:type="dxa"/>
          </w:tcPr>
          <w:p>
            <w:pPr>
              <w:pStyle w:val="15"/>
              <w:keepNext w:val="0"/>
              <w:keepLines w:val="0"/>
              <w:pageBreakBefore w:val="0"/>
              <w:widowControl w:val="0"/>
              <w:kinsoku/>
              <w:wordWrap/>
              <w:overflowPunct/>
              <w:topLinePunct w:val="0"/>
              <w:bidi w:val="0"/>
              <w:adjustRightInd/>
              <w:snapToGrid/>
              <w:spacing w:before="54" w:line="280" w:lineRule="exact"/>
              <w:ind w:left="76" w:right="65"/>
              <w:textAlignment w:val="auto"/>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4" w:type="dxa"/>
          </w:tcPr>
          <w:p>
            <w:pPr>
              <w:pStyle w:val="15"/>
              <w:keepNext w:val="0"/>
              <w:keepLines w:val="0"/>
              <w:pageBreakBefore w:val="0"/>
              <w:widowControl w:val="0"/>
              <w:kinsoku/>
              <w:wordWrap/>
              <w:overflowPunct/>
              <w:topLinePunct w:val="0"/>
              <w:bidi w:val="0"/>
              <w:adjustRightInd/>
              <w:snapToGrid/>
              <w:spacing w:before="54" w:line="280" w:lineRule="exact"/>
              <w:ind w:left="99" w:right="93"/>
              <w:textAlignment w:val="auto"/>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16" w:type="dxa"/>
          </w:tcPr>
          <w:p>
            <w:pPr>
              <w:pStyle w:val="15"/>
              <w:keepNext w:val="0"/>
              <w:keepLines w:val="0"/>
              <w:pageBreakBefore w:val="0"/>
              <w:widowControl w:val="0"/>
              <w:kinsoku/>
              <w:wordWrap/>
              <w:overflowPunct/>
              <w:topLinePunct w:val="0"/>
              <w:bidi w:val="0"/>
              <w:adjustRightInd/>
              <w:snapToGrid/>
              <w:spacing w:before="54" w:line="280" w:lineRule="exact"/>
              <w:ind w:left="230" w:right="228"/>
              <w:textAlignment w:val="auto"/>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keepNext w:val="0"/>
              <w:keepLines w:val="0"/>
              <w:pageBreakBefore w:val="0"/>
              <w:widowControl w:val="0"/>
              <w:kinsoku/>
              <w:wordWrap/>
              <w:overflowPunct/>
              <w:topLinePunct w:val="0"/>
              <w:bidi w:val="0"/>
              <w:adjustRightInd/>
              <w:snapToGrid/>
              <w:spacing w:before="175" w:line="280" w:lineRule="exact"/>
              <w:ind w:left="9"/>
              <w:textAlignment w:val="auto"/>
              <w:rPr>
                <w:rFonts w:hint="default" w:ascii="Times New Roman" w:hAnsi="Times New Roman" w:cs="Times New Roman"/>
                <w:sz w:val="21"/>
              </w:rPr>
            </w:pPr>
            <w:r>
              <w:rPr>
                <w:rFonts w:hint="default" w:ascii="Times New Roman" w:hAnsi="Times New Roman" w:cs="Times New Roman"/>
                <w:w w:val="100"/>
                <w:sz w:val="21"/>
              </w:rPr>
              <w:t>1</w:t>
            </w:r>
          </w:p>
        </w:tc>
        <w:tc>
          <w:tcPr>
            <w:tcW w:w="2722" w:type="dxa"/>
          </w:tcPr>
          <w:p>
            <w:pPr>
              <w:pStyle w:val="15"/>
              <w:keepNext w:val="0"/>
              <w:keepLines w:val="0"/>
              <w:pageBreakBefore w:val="0"/>
              <w:widowControl w:val="0"/>
              <w:kinsoku/>
              <w:wordWrap/>
              <w:overflowPunct/>
              <w:topLinePunct w:val="0"/>
              <w:bidi w:val="0"/>
              <w:adjustRightInd/>
              <w:snapToGrid/>
              <w:spacing w:before="17" w:line="280" w:lineRule="exact"/>
              <w:ind w:left="76" w:right="65"/>
              <w:textAlignment w:val="auto"/>
              <w:rPr>
                <w:rFonts w:hint="default" w:ascii="Times New Roman" w:hAnsi="Times New Roman" w:eastAsia="宋体" w:cs="Times New Roman"/>
                <w:sz w:val="21"/>
              </w:rPr>
            </w:pPr>
            <w:r>
              <w:rPr>
                <w:rFonts w:hint="default" w:ascii="Times New Roman" w:hAnsi="Times New Roman" w:eastAsia="宋体" w:cs="Times New Roman"/>
                <w:sz w:val="21"/>
              </w:rPr>
              <w:t>铝的残留量</w:t>
            </w:r>
          </w:p>
          <w:p>
            <w:pPr>
              <w:pStyle w:val="15"/>
              <w:keepNext w:val="0"/>
              <w:keepLines w:val="0"/>
              <w:pageBreakBefore w:val="0"/>
              <w:widowControl w:val="0"/>
              <w:kinsoku/>
              <w:wordWrap/>
              <w:overflowPunct/>
              <w:topLinePunct w:val="0"/>
              <w:bidi w:val="0"/>
              <w:adjustRightInd/>
              <w:snapToGrid/>
              <w:spacing w:before="31" w:line="280" w:lineRule="exact"/>
              <w:ind w:left="78" w:right="65"/>
              <w:textAlignment w:val="auto"/>
              <w:rPr>
                <w:rFonts w:hint="default" w:ascii="Times New Roman" w:hAnsi="Times New Roman" w:cs="Times New Roman"/>
                <w:sz w:val="21"/>
              </w:rPr>
            </w:pPr>
            <w:r>
              <w:rPr>
                <w:rFonts w:hint="default" w:ascii="Times New Roman" w:hAnsi="Times New Roman" w:eastAsia="宋体" w:cs="Times New Roman"/>
                <w:sz w:val="21"/>
              </w:rPr>
              <w:t>（</w:t>
            </w:r>
            <w:r>
              <w:rPr>
                <w:rFonts w:hint="default" w:ascii="Times New Roman" w:hAnsi="Times New Roman" w:eastAsia="宋体" w:cs="Times New Roman"/>
                <w:spacing w:val="8"/>
                <w:sz w:val="21"/>
              </w:rPr>
              <w:t>以即食海蜇中</w:t>
            </w:r>
            <w:r>
              <w:rPr>
                <w:rFonts w:hint="default" w:ascii="Times New Roman" w:hAnsi="Times New Roman" w:cs="Times New Roman"/>
                <w:position w:val="1"/>
                <w:sz w:val="21"/>
              </w:rPr>
              <w:t>Al</w:t>
            </w:r>
            <w:r>
              <w:rPr>
                <w:rFonts w:hint="default" w:ascii="Times New Roman" w:hAnsi="Times New Roman" w:cs="Times New Roman"/>
                <w:spacing w:val="-4"/>
                <w:position w:val="1"/>
                <w:sz w:val="21"/>
              </w:rPr>
              <w:t xml:space="preserve"> </w:t>
            </w:r>
            <w:r>
              <w:rPr>
                <w:rFonts w:hint="default" w:ascii="Times New Roman" w:hAnsi="Times New Roman" w:eastAsia="宋体" w:cs="Times New Roman"/>
                <w:sz w:val="21"/>
              </w:rPr>
              <w:t>计）</w:t>
            </w:r>
            <w:r>
              <w:rPr>
                <w:rFonts w:hint="default" w:ascii="Times New Roman" w:hAnsi="Times New Roman" w:cs="Times New Roman"/>
                <w:sz w:val="21"/>
                <w:vertAlign w:val="superscript"/>
              </w:rPr>
              <w:t>a</w:t>
            </w:r>
          </w:p>
        </w:tc>
        <w:tc>
          <w:tcPr>
            <w:tcW w:w="2554" w:type="dxa"/>
          </w:tcPr>
          <w:p>
            <w:pPr>
              <w:pStyle w:val="15"/>
              <w:keepNext w:val="0"/>
              <w:keepLines w:val="0"/>
              <w:pageBreakBefore w:val="0"/>
              <w:widowControl w:val="0"/>
              <w:kinsoku/>
              <w:wordWrap/>
              <w:overflowPunct/>
              <w:topLinePunct w:val="0"/>
              <w:bidi w:val="0"/>
              <w:adjustRightInd/>
              <w:snapToGrid/>
              <w:spacing w:before="175" w:line="280" w:lineRule="exact"/>
              <w:ind w:left="97" w:right="93"/>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216" w:type="dxa"/>
          </w:tcPr>
          <w:p>
            <w:pPr>
              <w:pStyle w:val="15"/>
              <w:keepNext w:val="0"/>
              <w:keepLines w:val="0"/>
              <w:pageBreakBefore w:val="0"/>
              <w:widowControl w:val="0"/>
              <w:kinsoku/>
              <w:wordWrap/>
              <w:overflowPunct/>
              <w:topLinePunct w:val="0"/>
              <w:bidi w:val="0"/>
              <w:adjustRightInd/>
              <w:snapToGrid/>
              <w:spacing w:before="175" w:line="280" w:lineRule="exact"/>
              <w:ind w:left="229" w:right="228"/>
              <w:textAlignment w:val="auto"/>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5009.182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6" w:type="dxa"/>
          </w:tcPr>
          <w:p>
            <w:pPr>
              <w:pStyle w:val="15"/>
              <w:keepNext w:val="0"/>
              <w:keepLines w:val="0"/>
              <w:pageBreakBefore w:val="0"/>
              <w:widowControl w:val="0"/>
              <w:kinsoku/>
              <w:wordWrap/>
              <w:overflowPunct/>
              <w:topLinePunct w:val="0"/>
              <w:bidi w:val="0"/>
              <w:adjustRightInd/>
              <w:snapToGrid/>
              <w:spacing w:before="175" w:line="280" w:lineRule="exact"/>
              <w:ind w:left="9"/>
              <w:textAlignment w:val="auto"/>
              <w:rPr>
                <w:rFonts w:hint="default" w:ascii="Times New Roman" w:hAnsi="Times New Roman" w:eastAsia="宋体" w:cs="Times New Roman"/>
                <w:w w:val="100"/>
                <w:sz w:val="21"/>
                <w:lang w:val="en-US" w:eastAsia="zh-CN"/>
              </w:rPr>
            </w:pPr>
            <w:r>
              <w:rPr>
                <w:rFonts w:hint="default" w:ascii="Times New Roman" w:hAnsi="Times New Roman" w:eastAsia="宋体" w:cs="Times New Roman"/>
                <w:w w:val="100"/>
                <w:sz w:val="21"/>
                <w:lang w:val="en-US" w:eastAsia="zh-CN"/>
              </w:rPr>
              <w:t>2</w:t>
            </w:r>
          </w:p>
        </w:tc>
        <w:tc>
          <w:tcPr>
            <w:tcW w:w="2722" w:type="dxa"/>
            <w:vAlign w:val="top"/>
          </w:tcPr>
          <w:p>
            <w:pPr>
              <w:keepNext w:val="0"/>
              <w:keepLines w:val="0"/>
              <w:pageBreakBefore w:val="0"/>
              <w:widowControl w:val="0"/>
              <w:kinsoku/>
              <w:wordWrap/>
              <w:overflowPunct/>
              <w:topLinePunct w:val="0"/>
              <w:autoSpaceDE/>
              <w:autoSpaceDN/>
              <w:bidi w:val="0"/>
              <w:adjustRightInd/>
              <w:snapToGrid/>
              <w:spacing w:before="65" w:after="100" w:afterAutospacing="1" w:line="280" w:lineRule="exact"/>
              <w:ind w:left="0" w:leftChars="0" w:right="0" w:rightChars="0"/>
              <w:contextualSpacing/>
              <w:jc w:val="center"/>
              <w:textAlignment w:val="auto"/>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吸虫囊蚴</w:t>
            </w:r>
          </w:p>
        </w:tc>
        <w:tc>
          <w:tcPr>
            <w:tcW w:w="2554" w:type="dxa"/>
            <w:vAlign w:val="top"/>
          </w:tcPr>
          <w:p>
            <w:pPr>
              <w:keepNext w:val="0"/>
              <w:keepLines w:val="0"/>
              <w:pageBreakBefore w:val="0"/>
              <w:widowControl w:val="0"/>
              <w:kinsoku/>
              <w:wordWrap/>
              <w:overflowPunct/>
              <w:topLinePunct w:val="0"/>
              <w:autoSpaceDE/>
              <w:autoSpaceDN/>
              <w:bidi w:val="0"/>
              <w:adjustRightInd/>
              <w:snapToGrid/>
              <w:spacing w:before="24" w:after="100" w:afterAutospacing="1" w:line="280" w:lineRule="exact"/>
              <w:ind w:left="0" w:leftChars="0" w:right="0" w:rightChars="0"/>
              <w:contextualSpacing/>
              <w:jc w:val="center"/>
              <w:textAlignment w:val="auto"/>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10136</w:t>
            </w:r>
          </w:p>
        </w:tc>
        <w:tc>
          <w:tcPr>
            <w:tcW w:w="2216" w:type="dxa"/>
            <w:vAlign w:val="top"/>
          </w:tcPr>
          <w:p>
            <w:pPr>
              <w:keepNext w:val="0"/>
              <w:keepLines w:val="0"/>
              <w:pageBreakBefore w:val="0"/>
              <w:widowControl w:val="0"/>
              <w:kinsoku/>
              <w:wordWrap/>
              <w:overflowPunct/>
              <w:topLinePunct w:val="0"/>
              <w:autoSpaceDE/>
              <w:autoSpaceDN/>
              <w:bidi w:val="0"/>
              <w:adjustRightInd/>
              <w:snapToGrid/>
              <w:spacing w:before="24" w:after="100" w:afterAutospacing="1" w:line="280" w:lineRule="exact"/>
              <w:ind w:left="0" w:leftChars="0" w:right="0" w:rightChars="0"/>
              <w:contextualSpacing/>
              <w:jc w:val="center"/>
              <w:textAlignment w:val="auto"/>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10136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0" w:hRule="atLeast"/>
        </w:trPr>
        <w:tc>
          <w:tcPr>
            <w:tcW w:w="816" w:type="dxa"/>
          </w:tcPr>
          <w:p>
            <w:pPr>
              <w:pStyle w:val="15"/>
              <w:keepNext w:val="0"/>
              <w:keepLines w:val="0"/>
              <w:pageBreakBefore w:val="0"/>
              <w:widowControl w:val="0"/>
              <w:kinsoku/>
              <w:wordWrap/>
              <w:overflowPunct/>
              <w:topLinePunct w:val="0"/>
              <w:bidi w:val="0"/>
              <w:adjustRightInd/>
              <w:snapToGrid/>
              <w:spacing w:before="175" w:line="280" w:lineRule="exact"/>
              <w:ind w:left="9"/>
              <w:textAlignment w:val="auto"/>
              <w:rPr>
                <w:rFonts w:hint="default" w:ascii="Times New Roman" w:hAnsi="Times New Roman" w:eastAsia="宋体" w:cs="Times New Roman"/>
                <w:w w:val="100"/>
                <w:sz w:val="21"/>
                <w:lang w:val="en-US" w:eastAsia="zh-CN"/>
              </w:rPr>
            </w:pPr>
            <w:r>
              <w:rPr>
                <w:rFonts w:hint="default" w:ascii="Times New Roman" w:hAnsi="Times New Roman" w:eastAsia="宋体" w:cs="Times New Roman"/>
                <w:w w:val="100"/>
                <w:sz w:val="21"/>
                <w:lang w:val="en-US" w:eastAsia="zh-CN"/>
              </w:rPr>
              <w:t>3</w:t>
            </w:r>
          </w:p>
        </w:tc>
        <w:tc>
          <w:tcPr>
            <w:tcW w:w="2722" w:type="dxa"/>
            <w:vAlign w:val="top"/>
          </w:tcPr>
          <w:p>
            <w:pPr>
              <w:keepNext w:val="0"/>
              <w:keepLines w:val="0"/>
              <w:pageBreakBefore w:val="0"/>
              <w:widowControl w:val="0"/>
              <w:kinsoku/>
              <w:wordWrap/>
              <w:overflowPunct/>
              <w:topLinePunct w:val="0"/>
              <w:autoSpaceDE/>
              <w:autoSpaceDN/>
              <w:bidi w:val="0"/>
              <w:adjustRightInd/>
              <w:snapToGrid/>
              <w:spacing w:before="54" w:after="100" w:afterAutospacing="1" w:line="280" w:lineRule="exact"/>
              <w:ind w:left="0" w:leftChars="0" w:right="0" w:rightChars="0"/>
              <w:contextualSpacing/>
              <w:jc w:val="center"/>
              <w:textAlignment w:val="auto"/>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线虫幼虫</w:t>
            </w:r>
          </w:p>
        </w:tc>
        <w:tc>
          <w:tcPr>
            <w:tcW w:w="2554" w:type="dxa"/>
            <w:vAlign w:val="top"/>
          </w:tcPr>
          <w:p>
            <w:pPr>
              <w:keepNext w:val="0"/>
              <w:keepLines w:val="0"/>
              <w:pageBreakBefore w:val="0"/>
              <w:widowControl w:val="0"/>
              <w:kinsoku/>
              <w:wordWrap/>
              <w:overflowPunct/>
              <w:topLinePunct w:val="0"/>
              <w:autoSpaceDE/>
              <w:autoSpaceDN/>
              <w:bidi w:val="0"/>
              <w:adjustRightInd/>
              <w:snapToGrid/>
              <w:spacing w:before="27" w:after="100" w:afterAutospacing="1" w:line="280" w:lineRule="exact"/>
              <w:ind w:left="0" w:leftChars="0" w:right="0" w:rightChars="0"/>
              <w:contextualSpacing/>
              <w:jc w:val="center"/>
              <w:textAlignment w:val="auto"/>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10136</w:t>
            </w:r>
          </w:p>
        </w:tc>
        <w:tc>
          <w:tcPr>
            <w:tcW w:w="2216" w:type="dxa"/>
            <w:vAlign w:val="top"/>
          </w:tcPr>
          <w:p>
            <w:pPr>
              <w:keepNext w:val="0"/>
              <w:keepLines w:val="0"/>
              <w:pageBreakBefore w:val="0"/>
              <w:widowControl w:val="0"/>
              <w:kinsoku/>
              <w:wordWrap/>
              <w:overflowPunct/>
              <w:topLinePunct w:val="0"/>
              <w:autoSpaceDE/>
              <w:autoSpaceDN/>
              <w:bidi w:val="0"/>
              <w:adjustRightInd/>
              <w:snapToGrid/>
              <w:spacing w:before="27" w:after="100" w:afterAutospacing="1" w:line="280" w:lineRule="exact"/>
              <w:ind w:left="0" w:leftChars="0" w:right="0" w:rightChars="0"/>
              <w:contextualSpacing/>
              <w:jc w:val="center"/>
              <w:textAlignment w:val="auto"/>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10136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6" w:type="dxa"/>
          </w:tcPr>
          <w:p>
            <w:pPr>
              <w:pStyle w:val="15"/>
              <w:keepNext w:val="0"/>
              <w:keepLines w:val="0"/>
              <w:pageBreakBefore w:val="0"/>
              <w:widowControl w:val="0"/>
              <w:kinsoku/>
              <w:wordWrap/>
              <w:overflowPunct/>
              <w:topLinePunct w:val="0"/>
              <w:bidi w:val="0"/>
              <w:adjustRightInd/>
              <w:snapToGrid/>
              <w:spacing w:before="175" w:line="280" w:lineRule="exact"/>
              <w:ind w:left="9"/>
              <w:textAlignment w:val="auto"/>
              <w:rPr>
                <w:rFonts w:hint="default" w:ascii="Times New Roman" w:hAnsi="Times New Roman" w:eastAsia="宋体" w:cs="Times New Roman"/>
                <w:w w:val="100"/>
                <w:sz w:val="21"/>
                <w:lang w:val="en-US" w:eastAsia="zh-CN"/>
              </w:rPr>
            </w:pPr>
            <w:r>
              <w:rPr>
                <w:rFonts w:hint="default" w:ascii="Times New Roman" w:hAnsi="Times New Roman" w:eastAsia="宋体" w:cs="Times New Roman"/>
                <w:w w:val="100"/>
                <w:sz w:val="21"/>
                <w:lang w:val="en-US" w:eastAsia="zh-CN"/>
              </w:rPr>
              <w:t>4</w:t>
            </w:r>
          </w:p>
        </w:tc>
        <w:tc>
          <w:tcPr>
            <w:tcW w:w="2722" w:type="dxa"/>
            <w:vAlign w:val="top"/>
          </w:tcPr>
          <w:p>
            <w:pPr>
              <w:keepNext w:val="0"/>
              <w:keepLines w:val="0"/>
              <w:pageBreakBefore w:val="0"/>
              <w:widowControl w:val="0"/>
              <w:kinsoku/>
              <w:wordWrap/>
              <w:overflowPunct/>
              <w:topLinePunct w:val="0"/>
              <w:autoSpaceDE/>
              <w:autoSpaceDN/>
              <w:bidi w:val="0"/>
              <w:adjustRightInd/>
              <w:snapToGrid/>
              <w:spacing w:before="53" w:after="100" w:afterAutospacing="1" w:line="280" w:lineRule="exact"/>
              <w:ind w:left="0" w:leftChars="0" w:right="0" w:rightChars="0"/>
              <w:contextualSpacing/>
              <w:jc w:val="center"/>
              <w:textAlignment w:val="auto"/>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绦虫裂头蚴</w:t>
            </w:r>
          </w:p>
        </w:tc>
        <w:tc>
          <w:tcPr>
            <w:tcW w:w="2554" w:type="dxa"/>
            <w:vAlign w:val="top"/>
          </w:tcPr>
          <w:p>
            <w:pPr>
              <w:keepNext w:val="0"/>
              <w:keepLines w:val="0"/>
              <w:pageBreakBefore w:val="0"/>
              <w:widowControl w:val="0"/>
              <w:kinsoku/>
              <w:wordWrap/>
              <w:overflowPunct/>
              <w:topLinePunct w:val="0"/>
              <w:autoSpaceDE/>
              <w:autoSpaceDN/>
              <w:bidi w:val="0"/>
              <w:adjustRightInd/>
              <w:snapToGrid/>
              <w:spacing w:before="24" w:after="100" w:afterAutospacing="1" w:line="280" w:lineRule="exact"/>
              <w:ind w:left="0" w:leftChars="0" w:right="0" w:rightChars="0"/>
              <w:contextualSpacing/>
              <w:jc w:val="center"/>
              <w:textAlignment w:val="auto"/>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10136</w:t>
            </w:r>
          </w:p>
        </w:tc>
        <w:tc>
          <w:tcPr>
            <w:tcW w:w="2216" w:type="dxa"/>
            <w:vAlign w:val="top"/>
          </w:tcPr>
          <w:p>
            <w:pPr>
              <w:keepNext w:val="0"/>
              <w:keepLines w:val="0"/>
              <w:pageBreakBefore w:val="0"/>
              <w:widowControl w:val="0"/>
              <w:kinsoku/>
              <w:wordWrap/>
              <w:overflowPunct/>
              <w:topLinePunct w:val="0"/>
              <w:autoSpaceDE/>
              <w:autoSpaceDN/>
              <w:bidi w:val="0"/>
              <w:adjustRightInd/>
              <w:snapToGrid/>
              <w:spacing w:before="24" w:after="100" w:afterAutospacing="1" w:line="280" w:lineRule="exact"/>
              <w:ind w:left="0" w:leftChars="0" w:right="0" w:rightChars="0"/>
              <w:contextualSpacing/>
              <w:jc w:val="center"/>
              <w:textAlignment w:val="auto"/>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10136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308" w:type="dxa"/>
            <w:gridSpan w:val="4"/>
          </w:tcPr>
          <w:p>
            <w:pPr>
              <w:pStyle w:val="15"/>
              <w:keepNext w:val="0"/>
              <w:keepLines w:val="0"/>
              <w:pageBreakBefore w:val="0"/>
              <w:widowControl w:val="0"/>
              <w:kinsoku/>
              <w:wordWrap/>
              <w:overflowPunct/>
              <w:topLinePunct w:val="0"/>
              <w:bidi w:val="0"/>
              <w:adjustRightInd/>
              <w:snapToGrid/>
              <w:spacing w:before="54" w:line="280" w:lineRule="exact"/>
              <w:ind w:left="107"/>
              <w:jc w:val="left"/>
              <w:textAlignment w:val="auto"/>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限腌制水产品海蜇检测。</w:t>
            </w:r>
          </w:p>
        </w:tc>
      </w:tr>
    </w:tbl>
    <w:p>
      <w:pPr>
        <w:pStyle w:val="4"/>
        <w:spacing w:before="59"/>
        <w:ind w:left="1069"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1</w:t>
      </w:r>
      <w:r>
        <w:rPr>
          <w:rFonts w:hint="default" w:ascii="Times New Roman" w:hAnsi="Times New Roman" w:cs="Times New Roman"/>
          <w:spacing w:val="-1"/>
          <w:lang w:val="en-US" w:eastAsia="zh-CN"/>
        </w:rPr>
        <w:t>5</w:t>
      </w:r>
      <w:r>
        <w:rPr>
          <w:rFonts w:hint="default" w:ascii="Times New Roman" w:hAnsi="Times New Roman" w:eastAsia="Times New Roman" w:cs="Times New Roman"/>
          <w:spacing w:val="4"/>
        </w:rPr>
        <w:t xml:space="preserve"> </w:t>
      </w:r>
      <w:r>
        <w:rPr>
          <w:rFonts w:hint="default" w:ascii="Times New Roman" w:hAnsi="Times New Roman" w:cs="Times New Roman"/>
          <w:lang w:eastAsia="zh-CN"/>
        </w:rPr>
        <w:t>奶茶</w:t>
      </w:r>
      <w:r>
        <w:rPr>
          <w:rFonts w:hint="default" w:ascii="Times New Roman" w:hAnsi="Times New Roman" w:cs="Times New Roman"/>
        </w:rPr>
        <w:t>（自制）检验项目</w:t>
      </w: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25"/>
        <w:gridCol w:w="2859"/>
        <w:gridCol w:w="150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vAlign w:val="center"/>
          </w:tcPr>
          <w:p>
            <w:pPr>
              <w:pStyle w:val="15"/>
              <w:spacing w:before="53"/>
              <w:ind w:left="175" w:right="166"/>
              <w:jc w:val="center"/>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25" w:type="dxa"/>
            <w:vAlign w:val="center"/>
          </w:tcPr>
          <w:p>
            <w:pPr>
              <w:pStyle w:val="15"/>
              <w:spacing w:before="53"/>
              <w:ind w:left="890" w:right="876"/>
              <w:jc w:val="center"/>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859" w:type="dxa"/>
            <w:vAlign w:val="center"/>
          </w:tcPr>
          <w:p>
            <w:pPr>
              <w:pStyle w:val="15"/>
              <w:spacing w:before="53"/>
              <w:ind w:left="622" w:right="615"/>
              <w:jc w:val="center"/>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508" w:type="dxa"/>
            <w:vAlign w:val="center"/>
          </w:tcPr>
          <w:p>
            <w:pPr>
              <w:pStyle w:val="15"/>
              <w:spacing w:before="53"/>
              <w:ind w:left="206" w:right="201"/>
              <w:jc w:val="center"/>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vAlign w:val="center"/>
          </w:tcPr>
          <w:p>
            <w:pPr>
              <w:pStyle w:val="15"/>
              <w:spacing w:before="58"/>
              <w:ind w:left="9"/>
              <w:jc w:val="center"/>
              <w:rPr>
                <w:rFonts w:hint="default" w:ascii="Times New Roman" w:hAnsi="Times New Roman" w:cs="Times New Roman"/>
                <w:sz w:val="21"/>
              </w:rPr>
            </w:pPr>
            <w:r>
              <w:rPr>
                <w:rFonts w:hint="default" w:ascii="Times New Roman" w:hAnsi="Times New Roman" w:cs="Times New Roman"/>
                <w:w w:val="100"/>
                <w:sz w:val="21"/>
              </w:rPr>
              <w:t>1</w:t>
            </w:r>
          </w:p>
        </w:tc>
        <w:tc>
          <w:tcPr>
            <w:tcW w:w="3125" w:type="dxa"/>
            <w:vAlign w:val="center"/>
          </w:tcPr>
          <w:p>
            <w:pPr>
              <w:autoSpaceDE/>
              <w:autoSpaceDN/>
              <w:spacing w:before="68"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糖精钠（以糖精计）</w:t>
            </w:r>
          </w:p>
        </w:tc>
        <w:tc>
          <w:tcPr>
            <w:tcW w:w="2859"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2760</w:t>
            </w:r>
          </w:p>
        </w:tc>
        <w:tc>
          <w:tcPr>
            <w:tcW w:w="1508"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vAlign w:val="center"/>
          </w:tcPr>
          <w:p>
            <w:pPr>
              <w:pStyle w:val="15"/>
              <w:spacing w:before="58"/>
              <w:ind w:left="9"/>
              <w:jc w:val="center"/>
              <w:rPr>
                <w:rFonts w:hint="default" w:ascii="Times New Roman" w:hAnsi="Times New Roman" w:cs="Times New Roman"/>
                <w:sz w:val="21"/>
              </w:rPr>
            </w:pPr>
            <w:r>
              <w:rPr>
                <w:rFonts w:hint="default" w:ascii="Times New Roman" w:hAnsi="Times New Roman" w:cs="Times New Roman"/>
                <w:w w:val="100"/>
                <w:sz w:val="21"/>
              </w:rPr>
              <w:t>2</w:t>
            </w:r>
          </w:p>
        </w:tc>
        <w:tc>
          <w:tcPr>
            <w:tcW w:w="3125" w:type="dxa"/>
            <w:vAlign w:val="center"/>
          </w:tcPr>
          <w:p>
            <w:pPr>
              <w:autoSpaceDE/>
              <w:autoSpaceDN/>
              <w:spacing w:before="68"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甜蜜素（以环己基氨基磺酸计）</w:t>
            </w:r>
          </w:p>
        </w:tc>
        <w:tc>
          <w:tcPr>
            <w:tcW w:w="2859"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2760</w:t>
            </w:r>
          </w:p>
        </w:tc>
        <w:tc>
          <w:tcPr>
            <w:tcW w:w="1508"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5009.97</w:t>
            </w:r>
          </w:p>
        </w:tc>
      </w:tr>
    </w:tbl>
    <w:p>
      <w:pPr>
        <w:pStyle w:val="4"/>
        <w:ind w:left="1069" w:right="1067"/>
        <w:jc w:val="center"/>
        <w:rPr>
          <w:rFonts w:hint="default" w:ascii="Times New Roman" w:hAnsi="Times New Roman" w:cs="Times New Roman"/>
          <w:spacing w:val="-27"/>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表</w:t>
      </w:r>
      <w:r>
        <w:rPr>
          <w:rFonts w:hint="default" w:ascii="Times New Roman" w:hAnsi="Times New Roman" w:cs="Times New Roman"/>
          <w:spacing w:val="-27"/>
          <w:lang w:val="en-US" w:eastAsia="zh-CN"/>
        </w:rPr>
        <w:t xml:space="preserve">31-16 </w:t>
      </w:r>
      <w:r>
        <w:rPr>
          <w:rFonts w:hint="default" w:ascii="Times New Roman" w:hAnsi="Times New Roman" w:cs="Times New Roman"/>
          <w:spacing w:val="-27"/>
        </w:rPr>
        <w:t xml:space="preserve"> </w:t>
      </w:r>
      <w:r>
        <w:rPr>
          <w:rFonts w:hint="default" w:ascii="Times New Roman" w:hAnsi="Times New Roman" w:cs="Times New Roman"/>
          <w:spacing w:val="-27"/>
          <w:lang w:eastAsia="zh-CN"/>
        </w:rPr>
        <w:t>豆浆</w:t>
      </w:r>
      <w:r>
        <w:rPr>
          <w:rFonts w:hint="default" w:ascii="Times New Roman" w:hAnsi="Times New Roman" w:eastAsia="宋体" w:cs="Times New Roman"/>
          <w:spacing w:val="3"/>
          <w:lang w:eastAsia="zh-CN"/>
        </w:rPr>
        <w:t>（自制）</w:t>
      </w:r>
      <w:r>
        <w:rPr>
          <w:rFonts w:hint="default" w:ascii="Times New Roman" w:hAnsi="Times New Roman" w:cs="Times New Roman"/>
          <w:spacing w:val="-27"/>
        </w:rPr>
        <w:t>检验项目</w:t>
      </w:r>
    </w:p>
    <w:tbl>
      <w:tblPr>
        <w:tblStyle w:val="11"/>
        <w:tblW w:w="8499" w:type="dxa"/>
        <w:tblInd w:w="5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3401"/>
        <w:gridCol w:w="2554"/>
        <w:gridCol w:w="18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01" w:type="dxa"/>
          </w:tcPr>
          <w:p>
            <w:pPr>
              <w:pStyle w:val="15"/>
              <w:spacing w:before="68"/>
              <w:ind w:left="30" w:right="16"/>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54" w:type="dxa"/>
          </w:tcPr>
          <w:p>
            <w:pPr>
              <w:pStyle w:val="15"/>
              <w:spacing w:before="68"/>
              <w:ind w:left="100" w:right="9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841" w:type="dxa"/>
          </w:tcPr>
          <w:p>
            <w:pPr>
              <w:pStyle w:val="15"/>
              <w:spacing w:before="68"/>
              <w:ind w:left="501"/>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1</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2</w:t>
            </w:r>
          </w:p>
        </w:tc>
        <w:tc>
          <w:tcPr>
            <w:tcW w:w="3401"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554"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401" w:type="dxa"/>
            <w:vAlign w:val="top"/>
          </w:tcPr>
          <w:p>
            <w:pPr>
              <w:pStyle w:val="15"/>
              <w:spacing w:before="126"/>
              <w:ind w:left="108" w:leftChars="0" w:right="98" w:rightChars="0"/>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554" w:type="dxa"/>
            <w:vAlign w:val="top"/>
          </w:tcPr>
          <w:p>
            <w:pPr>
              <w:pStyle w:val="15"/>
              <w:spacing w:before="132"/>
              <w:ind w:left="275" w:leftChars="0" w:right="26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841" w:type="dxa"/>
            <w:vAlign w:val="top"/>
          </w:tcPr>
          <w:p>
            <w:pPr>
              <w:pStyle w:val="15"/>
              <w:spacing w:before="132"/>
              <w:ind w:left="169" w:leftChars="0" w:right="15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bl>
    <w:p>
      <w:pPr>
        <w:pStyle w:val="4"/>
        <w:ind w:left="1069" w:right="1067"/>
        <w:jc w:val="center"/>
        <w:rPr>
          <w:rFonts w:hint="default" w:ascii="Times New Roman" w:hAnsi="Times New Roman" w:cs="Times New Roman"/>
          <w:spacing w:val="-27"/>
        </w:rPr>
      </w:pPr>
    </w:p>
    <w:p>
      <w:pPr>
        <w:pStyle w:val="4"/>
        <w:ind w:left="1069" w:right="1067"/>
        <w:jc w:val="center"/>
        <w:rPr>
          <w:rFonts w:hint="default" w:ascii="Times New Roman" w:hAnsi="Times New Roman" w:cs="Times New Roman"/>
          <w:sz w:val="13"/>
        </w:rPr>
      </w:pPr>
      <w:r>
        <w:rPr>
          <w:rFonts w:hint="default" w:ascii="Times New Roman" w:hAnsi="Times New Roman" w:cs="Times New Roman"/>
          <w:spacing w:val="-27"/>
        </w:rPr>
        <w:t xml:space="preserve"> </w:t>
      </w: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1</w:t>
      </w:r>
      <w:r>
        <w:rPr>
          <w:rFonts w:hint="default" w:ascii="Times New Roman" w:hAnsi="Times New Roman" w:eastAsia="Times New Roman" w:cs="Times New Roman"/>
          <w:spacing w:val="-1"/>
        </w:rPr>
        <w:t>7</w:t>
      </w:r>
      <w:r>
        <w:rPr>
          <w:rFonts w:hint="default" w:ascii="Times New Roman" w:hAnsi="Times New Roman" w:eastAsia="Times New Roman" w:cs="Times New Roman"/>
          <w:spacing w:val="3"/>
        </w:rPr>
        <w:t xml:space="preserve"> </w:t>
      </w:r>
      <w:r>
        <w:rPr>
          <w:rFonts w:hint="default" w:ascii="Times New Roman" w:hAnsi="Times New Roman" w:cs="Times New Roman"/>
        </w:rPr>
        <w:t>花生制品（自制）</w:t>
      </w:r>
      <w:r>
        <w:rPr>
          <w:rFonts w:hint="default" w:ascii="Times New Roman" w:hAnsi="Times New Roman" w:eastAsia="Times New Roman" w:cs="Times New Roman"/>
          <w:vertAlign w:val="superscript"/>
        </w:rPr>
        <w:t>a</w:t>
      </w:r>
      <w:r>
        <w:rPr>
          <w:rFonts w:hint="default" w:ascii="Times New Roman" w:hAnsi="Times New Roman" w:eastAsia="Times New Roman" w:cs="Times New Roman"/>
          <w:spacing w:val="-15"/>
          <w:vertAlign w:val="baseline"/>
        </w:rPr>
        <w:t xml:space="preserve"> </w:t>
      </w:r>
      <w:r>
        <w:rPr>
          <w:rFonts w:hint="default" w:ascii="Times New Roman" w:hAnsi="Times New Roman" w:cs="Times New Roman"/>
          <w:vertAlign w:val="baseline"/>
        </w:rPr>
        <w:t>检验项目</w:t>
      </w: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310"/>
        <w:gridCol w:w="2470"/>
        <w:gridCol w:w="17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4"/>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310" w:type="dxa"/>
          </w:tcPr>
          <w:p>
            <w:pPr>
              <w:pStyle w:val="15"/>
              <w:spacing w:before="54"/>
              <w:ind w:left="952" w:right="94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470" w:type="dxa"/>
          </w:tcPr>
          <w:p>
            <w:pPr>
              <w:pStyle w:val="15"/>
              <w:spacing w:before="54"/>
              <w:ind w:left="269" w:right="260"/>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2" w:type="dxa"/>
          </w:tcPr>
          <w:p>
            <w:pPr>
              <w:pStyle w:val="15"/>
              <w:spacing w:before="54"/>
              <w:ind w:left="230" w:right="22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60"/>
              <w:ind w:left="9"/>
              <w:rPr>
                <w:rFonts w:hint="default" w:ascii="Times New Roman" w:hAnsi="Times New Roman" w:cs="Times New Roman"/>
                <w:sz w:val="21"/>
              </w:rPr>
            </w:pPr>
            <w:r>
              <w:rPr>
                <w:rFonts w:hint="default" w:ascii="Times New Roman" w:hAnsi="Times New Roman" w:cs="Times New Roman"/>
                <w:w w:val="100"/>
                <w:sz w:val="21"/>
              </w:rPr>
              <w:t>1</w:t>
            </w:r>
          </w:p>
        </w:tc>
        <w:tc>
          <w:tcPr>
            <w:tcW w:w="3310" w:type="dxa"/>
          </w:tcPr>
          <w:p>
            <w:pPr>
              <w:pStyle w:val="15"/>
              <w:spacing w:before="54"/>
              <w:ind w:left="954" w:right="943"/>
              <w:rPr>
                <w:rFonts w:hint="default" w:ascii="Times New Roman" w:hAnsi="Times New Roman" w:cs="Times New Roman"/>
                <w:sz w:val="21"/>
              </w:rPr>
            </w:pPr>
            <w:r>
              <w:rPr>
                <w:rFonts w:hint="default" w:ascii="Times New Roman" w:hAnsi="Times New Roman" w:eastAsia="宋体" w:cs="Times New Roman"/>
                <w:spacing w:val="10"/>
                <w:sz w:val="21"/>
              </w:rPr>
              <w:t>黄曲霉毒素</w:t>
            </w:r>
            <w:r>
              <w:rPr>
                <w:rFonts w:hint="default" w:ascii="Times New Roman" w:hAnsi="Times New Roman" w:cs="Times New Roman"/>
                <w:position w:val="1"/>
                <w:sz w:val="21"/>
              </w:rPr>
              <w:t>B</w:t>
            </w:r>
            <w:r>
              <w:rPr>
                <w:rFonts w:hint="default" w:ascii="Times New Roman" w:hAnsi="Times New Roman" w:cs="Times New Roman"/>
                <w:position w:val="1"/>
                <w:sz w:val="21"/>
                <w:vertAlign w:val="subscript"/>
              </w:rPr>
              <w:t>1</w:t>
            </w:r>
          </w:p>
        </w:tc>
        <w:tc>
          <w:tcPr>
            <w:tcW w:w="2470" w:type="dxa"/>
          </w:tcPr>
          <w:p>
            <w:pPr>
              <w:pStyle w:val="15"/>
              <w:spacing w:before="60"/>
              <w:ind w:left="269" w:right="26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2761</w:t>
            </w:r>
          </w:p>
        </w:tc>
        <w:tc>
          <w:tcPr>
            <w:tcW w:w="1712" w:type="dxa"/>
          </w:tcPr>
          <w:p>
            <w:pPr>
              <w:pStyle w:val="15"/>
              <w:spacing w:before="60"/>
              <w:ind w:left="229" w:right="22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308" w:type="dxa"/>
            <w:gridSpan w:val="4"/>
          </w:tcPr>
          <w:p>
            <w:pPr>
              <w:pStyle w:val="15"/>
              <w:spacing w:before="54"/>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8"/>
                <w:position w:val="1"/>
                <w:sz w:val="21"/>
              </w:rPr>
              <w:t xml:space="preserve"> </w:t>
            </w:r>
            <w:r>
              <w:rPr>
                <w:rFonts w:hint="default" w:ascii="Times New Roman" w:hAnsi="Times New Roman" w:eastAsia="宋体" w:cs="Times New Roman"/>
                <w:sz w:val="21"/>
              </w:rPr>
              <w:t>指餐饮加工自制的花生菜品，不包括花生酱。</w:t>
            </w:r>
          </w:p>
        </w:tc>
      </w:tr>
    </w:tbl>
    <w:p>
      <w:pPr>
        <w:pStyle w:val="4"/>
        <w:spacing w:before="23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1</w:t>
      </w:r>
      <w:r>
        <w:rPr>
          <w:rFonts w:hint="default" w:ascii="Times New Roman" w:hAnsi="Times New Roman" w:eastAsia="Times New Roman" w:cs="Times New Roman"/>
          <w:spacing w:val="-1"/>
        </w:rPr>
        <w:t>8</w:t>
      </w:r>
      <w:r>
        <w:rPr>
          <w:rFonts w:hint="default" w:ascii="Times New Roman" w:hAnsi="Times New Roman" w:eastAsia="Times New Roman" w:cs="Times New Roman"/>
          <w:spacing w:val="4"/>
        </w:rPr>
        <w:t xml:space="preserve"> </w:t>
      </w:r>
      <w:r>
        <w:rPr>
          <w:rFonts w:hint="default" w:ascii="Times New Roman" w:hAnsi="Times New Roman" w:cs="Times New Roman"/>
        </w:rPr>
        <w:t>糕点（自制）检验项目</w:t>
      </w:r>
    </w:p>
    <w:p>
      <w:pPr>
        <w:pStyle w:val="4"/>
        <w:spacing w:before="2"/>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84"/>
        <w:gridCol w:w="3427"/>
        <w:gridCol w:w="2261"/>
        <w:gridCol w:w="19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684" w:type="dxa"/>
          </w:tcPr>
          <w:p>
            <w:pPr>
              <w:pStyle w:val="15"/>
              <w:spacing w:before="54"/>
              <w:ind w:left="113" w:right="10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27" w:type="dxa"/>
          </w:tcPr>
          <w:p>
            <w:pPr>
              <w:pStyle w:val="15"/>
              <w:spacing w:before="54"/>
              <w:ind w:left="125" w:right="11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61" w:type="dxa"/>
          </w:tcPr>
          <w:p>
            <w:pPr>
              <w:pStyle w:val="15"/>
              <w:spacing w:before="54"/>
              <w:ind w:left="46" w:right="3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35" w:type="dxa"/>
          </w:tcPr>
          <w:p>
            <w:pPr>
              <w:pStyle w:val="15"/>
              <w:spacing w:before="54"/>
              <w:ind w:left="379" w:right="37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684" w:type="dxa"/>
          </w:tcPr>
          <w:p>
            <w:pPr>
              <w:pStyle w:val="15"/>
              <w:spacing w:before="60"/>
              <w:ind w:left="7"/>
              <w:rPr>
                <w:rFonts w:hint="default" w:ascii="Times New Roman" w:hAnsi="Times New Roman" w:cs="Times New Roman"/>
                <w:sz w:val="21"/>
              </w:rPr>
            </w:pPr>
            <w:r>
              <w:rPr>
                <w:rFonts w:hint="default" w:ascii="Times New Roman" w:hAnsi="Times New Roman" w:cs="Times New Roman"/>
                <w:w w:val="100"/>
                <w:sz w:val="21"/>
              </w:rPr>
              <w:t>1</w:t>
            </w:r>
          </w:p>
        </w:tc>
        <w:tc>
          <w:tcPr>
            <w:tcW w:w="3427"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261"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5"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9" w:hRule="atLeast"/>
        </w:trPr>
        <w:tc>
          <w:tcPr>
            <w:tcW w:w="684" w:type="dxa"/>
          </w:tcPr>
          <w:p>
            <w:pPr>
              <w:pStyle w:val="15"/>
              <w:spacing w:before="58"/>
              <w:ind w:left="7"/>
              <w:rPr>
                <w:rFonts w:hint="default" w:ascii="Times New Roman" w:hAnsi="Times New Roman" w:cs="Times New Roman"/>
                <w:sz w:val="21"/>
              </w:rPr>
            </w:pPr>
            <w:r>
              <w:rPr>
                <w:rFonts w:hint="default" w:ascii="Times New Roman" w:hAnsi="Times New Roman" w:cs="Times New Roman"/>
                <w:w w:val="100"/>
                <w:sz w:val="21"/>
              </w:rPr>
              <w:t>2</w:t>
            </w:r>
          </w:p>
        </w:tc>
        <w:tc>
          <w:tcPr>
            <w:tcW w:w="3427" w:type="dxa"/>
            <w:vAlign w:val="top"/>
          </w:tcPr>
          <w:p>
            <w:pPr>
              <w:pStyle w:val="15"/>
              <w:spacing w:before="17" w:line="262" w:lineRule="exact"/>
              <w:ind w:left="107"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261" w:type="dxa"/>
            <w:vAlign w:val="top"/>
          </w:tcPr>
          <w:p>
            <w:pPr>
              <w:pStyle w:val="15"/>
              <w:spacing w:before="24"/>
              <w:ind w:left="46" w:leftChars="0" w:right="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5" w:type="dxa"/>
            <w:vAlign w:val="top"/>
          </w:tcPr>
          <w:p>
            <w:pPr>
              <w:pStyle w:val="15"/>
              <w:spacing w:before="24"/>
              <w:ind w:left="378" w:leftChars="0" w:right="37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684" w:type="dxa"/>
          </w:tcPr>
          <w:p>
            <w:pPr>
              <w:pStyle w:val="15"/>
              <w:spacing w:before="24"/>
              <w:ind w:left="7"/>
              <w:rPr>
                <w:rFonts w:hint="default" w:ascii="Times New Roman" w:hAnsi="Times New Roman" w:cs="Times New Roman"/>
                <w:sz w:val="21"/>
              </w:rPr>
            </w:pPr>
            <w:r>
              <w:rPr>
                <w:rFonts w:hint="default" w:ascii="Times New Roman" w:hAnsi="Times New Roman" w:cs="Times New Roman"/>
                <w:w w:val="100"/>
                <w:sz w:val="21"/>
              </w:rPr>
              <w:t>3</w:t>
            </w:r>
          </w:p>
        </w:tc>
        <w:tc>
          <w:tcPr>
            <w:tcW w:w="3427" w:type="dxa"/>
            <w:vAlign w:val="top"/>
          </w:tcPr>
          <w:p>
            <w:pPr>
              <w:pStyle w:val="15"/>
              <w:spacing w:before="53"/>
              <w:ind w:left="107" w:leftChars="0" w:right="-15"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3"/>
                <w:sz w:val="21"/>
              </w:rPr>
              <w:t>脱氢乙酸及其钠盐（以脱氢乙酸计</w:t>
            </w:r>
            <w:r>
              <w:rPr>
                <w:rFonts w:hint="default" w:ascii="Times New Roman" w:hAnsi="Times New Roman" w:eastAsia="宋体" w:cs="Times New Roman"/>
                <w:spacing w:val="-2"/>
                <w:sz w:val="21"/>
              </w:rPr>
              <w:t>）</w:t>
            </w:r>
          </w:p>
        </w:tc>
        <w:tc>
          <w:tcPr>
            <w:tcW w:w="2261" w:type="dxa"/>
            <w:vAlign w:val="top"/>
          </w:tcPr>
          <w:p>
            <w:pPr>
              <w:pStyle w:val="15"/>
              <w:spacing w:before="60"/>
              <w:ind w:left="46" w:leftChars="0" w:right="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5" w:type="dxa"/>
            <w:vAlign w:val="top"/>
          </w:tcPr>
          <w:p>
            <w:pPr>
              <w:pStyle w:val="15"/>
              <w:spacing w:before="60"/>
              <w:ind w:left="380" w:leftChars="0" w:right="3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684" w:type="dxa"/>
          </w:tcPr>
          <w:p>
            <w:pPr>
              <w:pStyle w:val="15"/>
              <w:spacing w:before="60"/>
              <w:ind w:left="7"/>
              <w:rPr>
                <w:rFonts w:hint="default" w:ascii="Times New Roman" w:hAnsi="Times New Roman" w:cs="Times New Roman"/>
                <w:sz w:val="21"/>
              </w:rPr>
            </w:pPr>
            <w:r>
              <w:rPr>
                <w:rFonts w:hint="default" w:ascii="Times New Roman" w:hAnsi="Times New Roman" w:cs="Times New Roman"/>
                <w:w w:val="100"/>
                <w:sz w:val="21"/>
              </w:rPr>
              <w:t>4</w:t>
            </w:r>
          </w:p>
        </w:tc>
        <w:tc>
          <w:tcPr>
            <w:tcW w:w="3427" w:type="dxa"/>
            <w:vAlign w:val="top"/>
          </w:tcPr>
          <w:p>
            <w:pPr>
              <w:autoSpaceDE/>
              <w:autoSpaceDN/>
              <w:spacing w:before="68" w:after="100" w:afterAutospacing="1" w:line="400" w:lineRule="exact"/>
              <w:ind w:left="0" w:leftChars="0" w:right="0" w:rightChars="0"/>
              <w:contextualSpacing/>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铝的残留量（干样品，以</w:t>
            </w:r>
            <w:r>
              <w:rPr>
                <w:rFonts w:hint="default" w:ascii="Times New Roman" w:hAnsi="Times New Roman" w:cs="Times New Roman" w:eastAsiaTheme="minorEastAsia"/>
                <w:color w:val="000000" w:themeColor="text1"/>
                <w:kern w:val="2"/>
                <w:position w:val="1"/>
                <w:sz w:val="21"/>
                <w:szCs w:val="21"/>
                <w:highlight w:val="none"/>
                <w14:textFill>
                  <w14:solidFill>
                    <w14:schemeClr w14:val="tx1"/>
                  </w14:solidFill>
                </w14:textFill>
              </w:rPr>
              <w:t xml:space="preserve">Al </w:t>
            </w: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计）</w:t>
            </w:r>
          </w:p>
        </w:tc>
        <w:tc>
          <w:tcPr>
            <w:tcW w:w="2261" w:type="dxa"/>
            <w:vAlign w:val="top"/>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2760</w:t>
            </w:r>
          </w:p>
        </w:tc>
        <w:tc>
          <w:tcPr>
            <w:tcW w:w="1935" w:type="dxa"/>
            <w:vAlign w:val="top"/>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5009.182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84"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5</w:t>
            </w:r>
          </w:p>
        </w:tc>
        <w:tc>
          <w:tcPr>
            <w:tcW w:w="3427" w:type="dxa"/>
            <w:vAlign w:val="center"/>
          </w:tcPr>
          <w:p>
            <w:pPr>
              <w:autoSpaceDE/>
              <w:autoSpaceDN/>
              <w:spacing w:before="68"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糖精钠（以糖精计）</w:t>
            </w:r>
          </w:p>
        </w:tc>
        <w:tc>
          <w:tcPr>
            <w:tcW w:w="2261"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2760</w:t>
            </w:r>
          </w:p>
        </w:tc>
        <w:tc>
          <w:tcPr>
            <w:tcW w:w="1935"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0" w:hRule="atLeast"/>
        </w:trPr>
        <w:tc>
          <w:tcPr>
            <w:tcW w:w="684" w:type="dxa"/>
          </w:tcPr>
          <w:p>
            <w:pPr>
              <w:pStyle w:val="15"/>
              <w:spacing w:before="175"/>
              <w:ind w:left="7"/>
              <w:rPr>
                <w:rFonts w:hint="default" w:ascii="Times New Roman" w:hAnsi="Times New Roman" w:eastAsia="宋体" w:cs="Times New Roman"/>
                <w:w w:val="100"/>
                <w:sz w:val="21"/>
                <w:lang w:val="en-US" w:eastAsia="zh-CN"/>
              </w:rPr>
            </w:pPr>
            <w:r>
              <w:rPr>
                <w:rFonts w:hint="default" w:ascii="Times New Roman" w:hAnsi="Times New Roman" w:eastAsia="宋体" w:cs="Times New Roman"/>
                <w:w w:val="100"/>
                <w:sz w:val="21"/>
                <w:lang w:val="en-US" w:eastAsia="zh-CN"/>
              </w:rPr>
              <w:t>6</w:t>
            </w:r>
          </w:p>
        </w:tc>
        <w:tc>
          <w:tcPr>
            <w:tcW w:w="3427" w:type="dxa"/>
            <w:vAlign w:val="center"/>
          </w:tcPr>
          <w:p>
            <w:pPr>
              <w:autoSpaceDE/>
              <w:autoSpaceDN/>
              <w:spacing w:before="68"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甜蜜素（以环己基氨基磺酸计）</w:t>
            </w:r>
          </w:p>
        </w:tc>
        <w:tc>
          <w:tcPr>
            <w:tcW w:w="2261"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2760</w:t>
            </w:r>
          </w:p>
        </w:tc>
        <w:tc>
          <w:tcPr>
            <w:tcW w:w="1935"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5009.97</w:t>
            </w:r>
          </w:p>
        </w:tc>
      </w:tr>
    </w:tbl>
    <w:p>
      <w:pPr>
        <w:pStyle w:val="4"/>
        <w:spacing w:before="3"/>
        <w:ind w:left="0"/>
        <w:rPr>
          <w:rFonts w:hint="default" w:ascii="Times New Roman" w:hAnsi="Times New Roman" w:cs="Times New Roman"/>
          <w:sz w:val="18"/>
        </w:rPr>
      </w:pPr>
    </w:p>
    <w:p>
      <w:pPr>
        <w:pStyle w:val="4"/>
        <w:spacing w:before="23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19</w:t>
      </w:r>
      <w:r>
        <w:rPr>
          <w:rFonts w:hint="default" w:ascii="Times New Roman" w:hAnsi="Times New Roman" w:eastAsia="Times New Roman" w:cs="Times New Roman"/>
          <w:spacing w:val="4"/>
        </w:rPr>
        <w:t xml:space="preserve"> </w:t>
      </w:r>
      <w:r>
        <w:rPr>
          <w:rFonts w:hint="default" w:ascii="Times New Roman" w:hAnsi="Times New Roman" w:eastAsia="宋体" w:cs="Times New Roman"/>
          <w:lang w:eastAsia="zh-CN"/>
        </w:rPr>
        <w:t>面包</w:t>
      </w:r>
      <w:r>
        <w:rPr>
          <w:rFonts w:hint="default" w:ascii="Times New Roman" w:hAnsi="Times New Roman" w:cs="Times New Roman"/>
        </w:rPr>
        <w:t>（自制）检验项目</w:t>
      </w:r>
    </w:p>
    <w:p>
      <w:pPr>
        <w:pStyle w:val="4"/>
        <w:spacing w:before="2"/>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84"/>
        <w:gridCol w:w="3427"/>
        <w:gridCol w:w="2261"/>
        <w:gridCol w:w="19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9" w:hRule="atLeast"/>
        </w:trPr>
        <w:tc>
          <w:tcPr>
            <w:tcW w:w="684" w:type="dxa"/>
          </w:tcPr>
          <w:p>
            <w:pPr>
              <w:pStyle w:val="15"/>
              <w:spacing w:before="54"/>
              <w:ind w:left="113" w:right="10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27" w:type="dxa"/>
          </w:tcPr>
          <w:p>
            <w:pPr>
              <w:pStyle w:val="15"/>
              <w:spacing w:before="54"/>
              <w:ind w:left="125" w:right="11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61" w:type="dxa"/>
          </w:tcPr>
          <w:p>
            <w:pPr>
              <w:pStyle w:val="15"/>
              <w:spacing w:before="54"/>
              <w:ind w:left="46" w:right="3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935" w:type="dxa"/>
          </w:tcPr>
          <w:p>
            <w:pPr>
              <w:pStyle w:val="15"/>
              <w:spacing w:before="54"/>
              <w:ind w:left="379" w:right="373"/>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684" w:type="dxa"/>
          </w:tcPr>
          <w:p>
            <w:pPr>
              <w:pStyle w:val="15"/>
              <w:spacing w:before="60"/>
              <w:ind w:left="7"/>
              <w:rPr>
                <w:rFonts w:hint="default" w:ascii="Times New Roman" w:hAnsi="Times New Roman" w:cs="Times New Roman"/>
                <w:sz w:val="21"/>
              </w:rPr>
            </w:pPr>
            <w:r>
              <w:rPr>
                <w:rFonts w:hint="default" w:ascii="Times New Roman" w:hAnsi="Times New Roman" w:cs="Times New Roman"/>
                <w:w w:val="100"/>
                <w:sz w:val="21"/>
              </w:rPr>
              <w:t>1</w:t>
            </w:r>
          </w:p>
        </w:tc>
        <w:tc>
          <w:tcPr>
            <w:tcW w:w="3427" w:type="dxa"/>
            <w:vAlign w:val="top"/>
          </w:tcPr>
          <w:p>
            <w:pPr>
              <w:pStyle w:val="15"/>
              <w:spacing w:before="70"/>
              <w:ind w:left="230"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261" w:type="dxa"/>
            <w:vAlign w:val="top"/>
          </w:tcPr>
          <w:p>
            <w:pPr>
              <w:pStyle w:val="15"/>
              <w:spacing w:before="77"/>
              <w:ind w:left="100" w:leftChars="0" w:right="9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5" w:type="dxa"/>
            <w:vAlign w:val="top"/>
          </w:tcPr>
          <w:p>
            <w:pPr>
              <w:pStyle w:val="15"/>
              <w:spacing w:before="77"/>
              <w:ind w:left="407" w:leftChars="0" w:right="0" w:rightChars="0"/>
              <w:jc w:val="left"/>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9" w:hRule="atLeast"/>
        </w:trPr>
        <w:tc>
          <w:tcPr>
            <w:tcW w:w="684" w:type="dxa"/>
          </w:tcPr>
          <w:p>
            <w:pPr>
              <w:pStyle w:val="15"/>
              <w:spacing w:before="58"/>
              <w:ind w:left="7"/>
              <w:rPr>
                <w:rFonts w:hint="default" w:ascii="Times New Roman" w:hAnsi="Times New Roman" w:cs="Times New Roman"/>
                <w:sz w:val="21"/>
              </w:rPr>
            </w:pPr>
            <w:r>
              <w:rPr>
                <w:rFonts w:hint="default" w:ascii="Times New Roman" w:hAnsi="Times New Roman" w:cs="Times New Roman"/>
                <w:w w:val="100"/>
                <w:sz w:val="21"/>
              </w:rPr>
              <w:t>2</w:t>
            </w:r>
          </w:p>
        </w:tc>
        <w:tc>
          <w:tcPr>
            <w:tcW w:w="3427" w:type="dxa"/>
            <w:vAlign w:val="top"/>
          </w:tcPr>
          <w:p>
            <w:pPr>
              <w:pStyle w:val="15"/>
              <w:spacing w:before="17" w:line="262" w:lineRule="exact"/>
              <w:ind w:left="107"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261" w:type="dxa"/>
            <w:vAlign w:val="top"/>
          </w:tcPr>
          <w:p>
            <w:pPr>
              <w:pStyle w:val="15"/>
              <w:spacing w:before="24"/>
              <w:ind w:left="46" w:leftChars="0" w:right="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5" w:type="dxa"/>
            <w:vAlign w:val="top"/>
          </w:tcPr>
          <w:p>
            <w:pPr>
              <w:pStyle w:val="15"/>
              <w:spacing w:before="24"/>
              <w:ind w:left="378" w:leftChars="0" w:right="37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684" w:type="dxa"/>
          </w:tcPr>
          <w:p>
            <w:pPr>
              <w:pStyle w:val="15"/>
              <w:spacing w:before="24"/>
              <w:ind w:left="7"/>
              <w:rPr>
                <w:rFonts w:hint="default" w:ascii="Times New Roman" w:hAnsi="Times New Roman" w:cs="Times New Roman"/>
                <w:sz w:val="21"/>
              </w:rPr>
            </w:pPr>
            <w:r>
              <w:rPr>
                <w:rFonts w:hint="default" w:ascii="Times New Roman" w:hAnsi="Times New Roman" w:cs="Times New Roman"/>
                <w:w w:val="100"/>
                <w:sz w:val="21"/>
              </w:rPr>
              <w:t>3</w:t>
            </w:r>
          </w:p>
        </w:tc>
        <w:tc>
          <w:tcPr>
            <w:tcW w:w="3427" w:type="dxa"/>
            <w:vAlign w:val="top"/>
          </w:tcPr>
          <w:p>
            <w:pPr>
              <w:pStyle w:val="15"/>
              <w:spacing w:before="53"/>
              <w:ind w:left="107" w:leftChars="0" w:right="-15"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3"/>
                <w:sz w:val="21"/>
              </w:rPr>
              <w:t>脱氢乙酸及其钠盐（以脱氢乙酸计</w:t>
            </w:r>
            <w:r>
              <w:rPr>
                <w:rFonts w:hint="default" w:ascii="Times New Roman" w:hAnsi="Times New Roman" w:eastAsia="宋体" w:cs="Times New Roman"/>
                <w:spacing w:val="-2"/>
                <w:sz w:val="21"/>
              </w:rPr>
              <w:t>）</w:t>
            </w:r>
          </w:p>
        </w:tc>
        <w:tc>
          <w:tcPr>
            <w:tcW w:w="2261" w:type="dxa"/>
            <w:vAlign w:val="top"/>
          </w:tcPr>
          <w:p>
            <w:pPr>
              <w:pStyle w:val="15"/>
              <w:spacing w:before="60"/>
              <w:ind w:left="46" w:leftChars="0" w:right="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1935" w:type="dxa"/>
            <w:vAlign w:val="top"/>
          </w:tcPr>
          <w:p>
            <w:pPr>
              <w:pStyle w:val="15"/>
              <w:spacing w:before="60"/>
              <w:ind w:left="380" w:leftChars="0" w:right="372"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684" w:type="dxa"/>
          </w:tcPr>
          <w:p>
            <w:pPr>
              <w:pStyle w:val="15"/>
              <w:spacing w:before="60"/>
              <w:ind w:left="7"/>
              <w:rPr>
                <w:rFonts w:hint="default" w:ascii="Times New Roman" w:hAnsi="Times New Roman" w:cs="Times New Roman"/>
                <w:sz w:val="21"/>
              </w:rPr>
            </w:pPr>
            <w:r>
              <w:rPr>
                <w:rFonts w:hint="default" w:ascii="Times New Roman" w:hAnsi="Times New Roman" w:cs="Times New Roman"/>
                <w:w w:val="100"/>
                <w:sz w:val="21"/>
              </w:rPr>
              <w:t>4</w:t>
            </w:r>
          </w:p>
        </w:tc>
        <w:tc>
          <w:tcPr>
            <w:tcW w:w="3427" w:type="dxa"/>
            <w:vAlign w:val="top"/>
          </w:tcPr>
          <w:p>
            <w:pPr>
              <w:autoSpaceDE/>
              <w:autoSpaceDN/>
              <w:spacing w:before="68" w:after="100" w:afterAutospacing="1" w:line="400" w:lineRule="exact"/>
              <w:ind w:left="0" w:leftChars="0" w:right="0" w:rightChars="0"/>
              <w:contextualSpacing/>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铝的残留量（干样品，以</w:t>
            </w:r>
            <w:r>
              <w:rPr>
                <w:rFonts w:hint="default" w:ascii="Times New Roman" w:hAnsi="Times New Roman" w:cs="Times New Roman" w:eastAsiaTheme="minorEastAsia"/>
                <w:color w:val="000000" w:themeColor="text1"/>
                <w:kern w:val="2"/>
                <w:position w:val="1"/>
                <w:sz w:val="21"/>
                <w:szCs w:val="21"/>
                <w:highlight w:val="none"/>
                <w14:textFill>
                  <w14:solidFill>
                    <w14:schemeClr w14:val="tx1"/>
                  </w14:solidFill>
                </w14:textFill>
              </w:rPr>
              <w:t xml:space="preserve">Al </w:t>
            </w: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计）</w:t>
            </w:r>
          </w:p>
        </w:tc>
        <w:tc>
          <w:tcPr>
            <w:tcW w:w="2261" w:type="dxa"/>
            <w:vAlign w:val="top"/>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2760</w:t>
            </w:r>
          </w:p>
        </w:tc>
        <w:tc>
          <w:tcPr>
            <w:tcW w:w="1935" w:type="dxa"/>
            <w:vAlign w:val="top"/>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5009.182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84"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5</w:t>
            </w:r>
          </w:p>
        </w:tc>
        <w:tc>
          <w:tcPr>
            <w:tcW w:w="3427" w:type="dxa"/>
            <w:vAlign w:val="center"/>
          </w:tcPr>
          <w:p>
            <w:pPr>
              <w:autoSpaceDE/>
              <w:autoSpaceDN/>
              <w:spacing w:before="68"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糖精钠（以糖精计）</w:t>
            </w:r>
          </w:p>
        </w:tc>
        <w:tc>
          <w:tcPr>
            <w:tcW w:w="2261"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2760</w:t>
            </w:r>
          </w:p>
        </w:tc>
        <w:tc>
          <w:tcPr>
            <w:tcW w:w="1935"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0" w:hRule="atLeast"/>
        </w:trPr>
        <w:tc>
          <w:tcPr>
            <w:tcW w:w="684" w:type="dxa"/>
          </w:tcPr>
          <w:p>
            <w:pPr>
              <w:pStyle w:val="15"/>
              <w:spacing w:before="175"/>
              <w:ind w:left="7"/>
              <w:rPr>
                <w:rFonts w:hint="default" w:ascii="Times New Roman" w:hAnsi="Times New Roman" w:eastAsia="宋体" w:cs="Times New Roman"/>
                <w:w w:val="100"/>
                <w:sz w:val="21"/>
                <w:lang w:val="en-US" w:eastAsia="zh-CN"/>
              </w:rPr>
            </w:pPr>
            <w:r>
              <w:rPr>
                <w:rFonts w:hint="default" w:ascii="Times New Roman" w:hAnsi="Times New Roman" w:eastAsia="宋体" w:cs="Times New Roman"/>
                <w:w w:val="100"/>
                <w:sz w:val="21"/>
                <w:lang w:val="en-US" w:eastAsia="zh-CN"/>
              </w:rPr>
              <w:t>6</w:t>
            </w:r>
          </w:p>
        </w:tc>
        <w:tc>
          <w:tcPr>
            <w:tcW w:w="3427" w:type="dxa"/>
            <w:vAlign w:val="center"/>
          </w:tcPr>
          <w:p>
            <w:pPr>
              <w:autoSpaceDE/>
              <w:autoSpaceDN/>
              <w:spacing w:before="68"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甜蜜素（以环己基氨基磺酸计）</w:t>
            </w:r>
          </w:p>
        </w:tc>
        <w:tc>
          <w:tcPr>
            <w:tcW w:w="2261"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2760</w:t>
            </w:r>
          </w:p>
        </w:tc>
        <w:tc>
          <w:tcPr>
            <w:tcW w:w="1935" w:type="dxa"/>
            <w:vAlign w:val="center"/>
          </w:tcPr>
          <w:p>
            <w:pPr>
              <w:autoSpaceDE/>
              <w:autoSpaceDN/>
              <w:spacing w:before="75" w:after="100" w:afterAutospacing="1" w:line="400" w:lineRule="exact"/>
              <w:ind w:left="0" w:leftChars="0" w:right="0" w:rightChars="0"/>
              <w:contextualSpacing/>
              <w:jc w:val="center"/>
              <w:rPr>
                <w:rFonts w:hint="default" w:ascii="Times New Roman" w:hAnsi="Times New Roman" w:cs="Times New Roman" w:eastAsiaTheme="minorEastAsia"/>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5009.97</w:t>
            </w:r>
          </w:p>
        </w:tc>
      </w:tr>
    </w:tbl>
    <w:p>
      <w:pPr>
        <w:pStyle w:val="4"/>
        <w:ind w:left="1067" w:right="1067"/>
        <w:jc w:val="center"/>
        <w:rPr>
          <w:rFonts w:hint="default" w:ascii="Times New Roman" w:hAnsi="Times New Roman" w:cs="Times New Roman"/>
          <w:spacing w:val="-27"/>
        </w:rPr>
      </w:pPr>
    </w:p>
    <w:p>
      <w:pPr>
        <w:pStyle w:val="4"/>
        <w:ind w:left="1067" w:right="1067"/>
        <w:jc w:val="center"/>
        <w:rPr>
          <w:rFonts w:hint="default" w:ascii="Times New Roman" w:hAnsi="Times New Roman" w:cs="Times New Roman"/>
          <w:spacing w:val="-27"/>
        </w:rPr>
      </w:pPr>
    </w:p>
    <w:p>
      <w:pPr>
        <w:pStyle w:val="4"/>
        <w:ind w:left="1067" w:right="1067"/>
        <w:jc w:val="center"/>
        <w:rPr>
          <w:rFonts w:hint="default" w:ascii="Times New Roman" w:hAnsi="Times New Roman" w:cs="Times New Roman"/>
          <w:spacing w:val="-27"/>
        </w:rPr>
      </w:pPr>
    </w:p>
    <w:p>
      <w:pPr>
        <w:pStyle w:val="4"/>
        <w:ind w:left="1067" w:right="1067"/>
        <w:jc w:val="center"/>
        <w:rPr>
          <w:rFonts w:hint="default" w:ascii="Times New Roman" w:hAnsi="Times New Roman" w:cs="Times New Roman"/>
          <w:spacing w:val="-27"/>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20</w:t>
      </w:r>
      <w:r>
        <w:rPr>
          <w:rFonts w:hint="default" w:ascii="Times New Roman" w:hAnsi="Times New Roman" w:eastAsia="Times New Roman" w:cs="Times New Roman"/>
          <w:spacing w:val="4"/>
        </w:rPr>
        <w:t xml:space="preserve"> </w:t>
      </w:r>
      <w:r>
        <w:rPr>
          <w:rFonts w:hint="default" w:ascii="Times New Roman" w:hAnsi="Times New Roman" w:eastAsia="宋体" w:cs="Times New Roman"/>
          <w:spacing w:val="4"/>
          <w:lang w:eastAsia="zh-CN"/>
        </w:rPr>
        <w:t>酱腌菜</w:t>
      </w:r>
      <w:r>
        <w:rPr>
          <w:rFonts w:hint="default" w:ascii="Times New Roman" w:hAnsi="Times New Roman" w:cs="Times New Roman"/>
        </w:rPr>
        <w:t>（自制）检验项目</w:t>
      </w:r>
    </w:p>
    <w:tbl>
      <w:tblPr>
        <w:tblStyle w:val="11"/>
        <w:tblW w:w="8641" w:type="dxa"/>
        <w:tblInd w:w="4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84"/>
        <w:gridCol w:w="3422"/>
        <w:gridCol w:w="2126"/>
        <w:gridCol w:w="24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84" w:type="dxa"/>
          </w:tcPr>
          <w:p>
            <w:pPr>
              <w:pStyle w:val="15"/>
              <w:spacing w:before="70"/>
              <w:ind w:left="113" w:right="101"/>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22" w:type="dxa"/>
          </w:tcPr>
          <w:p>
            <w:pPr>
              <w:pStyle w:val="15"/>
              <w:spacing w:before="70"/>
              <w:ind w:left="1214" w:right="1202"/>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26" w:type="dxa"/>
          </w:tcPr>
          <w:p>
            <w:pPr>
              <w:pStyle w:val="15"/>
              <w:spacing w:before="70"/>
              <w:ind w:left="91" w:right="7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409" w:type="dxa"/>
          </w:tcPr>
          <w:p>
            <w:pPr>
              <w:pStyle w:val="15"/>
              <w:spacing w:before="70"/>
              <w:ind w:left="148" w:right="13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84"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422" w:type="dxa"/>
            <w:vAlign w:val="top"/>
          </w:tcPr>
          <w:p>
            <w:pPr>
              <w:pStyle w:val="15"/>
              <w:spacing w:before="68"/>
              <w:ind w:left="239"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苯甲酸及其钠盐（以苯甲酸计）</w:t>
            </w:r>
          </w:p>
        </w:tc>
        <w:tc>
          <w:tcPr>
            <w:tcW w:w="2126" w:type="dxa"/>
            <w:vAlign w:val="top"/>
          </w:tcPr>
          <w:p>
            <w:pPr>
              <w:pStyle w:val="15"/>
              <w:spacing w:before="75"/>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5"/>
              <w:ind w:left="148" w:leftChars="0" w:right="13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3" w:hRule="atLeast"/>
        </w:trPr>
        <w:tc>
          <w:tcPr>
            <w:tcW w:w="684" w:type="dxa"/>
          </w:tcPr>
          <w:p>
            <w:pPr>
              <w:pStyle w:val="15"/>
              <w:spacing w:before="123"/>
              <w:ind w:left="7"/>
              <w:rPr>
                <w:rFonts w:hint="default" w:ascii="Times New Roman" w:hAnsi="Times New Roman" w:cs="Times New Roman"/>
                <w:sz w:val="21"/>
              </w:rPr>
            </w:pPr>
            <w:r>
              <w:rPr>
                <w:rFonts w:hint="default" w:ascii="Times New Roman" w:hAnsi="Times New Roman" w:cs="Times New Roman"/>
                <w:w w:val="100"/>
                <w:sz w:val="21"/>
              </w:rPr>
              <w:t>2</w:t>
            </w:r>
          </w:p>
        </w:tc>
        <w:tc>
          <w:tcPr>
            <w:tcW w:w="3422" w:type="dxa"/>
            <w:vAlign w:val="top"/>
          </w:tcPr>
          <w:p>
            <w:pPr>
              <w:pStyle w:val="15"/>
              <w:spacing w:before="68"/>
              <w:ind w:left="239"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山梨酸及其钾盐（以山梨酸计）</w:t>
            </w:r>
          </w:p>
        </w:tc>
        <w:tc>
          <w:tcPr>
            <w:tcW w:w="2126" w:type="dxa"/>
            <w:vAlign w:val="top"/>
          </w:tcPr>
          <w:p>
            <w:pPr>
              <w:pStyle w:val="15"/>
              <w:spacing w:before="75"/>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5"/>
              <w:ind w:left="148" w:leftChars="0" w:right="13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84"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3</w:t>
            </w:r>
          </w:p>
        </w:tc>
        <w:tc>
          <w:tcPr>
            <w:tcW w:w="3422" w:type="dxa"/>
            <w:vAlign w:val="top"/>
          </w:tcPr>
          <w:p>
            <w:pPr>
              <w:pStyle w:val="15"/>
              <w:spacing w:before="70"/>
              <w:ind w:left="107" w:leftChars="0" w:right="-15"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4"/>
                <w:sz w:val="21"/>
              </w:rPr>
              <w:t>脱氢乙酸及其钠盐</w:t>
            </w:r>
            <w:r>
              <w:rPr>
                <w:rFonts w:hint="default" w:ascii="Times New Roman" w:hAnsi="Times New Roman" w:eastAsia="宋体" w:cs="Times New Roman"/>
                <w:spacing w:val="-3"/>
                <w:sz w:val="21"/>
              </w:rPr>
              <w:t>（以脱氢乙酸计）</w:t>
            </w:r>
          </w:p>
        </w:tc>
        <w:tc>
          <w:tcPr>
            <w:tcW w:w="2126" w:type="dxa"/>
            <w:vAlign w:val="top"/>
          </w:tcPr>
          <w:p>
            <w:pPr>
              <w:pStyle w:val="15"/>
              <w:spacing w:before="77"/>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7"/>
              <w:ind w:left="148" w:leftChars="0" w:right="135"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84"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4</w:t>
            </w:r>
          </w:p>
        </w:tc>
        <w:tc>
          <w:tcPr>
            <w:tcW w:w="3422" w:type="dxa"/>
            <w:vAlign w:val="top"/>
          </w:tcPr>
          <w:p>
            <w:pPr>
              <w:pStyle w:val="15"/>
              <w:spacing w:before="70" w:line="266" w:lineRule="auto"/>
              <w:ind w:left="765" w:leftChars="0" w:right="122" w:rightChars="0" w:hanging="632" w:firstLine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防腐剂混合使用时各自用量占其最大使用量的比例之和</w:t>
            </w:r>
          </w:p>
        </w:tc>
        <w:tc>
          <w:tcPr>
            <w:tcW w:w="2126" w:type="dxa"/>
            <w:vAlign w:val="top"/>
          </w:tcPr>
          <w:p>
            <w:pPr>
              <w:pStyle w:val="15"/>
              <w:spacing w:before="10"/>
              <w:jc w:val="left"/>
              <w:rPr>
                <w:rFonts w:hint="default" w:ascii="Times New Roman" w:hAnsi="Times New Roman" w:cs="Times New Roman"/>
                <w:sz w:val="17"/>
              </w:rPr>
            </w:pPr>
          </w:p>
          <w:p>
            <w:pPr>
              <w:pStyle w:val="15"/>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10"/>
              <w:jc w:val="left"/>
              <w:rPr>
                <w:rFonts w:hint="default" w:ascii="Times New Roman" w:hAnsi="Times New Roman" w:cs="Times New Roman"/>
                <w:sz w:val="17"/>
              </w:rPr>
            </w:pPr>
          </w:p>
          <w:p>
            <w:pPr>
              <w:pStyle w:val="15"/>
              <w:ind w:left="13" w:leftChars="0" w:right="0"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w w:val="100"/>
                <w:sz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684"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422" w:type="dxa"/>
            <w:vAlign w:val="top"/>
          </w:tcPr>
          <w:p>
            <w:pPr>
              <w:pStyle w:val="15"/>
              <w:spacing w:before="70"/>
              <w:ind w:left="765"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糖精钠（以糖精计）</w:t>
            </w:r>
          </w:p>
        </w:tc>
        <w:tc>
          <w:tcPr>
            <w:tcW w:w="2126" w:type="dxa"/>
            <w:vAlign w:val="top"/>
          </w:tcPr>
          <w:p>
            <w:pPr>
              <w:pStyle w:val="15"/>
              <w:spacing w:before="77"/>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7"/>
              <w:ind w:left="148" w:leftChars="0" w:right="13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684"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422" w:type="dxa"/>
            <w:vAlign w:val="top"/>
          </w:tcPr>
          <w:p>
            <w:pPr>
              <w:pStyle w:val="15"/>
              <w:spacing w:before="135"/>
              <w:ind w:left="107"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pacing w:val="-1"/>
                <w:sz w:val="21"/>
              </w:rPr>
              <w:t>甜蜜素</w:t>
            </w:r>
            <w:r>
              <w:rPr>
                <w:rFonts w:hint="default" w:ascii="Times New Roman" w:hAnsi="Times New Roman" w:eastAsia="宋体" w:cs="Times New Roman"/>
                <w:sz w:val="21"/>
              </w:rPr>
              <w:t>（以环己基氨基磺酸计）</w:t>
            </w:r>
            <w:r>
              <w:rPr>
                <w:rFonts w:hint="default" w:ascii="Times New Roman" w:hAnsi="Times New Roman" w:eastAsia="宋体" w:cs="Times New Roman"/>
                <w:sz w:val="21"/>
                <w:vertAlign w:val="superscript"/>
                <w:lang w:val="en-US" w:eastAsia="zh-CN"/>
              </w:rPr>
              <w:t>a</w:t>
            </w:r>
          </w:p>
        </w:tc>
        <w:tc>
          <w:tcPr>
            <w:tcW w:w="2126" w:type="dxa"/>
            <w:vAlign w:val="top"/>
          </w:tcPr>
          <w:p>
            <w:pPr>
              <w:pStyle w:val="15"/>
              <w:spacing w:before="142"/>
              <w:ind w:left="91" w:leftChars="0" w:right="79"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142"/>
              <w:ind w:left="148" w:leftChars="0" w:right="134"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4" w:hRule="atLeast"/>
        </w:trPr>
        <w:tc>
          <w:tcPr>
            <w:tcW w:w="684" w:type="dxa"/>
          </w:tcPr>
          <w:p>
            <w:pPr>
              <w:pStyle w:val="15"/>
              <w:spacing w:before="142"/>
              <w:ind w:left="7"/>
              <w:rPr>
                <w:rFonts w:hint="default" w:ascii="Times New Roman" w:hAnsi="Times New Roman" w:cs="Times New Roman"/>
                <w:sz w:val="21"/>
              </w:rPr>
            </w:pPr>
            <w:r>
              <w:rPr>
                <w:rFonts w:hint="default" w:ascii="Times New Roman" w:hAnsi="Times New Roman" w:cs="Times New Roman"/>
                <w:w w:val="100"/>
                <w:sz w:val="21"/>
              </w:rPr>
              <w:t>7</w:t>
            </w:r>
          </w:p>
        </w:tc>
        <w:tc>
          <w:tcPr>
            <w:tcW w:w="3422" w:type="dxa"/>
            <w:vAlign w:val="top"/>
          </w:tcPr>
          <w:p>
            <w:pPr>
              <w:pStyle w:val="15"/>
              <w:spacing w:before="68"/>
              <w:ind w:left="974" w:leftChars="0" w:right="0" w:rightChars="0"/>
              <w:jc w:val="left"/>
              <w:rPr>
                <w:rFonts w:hint="default" w:ascii="Times New Roman" w:hAnsi="Times New Roman" w:eastAsia="宋体" w:cs="Times New Roman"/>
                <w:sz w:val="21"/>
                <w:szCs w:val="22"/>
                <w:lang w:val="en-US" w:eastAsia="zh-CN" w:bidi="ar-SA"/>
              </w:rPr>
            </w:pPr>
            <w:r>
              <w:rPr>
                <w:rFonts w:hint="default" w:ascii="Times New Roman" w:hAnsi="Times New Roman" w:eastAsia="宋体" w:cs="Times New Roman"/>
                <w:sz w:val="21"/>
              </w:rPr>
              <w:t>二氧化硫残留量</w:t>
            </w:r>
          </w:p>
        </w:tc>
        <w:tc>
          <w:tcPr>
            <w:tcW w:w="2126" w:type="dxa"/>
            <w:vAlign w:val="top"/>
          </w:tcPr>
          <w:p>
            <w:pPr>
              <w:pStyle w:val="15"/>
              <w:spacing w:before="75"/>
              <w:ind w:left="91" w:leftChars="0" w:right="78"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2760</w:t>
            </w:r>
          </w:p>
        </w:tc>
        <w:tc>
          <w:tcPr>
            <w:tcW w:w="2409" w:type="dxa"/>
            <w:vAlign w:val="top"/>
          </w:tcPr>
          <w:p>
            <w:pPr>
              <w:pStyle w:val="15"/>
              <w:spacing w:before="75"/>
              <w:ind w:left="148" w:leftChars="0" w:right="133" w:rightChars="0"/>
              <w:rPr>
                <w:rFonts w:hint="default" w:ascii="Times New Roman" w:hAnsi="Times New Roman" w:eastAsia="Times New Roman" w:cs="Times New Roman"/>
                <w:sz w:val="21"/>
                <w:szCs w:val="22"/>
                <w:lang w:val="en-US" w:eastAsia="zh-CN" w:bidi="ar-SA"/>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641" w:type="dxa"/>
            <w:gridSpan w:val="4"/>
          </w:tcPr>
          <w:p>
            <w:pPr>
              <w:pStyle w:val="15"/>
              <w:spacing w:before="31"/>
              <w:jc w:val="left"/>
              <w:rPr>
                <w:rFonts w:hint="default" w:ascii="Times New Roman" w:hAnsi="Times New Roman" w:eastAsia="宋体" w:cs="Times New Roman"/>
                <w:sz w:val="21"/>
              </w:rPr>
            </w:pPr>
            <w:r>
              <w:rPr>
                <w:rFonts w:hint="default" w:ascii="Times New Roman" w:hAnsi="Times New Roman" w:eastAsia="宋体" w:cs="Times New Roman"/>
                <w:spacing w:val="-1"/>
                <w:w w:val="100"/>
                <w:sz w:val="21"/>
              </w:rPr>
              <w:t>注：</w:t>
            </w:r>
            <w:r>
              <w:rPr>
                <w:rFonts w:hint="default" w:ascii="Times New Roman" w:hAnsi="Times New Roman" w:cs="Times New Roman"/>
                <w:w w:val="100"/>
                <w:position w:val="1"/>
                <w:sz w:val="21"/>
              </w:rPr>
              <w:t>a.</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限腌渍的蔬菜检测。</w:t>
            </w:r>
          </w:p>
        </w:tc>
      </w:tr>
    </w:tbl>
    <w:p>
      <w:pPr>
        <w:pStyle w:val="4"/>
        <w:ind w:left="1067" w:right="1067"/>
        <w:jc w:val="center"/>
        <w:rPr>
          <w:rFonts w:hint="default" w:ascii="Times New Roman" w:hAnsi="Times New Roman" w:cs="Times New Roman"/>
          <w:spacing w:val="-27"/>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21</w:t>
      </w:r>
      <w:r>
        <w:rPr>
          <w:rFonts w:hint="default" w:ascii="Times New Roman" w:hAnsi="Times New Roman" w:eastAsia="Times New Roman" w:cs="Times New Roman"/>
          <w:spacing w:val="2"/>
        </w:rPr>
        <w:t xml:space="preserve"> </w:t>
      </w:r>
      <w:r>
        <w:rPr>
          <w:rFonts w:hint="default" w:ascii="Times New Roman" w:hAnsi="Times New Roman" w:cs="Times New Roman"/>
        </w:rPr>
        <w:t>复用餐饮具（餐馆自行消毒）</w:t>
      </w:r>
      <w:r>
        <w:rPr>
          <w:rFonts w:hint="default" w:ascii="Times New Roman" w:hAnsi="Times New Roman" w:eastAsia="Times New Roman" w:cs="Times New Roman"/>
          <w:vertAlign w:val="superscript"/>
        </w:rPr>
        <w:t>a</w:t>
      </w:r>
      <w:r>
        <w:rPr>
          <w:rFonts w:hint="default" w:ascii="Times New Roman" w:hAnsi="Times New Roman" w:eastAsia="Times New Roman" w:cs="Times New Roman"/>
          <w:spacing w:val="-16"/>
          <w:vertAlign w:val="baseline"/>
        </w:rPr>
        <w:t xml:space="preserve"> </w:t>
      </w:r>
      <w:r>
        <w:rPr>
          <w:rFonts w:hint="default" w:ascii="Times New Roman" w:hAnsi="Times New Roman" w:cs="Times New Roman"/>
          <w:vertAlign w:val="baseline"/>
        </w:rPr>
        <w:t>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46"/>
        <w:gridCol w:w="2109"/>
        <w:gridCol w:w="22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53"/>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46" w:type="dxa"/>
          </w:tcPr>
          <w:p>
            <w:pPr>
              <w:pStyle w:val="15"/>
              <w:spacing w:before="53"/>
              <w:ind w:left="259" w:right="244"/>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09" w:type="dxa"/>
          </w:tcPr>
          <w:p>
            <w:pPr>
              <w:pStyle w:val="15"/>
              <w:spacing w:before="53"/>
              <w:ind w:left="90" w:right="79"/>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34" w:type="dxa"/>
          </w:tcPr>
          <w:p>
            <w:pPr>
              <w:pStyle w:val="15"/>
              <w:spacing w:before="53"/>
              <w:ind w:left="128" w:right="116"/>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1</w:t>
            </w:r>
          </w:p>
        </w:tc>
        <w:tc>
          <w:tcPr>
            <w:tcW w:w="3146" w:type="dxa"/>
          </w:tcPr>
          <w:p>
            <w:pPr>
              <w:pStyle w:val="15"/>
              <w:spacing w:before="18"/>
              <w:ind w:left="259" w:right="244"/>
              <w:rPr>
                <w:rFonts w:hint="default" w:ascii="Times New Roman" w:hAnsi="Times New Roman" w:eastAsia="宋体" w:cs="Times New Roman"/>
                <w:sz w:val="21"/>
              </w:rPr>
            </w:pPr>
            <w:r>
              <w:rPr>
                <w:rFonts w:hint="default" w:ascii="Times New Roman" w:hAnsi="Times New Roman" w:eastAsia="宋体" w:cs="Times New Roman"/>
                <w:sz w:val="21"/>
              </w:rPr>
              <w:t>阴离子合成洗涤剂</w:t>
            </w:r>
          </w:p>
          <w:p>
            <w:pPr>
              <w:pStyle w:val="15"/>
              <w:spacing w:before="30" w:line="262" w:lineRule="exact"/>
              <w:ind w:left="259" w:right="247"/>
              <w:rPr>
                <w:rFonts w:hint="default" w:ascii="Times New Roman" w:hAnsi="Times New Roman" w:cs="Times New Roman"/>
                <w:sz w:val="21"/>
              </w:rPr>
            </w:pPr>
            <w:r>
              <w:rPr>
                <w:rFonts w:hint="default" w:ascii="Times New Roman" w:hAnsi="Times New Roman" w:eastAsia="宋体" w:cs="Times New Roman"/>
                <w:sz w:val="21"/>
              </w:rPr>
              <w:t>（以十二烷基苯磺酸钠计）</w:t>
            </w:r>
            <w:r>
              <w:rPr>
                <w:rFonts w:hint="default" w:ascii="Times New Roman" w:hAnsi="Times New Roman" w:cs="Times New Roman"/>
                <w:sz w:val="21"/>
                <w:vertAlign w:val="superscript"/>
              </w:rPr>
              <w:t>b</w:t>
            </w:r>
          </w:p>
        </w:tc>
        <w:tc>
          <w:tcPr>
            <w:tcW w:w="2109" w:type="dxa"/>
          </w:tcPr>
          <w:p>
            <w:pPr>
              <w:pStyle w:val="15"/>
              <w:spacing w:before="175"/>
              <w:ind w:left="88" w:right="7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14934</w:t>
            </w:r>
          </w:p>
        </w:tc>
        <w:tc>
          <w:tcPr>
            <w:tcW w:w="2234" w:type="dxa"/>
          </w:tcPr>
          <w:p>
            <w:pPr>
              <w:pStyle w:val="15"/>
              <w:spacing w:before="169"/>
              <w:ind w:left="128" w:right="116"/>
              <w:rPr>
                <w:rFonts w:hint="default" w:ascii="Times New Roman" w:hAnsi="Times New Roman" w:eastAsia="宋体" w:cs="Times New Roman"/>
                <w:sz w:val="21"/>
              </w:rPr>
            </w:pPr>
            <w:r>
              <w:rPr>
                <w:rFonts w:hint="default" w:ascii="Times New Roman" w:hAnsi="Times New Roman" w:cs="Times New Roman"/>
                <w:position w:val="1"/>
                <w:sz w:val="21"/>
              </w:rPr>
              <w:t>GB/T</w:t>
            </w:r>
            <w:r>
              <w:rPr>
                <w:rFonts w:hint="default" w:ascii="Times New Roman" w:hAnsi="Times New Roman" w:cs="Times New Roman"/>
                <w:spacing w:val="-7"/>
                <w:position w:val="1"/>
                <w:sz w:val="21"/>
              </w:rPr>
              <w:t xml:space="preserve"> </w:t>
            </w:r>
            <w:r>
              <w:rPr>
                <w:rFonts w:hint="default" w:ascii="Times New Roman" w:hAnsi="Times New Roman" w:cs="Times New Roman"/>
                <w:position w:val="1"/>
                <w:sz w:val="21"/>
              </w:rPr>
              <w:t xml:space="preserve">5750.4  </w:t>
            </w:r>
            <w:r>
              <w:rPr>
                <w:rFonts w:hint="default" w:ascii="Times New Roman" w:hAnsi="Times New Roman" w:eastAsia="宋体" w:cs="Times New Roman"/>
                <w:spacing w:val="-26"/>
                <w:sz w:val="21"/>
              </w:rPr>
              <w:t xml:space="preserve">第 </w:t>
            </w:r>
            <w:r>
              <w:rPr>
                <w:rFonts w:hint="default" w:ascii="Times New Roman" w:hAnsi="Times New Roman" w:cs="Times New Roman"/>
                <w:position w:val="1"/>
                <w:sz w:val="21"/>
              </w:rPr>
              <w:t>10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60"/>
              <w:ind w:left="9"/>
              <w:rPr>
                <w:rFonts w:hint="default" w:ascii="Times New Roman" w:hAnsi="Times New Roman" w:cs="Times New Roman"/>
                <w:sz w:val="21"/>
              </w:rPr>
            </w:pPr>
            <w:r>
              <w:rPr>
                <w:rFonts w:hint="default" w:ascii="Times New Roman" w:hAnsi="Times New Roman" w:cs="Times New Roman"/>
                <w:w w:val="100"/>
                <w:sz w:val="21"/>
              </w:rPr>
              <w:t>2</w:t>
            </w:r>
          </w:p>
        </w:tc>
        <w:tc>
          <w:tcPr>
            <w:tcW w:w="3146" w:type="dxa"/>
          </w:tcPr>
          <w:p>
            <w:pPr>
              <w:pStyle w:val="15"/>
              <w:spacing w:before="53"/>
              <w:ind w:left="259" w:right="244"/>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109" w:type="dxa"/>
          </w:tcPr>
          <w:p>
            <w:pPr>
              <w:pStyle w:val="15"/>
              <w:spacing w:before="60"/>
              <w:ind w:left="90" w:right="7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14934</w:t>
            </w:r>
          </w:p>
        </w:tc>
        <w:tc>
          <w:tcPr>
            <w:tcW w:w="2234" w:type="dxa"/>
          </w:tcPr>
          <w:p>
            <w:pPr>
              <w:pStyle w:val="15"/>
              <w:spacing w:before="53"/>
              <w:ind w:left="124" w:right="116"/>
              <w:rPr>
                <w:rFonts w:hint="default" w:ascii="Times New Roman" w:hAnsi="Times New Roman"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 xml:space="preserve">14934  </w:t>
            </w:r>
            <w:r>
              <w:rPr>
                <w:rFonts w:hint="default" w:ascii="Times New Roman" w:hAnsi="Times New Roman" w:eastAsia="宋体" w:cs="Times New Roman"/>
                <w:spacing w:val="25"/>
                <w:sz w:val="21"/>
              </w:rPr>
              <w:t>附录</w:t>
            </w:r>
            <w:r>
              <w:rPr>
                <w:rFonts w:hint="default" w:ascii="Times New Roman" w:hAnsi="Times New Roman" w:cs="Times New Roman"/>
                <w:position w:val="1"/>
                <w:sz w:val="21"/>
              </w:rPr>
              <w:t>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305"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0"/>
                <w:position w:val="1"/>
                <w:sz w:val="21"/>
              </w:rPr>
              <w:t xml:space="preserve"> </w:t>
            </w:r>
            <w:r>
              <w:rPr>
                <w:rFonts w:hint="default" w:ascii="Times New Roman" w:hAnsi="Times New Roman" w:eastAsia="宋体" w:cs="Times New Roman"/>
                <w:sz w:val="21"/>
              </w:rPr>
              <w:t>限抽取消毒完成待使用的复用餐饮具。</w:t>
            </w:r>
          </w:p>
          <w:p>
            <w:pPr>
              <w:pStyle w:val="15"/>
              <w:spacing w:line="300" w:lineRule="atLeast"/>
              <w:ind w:left="107" w:right="146" w:firstLine="420"/>
              <w:jc w:val="left"/>
              <w:rPr>
                <w:rFonts w:hint="default" w:ascii="Times New Roman" w:hAnsi="Times New Roman" w:eastAsia="宋体" w:cs="Times New Roman"/>
                <w:sz w:val="21"/>
              </w:rPr>
            </w:pPr>
            <w:r>
              <w:rPr>
                <w:rFonts w:hint="default" w:ascii="Times New Roman" w:hAnsi="Times New Roman" w:cs="Times New Roman"/>
                <w:position w:val="1"/>
                <w:sz w:val="21"/>
              </w:rPr>
              <w:t>b.</w:t>
            </w:r>
            <w:r>
              <w:rPr>
                <w:rFonts w:hint="default" w:ascii="Times New Roman" w:hAnsi="Times New Roman" w:cs="Times New Roman"/>
                <w:spacing w:val="44"/>
                <w:position w:val="1"/>
                <w:sz w:val="21"/>
              </w:rPr>
              <w:t xml:space="preserve"> </w:t>
            </w:r>
            <w:r>
              <w:rPr>
                <w:rFonts w:hint="default" w:ascii="Times New Roman" w:hAnsi="Times New Roman" w:eastAsia="宋体" w:cs="Times New Roman"/>
                <w:sz w:val="21"/>
              </w:rPr>
              <w:t>限采用化学消毒法的餐饮具检测。化学洗涤剂、消毒剂对餐饮具进行清洗消毒的方式均属于化学消毒法。</w:t>
            </w:r>
          </w:p>
        </w:tc>
      </w:tr>
    </w:tbl>
    <w:p>
      <w:pPr>
        <w:pStyle w:val="4"/>
        <w:spacing w:before="234"/>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31-</w:t>
      </w:r>
      <w:r>
        <w:rPr>
          <w:rFonts w:hint="default" w:ascii="Times New Roman" w:hAnsi="Times New Roman" w:eastAsia="宋体" w:cs="Times New Roman"/>
          <w:spacing w:val="-1"/>
          <w:lang w:val="en-US" w:eastAsia="zh-CN"/>
        </w:rPr>
        <w:t>22</w:t>
      </w:r>
      <w:r>
        <w:rPr>
          <w:rFonts w:hint="default" w:ascii="Times New Roman" w:hAnsi="Times New Roman" w:eastAsia="Times New Roman" w:cs="Times New Roman"/>
          <w:spacing w:val="3"/>
        </w:rPr>
        <w:t xml:space="preserve"> </w:t>
      </w:r>
      <w:r>
        <w:rPr>
          <w:rFonts w:hint="default" w:ascii="Times New Roman" w:hAnsi="Times New Roman" w:cs="Times New Roman"/>
        </w:rPr>
        <w:t>复用餐饮具（集中清洗消毒服务单位消毒）检验项目</w:t>
      </w:r>
    </w:p>
    <w:p>
      <w:pPr>
        <w:pStyle w:val="4"/>
        <w:spacing w:before="2"/>
        <w:ind w:left="0"/>
        <w:rPr>
          <w:rFonts w:hint="default" w:ascii="Times New Roman" w:hAnsi="Times New Roman" w:cs="Times New Roman"/>
          <w:sz w:val="13"/>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146"/>
        <w:gridCol w:w="2150"/>
        <w:gridCol w:w="21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816" w:type="dxa"/>
          </w:tcPr>
          <w:p>
            <w:pPr>
              <w:pStyle w:val="15"/>
              <w:spacing w:before="53"/>
              <w:ind w:left="196"/>
              <w:jc w:val="left"/>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146" w:type="dxa"/>
          </w:tcPr>
          <w:p>
            <w:pPr>
              <w:pStyle w:val="15"/>
              <w:spacing w:before="53"/>
              <w:ind w:left="259" w:right="244"/>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150" w:type="dxa"/>
          </w:tcPr>
          <w:p>
            <w:pPr>
              <w:pStyle w:val="15"/>
              <w:spacing w:before="53"/>
              <w:ind w:left="129"/>
              <w:jc w:val="left"/>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193" w:type="dxa"/>
          </w:tcPr>
          <w:p>
            <w:pPr>
              <w:pStyle w:val="15"/>
              <w:spacing w:before="53"/>
              <w:ind w:left="677"/>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1</w:t>
            </w:r>
          </w:p>
        </w:tc>
        <w:tc>
          <w:tcPr>
            <w:tcW w:w="3146" w:type="dxa"/>
          </w:tcPr>
          <w:p>
            <w:pPr>
              <w:pStyle w:val="15"/>
              <w:spacing w:before="17"/>
              <w:ind w:left="259" w:right="244"/>
              <w:rPr>
                <w:rFonts w:hint="default" w:ascii="Times New Roman" w:hAnsi="Times New Roman" w:eastAsia="宋体" w:cs="Times New Roman"/>
                <w:sz w:val="21"/>
              </w:rPr>
            </w:pPr>
            <w:r>
              <w:rPr>
                <w:rFonts w:hint="default" w:ascii="Times New Roman" w:hAnsi="Times New Roman" w:eastAsia="宋体" w:cs="Times New Roman"/>
                <w:sz w:val="21"/>
              </w:rPr>
              <w:t>阴离子合成洗涤剂</w:t>
            </w:r>
          </w:p>
          <w:p>
            <w:pPr>
              <w:pStyle w:val="15"/>
              <w:spacing w:before="31" w:line="262" w:lineRule="exact"/>
              <w:ind w:left="259" w:right="245"/>
              <w:rPr>
                <w:rFonts w:hint="default" w:ascii="Times New Roman" w:hAnsi="Times New Roman" w:cs="Times New Roman"/>
                <w:sz w:val="21"/>
              </w:rPr>
            </w:pPr>
            <w:r>
              <w:rPr>
                <w:rFonts w:hint="default" w:ascii="Times New Roman" w:hAnsi="Times New Roman" w:eastAsia="宋体" w:cs="Times New Roman"/>
                <w:sz w:val="21"/>
              </w:rPr>
              <w:t>（以十二烷基苯磺酸钠计）</w:t>
            </w:r>
            <w:r>
              <w:rPr>
                <w:rFonts w:hint="default" w:ascii="Times New Roman" w:hAnsi="Times New Roman" w:cs="Times New Roman"/>
                <w:sz w:val="21"/>
                <w:vertAlign w:val="superscript"/>
              </w:rPr>
              <w:t>a</w:t>
            </w:r>
          </w:p>
        </w:tc>
        <w:tc>
          <w:tcPr>
            <w:tcW w:w="2150" w:type="dxa"/>
          </w:tcPr>
          <w:p>
            <w:pPr>
              <w:pStyle w:val="15"/>
              <w:spacing w:before="175"/>
              <w:ind w:left="110" w:right="9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14934</w:t>
            </w:r>
          </w:p>
        </w:tc>
        <w:tc>
          <w:tcPr>
            <w:tcW w:w="2193" w:type="dxa"/>
          </w:tcPr>
          <w:p>
            <w:pPr>
              <w:pStyle w:val="15"/>
              <w:spacing w:before="169"/>
              <w:ind w:left="108" w:right="94"/>
              <w:rPr>
                <w:rFonts w:hint="default" w:ascii="Times New Roman" w:hAnsi="Times New Roman" w:eastAsia="宋体" w:cs="Times New Roman"/>
                <w:sz w:val="21"/>
              </w:rPr>
            </w:pPr>
            <w:r>
              <w:rPr>
                <w:rFonts w:hint="default" w:ascii="Times New Roman" w:hAnsi="Times New Roman" w:cs="Times New Roman"/>
                <w:position w:val="1"/>
                <w:sz w:val="21"/>
              </w:rPr>
              <w:t>GB/T</w:t>
            </w:r>
            <w:r>
              <w:rPr>
                <w:rFonts w:hint="default" w:ascii="Times New Roman" w:hAnsi="Times New Roman" w:cs="Times New Roman"/>
                <w:spacing w:val="-7"/>
                <w:position w:val="1"/>
                <w:sz w:val="21"/>
              </w:rPr>
              <w:t xml:space="preserve"> </w:t>
            </w:r>
            <w:r>
              <w:rPr>
                <w:rFonts w:hint="default" w:ascii="Times New Roman" w:hAnsi="Times New Roman" w:cs="Times New Roman"/>
                <w:position w:val="1"/>
                <w:sz w:val="21"/>
              </w:rPr>
              <w:t xml:space="preserve">5750.4  </w:t>
            </w:r>
            <w:r>
              <w:rPr>
                <w:rFonts w:hint="default" w:ascii="Times New Roman" w:hAnsi="Times New Roman" w:eastAsia="宋体" w:cs="Times New Roman"/>
                <w:spacing w:val="-26"/>
                <w:sz w:val="21"/>
              </w:rPr>
              <w:t xml:space="preserve">第 </w:t>
            </w:r>
            <w:r>
              <w:rPr>
                <w:rFonts w:hint="default" w:ascii="Times New Roman" w:hAnsi="Times New Roman" w:cs="Times New Roman"/>
                <w:position w:val="1"/>
                <w:sz w:val="21"/>
              </w:rPr>
              <w:t>10</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16" w:type="dxa"/>
          </w:tcPr>
          <w:p>
            <w:pPr>
              <w:pStyle w:val="15"/>
              <w:spacing w:before="60"/>
              <w:ind w:left="9"/>
              <w:rPr>
                <w:rFonts w:hint="default" w:ascii="Times New Roman" w:hAnsi="Times New Roman" w:cs="Times New Roman"/>
                <w:sz w:val="21"/>
              </w:rPr>
            </w:pPr>
            <w:r>
              <w:rPr>
                <w:rFonts w:hint="default" w:ascii="Times New Roman" w:hAnsi="Times New Roman" w:cs="Times New Roman"/>
                <w:w w:val="100"/>
                <w:sz w:val="21"/>
              </w:rPr>
              <w:t>2</w:t>
            </w:r>
          </w:p>
        </w:tc>
        <w:tc>
          <w:tcPr>
            <w:tcW w:w="3146" w:type="dxa"/>
          </w:tcPr>
          <w:p>
            <w:pPr>
              <w:pStyle w:val="15"/>
              <w:spacing w:before="53"/>
              <w:ind w:left="259" w:right="244"/>
              <w:rPr>
                <w:rFonts w:hint="default" w:ascii="Times New Roman" w:hAnsi="Times New Roman" w:eastAsia="宋体" w:cs="Times New Roman"/>
                <w:sz w:val="21"/>
              </w:rPr>
            </w:pPr>
            <w:r>
              <w:rPr>
                <w:rFonts w:hint="default" w:ascii="Times New Roman" w:hAnsi="Times New Roman" w:eastAsia="宋体" w:cs="Times New Roman"/>
                <w:sz w:val="21"/>
              </w:rPr>
              <w:t>大肠菌群</w:t>
            </w:r>
          </w:p>
        </w:tc>
        <w:tc>
          <w:tcPr>
            <w:tcW w:w="2150" w:type="dxa"/>
          </w:tcPr>
          <w:p>
            <w:pPr>
              <w:pStyle w:val="15"/>
              <w:spacing w:before="60"/>
              <w:ind w:left="110" w:right="98"/>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14934</w:t>
            </w:r>
          </w:p>
        </w:tc>
        <w:tc>
          <w:tcPr>
            <w:tcW w:w="2193" w:type="dxa"/>
          </w:tcPr>
          <w:p>
            <w:pPr>
              <w:pStyle w:val="15"/>
              <w:spacing w:before="53"/>
              <w:ind w:left="105" w:right="94"/>
              <w:rPr>
                <w:rFonts w:hint="default" w:ascii="Times New Roman" w:hAnsi="Times New Roman" w:cs="Times New Roman"/>
                <w:sz w:val="21"/>
              </w:rPr>
            </w:pPr>
            <w:r>
              <w:rPr>
                <w:rFonts w:hint="default" w:ascii="Times New Roman" w:hAnsi="Times New Roman" w:cs="Times New Roman"/>
                <w:position w:val="1"/>
                <w:sz w:val="21"/>
              </w:rPr>
              <w:t>GB</w:t>
            </w:r>
            <w:r>
              <w:rPr>
                <w:rFonts w:hint="default" w:ascii="Times New Roman" w:hAnsi="Times New Roman" w:cs="Times New Roman"/>
                <w:spacing w:val="-1"/>
                <w:position w:val="1"/>
                <w:sz w:val="21"/>
              </w:rPr>
              <w:t xml:space="preserve"> </w:t>
            </w:r>
            <w:r>
              <w:rPr>
                <w:rFonts w:hint="default" w:ascii="Times New Roman" w:hAnsi="Times New Roman" w:cs="Times New Roman"/>
                <w:position w:val="1"/>
                <w:sz w:val="21"/>
              </w:rPr>
              <w:t>14934</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pacing w:val="25"/>
                <w:sz w:val="21"/>
              </w:rPr>
              <w:t>附录</w:t>
            </w:r>
            <w:r>
              <w:rPr>
                <w:rFonts w:hint="default" w:ascii="Times New Roman" w:hAnsi="Times New Roman" w:cs="Times New Roman"/>
                <w:position w:val="1"/>
                <w:sz w:val="21"/>
              </w:rPr>
              <w:t>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05" w:type="dxa"/>
            <w:gridSpan w:val="4"/>
          </w:tcPr>
          <w:p>
            <w:pPr>
              <w:pStyle w:val="15"/>
              <w:spacing w:before="17"/>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47"/>
                <w:position w:val="1"/>
                <w:sz w:val="21"/>
              </w:rPr>
              <w:t xml:space="preserve"> </w:t>
            </w:r>
            <w:r>
              <w:rPr>
                <w:rFonts w:hint="default" w:ascii="Times New Roman" w:hAnsi="Times New Roman" w:eastAsia="宋体" w:cs="Times New Roman"/>
                <w:sz w:val="21"/>
              </w:rPr>
              <w:t>限采用化学消毒法的餐饮具检测。化学洗涤剂、消毒剂对餐饮具进行清洗消毒的</w:t>
            </w:r>
          </w:p>
          <w:p>
            <w:pPr>
              <w:pStyle w:val="15"/>
              <w:spacing w:before="31" w:line="262" w:lineRule="exact"/>
              <w:ind w:left="107"/>
              <w:jc w:val="left"/>
              <w:rPr>
                <w:rFonts w:hint="default" w:ascii="Times New Roman" w:hAnsi="Times New Roman" w:eastAsia="宋体" w:cs="Times New Roman"/>
                <w:sz w:val="21"/>
              </w:rPr>
            </w:pPr>
            <w:r>
              <w:rPr>
                <w:rFonts w:hint="default" w:ascii="Times New Roman" w:hAnsi="Times New Roman" w:eastAsia="宋体" w:cs="Times New Roman"/>
                <w:spacing w:val="-1"/>
                <w:sz w:val="21"/>
              </w:rPr>
              <w:t>方式均属于化学消毒法。</w:t>
            </w:r>
          </w:p>
        </w:tc>
      </w:tr>
    </w:tbl>
    <w:p>
      <w:pPr>
        <w:pStyle w:val="4"/>
        <w:spacing w:before="3"/>
        <w:ind w:left="0"/>
        <w:rPr>
          <w:rFonts w:hint="default" w:ascii="Times New Roman" w:hAnsi="Times New Roman" w:cs="Times New Roman"/>
          <w:sz w:val="9"/>
        </w:rPr>
      </w:pPr>
    </w:p>
    <w:p>
      <w:pPr>
        <w:pStyle w:val="14"/>
        <w:keepNext w:val="0"/>
        <w:keepLines w:val="0"/>
        <w:pageBreakBefore w:val="0"/>
        <w:widowControl w:val="0"/>
        <w:numPr>
          <w:ilvl w:val="0"/>
          <w:numId w:val="63"/>
        </w:numPr>
        <w:tabs>
          <w:tab w:val="left" w:pos="1254"/>
        </w:tabs>
        <w:kinsoku/>
        <w:wordWrap/>
        <w:overflowPunct/>
        <w:topLinePunct w:val="0"/>
        <w:autoSpaceDE w:val="0"/>
        <w:autoSpaceDN w:val="0"/>
        <w:bidi w:val="0"/>
        <w:adjustRightInd/>
        <w:snapToGrid/>
        <w:spacing w:before="234" w:after="0" w:line="240" w:lineRule="auto"/>
        <w:ind w:left="1253" w:right="0" w:hanging="210"/>
        <w:jc w:val="left"/>
        <w:textAlignment w:val="auto"/>
        <w:outlineLvl w:val="9"/>
        <w:rPr>
          <w:rFonts w:hint="default" w:ascii="Times New Roman" w:hAnsi="Times New Roman" w:cs="Times New Roman"/>
          <w:sz w:val="21"/>
        </w:rPr>
      </w:pPr>
      <w:bookmarkStart w:id="385" w:name="_Toc13"/>
      <w:r>
        <w:rPr>
          <w:rFonts w:hint="default" w:ascii="Times New Roman" w:hAnsi="Times New Roman" w:cs="Times New Roman"/>
          <w:sz w:val="21"/>
        </w:rPr>
        <w:t>判定原则与结论</w:t>
      </w:r>
      <w:bookmarkEnd w:id="385"/>
    </w:p>
    <w:p>
      <w:pPr>
        <w:pStyle w:val="4"/>
        <w:spacing w:before="5"/>
        <w:ind w:left="0"/>
        <w:rPr>
          <w:rFonts w:hint="default" w:ascii="Times New Roman" w:hAnsi="Times New Roman" w:cs="Times New Roman"/>
          <w:sz w:val="19"/>
        </w:rPr>
      </w:pPr>
    </w:p>
    <w:p>
      <w:pPr>
        <w:pStyle w:val="4"/>
        <w:keepNext w:val="0"/>
        <w:keepLines w:val="0"/>
        <w:pageBreakBefore w:val="0"/>
        <w:widowControl w:val="0"/>
        <w:kinsoku/>
        <w:wordWrap/>
        <w:overflowPunct/>
        <w:topLinePunct w:val="0"/>
        <w:autoSpaceDE w:val="0"/>
        <w:autoSpaceDN w:val="0"/>
        <w:bidi w:val="0"/>
        <w:adjustRightInd/>
        <w:snapToGrid/>
        <w:spacing w:before="1"/>
        <w:ind w:left="1037"/>
        <w:textAlignment w:val="auto"/>
        <w:outlineLvl w:val="9"/>
        <w:rPr>
          <w:rFonts w:hint="default" w:ascii="Times New Roman" w:hAnsi="Times New Roman" w:cs="Times New Roman"/>
        </w:rPr>
      </w:pPr>
      <w:bookmarkStart w:id="386" w:name="_Toc16031"/>
      <w:r>
        <w:rPr>
          <w:rFonts w:hint="default" w:ascii="Times New Roman" w:hAnsi="Times New Roman" w:cs="Times New Roman"/>
          <w:spacing w:val="-1"/>
        </w:rPr>
        <w:t>出具抽检检验报告，检验报告中检验结论按如下方式作出判定：</w:t>
      </w:r>
      <w:bookmarkEnd w:id="386"/>
    </w:p>
    <w:p>
      <w:pPr>
        <w:pStyle w:val="14"/>
        <w:numPr>
          <w:ilvl w:val="1"/>
          <w:numId w:val="63"/>
        </w:numPr>
        <w:tabs>
          <w:tab w:val="left" w:pos="1410"/>
        </w:tabs>
        <w:spacing w:before="91" w:after="0" w:line="321" w:lineRule="auto"/>
        <w:ind w:left="620" w:right="506" w:firstLine="420"/>
        <w:jc w:val="left"/>
        <w:rPr>
          <w:rFonts w:hint="default" w:ascii="Times New Roman" w:hAnsi="Times New Roman" w:eastAsia="Times New Roman" w:cs="Times New Roman"/>
          <w:sz w:val="21"/>
        </w:rPr>
      </w:pPr>
      <w:r>
        <w:rPr>
          <w:rFonts w:hint="default" w:ascii="Times New Roman" w:hAnsi="Times New Roman" w:cs="Times New Roman"/>
          <w:spacing w:val="-1"/>
          <w:sz w:val="21"/>
        </w:rPr>
        <w:t>检验项目全部符合相应依据的法律法规或标准要求的，检验结论为：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r>
        <w:rPr>
          <w:rFonts w:hint="default" w:ascii="Times New Roman" w:hAnsi="Times New Roman" w:cs="Times New Roman"/>
          <w:spacing w:val="-102"/>
          <w:sz w:val="21"/>
        </w:rPr>
        <w:t xml:space="preserve"> </w:t>
      </w:r>
      <w:r>
        <w:rPr>
          <w:rFonts w:hint="default" w:ascii="Times New Roman" w:hAnsi="Times New Roman" w:cs="Times New Roman"/>
          <w:sz w:val="21"/>
        </w:rPr>
        <w:t>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r>
        <w:rPr>
          <w:rFonts w:hint="default" w:ascii="Times New Roman" w:hAnsi="Times New Roman" w:eastAsia="Times New Roman" w:cs="Times New Roman"/>
          <w:sz w:val="21"/>
        </w:rPr>
        <w:t>”</w:t>
      </w:r>
      <w:r>
        <w:rPr>
          <w:rFonts w:hint="default" w:ascii="Times New Roman" w:hAnsi="Times New Roman" w:cs="Times New Roman"/>
          <w:sz w:val="21"/>
        </w:rPr>
        <w:t>。</w:t>
      </w:r>
    </w:p>
    <w:p>
      <w:pPr>
        <w:pStyle w:val="14"/>
        <w:numPr>
          <w:ilvl w:val="1"/>
          <w:numId w:val="63"/>
        </w:numPr>
        <w:tabs>
          <w:tab w:val="left" w:pos="1410"/>
        </w:tabs>
        <w:spacing w:before="0" w:after="0" w:line="213" w:lineRule="exact"/>
        <w:ind w:left="1409" w:right="0" w:hanging="370"/>
        <w:jc w:val="left"/>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w:t>
      </w:r>
      <w:r>
        <w:rPr>
          <w:rFonts w:hint="default" w:ascii="Times New Roman" w:hAnsi="Times New Roman" w:eastAsia="Times New Roman" w:cs="Times New Roman"/>
          <w:sz w:val="21"/>
        </w:rPr>
        <w:t>“</w:t>
      </w:r>
      <w:r>
        <w:rPr>
          <w:rFonts w:hint="default" w:ascii="Times New Roman" w:hAnsi="Times New Roman" w:cs="Times New Roman"/>
          <w:sz w:val="21"/>
        </w:rPr>
        <w:t>经抽样检验，</w:t>
      </w:r>
    </w:p>
    <w:p>
      <w:pPr>
        <w:pStyle w:val="4"/>
        <w:spacing w:before="40"/>
        <w:ind w:left="620"/>
        <w:rPr>
          <w:rFonts w:hint="default" w:ascii="Times New Roman" w:hAnsi="Times New Roman" w:cs="Times New Roman"/>
        </w:rPr>
      </w:pPr>
      <w:r>
        <w:rPr>
          <w:rFonts w:hint="default" w:ascii="Times New Roman" w:hAnsi="Times New Roman" w:eastAsia="Times New Roman" w:cs="Times New Roman"/>
        </w:rPr>
        <w:t>××</w:t>
      </w:r>
      <w:r>
        <w:rPr>
          <w:rFonts w:hint="default" w:ascii="Times New Roman" w:hAnsi="Times New Roman" w:cs="Times New Roman"/>
        </w:rPr>
        <w:t>项目不符合</w:t>
      </w:r>
      <w:r>
        <w:rPr>
          <w:rFonts w:hint="default" w:ascii="Times New Roman" w:hAnsi="Times New Roman" w:eastAsia="Times New Roman" w:cs="Times New Roman"/>
        </w:rPr>
        <w:t>××××</w:t>
      </w:r>
      <w:r>
        <w:rPr>
          <w:rFonts w:hint="default" w:ascii="Times New Roman" w:hAnsi="Times New Roman" w:cs="Times New Roman"/>
        </w:rPr>
        <w:t>要求，检验结论为不合格</w:t>
      </w:r>
      <w:r>
        <w:rPr>
          <w:rFonts w:hint="default" w:ascii="Times New Roman" w:hAnsi="Times New Roman" w:eastAsia="Times New Roman" w:cs="Times New Roman"/>
        </w:rPr>
        <w:t>”</w:t>
      </w:r>
      <w:r>
        <w:rPr>
          <w:rFonts w:hint="default" w:ascii="Times New Roman" w:hAnsi="Times New Roman" w:cs="Times New Roman"/>
        </w:rPr>
        <w:t>。</w:t>
      </w:r>
    </w:p>
    <w:p>
      <w:pPr>
        <w:spacing w:after="0"/>
        <w:rPr>
          <w:rFonts w:hint="default" w:ascii="Times New Roman" w:hAnsi="Times New Roman" w:cs="Times New Roman"/>
        </w:rPr>
        <w:sectPr>
          <w:footerReference r:id="rId40" w:type="default"/>
          <w:pgSz w:w="11910" w:h="16840"/>
          <w:pgMar w:top="1420" w:right="1180" w:bottom="1160" w:left="1180" w:header="0" w:footer="977" w:gutter="0"/>
          <w:pgNumType w:fmt="decimal"/>
          <w:cols w:space="720" w:num="1"/>
        </w:sectPr>
      </w:pPr>
    </w:p>
    <w:p>
      <w:pPr>
        <w:pStyle w:val="2"/>
        <w:outlineLvl w:val="0"/>
        <w:rPr>
          <w:rFonts w:hint="default" w:ascii="Times New Roman" w:hAnsi="Times New Roman" w:cs="Times New Roman"/>
        </w:rPr>
      </w:pPr>
      <w:bookmarkStart w:id="387" w:name="_Toc16095"/>
      <w:bookmarkStart w:id="388" w:name="_Toc22653"/>
      <w:bookmarkStart w:id="389" w:name="_Toc3241"/>
      <w:r>
        <w:rPr>
          <w:rFonts w:hint="default" w:ascii="Times New Roman" w:hAnsi="Times New Roman" w:cs="Times New Roman"/>
        </w:rPr>
        <w:t>三十</w:t>
      </w:r>
      <w:r>
        <w:rPr>
          <w:rFonts w:hint="default" w:ascii="Times New Roman" w:hAnsi="Times New Roman" w:cs="Times New Roman"/>
          <w:lang w:eastAsia="zh-CN"/>
        </w:rPr>
        <w:t>二</w:t>
      </w:r>
      <w:r>
        <w:rPr>
          <w:rFonts w:hint="default" w:ascii="Times New Roman" w:hAnsi="Times New Roman" w:cs="Times New Roman"/>
        </w:rPr>
        <w:t>、食品添加剂</w:t>
      </w:r>
      <w:bookmarkEnd w:id="387"/>
      <w:bookmarkEnd w:id="388"/>
      <w:bookmarkEnd w:id="389"/>
    </w:p>
    <w:p>
      <w:pPr>
        <w:pStyle w:val="3"/>
        <w:numPr>
          <w:ilvl w:val="0"/>
          <w:numId w:val="65"/>
        </w:numPr>
        <w:tabs>
          <w:tab w:val="left" w:pos="940"/>
        </w:tabs>
        <w:spacing w:before="47" w:after="0" w:line="240" w:lineRule="auto"/>
        <w:ind w:left="939" w:right="0" w:hanging="320"/>
        <w:jc w:val="left"/>
        <w:outlineLvl w:val="1"/>
        <w:rPr>
          <w:rFonts w:hint="default" w:ascii="Times New Roman" w:hAnsi="Times New Roman" w:cs="Times New Roman"/>
        </w:rPr>
      </w:pPr>
      <w:bookmarkStart w:id="390" w:name="_TOC_250017"/>
      <w:bookmarkEnd w:id="390"/>
      <w:bookmarkStart w:id="391" w:name="_Toc20203"/>
      <w:bookmarkStart w:id="392" w:name="_Toc11730"/>
      <w:bookmarkStart w:id="393" w:name="_Toc181"/>
      <w:r>
        <w:rPr>
          <w:rFonts w:hint="default" w:ascii="Times New Roman" w:hAnsi="Times New Roman" w:cs="Times New Roman"/>
        </w:rPr>
        <w:t>复配食品添加剂</w:t>
      </w:r>
      <w:bookmarkEnd w:id="391"/>
      <w:bookmarkEnd w:id="392"/>
      <w:bookmarkEnd w:id="393"/>
    </w:p>
    <w:p>
      <w:pPr>
        <w:pStyle w:val="4"/>
        <w:spacing w:before="10"/>
        <w:ind w:left="0"/>
        <w:rPr>
          <w:rFonts w:hint="default" w:ascii="Times New Roman" w:hAnsi="Times New Roman" w:cs="Times New Roman"/>
          <w:sz w:val="26"/>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本细则适用于复配食品添加剂监督抽检。</w:t>
      </w:r>
    </w:p>
    <w:p>
      <w:pPr>
        <w:pStyle w:val="4"/>
        <w:spacing w:before="4"/>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复配食品添加剂：两种或两种以上单一品种的食品添加剂，添加或不添加辅料，经物理</w:t>
      </w:r>
      <w:r>
        <w:rPr>
          <w:rFonts w:hint="default" w:ascii="Times New Roman" w:hAnsi="Times New Roman" w:cs="Times New Roman"/>
        </w:rPr>
        <w:t>方法混匀而成的食品添加剂。</w:t>
      </w:r>
    </w:p>
    <w:p>
      <w:pPr>
        <w:pStyle w:val="4"/>
        <w:spacing w:line="321" w:lineRule="auto"/>
        <w:ind w:left="620" w:right="613" w:firstLine="314"/>
        <w:rPr>
          <w:rFonts w:hint="default" w:ascii="Times New Roman" w:hAnsi="Times New Roman" w:cs="Times New Roman"/>
        </w:rPr>
      </w:pPr>
      <w:r>
        <w:rPr>
          <w:rFonts w:hint="default" w:ascii="Times New Roman" w:hAnsi="Times New Roman" w:cs="Times New Roman"/>
          <w:spacing w:val="-1"/>
        </w:rPr>
        <w:t>（</w:t>
      </w:r>
      <w:r>
        <w:rPr>
          <w:rFonts w:hint="default" w:ascii="Times New Roman" w:hAnsi="Times New Roman" w:cs="Times New Roman"/>
          <w:spacing w:val="-14"/>
        </w:rPr>
        <w:t xml:space="preserve">注：仅抽取执行标准为 </w:t>
      </w:r>
      <w:r>
        <w:rPr>
          <w:rFonts w:hint="default" w:ascii="Times New Roman" w:hAnsi="Times New Roman" w:eastAsia="Times New Roman" w:cs="Times New Roman"/>
          <w:spacing w:val="-1"/>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spacing w:val="-1"/>
        </w:rPr>
        <w:t>26687</w:t>
      </w:r>
      <w:r>
        <w:rPr>
          <w:rFonts w:hint="default" w:ascii="Times New Roman" w:hAnsi="Times New Roman" w:eastAsia="Times New Roman" w:cs="Times New Roman"/>
          <w:spacing w:val="-2"/>
        </w:rPr>
        <w:t xml:space="preserve"> </w:t>
      </w:r>
      <w:r>
        <w:rPr>
          <w:rFonts w:hint="default" w:ascii="Times New Roman" w:hAnsi="Times New Roman" w:cs="Times New Roman"/>
          <w:spacing w:val="-5"/>
        </w:rPr>
        <w:t xml:space="preserve">的食品添加剂产品，执行标准为 </w:t>
      </w:r>
      <w:r>
        <w:rPr>
          <w:rFonts w:hint="default" w:ascii="Times New Roman" w:hAnsi="Times New Roman" w:eastAsia="Times New Roman" w:cs="Times New Roman"/>
          <w:spacing w:val="-1"/>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spacing w:val="-1"/>
        </w:rPr>
        <w:t>1886.245</w:t>
      </w:r>
      <w:r>
        <w:rPr>
          <w:rFonts w:hint="default" w:ascii="Times New Roman" w:hAnsi="Times New Roman" w:eastAsia="Times New Roman" w:cs="Times New Roman"/>
          <w:spacing w:val="-3"/>
        </w:rPr>
        <w:t xml:space="preserve"> </w:t>
      </w:r>
      <w:r>
        <w:rPr>
          <w:rFonts w:hint="default" w:ascii="Times New Roman" w:hAnsi="Times New Roman" w:cs="Times New Roman"/>
        </w:rPr>
        <w:t>的复配膨松剂不在抽检范围。）</w:t>
      </w:r>
    </w:p>
    <w:p>
      <w:pPr>
        <w:pStyle w:val="14"/>
        <w:numPr>
          <w:ilvl w:val="1"/>
          <w:numId w:val="65"/>
        </w:numPr>
        <w:tabs>
          <w:tab w:val="left" w:pos="1410"/>
        </w:tabs>
        <w:spacing w:before="154"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4789.4</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食品微生物学检验 沙门氏菌检验</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4789.5</w:t>
      </w:r>
      <w:r>
        <w:rPr>
          <w:rFonts w:hint="default" w:ascii="Times New Roman" w:hAnsi="Times New Roman" w:eastAsia="Times New Roman" w:cs="Times New Roman"/>
          <w:spacing w:val="53"/>
        </w:rPr>
        <w:t xml:space="preserve"> </w:t>
      </w:r>
      <w:r>
        <w:rPr>
          <w:rFonts w:hint="default" w:ascii="Times New Roman" w:hAnsi="Times New Roman" w:cs="Times New Roman"/>
          <w:spacing w:val="-2"/>
        </w:rPr>
        <w:t>食品安全国家标准 食品微生物学检验 志贺氏菌检验</w:t>
      </w:r>
    </w:p>
    <w:p>
      <w:pPr>
        <w:pStyle w:val="4"/>
        <w:spacing w:before="91" w:line="321" w:lineRule="auto"/>
        <w:ind w:right="1758"/>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4789.6</w:t>
      </w:r>
      <w:r>
        <w:rPr>
          <w:rFonts w:hint="default" w:ascii="Times New Roman" w:hAnsi="Times New Roman" w:eastAsia="Times New Roman" w:cs="Times New Roman"/>
          <w:spacing w:val="51"/>
        </w:rPr>
        <w:t xml:space="preserve"> </w:t>
      </w:r>
      <w:r>
        <w:rPr>
          <w:rFonts w:hint="default" w:ascii="Times New Roman" w:hAnsi="Times New Roman" w:cs="Times New Roman"/>
          <w:spacing w:val="-2"/>
        </w:rPr>
        <w:t>食品安全国家标准 食品微生物学检验 致泻大肠埃希氏菌检验</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4789.10</w:t>
      </w:r>
      <w:r>
        <w:rPr>
          <w:rFonts w:hint="default" w:ascii="Times New Roman" w:hAnsi="Times New Roman" w:eastAsia="Times New Roman" w:cs="Times New Roman"/>
          <w:spacing w:val="52"/>
        </w:rPr>
        <w:t xml:space="preserve"> </w:t>
      </w:r>
      <w:r>
        <w:rPr>
          <w:rFonts w:hint="default" w:ascii="Times New Roman" w:hAnsi="Times New Roman" w:cs="Times New Roman"/>
          <w:spacing w:val="-2"/>
        </w:rPr>
        <w:t>食品安全国家标准 食品微生物学检验 金黄色葡萄球菌检验</w:t>
      </w: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4789.11</w:t>
      </w:r>
      <w:r>
        <w:rPr>
          <w:rFonts w:hint="default" w:ascii="Times New Roman" w:hAnsi="Times New Roman" w:eastAsia="Times New Roman" w:cs="Times New Roman"/>
          <w:spacing w:val="48"/>
        </w:rPr>
        <w:t xml:space="preserve"> </w:t>
      </w:r>
      <w:r>
        <w:rPr>
          <w:rFonts w:hint="default" w:ascii="Times New Roman" w:hAnsi="Times New Roman" w:cs="Times New Roman"/>
          <w:spacing w:val="-2"/>
        </w:rPr>
        <w:t xml:space="preserve">食品安全国家标准 食品微生物学检验 </w:t>
      </w:r>
      <w:r>
        <w:rPr>
          <w:rFonts w:hint="default" w:ascii="Times New Roman" w:hAnsi="Times New Roman" w:eastAsia="Times New Roman" w:cs="Times New Roman"/>
        </w:rPr>
        <w:t>β</w:t>
      </w:r>
      <w:r>
        <w:rPr>
          <w:rFonts w:hint="default" w:ascii="Times New Roman" w:hAnsi="Times New Roman" w:eastAsia="Times New Roman" w:cs="Times New Roman"/>
          <w:spacing w:val="-1"/>
        </w:rPr>
        <w:t xml:space="preserve"> </w:t>
      </w:r>
      <w:r>
        <w:rPr>
          <w:rFonts w:hint="default" w:ascii="Times New Roman" w:hAnsi="Times New Roman" w:cs="Times New Roman"/>
        </w:rPr>
        <w:t>型溶血性链球菌检验</w:t>
      </w:r>
      <w:r>
        <w:rPr>
          <w:rFonts w:hint="default" w:ascii="Times New Roman" w:hAnsi="Times New Roman" w:eastAsia="Times New Roman" w:cs="Times New Roman"/>
        </w:rPr>
        <w:t>GB</w:t>
      </w:r>
      <w:r>
        <w:rPr>
          <w:rFonts w:hint="default" w:ascii="Times New Roman" w:hAnsi="Times New Roman" w:eastAsia="Times New Roman" w:cs="Times New Roman"/>
          <w:spacing w:val="19"/>
        </w:rPr>
        <w:t xml:space="preserve"> </w:t>
      </w:r>
      <w:r>
        <w:rPr>
          <w:rFonts w:hint="default" w:ascii="Times New Roman" w:hAnsi="Times New Roman" w:eastAsia="Times New Roman" w:cs="Times New Roman"/>
        </w:rPr>
        <w:t>4789.38</w:t>
      </w:r>
      <w:r>
        <w:rPr>
          <w:rFonts w:hint="default" w:ascii="Times New Roman" w:hAnsi="Times New Roman" w:eastAsia="Times New Roman" w:cs="Times New Roman"/>
          <w:spacing w:val="74"/>
        </w:rPr>
        <w:t xml:space="preserve"> </w:t>
      </w:r>
      <w:r>
        <w:rPr>
          <w:rFonts w:hint="default" w:ascii="Times New Roman" w:hAnsi="Times New Roman" w:cs="Times New Roman"/>
        </w:rPr>
        <w:t>食品安全国家标准 食品微生物学检验 大肠埃希氏菌计数</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5009.75</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食品添加剂中铅的测定</w:t>
      </w:r>
    </w:p>
    <w:p>
      <w:pPr>
        <w:pStyle w:val="4"/>
        <w:spacing w:line="266"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5009.76</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食品添加剂中砷的测定</w:t>
      </w:r>
    </w:p>
    <w:p>
      <w:pPr>
        <w:pStyle w:val="4"/>
        <w:spacing w:before="91" w:line="321" w:lineRule="auto"/>
        <w:ind w:right="385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26687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复配食品添加剂通则</w:t>
      </w:r>
      <w:r>
        <w:rPr>
          <w:rFonts w:hint="default" w:ascii="Times New Roman" w:hAnsi="Times New Roman" w:cs="Times New Roman"/>
        </w:rPr>
        <w:t>产品明示质量要求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65"/>
        </w:numPr>
        <w:tabs>
          <w:tab w:val="left" w:pos="1568"/>
        </w:tabs>
        <w:spacing w:before="1"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抽样型号或规格预包装产品。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1" w:firstLine="420"/>
        <w:rPr>
          <w:rFonts w:hint="default" w:ascii="Times New Roman" w:hAnsi="Times New Roman" w:cs="Times New Roman"/>
        </w:rPr>
      </w:pPr>
      <w:r>
        <w:rPr>
          <w:rFonts w:hint="default" w:ascii="Times New Roman" w:hAnsi="Times New Roman" w:cs="Times New Roman"/>
          <w:spacing w:val="-3"/>
        </w:rPr>
        <w:t>生产环节抽样时，在食品添加剂企业的成品库房，从同一批次样品堆的不同部位抽取相</w:t>
      </w:r>
      <w:r>
        <w:rPr>
          <w:rFonts w:hint="default" w:ascii="Times New Roman" w:hAnsi="Times New Roman" w:cs="Times New Roman"/>
          <w:spacing w:val="-14"/>
        </w:rPr>
        <w:t xml:space="preserve">应数量的样品。抽取样品量不少于 </w:t>
      </w:r>
      <w:r>
        <w:rPr>
          <w:rFonts w:hint="default" w:ascii="Times New Roman" w:hAnsi="Times New Roman" w:eastAsia="Times New Roman" w:cs="Times New Roman"/>
          <w:spacing w:val="-2"/>
        </w:rPr>
        <w:t>1.5kg</w:t>
      </w:r>
      <w:r>
        <w:rPr>
          <w:rFonts w:hint="default" w:ascii="Times New Roman" w:hAnsi="Times New Roman" w:cs="Times New Roman"/>
          <w:spacing w:val="-13"/>
        </w:rPr>
        <w:t xml:space="preserve">，不少于 </w:t>
      </w:r>
      <w:r>
        <w:rPr>
          <w:rFonts w:hint="default" w:ascii="Times New Roman" w:hAnsi="Times New Roman" w:eastAsia="Times New Roman" w:cs="Times New Roman"/>
          <w:spacing w:val="-2"/>
        </w:rPr>
        <w:t>3</w:t>
      </w:r>
      <w:r>
        <w:rPr>
          <w:rFonts w:hint="default" w:ascii="Times New Roman" w:hAnsi="Times New Roman" w:eastAsia="Times New Roman" w:cs="Times New Roman"/>
        </w:rPr>
        <w:t xml:space="preserve"> </w:t>
      </w:r>
      <w:r>
        <w:rPr>
          <w:rFonts w:hint="default" w:ascii="Times New Roman" w:hAnsi="Times New Roman" w:cs="Times New Roman"/>
          <w:spacing w:val="-17"/>
        </w:rPr>
        <w:t>个独立包装。抽取大包装</w:t>
      </w:r>
      <w:r>
        <w:rPr>
          <w:rFonts w:hint="default" w:ascii="Times New Roman" w:hAnsi="Times New Roman" w:cs="Times New Roman"/>
          <w:spacing w:val="-2"/>
        </w:rPr>
        <w:t>（</w:t>
      </w:r>
      <w:r>
        <w:rPr>
          <w:rFonts w:hint="default" w:ascii="Times New Roman" w:hAnsi="Times New Roman" w:cs="Times New Roman"/>
          <w:spacing w:val="-1"/>
        </w:rPr>
        <w:t>净含量＞</w:t>
      </w:r>
      <w:r>
        <w:rPr>
          <w:rFonts w:hint="default" w:ascii="Times New Roman" w:hAnsi="Times New Roman" w:eastAsia="Times New Roman" w:cs="Times New Roman"/>
          <w:spacing w:val="-1"/>
        </w:rPr>
        <w:t>10kg</w:t>
      </w:r>
      <w:r>
        <w:rPr>
          <w:rFonts w:hint="default" w:ascii="Times New Roman" w:hAnsi="Times New Roman" w:cs="Times New Roman"/>
          <w:spacing w:val="-1"/>
        </w:rPr>
        <w:t>）</w:t>
      </w:r>
      <w:r>
        <w:rPr>
          <w:rFonts w:hint="default" w:ascii="Times New Roman" w:hAnsi="Times New Roman" w:cs="Times New Roman"/>
          <w:spacing w:val="-102"/>
        </w:rPr>
        <w:t xml:space="preserve"> </w:t>
      </w:r>
      <w:r>
        <w:rPr>
          <w:rFonts w:hint="default" w:ascii="Times New Roman" w:hAnsi="Times New Roman" w:cs="Times New Roman"/>
          <w:spacing w:val="-4"/>
        </w:rPr>
        <w:t xml:space="preserve">产品可进行分装取样，同一批次样品堆的不同部位随机抽取 </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个独立包装，每个大包装产品</w:t>
      </w:r>
      <w:r>
        <w:rPr>
          <w:rFonts w:hint="default" w:ascii="Times New Roman" w:hAnsi="Times New Roman" w:cs="Times New Roman"/>
          <w:spacing w:val="-5"/>
        </w:rPr>
        <w:t xml:space="preserve">的不同部位分别取出大于 </w:t>
      </w:r>
      <w:r>
        <w:rPr>
          <w:rFonts w:hint="default" w:ascii="Times New Roman" w:hAnsi="Times New Roman" w:eastAsia="Times New Roman" w:cs="Times New Roman"/>
        </w:rPr>
        <w:t>500g</w:t>
      </w:r>
      <w:r>
        <w:rPr>
          <w:rFonts w:hint="default" w:ascii="Times New Roman" w:hAnsi="Times New Roman" w:eastAsia="Times New Roman" w:cs="Times New Roman"/>
          <w:spacing w:val="9"/>
        </w:rPr>
        <w:t xml:space="preserve"> </w:t>
      </w:r>
      <w:r>
        <w:rPr>
          <w:rFonts w:hint="default" w:ascii="Times New Roman" w:hAnsi="Times New Roman" w:cs="Times New Roman"/>
          <w:spacing w:val="-6"/>
        </w:rPr>
        <w:t xml:space="preserve">的样品，将大于 </w:t>
      </w:r>
      <w:r>
        <w:rPr>
          <w:rFonts w:hint="default" w:ascii="Times New Roman" w:hAnsi="Times New Roman" w:eastAsia="Times New Roman" w:cs="Times New Roman"/>
        </w:rPr>
        <w:t>1.5kg</w:t>
      </w:r>
      <w:r>
        <w:rPr>
          <w:rFonts w:hint="default" w:ascii="Times New Roman" w:hAnsi="Times New Roman" w:eastAsia="Times New Roman" w:cs="Times New Roman"/>
          <w:spacing w:val="9"/>
        </w:rPr>
        <w:t xml:space="preserve"> </w:t>
      </w:r>
      <w:r>
        <w:rPr>
          <w:rFonts w:hint="default" w:ascii="Times New Roman" w:hAnsi="Times New Roman" w:cs="Times New Roman"/>
          <w:spacing w:val="-5"/>
        </w:rPr>
        <w:t xml:space="preserve">的样品混匀，平均分成 </w:t>
      </w:r>
      <w:r>
        <w:rPr>
          <w:rFonts w:hint="default" w:ascii="Times New Roman" w:hAnsi="Times New Roman" w:eastAsia="Times New Roman" w:cs="Times New Roman"/>
        </w:rPr>
        <w:t>3</w:t>
      </w:r>
      <w:r>
        <w:rPr>
          <w:rFonts w:hint="default" w:ascii="Times New Roman" w:hAnsi="Times New Roman" w:eastAsia="Times New Roman" w:cs="Times New Roman"/>
          <w:spacing w:val="9"/>
        </w:rPr>
        <w:t xml:space="preserve"> </w:t>
      </w:r>
      <w:r>
        <w:rPr>
          <w:rFonts w:hint="default" w:ascii="Times New Roman" w:hAnsi="Times New Roman" w:cs="Times New Roman"/>
        </w:rPr>
        <w:t>份，盛装于</w:t>
      </w:r>
      <w:r>
        <w:rPr>
          <w:rFonts w:hint="default" w:ascii="Times New Roman" w:hAnsi="Times New Roman" w:cs="Times New Roman"/>
          <w:spacing w:val="-1"/>
        </w:rPr>
        <w:t>由被抽样单位提供的用于销售的包装或清洁卫生的容器中；如产品需检验致病性微生物，分</w:t>
      </w:r>
      <w:r>
        <w:rPr>
          <w:rFonts w:hint="default" w:ascii="Times New Roman" w:hAnsi="Times New Roman" w:cs="Times New Roman"/>
          <w:spacing w:val="-7"/>
        </w:rPr>
        <w:t>装时应采取措施防止微生物污染，分装的样品盛装于被抽样单位用于销售的包装或清洁卫生</w:t>
      </w:r>
      <w:r>
        <w:rPr>
          <w:rFonts w:hint="default" w:ascii="Times New Roman" w:hAnsi="Times New Roman" w:cs="Times New Roman"/>
          <w:spacing w:val="-5"/>
        </w:rPr>
        <w:t xml:space="preserve">的容器中，样品数量不少于 </w:t>
      </w:r>
      <w:r>
        <w:rPr>
          <w:rFonts w:hint="default" w:ascii="Times New Roman" w:hAnsi="Times New Roman" w:eastAsia="Times New Roman" w:cs="Times New Roman"/>
        </w:rPr>
        <w:t xml:space="preserve">3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500g</w:t>
      </w:r>
      <w:r>
        <w:rPr>
          <w:rFonts w:hint="default" w:ascii="Times New Roman" w:hAnsi="Times New Roman" w:cs="Times New Roman"/>
        </w:rPr>
        <w:t>。</w:t>
      </w:r>
    </w:p>
    <w:p>
      <w:pPr>
        <w:pStyle w:val="4"/>
        <w:spacing w:line="265" w:lineRule="exact"/>
        <w:rPr>
          <w:rFonts w:hint="default" w:ascii="Times New Roman" w:hAnsi="Times New Roman" w:cs="Times New Roman"/>
        </w:rPr>
      </w:pPr>
      <w:r>
        <w:rPr>
          <w:rFonts w:hint="default" w:ascii="Times New Roman" w:hAnsi="Times New Roman" w:cs="Times New Roman"/>
          <w:spacing w:val="-9"/>
        </w:rPr>
        <w:t>食品生产企业原辅料库抽取复配食品添加剂时，优先抽取完整包装产品，对大包装产品，</w:t>
      </w:r>
      <w:r>
        <w:rPr>
          <w:rFonts w:hint="default" w:ascii="Times New Roman" w:hAnsi="Times New Roman" w:cs="Times New Roman"/>
          <w:spacing w:val="-1"/>
        </w:rPr>
        <w:t>需从完整包装中取样，抽样方法同在食品添加剂企业的成品库房抽样。</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流通环节抽样时，在货架、柜台、库房或网络经营平台抽取同一批次待销产品，抽取样</w:t>
      </w:r>
      <w:r>
        <w:rPr>
          <w:rFonts w:hint="default" w:ascii="Times New Roman" w:hAnsi="Times New Roman" w:cs="Times New Roman"/>
        </w:rPr>
        <w:t>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268" w:lineRule="exact"/>
        <w:ind w:left="1042"/>
        <w:rPr>
          <w:rFonts w:hint="default" w:ascii="Times New Roman" w:hAnsi="Times New Roman" w:cs="Times New Roman"/>
        </w:rPr>
      </w:pPr>
      <w:r>
        <w:rPr>
          <w:rFonts w:hint="default" w:ascii="Times New Roman" w:hAnsi="Times New Roman" w:cs="Times New Roman"/>
        </w:rPr>
        <w:t>抽取复配食品添加剂时优先在食品生产企业原辅料库抽取。</w:t>
      </w:r>
    </w:p>
    <w:p>
      <w:pPr>
        <w:pStyle w:val="4"/>
        <w:spacing w:before="90"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应按有关规定填写抽样单，并记录被抽查产品及生产经营企业相关信息。分装样品需在</w:t>
      </w:r>
      <w:r>
        <w:rPr>
          <w:rFonts w:hint="default" w:ascii="Times New Roman" w:hAnsi="Times New Roman" w:cs="Times New Roman"/>
        </w:rPr>
        <w:t>抽样单上注明使用范围和产品配料表。样品类型应为“食品添加剂”。</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6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5"/>
        </w:rPr>
        <w:t xml:space="preserve">复配食品添加剂检验项目见表 </w:t>
      </w:r>
      <w:r>
        <w:rPr>
          <w:rFonts w:hint="default" w:ascii="Times New Roman" w:hAnsi="Times New Roman" w:eastAsia="Times New Roman" w:cs="Times New Roman"/>
        </w:rPr>
        <w:t>32-</w:t>
      </w:r>
      <w:r>
        <w:rPr>
          <w:rFonts w:hint="default" w:ascii="Times New Roman" w:hAnsi="Times New Roman" w:cs="Times New Roman"/>
          <w:lang w:val="en-US" w:eastAsia="zh-CN"/>
        </w:rPr>
        <w:t>1</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8"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32-</w:t>
      </w:r>
      <w:r>
        <w:rPr>
          <w:rFonts w:hint="default" w:ascii="Times New Roman" w:hAnsi="Times New Roman" w:cs="Times New Roman"/>
          <w:lang w:val="en-US" w:eastAsia="zh-CN"/>
        </w:rPr>
        <w:t>1</w:t>
      </w:r>
      <w:r>
        <w:rPr>
          <w:rFonts w:hint="default" w:ascii="Times New Roman" w:hAnsi="Times New Roman" w:eastAsia="Times New Roman" w:cs="Times New Roman"/>
          <w:spacing w:val="-1"/>
        </w:rPr>
        <w:t xml:space="preserve"> </w:t>
      </w:r>
      <w:r>
        <w:rPr>
          <w:rFonts w:hint="default" w:ascii="Times New Roman" w:hAnsi="Times New Roman" w:cs="Times New Roman"/>
        </w:rPr>
        <w:t>复配食品添加剂检验项目</w:t>
      </w:r>
    </w:p>
    <w:p>
      <w:pPr>
        <w:pStyle w:val="4"/>
        <w:spacing w:before="3"/>
        <w:ind w:left="0"/>
        <w:rPr>
          <w:rFonts w:hint="default" w:ascii="Times New Roman" w:hAnsi="Times New Roman" w:cs="Times New Roman"/>
          <w:sz w:val="13"/>
        </w:rPr>
      </w:pPr>
    </w:p>
    <w:tbl>
      <w:tblPr>
        <w:tblStyle w:val="11"/>
        <w:tblW w:w="8304"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2438"/>
        <w:gridCol w:w="2836"/>
        <w:gridCol w:w="22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438" w:type="dxa"/>
          </w:tcPr>
          <w:p>
            <w:pPr>
              <w:pStyle w:val="15"/>
              <w:spacing w:before="70"/>
              <w:ind w:left="355" w:right="343"/>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836" w:type="dxa"/>
          </w:tcPr>
          <w:p>
            <w:pPr>
              <w:pStyle w:val="15"/>
              <w:spacing w:before="70"/>
              <w:ind w:left="452" w:right="44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14" w:type="dxa"/>
          </w:tcPr>
          <w:p>
            <w:pPr>
              <w:pStyle w:val="15"/>
              <w:spacing w:before="70"/>
              <w:ind w:right="674"/>
              <w:jc w:val="righ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1</w:t>
            </w:r>
          </w:p>
        </w:tc>
        <w:tc>
          <w:tcPr>
            <w:tcW w:w="2438" w:type="dxa"/>
          </w:tcPr>
          <w:p>
            <w:pPr>
              <w:pStyle w:val="15"/>
              <w:spacing w:before="70"/>
              <w:ind w:left="355" w:right="341"/>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cs="Times New Roman"/>
                <w:position w:val="1"/>
                <w:sz w:val="21"/>
              </w:rPr>
              <w:t>Pb</w:t>
            </w:r>
            <w:r>
              <w:rPr>
                <w:rFonts w:hint="default" w:ascii="Times New Roman" w:hAnsi="Times New Roman" w:eastAsia="宋体" w:cs="Times New Roman"/>
                <w:sz w:val="21"/>
              </w:rPr>
              <w:t>）</w:t>
            </w:r>
          </w:p>
        </w:tc>
        <w:tc>
          <w:tcPr>
            <w:tcW w:w="2836" w:type="dxa"/>
          </w:tcPr>
          <w:p>
            <w:pPr>
              <w:pStyle w:val="15"/>
              <w:spacing w:before="77"/>
              <w:ind w:left="452" w:right="44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26687</w:t>
            </w:r>
          </w:p>
        </w:tc>
        <w:tc>
          <w:tcPr>
            <w:tcW w:w="2214" w:type="dxa"/>
          </w:tcPr>
          <w:p>
            <w:pPr>
              <w:pStyle w:val="15"/>
              <w:spacing w:before="77"/>
              <w:ind w:right="580"/>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2438" w:type="dxa"/>
          </w:tcPr>
          <w:p>
            <w:pPr>
              <w:pStyle w:val="15"/>
              <w:spacing w:before="70"/>
              <w:ind w:left="355" w:right="341"/>
              <w:rPr>
                <w:rFonts w:hint="default" w:ascii="Times New Roman" w:hAnsi="Times New Roman" w:eastAsia="宋体" w:cs="Times New Roman"/>
                <w:sz w:val="21"/>
              </w:rPr>
            </w:pPr>
            <w:r>
              <w:rPr>
                <w:rFonts w:hint="default" w:ascii="Times New Roman" w:hAnsi="Times New Roman" w:eastAsia="宋体" w:cs="Times New Roman"/>
                <w:sz w:val="21"/>
              </w:rPr>
              <w:t>砷（</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As</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836" w:type="dxa"/>
          </w:tcPr>
          <w:p>
            <w:pPr>
              <w:pStyle w:val="15"/>
              <w:spacing w:before="77"/>
              <w:ind w:left="450" w:right="44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26687</w:t>
            </w:r>
          </w:p>
        </w:tc>
        <w:tc>
          <w:tcPr>
            <w:tcW w:w="2214" w:type="dxa"/>
          </w:tcPr>
          <w:p>
            <w:pPr>
              <w:pStyle w:val="15"/>
              <w:spacing w:before="77"/>
              <w:ind w:right="580"/>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5009.76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16" w:type="dxa"/>
            <w:tcBorders>
              <w:bottom w:val="nil"/>
            </w:tcBorders>
          </w:tcPr>
          <w:p>
            <w:pPr>
              <w:pStyle w:val="15"/>
              <w:jc w:val="left"/>
              <w:rPr>
                <w:rFonts w:hint="default" w:ascii="Times New Roman" w:hAnsi="Times New Roman" w:cs="Times New Roman"/>
                <w:sz w:val="20"/>
              </w:rPr>
            </w:pPr>
          </w:p>
        </w:tc>
        <w:tc>
          <w:tcPr>
            <w:tcW w:w="2438" w:type="dxa"/>
            <w:tcBorders>
              <w:bottom w:val="nil"/>
            </w:tcBorders>
          </w:tcPr>
          <w:p>
            <w:pPr>
              <w:pStyle w:val="15"/>
              <w:jc w:val="left"/>
              <w:rPr>
                <w:rFonts w:hint="default" w:ascii="Times New Roman" w:hAnsi="Times New Roman" w:cs="Times New Roman"/>
                <w:sz w:val="20"/>
              </w:rPr>
            </w:pPr>
          </w:p>
        </w:tc>
        <w:tc>
          <w:tcPr>
            <w:tcW w:w="2836" w:type="dxa"/>
            <w:tcBorders>
              <w:bottom w:val="nil"/>
            </w:tcBorders>
          </w:tcPr>
          <w:p>
            <w:pPr>
              <w:pStyle w:val="15"/>
              <w:jc w:val="left"/>
              <w:rPr>
                <w:rFonts w:hint="default" w:ascii="Times New Roman" w:hAnsi="Times New Roman" w:cs="Times New Roman"/>
                <w:sz w:val="20"/>
              </w:rPr>
            </w:pPr>
          </w:p>
        </w:tc>
        <w:tc>
          <w:tcPr>
            <w:tcW w:w="2214" w:type="dxa"/>
            <w:tcBorders>
              <w:bottom w:val="nil"/>
            </w:tcBorders>
          </w:tcPr>
          <w:p>
            <w:pPr>
              <w:pStyle w:val="15"/>
              <w:spacing w:before="24"/>
              <w:ind w:right="634"/>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16" w:type="dxa"/>
            <w:tcBorders>
              <w:top w:val="nil"/>
              <w:bottom w:val="nil"/>
            </w:tcBorders>
          </w:tcPr>
          <w:p>
            <w:pPr>
              <w:pStyle w:val="15"/>
              <w:jc w:val="left"/>
              <w:rPr>
                <w:rFonts w:hint="default" w:ascii="Times New Roman" w:hAnsi="Times New Roman" w:cs="Times New Roman"/>
                <w:sz w:val="20"/>
              </w:rPr>
            </w:pPr>
          </w:p>
        </w:tc>
        <w:tc>
          <w:tcPr>
            <w:tcW w:w="2438" w:type="dxa"/>
            <w:tcBorders>
              <w:top w:val="nil"/>
              <w:bottom w:val="nil"/>
            </w:tcBorders>
          </w:tcPr>
          <w:p>
            <w:pPr>
              <w:pStyle w:val="15"/>
              <w:jc w:val="left"/>
              <w:rPr>
                <w:rFonts w:hint="default" w:ascii="Times New Roman" w:hAnsi="Times New Roman" w:cs="Times New Roman"/>
                <w:sz w:val="20"/>
              </w:rPr>
            </w:pPr>
          </w:p>
        </w:tc>
        <w:tc>
          <w:tcPr>
            <w:tcW w:w="2836" w:type="dxa"/>
            <w:tcBorders>
              <w:top w:val="nil"/>
              <w:bottom w:val="nil"/>
            </w:tcBorders>
          </w:tcPr>
          <w:p>
            <w:pPr>
              <w:pStyle w:val="15"/>
              <w:jc w:val="left"/>
              <w:rPr>
                <w:rFonts w:hint="default" w:ascii="Times New Roman" w:hAnsi="Times New Roman" w:cs="Times New Roman"/>
                <w:sz w:val="20"/>
              </w:rPr>
            </w:pPr>
          </w:p>
        </w:tc>
        <w:tc>
          <w:tcPr>
            <w:tcW w:w="2214" w:type="dxa"/>
            <w:tcBorders>
              <w:top w:val="nil"/>
              <w:bottom w:val="nil"/>
            </w:tcBorders>
          </w:tcPr>
          <w:p>
            <w:pPr>
              <w:pStyle w:val="15"/>
              <w:spacing w:before="25"/>
              <w:ind w:right="634"/>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16" w:type="dxa"/>
            <w:tcBorders>
              <w:top w:val="nil"/>
              <w:bottom w:val="nil"/>
            </w:tcBorders>
          </w:tcPr>
          <w:p>
            <w:pPr>
              <w:pStyle w:val="15"/>
              <w:spacing w:before="176"/>
              <w:ind w:left="9"/>
              <w:rPr>
                <w:rFonts w:hint="default" w:ascii="Times New Roman" w:hAnsi="Times New Roman" w:cs="Times New Roman"/>
                <w:sz w:val="21"/>
              </w:rPr>
            </w:pPr>
            <w:r>
              <w:rPr>
                <w:rFonts w:hint="default" w:ascii="Times New Roman" w:hAnsi="Times New Roman" w:cs="Times New Roman"/>
                <w:w w:val="100"/>
                <w:sz w:val="21"/>
              </w:rPr>
              <w:t>3</w:t>
            </w:r>
          </w:p>
        </w:tc>
        <w:tc>
          <w:tcPr>
            <w:tcW w:w="2438" w:type="dxa"/>
            <w:tcBorders>
              <w:top w:val="nil"/>
              <w:bottom w:val="nil"/>
            </w:tcBorders>
          </w:tcPr>
          <w:p>
            <w:pPr>
              <w:pStyle w:val="15"/>
              <w:spacing w:before="169"/>
              <w:ind w:left="355" w:right="341"/>
              <w:rPr>
                <w:rFonts w:hint="default" w:ascii="Times New Roman" w:hAnsi="Times New Roman" w:cs="Times New Roman"/>
                <w:sz w:val="21"/>
              </w:rPr>
            </w:pPr>
            <w:r>
              <w:rPr>
                <w:rFonts w:hint="default" w:ascii="Times New Roman" w:hAnsi="Times New Roman" w:eastAsia="宋体" w:cs="Times New Roman"/>
                <w:spacing w:val="8"/>
                <w:sz w:val="21"/>
              </w:rPr>
              <w:t>致病性微生物</w:t>
            </w:r>
            <w:r>
              <w:rPr>
                <w:rFonts w:hint="default" w:ascii="Times New Roman" w:hAnsi="Times New Roman" w:cs="Times New Roman"/>
                <w:sz w:val="21"/>
                <w:vertAlign w:val="superscript"/>
              </w:rPr>
              <w:t>a</w:t>
            </w:r>
          </w:p>
        </w:tc>
        <w:tc>
          <w:tcPr>
            <w:tcW w:w="2836" w:type="dxa"/>
            <w:tcBorders>
              <w:top w:val="nil"/>
              <w:bottom w:val="nil"/>
            </w:tcBorders>
          </w:tcPr>
          <w:p>
            <w:pPr>
              <w:pStyle w:val="15"/>
              <w:spacing w:before="176"/>
              <w:ind w:left="451" w:right="44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26687</w:t>
            </w:r>
          </w:p>
        </w:tc>
        <w:tc>
          <w:tcPr>
            <w:tcW w:w="2214" w:type="dxa"/>
            <w:tcBorders>
              <w:top w:val="nil"/>
              <w:bottom w:val="nil"/>
            </w:tcBorders>
          </w:tcPr>
          <w:p>
            <w:pPr>
              <w:pStyle w:val="15"/>
              <w:spacing w:before="25"/>
              <w:ind w:left="644"/>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4789.6</w:t>
            </w:r>
          </w:p>
          <w:p>
            <w:pPr>
              <w:pStyle w:val="15"/>
              <w:spacing w:before="58"/>
              <w:ind w:left="591"/>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16" w:type="dxa"/>
            <w:tcBorders>
              <w:top w:val="nil"/>
              <w:bottom w:val="nil"/>
            </w:tcBorders>
          </w:tcPr>
          <w:p>
            <w:pPr>
              <w:pStyle w:val="15"/>
              <w:jc w:val="left"/>
              <w:rPr>
                <w:rFonts w:hint="default" w:ascii="Times New Roman" w:hAnsi="Times New Roman" w:cs="Times New Roman"/>
                <w:sz w:val="20"/>
              </w:rPr>
            </w:pPr>
          </w:p>
        </w:tc>
        <w:tc>
          <w:tcPr>
            <w:tcW w:w="2438" w:type="dxa"/>
            <w:tcBorders>
              <w:top w:val="nil"/>
              <w:bottom w:val="nil"/>
            </w:tcBorders>
          </w:tcPr>
          <w:p>
            <w:pPr>
              <w:pStyle w:val="15"/>
              <w:jc w:val="left"/>
              <w:rPr>
                <w:rFonts w:hint="default" w:ascii="Times New Roman" w:hAnsi="Times New Roman" w:cs="Times New Roman"/>
                <w:sz w:val="20"/>
              </w:rPr>
            </w:pPr>
          </w:p>
        </w:tc>
        <w:tc>
          <w:tcPr>
            <w:tcW w:w="2836" w:type="dxa"/>
            <w:tcBorders>
              <w:top w:val="nil"/>
              <w:bottom w:val="nil"/>
            </w:tcBorders>
          </w:tcPr>
          <w:p>
            <w:pPr>
              <w:pStyle w:val="15"/>
              <w:jc w:val="left"/>
              <w:rPr>
                <w:rFonts w:hint="default" w:ascii="Times New Roman" w:hAnsi="Times New Roman" w:cs="Times New Roman"/>
                <w:sz w:val="20"/>
              </w:rPr>
            </w:pPr>
          </w:p>
        </w:tc>
        <w:tc>
          <w:tcPr>
            <w:tcW w:w="2214" w:type="dxa"/>
            <w:tcBorders>
              <w:top w:val="nil"/>
              <w:bottom w:val="nil"/>
            </w:tcBorders>
          </w:tcPr>
          <w:p>
            <w:pPr>
              <w:pStyle w:val="15"/>
              <w:spacing w:before="25"/>
              <w:ind w:right="583"/>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4789.11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16" w:type="dxa"/>
            <w:tcBorders>
              <w:top w:val="nil"/>
            </w:tcBorders>
          </w:tcPr>
          <w:p>
            <w:pPr>
              <w:pStyle w:val="15"/>
              <w:jc w:val="left"/>
              <w:rPr>
                <w:rFonts w:hint="default" w:ascii="Times New Roman" w:hAnsi="Times New Roman" w:cs="Times New Roman"/>
                <w:sz w:val="20"/>
              </w:rPr>
            </w:pPr>
          </w:p>
        </w:tc>
        <w:tc>
          <w:tcPr>
            <w:tcW w:w="2438" w:type="dxa"/>
            <w:tcBorders>
              <w:top w:val="nil"/>
            </w:tcBorders>
          </w:tcPr>
          <w:p>
            <w:pPr>
              <w:pStyle w:val="15"/>
              <w:jc w:val="left"/>
              <w:rPr>
                <w:rFonts w:hint="default" w:ascii="Times New Roman" w:hAnsi="Times New Roman" w:cs="Times New Roman"/>
                <w:sz w:val="20"/>
              </w:rPr>
            </w:pPr>
          </w:p>
        </w:tc>
        <w:tc>
          <w:tcPr>
            <w:tcW w:w="2836" w:type="dxa"/>
            <w:tcBorders>
              <w:top w:val="nil"/>
            </w:tcBorders>
          </w:tcPr>
          <w:p>
            <w:pPr>
              <w:pStyle w:val="15"/>
              <w:jc w:val="left"/>
              <w:rPr>
                <w:rFonts w:hint="default" w:ascii="Times New Roman" w:hAnsi="Times New Roman" w:cs="Times New Roman"/>
                <w:sz w:val="20"/>
              </w:rPr>
            </w:pPr>
          </w:p>
        </w:tc>
        <w:tc>
          <w:tcPr>
            <w:tcW w:w="2214" w:type="dxa"/>
            <w:tcBorders>
              <w:top w:val="nil"/>
            </w:tcBorders>
          </w:tcPr>
          <w:p>
            <w:pPr>
              <w:pStyle w:val="15"/>
              <w:spacing w:before="25"/>
              <w:ind w:right="582"/>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4789.38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304" w:type="dxa"/>
            <w:gridSpan w:val="4"/>
          </w:tcPr>
          <w:p>
            <w:pPr>
              <w:pStyle w:val="15"/>
              <w:spacing w:before="2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94"/>
                <w:position w:val="1"/>
                <w:sz w:val="21"/>
              </w:rPr>
              <w:t xml:space="preserve"> </w:t>
            </w:r>
            <w:r>
              <w:rPr>
                <w:rFonts w:hint="default" w:ascii="Times New Roman" w:hAnsi="Times New Roman" w:eastAsia="宋体" w:cs="Times New Roman"/>
                <w:sz w:val="21"/>
              </w:rPr>
              <w:t>根据所有复配的食品添加剂单一品种和辅料的食品安全国家标准或相关标准确定</w:t>
            </w:r>
          </w:p>
          <w:p>
            <w:pPr>
              <w:pStyle w:val="15"/>
              <w:spacing w:before="31" w:line="262" w:lineRule="exact"/>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相应的致病性微生物检验项目。</w:t>
            </w:r>
          </w:p>
        </w:tc>
      </w:tr>
    </w:tbl>
    <w:p>
      <w:pPr>
        <w:pStyle w:val="4"/>
        <w:spacing w:before="3"/>
        <w:ind w:left="0"/>
        <w:rPr>
          <w:rFonts w:hint="default" w:ascii="Times New Roman" w:hAnsi="Times New Roman" w:cs="Times New Roman"/>
          <w:sz w:val="18"/>
        </w:rPr>
      </w:pPr>
    </w:p>
    <w:p>
      <w:pPr>
        <w:pStyle w:val="14"/>
        <w:numPr>
          <w:ilvl w:val="2"/>
          <w:numId w:val="65"/>
        </w:numPr>
        <w:tabs>
          <w:tab w:val="left" w:pos="1516"/>
        </w:tabs>
        <w:spacing w:before="0"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食品生产企业原辅料库、流通环节和餐饮环节从大包装中分装的样品不检测微生物。</w:t>
      </w:r>
    </w:p>
    <w:p>
      <w:pPr>
        <w:spacing w:after="0"/>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14"/>
        <w:numPr>
          <w:ilvl w:val="1"/>
          <w:numId w:val="65"/>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rPr>
      </w:pPr>
      <w:bookmarkStart w:id="394" w:name="_Toc6643"/>
      <w:r>
        <w:rPr>
          <w:rFonts w:hint="default" w:ascii="Times New Roman" w:hAnsi="Times New Roman" w:cs="Times New Roman"/>
          <w:spacing w:val="-1"/>
        </w:rPr>
        <w:t>出具抽检检验报告，检验报告中检验结论按如下方式作出判定：</w:t>
      </w:r>
      <w:bookmarkEnd w:id="394"/>
    </w:p>
    <w:p>
      <w:pPr>
        <w:pStyle w:val="14"/>
        <w:numPr>
          <w:ilvl w:val="2"/>
          <w:numId w:val="65"/>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65"/>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6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检验项目既不符合食品安全标准，又不符合产品明示标准和质量要求的，检验结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65"/>
        </w:numPr>
        <w:tabs>
          <w:tab w:val="left" w:pos="940"/>
        </w:tabs>
        <w:spacing w:before="164" w:after="0" w:line="240" w:lineRule="auto"/>
        <w:ind w:left="939" w:right="0" w:hanging="320"/>
        <w:jc w:val="left"/>
        <w:outlineLvl w:val="1"/>
        <w:rPr>
          <w:rFonts w:hint="default" w:ascii="Times New Roman" w:hAnsi="Times New Roman" w:cs="Times New Roman"/>
        </w:rPr>
      </w:pPr>
      <w:bookmarkStart w:id="395" w:name="_Toc2723"/>
      <w:bookmarkStart w:id="396" w:name="_Toc18069"/>
      <w:bookmarkStart w:id="397" w:name="_Toc21092"/>
      <w:r>
        <w:rPr>
          <w:rFonts w:hint="default" w:ascii="Times New Roman" w:hAnsi="Times New Roman" w:cs="Times New Roman"/>
        </w:rPr>
        <w:t>食品用香精</w:t>
      </w:r>
      <w:bookmarkEnd w:id="395"/>
      <w:bookmarkEnd w:id="396"/>
      <w:bookmarkEnd w:id="397"/>
    </w:p>
    <w:p>
      <w:pPr>
        <w:pStyle w:val="4"/>
        <w:spacing w:before="8"/>
        <w:ind w:left="0"/>
        <w:rPr>
          <w:rFonts w:hint="default" w:ascii="Times New Roman" w:hAnsi="Times New Roman" w:cs="Times New Roman"/>
          <w:sz w:val="26"/>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本细则适用于食品用香精监督抽检。</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line="321" w:lineRule="auto"/>
        <w:ind w:left="620" w:right="612" w:firstLine="420"/>
        <w:jc w:val="both"/>
        <w:rPr>
          <w:rFonts w:hint="default" w:ascii="Times New Roman" w:hAnsi="Times New Roman" w:cs="Times New Roman"/>
        </w:rPr>
      </w:pPr>
      <w:r>
        <w:rPr>
          <w:rFonts w:hint="default" w:ascii="Times New Roman" w:hAnsi="Times New Roman" w:cs="Times New Roman"/>
          <w:spacing w:val="4"/>
        </w:rPr>
        <w:t>食品用香精：执行标准为</w:t>
      </w:r>
      <w:r>
        <w:rPr>
          <w:rFonts w:hint="default" w:ascii="Times New Roman" w:hAnsi="Times New Roman" w:eastAsia="Times New Roman" w:cs="Times New Roman"/>
        </w:rPr>
        <w:t>GB</w:t>
      </w:r>
      <w:r>
        <w:rPr>
          <w:rFonts w:hint="default" w:ascii="Times New Roman" w:hAnsi="Times New Roman" w:eastAsia="Times New Roman" w:cs="Times New Roman"/>
          <w:spacing w:val="-13"/>
        </w:rPr>
        <w:t xml:space="preserve"> </w:t>
      </w:r>
      <w:r>
        <w:rPr>
          <w:rFonts w:hint="default" w:ascii="Times New Roman" w:hAnsi="Times New Roman" w:eastAsia="Times New Roman" w:cs="Times New Roman"/>
        </w:rPr>
        <w:t>30616</w:t>
      </w:r>
      <w:r>
        <w:rPr>
          <w:rFonts w:hint="default" w:ascii="Times New Roman" w:hAnsi="Times New Roman" w:eastAsia="Times New Roman" w:cs="Times New Roman"/>
          <w:spacing w:val="-9"/>
        </w:rPr>
        <w:t xml:space="preserve"> </w:t>
      </w:r>
      <w:r>
        <w:rPr>
          <w:rFonts w:hint="default" w:ascii="Times New Roman" w:hAnsi="Times New Roman" w:cs="Times New Roman"/>
        </w:rPr>
        <w:t>的食品用香精，如液体香精、乳化香精、浆膏状香精、拌和型固体（粉末）香精、胶囊型固体（粉末）香精。</w:t>
      </w:r>
    </w:p>
    <w:p>
      <w:pPr>
        <w:pStyle w:val="14"/>
        <w:numPr>
          <w:ilvl w:val="1"/>
          <w:numId w:val="65"/>
        </w:numPr>
        <w:tabs>
          <w:tab w:val="left" w:pos="1410"/>
        </w:tabs>
        <w:spacing w:before="154"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4789.2  </w:t>
      </w:r>
      <w:r>
        <w:rPr>
          <w:rFonts w:hint="default" w:ascii="Times New Roman" w:hAnsi="Times New Roman" w:cs="Times New Roman"/>
          <w:spacing w:val="-2"/>
        </w:rPr>
        <w:t>食品安全国家标准 食品微生物学检验 菌落总数测定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46"/>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5009.76</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食品添加剂中砷的测定</w:t>
      </w:r>
    </w:p>
    <w:p>
      <w:pPr>
        <w:pStyle w:val="4"/>
        <w:spacing w:before="91" w:line="321" w:lineRule="auto"/>
        <w:ind w:right="4690"/>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30616</w:t>
      </w:r>
      <w:r>
        <w:rPr>
          <w:rFonts w:hint="default" w:ascii="Times New Roman" w:hAnsi="Times New Roman" w:eastAsia="Times New Roman" w:cs="Times New Roman"/>
          <w:spacing w:val="48"/>
        </w:rPr>
        <w:t xml:space="preserve"> </w:t>
      </w:r>
      <w:r>
        <w:rPr>
          <w:rFonts w:hint="default" w:ascii="Times New Roman" w:hAnsi="Times New Roman" w:cs="Times New Roman"/>
          <w:spacing w:val="-1"/>
        </w:rPr>
        <w:t>食品安全国家标准 食品用香精</w:t>
      </w:r>
      <w:r>
        <w:rPr>
          <w:rFonts w:hint="default" w:ascii="Times New Roman" w:hAnsi="Times New Roman" w:cs="Times New Roman"/>
        </w:rPr>
        <w:t>产品明示质量要求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65"/>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抽样型号或规格预包装产品。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1" w:firstLine="420"/>
        <w:rPr>
          <w:rFonts w:hint="default" w:ascii="Times New Roman" w:hAnsi="Times New Roman" w:cs="Times New Roman"/>
        </w:rPr>
      </w:pPr>
      <w:r>
        <w:rPr>
          <w:rFonts w:hint="default" w:ascii="Times New Roman" w:hAnsi="Times New Roman" w:cs="Times New Roman"/>
          <w:spacing w:val="-3"/>
        </w:rPr>
        <w:t>生产环节抽样时，在食品添加剂企业的成品库房，从同一批次样品堆的不同部位抽取相</w:t>
      </w:r>
      <w:r>
        <w:rPr>
          <w:rFonts w:hint="default" w:ascii="Times New Roman" w:hAnsi="Times New Roman" w:cs="Times New Roman"/>
          <w:spacing w:val="-14"/>
        </w:rPr>
        <w:t xml:space="preserve">应数量的样品。抽取样品量不少于 </w:t>
      </w:r>
      <w:r>
        <w:rPr>
          <w:rFonts w:hint="default" w:ascii="Times New Roman" w:hAnsi="Times New Roman" w:eastAsia="Times New Roman" w:cs="Times New Roman"/>
          <w:spacing w:val="-2"/>
        </w:rPr>
        <w:t>1.5kg</w:t>
      </w:r>
      <w:r>
        <w:rPr>
          <w:rFonts w:hint="default" w:ascii="Times New Roman" w:hAnsi="Times New Roman" w:cs="Times New Roman"/>
          <w:spacing w:val="-13"/>
        </w:rPr>
        <w:t xml:space="preserve">，不少于 </w:t>
      </w:r>
      <w:r>
        <w:rPr>
          <w:rFonts w:hint="default" w:ascii="Times New Roman" w:hAnsi="Times New Roman" w:eastAsia="Times New Roman" w:cs="Times New Roman"/>
          <w:spacing w:val="-2"/>
        </w:rPr>
        <w:t>3</w:t>
      </w:r>
      <w:r>
        <w:rPr>
          <w:rFonts w:hint="default" w:ascii="Times New Roman" w:hAnsi="Times New Roman" w:eastAsia="Times New Roman" w:cs="Times New Roman"/>
        </w:rPr>
        <w:t xml:space="preserve"> </w:t>
      </w:r>
      <w:r>
        <w:rPr>
          <w:rFonts w:hint="default" w:ascii="Times New Roman" w:hAnsi="Times New Roman" w:cs="Times New Roman"/>
          <w:spacing w:val="-17"/>
        </w:rPr>
        <w:t>个独立包装。抽取大包装</w:t>
      </w:r>
      <w:r>
        <w:rPr>
          <w:rFonts w:hint="default" w:ascii="Times New Roman" w:hAnsi="Times New Roman" w:cs="Times New Roman"/>
          <w:spacing w:val="-2"/>
        </w:rPr>
        <w:t>（</w:t>
      </w:r>
      <w:r>
        <w:rPr>
          <w:rFonts w:hint="default" w:ascii="Times New Roman" w:hAnsi="Times New Roman" w:cs="Times New Roman"/>
          <w:spacing w:val="-1"/>
        </w:rPr>
        <w:t>净含量＞</w:t>
      </w:r>
      <w:r>
        <w:rPr>
          <w:rFonts w:hint="default" w:ascii="Times New Roman" w:hAnsi="Times New Roman" w:eastAsia="Times New Roman" w:cs="Times New Roman"/>
          <w:spacing w:val="-1"/>
        </w:rPr>
        <w:t>10kg</w:t>
      </w:r>
      <w:r>
        <w:rPr>
          <w:rFonts w:hint="default" w:ascii="Times New Roman" w:hAnsi="Times New Roman" w:cs="Times New Roman"/>
          <w:spacing w:val="-1"/>
        </w:rPr>
        <w:t>）</w:t>
      </w:r>
    </w:p>
    <w:p>
      <w:pPr>
        <w:spacing w:after="0" w:line="321" w:lineRule="auto"/>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line="321" w:lineRule="auto"/>
        <w:ind w:left="620" w:right="612"/>
        <w:jc w:val="both"/>
        <w:rPr>
          <w:rFonts w:hint="default" w:ascii="Times New Roman" w:hAnsi="Times New Roman" w:cs="Times New Roman"/>
        </w:rPr>
      </w:pPr>
      <w:r>
        <w:rPr>
          <w:rFonts w:hint="default" w:ascii="Times New Roman" w:hAnsi="Times New Roman" w:cs="Times New Roman"/>
          <w:spacing w:val="-4"/>
        </w:rPr>
        <w:t xml:space="preserve">产品可进行分装取样，同一批次样品堆的不同部位随机抽取不少于 </w:t>
      </w:r>
      <w:r>
        <w:rPr>
          <w:rFonts w:hint="default" w:ascii="Times New Roman" w:hAnsi="Times New Roman" w:eastAsia="Times New Roman" w:cs="Times New Roman"/>
          <w:spacing w:val="-1"/>
        </w:rPr>
        <w:t>3</w:t>
      </w:r>
      <w:r>
        <w:rPr>
          <w:rFonts w:hint="default" w:ascii="Times New Roman" w:hAnsi="Times New Roman" w:eastAsia="Times New Roman" w:cs="Times New Roman"/>
        </w:rPr>
        <w:t xml:space="preserve"> </w:t>
      </w:r>
      <w:r>
        <w:rPr>
          <w:rFonts w:hint="default" w:ascii="Times New Roman" w:hAnsi="Times New Roman" w:cs="Times New Roman"/>
          <w:spacing w:val="-8"/>
        </w:rPr>
        <w:t>个独立包装，每个大包</w:t>
      </w:r>
      <w:r>
        <w:rPr>
          <w:rFonts w:hint="default" w:ascii="Times New Roman" w:hAnsi="Times New Roman" w:cs="Times New Roman"/>
          <w:spacing w:val="-5"/>
        </w:rPr>
        <w:t xml:space="preserve">装产品混合均匀取出大于 </w:t>
      </w:r>
      <w:r>
        <w:rPr>
          <w:rFonts w:hint="default" w:ascii="Times New Roman" w:hAnsi="Times New Roman" w:eastAsia="Times New Roman" w:cs="Times New Roman"/>
        </w:rPr>
        <w:t>500g</w:t>
      </w:r>
      <w:r>
        <w:rPr>
          <w:rFonts w:hint="default" w:ascii="Times New Roman" w:hAnsi="Times New Roman" w:eastAsia="Times New Roman" w:cs="Times New Roman"/>
          <w:spacing w:val="9"/>
        </w:rPr>
        <w:t xml:space="preserve"> </w:t>
      </w:r>
      <w:r>
        <w:rPr>
          <w:rFonts w:hint="default" w:ascii="Times New Roman" w:hAnsi="Times New Roman" w:cs="Times New Roman"/>
          <w:spacing w:val="-6"/>
        </w:rPr>
        <w:t xml:space="preserve">的样品，将大于 </w:t>
      </w:r>
      <w:r>
        <w:rPr>
          <w:rFonts w:hint="default" w:ascii="Times New Roman" w:hAnsi="Times New Roman" w:eastAsia="Times New Roman" w:cs="Times New Roman"/>
        </w:rPr>
        <w:t>1.5kg</w:t>
      </w:r>
      <w:r>
        <w:rPr>
          <w:rFonts w:hint="default" w:ascii="Times New Roman" w:hAnsi="Times New Roman" w:eastAsia="Times New Roman" w:cs="Times New Roman"/>
          <w:spacing w:val="9"/>
        </w:rPr>
        <w:t xml:space="preserve"> </w:t>
      </w:r>
      <w:r>
        <w:rPr>
          <w:rFonts w:hint="default" w:ascii="Times New Roman" w:hAnsi="Times New Roman" w:cs="Times New Roman"/>
          <w:spacing w:val="-5"/>
        </w:rPr>
        <w:t xml:space="preserve">的样品混匀，平均分成 </w:t>
      </w:r>
      <w:r>
        <w:rPr>
          <w:rFonts w:hint="default" w:ascii="Times New Roman" w:hAnsi="Times New Roman" w:eastAsia="Times New Roman" w:cs="Times New Roman"/>
        </w:rPr>
        <w:t>3</w:t>
      </w:r>
      <w:r>
        <w:rPr>
          <w:rFonts w:hint="default" w:ascii="Times New Roman" w:hAnsi="Times New Roman" w:eastAsia="Times New Roman" w:cs="Times New Roman"/>
          <w:spacing w:val="9"/>
        </w:rPr>
        <w:t xml:space="preserve"> </w:t>
      </w:r>
      <w:r>
        <w:rPr>
          <w:rFonts w:hint="default" w:ascii="Times New Roman" w:hAnsi="Times New Roman" w:cs="Times New Roman"/>
        </w:rPr>
        <w:t>份，分装时</w:t>
      </w:r>
      <w:r>
        <w:rPr>
          <w:rFonts w:hint="default" w:ascii="Times New Roman" w:hAnsi="Times New Roman" w:cs="Times New Roman"/>
          <w:spacing w:val="-8"/>
        </w:rPr>
        <w:t>应采取措施防止微生物污染，分装的样品盛装于被抽样单位用于销售的包装或清洁卫生的容</w:t>
      </w:r>
      <w:r>
        <w:rPr>
          <w:rFonts w:hint="default" w:ascii="Times New Roman" w:hAnsi="Times New Roman" w:cs="Times New Roman"/>
          <w:spacing w:val="-6"/>
        </w:rPr>
        <w:t xml:space="preserve">器中，样品数量不少于 </w:t>
      </w:r>
      <w:r>
        <w:rPr>
          <w:rFonts w:hint="default" w:ascii="Times New Roman" w:hAnsi="Times New Roman" w:eastAsia="Times New Roman" w:cs="Times New Roman"/>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4"/>
        </w:rPr>
        <w:t xml:space="preserve">个包装，且每个包装不少于 </w:t>
      </w:r>
      <w:r>
        <w:rPr>
          <w:rFonts w:hint="default" w:ascii="Times New Roman" w:hAnsi="Times New Roman" w:eastAsia="Times New Roman" w:cs="Times New Roman"/>
        </w:rPr>
        <w:t>500g</w:t>
      </w:r>
      <w:r>
        <w:rPr>
          <w:rFonts w:hint="default" w:ascii="Times New Roman" w:hAnsi="Times New Roman" w:cs="Times New Roman"/>
        </w:rPr>
        <w:t>。</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食品生产企业原辅料库抽取食品用香精时，优先抽取完整包装产品，对大包装产品，需</w:t>
      </w:r>
      <w:r>
        <w:rPr>
          <w:rFonts w:hint="default" w:ascii="Times New Roman" w:hAnsi="Times New Roman" w:cs="Times New Roman"/>
        </w:rPr>
        <w:t>从完整包装中取样，抽样方法同在食品添加剂企业的成品库房抽样。</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流通环节抽样时，在货架、柜台、库房或网络经营平台抽取同一批次待销产品，抽取样</w:t>
      </w:r>
      <w:r>
        <w:rPr>
          <w:rFonts w:hint="default" w:ascii="Times New Roman" w:hAnsi="Times New Roman" w:cs="Times New Roman"/>
        </w:rPr>
        <w:t>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268" w:lineRule="exact"/>
        <w:ind w:left="1042"/>
        <w:rPr>
          <w:rFonts w:hint="default" w:ascii="Times New Roman" w:hAnsi="Times New Roman" w:cs="Times New Roman"/>
        </w:rPr>
      </w:pPr>
      <w:r>
        <w:rPr>
          <w:rFonts w:hint="default" w:ascii="Times New Roman" w:hAnsi="Times New Roman" w:cs="Times New Roman"/>
        </w:rPr>
        <w:t>抽取食品用香精时优先在食品生产企业原辅料库抽取。</w:t>
      </w:r>
    </w:p>
    <w:p>
      <w:pPr>
        <w:pStyle w:val="4"/>
        <w:spacing w:before="87"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应按有关规定填写抽样单，并记录被抽查产品及生产经营企业相关信息。在抽样单上注</w:t>
      </w:r>
      <w:r>
        <w:rPr>
          <w:rFonts w:hint="default" w:ascii="Times New Roman" w:hAnsi="Times New Roman" w:cs="Times New Roman"/>
        </w:rPr>
        <w:t>明所抽查产品的种类，例如：液体香精、乳化香精等。样品类型应为“食品添加剂”。</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6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6"/>
        </w:rPr>
        <w:t xml:space="preserve">食品用香精检验项目见表 </w:t>
      </w:r>
      <w:r>
        <w:rPr>
          <w:rFonts w:hint="default" w:ascii="Times New Roman" w:hAnsi="Times New Roman" w:eastAsia="Times New Roman" w:cs="Times New Roman"/>
        </w:rPr>
        <w:t>32-</w:t>
      </w:r>
      <w:r>
        <w:rPr>
          <w:rFonts w:hint="default" w:ascii="Times New Roman" w:hAnsi="Times New Roman" w:cs="Times New Roman"/>
          <w:lang w:val="en-US" w:eastAsia="zh-CN"/>
        </w:rPr>
        <w:t>2</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6"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32-3</w:t>
      </w:r>
      <w:r>
        <w:rPr>
          <w:rFonts w:hint="default" w:ascii="Times New Roman" w:hAnsi="Times New Roman" w:eastAsia="Times New Roman" w:cs="Times New Roman"/>
        </w:rPr>
        <w:t xml:space="preserve"> </w:t>
      </w:r>
      <w:r>
        <w:rPr>
          <w:rFonts w:hint="default" w:ascii="Times New Roman" w:hAnsi="Times New Roman" w:cs="Times New Roman"/>
        </w:rPr>
        <w:t>食品用香精检验项目</w:t>
      </w:r>
    </w:p>
    <w:p>
      <w:pPr>
        <w:pStyle w:val="4"/>
        <w:spacing w:before="2" w:after="1"/>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432"/>
        <w:gridCol w:w="2347"/>
        <w:gridCol w:w="17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0"/>
              <w:ind w:left="175" w:right="166"/>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432" w:type="dxa"/>
          </w:tcPr>
          <w:p>
            <w:pPr>
              <w:pStyle w:val="15"/>
              <w:spacing w:before="70"/>
              <w:ind w:left="107" w:right="9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347" w:type="dxa"/>
          </w:tcPr>
          <w:p>
            <w:pPr>
              <w:pStyle w:val="15"/>
              <w:spacing w:before="70"/>
              <w:ind w:left="210" w:right="197"/>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1711" w:type="dxa"/>
          </w:tcPr>
          <w:p>
            <w:pPr>
              <w:pStyle w:val="15"/>
              <w:spacing w:before="70"/>
              <w:ind w:left="169" w:right="159"/>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6" w:type="dxa"/>
          </w:tcPr>
          <w:p>
            <w:pPr>
              <w:pStyle w:val="15"/>
              <w:spacing w:before="175"/>
              <w:ind w:left="9"/>
              <w:rPr>
                <w:rFonts w:hint="default" w:ascii="Times New Roman" w:hAnsi="Times New Roman" w:cs="Times New Roman"/>
                <w:sz w:val="21"/>
              </w:rPr>
            </w:pPr>
            <w:r>
              <w:rPr>
                <w:rFonts w:hint="default" w:ascii="Times New Roman" w:hAnsi="Times New Roman" w:cs="Times New Roman"/>
                <w:w w:val="100"/>
                <w:sz w:val="21"/>
              </w:rPr>
              <w:t>1</w:t>
            </w:r>
          </w:p>
        </w:tc>
        <w:tc>
          <w:tcPr>
            <w:tcW w:w="3432" w:type="dxa"/>
          </w:tcPr>
          <w:p>
            <w:pPr>
              <w:pStyle w:val="15"/>
              <w:spacing w:before="169"/>
              <w:ind w:left="107" w:right="95"/>
              <w:rPr>
                <w:rFonts w:hint="default" w:ascii="Times New Roman" w:hAnsi="Times New Roman" w:eastAsia="宋体" w:cs="Times New Roman"/>
                <w:sz w:val="21"/>
              </w:rPr>
            </w:pPr>
            <w:r>
              <w:rPr>
                <w:rFonts w:hint="default" w:ascii="Times New Roman" w:hAnsi="Times New Roman" w:eastAsia="宋体" w:cs="Times New Roman"/>
                <w:sz w:val="21"/>
              </w:rPr>
              <w:t>砷（</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As</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计）含量</w:t>
            </w:r>
            <w:r>
              <w:rPr>
                <w:rFonts w:hint="default" w:ascii="Times New Roman" w:hAnsi="Times New Roman" w:cs="Times New Roman"/>
                <w:position w:val="1"/>
                <w:sz w:val="21"/>
              </w:rPr>
              <w:t>/</w:t>
            </w:r>
            <w:r>
              <w:rPr>
                <w:rFonts w:hint="default" w:ascii="Times New Roman" w:hAnsi="Times New Roman" w:eastAsia="宋体" w:cs="Times New Roman"/>
                <w:sz w:val="21"/>
              </w:rPr>
              <w:t>无机砷含量</w:t>
            </w:r>
          </w:p>
        </w:tc>
        <w:tc>
          <w:tcPr>
            <w:tcW w:w="2347" w:type="dxa"/>
          </w:tcPr>
          <w:p>
            <w:pPr>
              <w:pStyle w:val="15"/>
              <w:spacing w:before="175"/>
              <w:ind w:left="210" w:right="1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30616</w:t>
            </w:r>
          </w:p>
        </w:tc>
        <w:tc>
          <w:tcPr>
            <w:tcW w:w="1711" w:type="dxa"/>
          </w:tcPr>
          <w:p>
            <w:pPr>
              <w:pStyle w:val="15"/>
              <w:spacing w:before="24"/>
              <w:ind w:left="340"/>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5009.76</w:t>
            </w:r>
          </w:p>
          <w:p>
            <w:pPr>
              <w:pStyle w:val="15"/>
              <w:spacing w:before="59"/>
              <w:ind w:left="345"/>
              <w:jc w:val="lef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8"/>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6" w:type="dxa"/>
          </w:tcPr>
          <w:p>
            <w:pPr>
              <w:pStyle w:val="15"/>
              <w:spacing w:before="77"/>
              <w:ind w:left="9"/>
              <w:rPr>
                <w:rFonts w:hint="default" w:ascii="Times New Roman" w:hAnsi="Times New Roman" w:cs="Times New Roman"/>
                <w:sz w:val="21"/>
              </w:rPr>
            </w:pPr>
            <w:r>
              <w:rPr>
                <w:rFonts w:hint="default" w:ascii="Times New Roman" w:hAnsi="Times New Roman" w:cs="Times New Roman"/>
                <w:w w:val="100"/>
                <w:sz w:val="21"/>
              </w:rPr>
              <w:t>2</w:t>
            </w:r>
          </w:p>
        </w:tc>
        <w:tc>
          <w:tcPr>
            <w:tcW w:w="3432" w:type="dxa"/>
          </w:tcPr>
          <w:p>
            <w:pPr>
              <w:pStyle w:val="15"/>
              <w:spacing w:before="70"/>
              <w:ind w:left="107" w:right="96"/>
              <w:rPr>
                <w:rFonts w:hint="default" w:ascii="Times New Roman" w:hAnsi="Times New Roman" w:cs="Times New Roman"/>
                <w:sz w:val="21"/>
              </w:rPr>
            </w:pPr>
            <w:r>
              <w:rPr>
                <w:rFonts w:hint="default" w:ascii="Times New Roman" w:hAnsi="Times New Roman" w:eastAsia="宋体" w:cs="Times New Roman"/>
                <w:spacing w:val="13"/>
                <w:sz w:val="21"/>
              </w:rPr>
              <w:t>菌落总数</w:t>
            </w:r>
            <w:r>
              <w:rPr>
                <w:rFonts w:hint="default" w:ascii="Times New Roman" w:hAnsi="Times New Roman" w:cs="Times New Roman"/>
                <w:sz w:val="21"/>
                <w:vertAlign w:val="superscript"/>
              </w:rPr>
              <w:t>a</w:t>
            </w:r>
          </w:p>
        </w:tc>
        <w:tc>
          <w:tcPr>
            <w:tcW w:w="2347" w:type="dxa"/>
          </w:tcPr>
          <w:p>
            <w:pPr>
              <w:pStyle w:val="15"/>
              <w:spacing w:before="77"/>
              <w:ind w:left="208" w:right="197"/>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30616</w:t>
            </w:r>
          </w:p>
        </w:tc>
        <w:tc>
          <w:tcPr>
            <w:tcW w:w="1711" w:type="dxa"/>
          </w:tcPr>
          <w:p>
            <w:pPr>
              <w:pStyle w:val="15"/>
              <w:spacing w:before="77"/>
              <w:ind w:left="170" w:right="159"/>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4789.2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06" w:type="dxa"/>
            <w:gridSpan w:val="4"/>
          </w:tcPr>
          <w:p>
            <w:pPr>
              <w:pStyle w:val="15"/>
              <w:spacing w:before="70"/>
              <w:ind w:left="107"/>
              <w:jc w:val="left"/>
              <w:rPr>
                <w:rFonts w:hint="default" w:ascii="Times New Roman" w:hAnsi="Times New Roman" w:eastAsia="宋体" w:cs="Times New Roman"/>
                <w:sz w:val="21"/>
              </w:rPr>
            </w:pPr>
            <w:r>
              <w:rPr>
                <w:rFonts w:hint="default" w:ascii="Times New Roman" w:hAnsi="Times New Roman" w:eastAsia="宋体" w:cs="Times New Roman"/>
                <w:sz w:val="21"/>
              </w:rPr>
              <w:t>注：</w:t>
            </w:r>
            <w:r>
              <w:rPr>
                <w:rFonts w:hint="default" w:ascii="Times New Roman" w:hAnsi="Times New Roman" w:cs="Times New Roman"/>
                <w:position w:val="1"/>
                <w:sz w:val="21"/>
              </w:rPr>
              <w:t>a.</w:t>
            </w:r>
            <w:r>
              <w:rPr>
                <w:rFonts w:hint="default" w:ascii="Times New Roman" w:hAnsi="Times New Roman" w:cs="Times New Roman"/>
                <w:spacing w:val="51"/>
                <w:position w:val="1"/>
                <w:sz w:val="21"/>
              </w:rPr>
              <w:t xml:space="preserve"> </w:t>
            </w:r>
            <w:r>
              <w:rPr>
                <w:rFonts w:hint="default" w:ascii="Times New Roman" w:hAnsi="Times New Roman" w:eastAsia="宋体" w:cs="Times New Roman"/>
                <w:sz w:val="21"/>
              </w:rPr>
              <w:t>液体香精不检测</w:t>
            </w:r>
          </w:p>
        </w:tc>
      </w:tr>
    </w:tbl>
    <w:p>
      <w:pPr>
        <w:pStyle w:val="4"/>
        <w:spacing w:before="3"/>
        <w:ind w:left="0"/>
        <w:rPr>
          <w:rFonts w:hint="default" w:ascii="Times New Roman" w:hAnsi="Times New Roman" w:cs="Times New Roman"/>
          <w:sz w:val="18"/>
        </w:rPr>
      </w:pPr>
    </w:p>
    <w:p>
      <w:pPr>
        <w:pStyle w:val="14"/>
        <w:numPr>
          <w:ilvl w:val="2"/>
          <w:numId w:val="65"/>
        </w:numPr>
        <w:tabs>
          <w:tab w:val="left" w:pos="1516"/>
        </w:tabs>
        <w:spacing w:before="0" w:after="0" w:line="240" w:lineRule="auto"/>
        <w:ind w:left="1515" w:right="0" w:hanging="474"/>
        <w:jc w:val="left"/>
        <w:rPr>
          <w:rFonts w:hint="default" w:ascii="Times New Roman" w:hAnsi="Times New Roman" w:eastAsia="Times New Roman" w:cs="Times New Roman"/>
          <w:sz w:val="21"/>
        </w:rPr>
      </w:pPr>
      <w:r>
        <w:rPr>
          <w:rFonts w:hint="default" w:ascii="Times New Roman" w:hAnsi="Times New Roman" w:cs="Times New Roman"/>
          <w:sz w:val="21"/>
        </w:rPr>
        <w:t>检验应注意的问题</w:t>
      </w:r>
    </w:p>
    <w:p>
      <w:pPr>
        <w:pStyle w:val="4"/>
        <w:spacing w:before="91"/>
        <w:rPr>
          <w:rFonts w:hint="default" w:ascii="Times New Roman" w:hAnsi="Times New Roman" w:cs="Times New Roman"/>
        </w:rPr>
      </w:pPr>
      <w:r>
        <w:rPr>
          <w:rFonts w:hint="default" w:ascii="Times New Roman" w:hAnsi="Times New Roman" w:cs="Times New Roman"/>
          <w:spacing w:val="-1"/>
        </w:rPr>
        <w:t>食品生产企业原辅料库、流通环节和餐饮环节从大包装中分装的样品不检测微生物。</w:t>
      </w:r>
    </w:p>
    <w:p>
      <w:pPr>
        <w:spacing w:after="0"/>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14"/>
        <w:numPr>
          <w:ilvl w:val="1"/>
          <w:numId w:val="65"/>
        </w:numPr>
        <w:tabs>
          <w:tab w:val="left" w:pos="1410"/>
        </w:tabs>
        <w:spacing w:before="59"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4"/>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rPr>
      </w:pPr>
      <w:bookmarkStart w:id="398" w:name="_Toc12036"/>
      <w:r>
        <w:rPr>
          <w:rFonts w:hint="default" w:ascii="Times New Roman" w:hAnsi="Times New Roman" w:cs="Times New Roman"/>
          <w:spacing w:val="-1"/>
        </w:rPr>
        <w:t>出具抽检检验报告，检验报告中检验结论按如下方式作出判定：</w:t>
      </w:r>
      <w:bookmarkEnd w:id="398"/>
    </w:p>
    <w:p>
      <w:pPr>
        <w:pStyle w:val="14"/>
        <w:numPr>
          <w:ilvl w:val="2"/>
          <w:numId w:val="65"/>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65"/>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6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检验项目既不符合食品安全标准，又不符合产品明示标准和质量要求的，检验结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65"/>
        </w:numPr>
        <w:tabs>
          <w:tab w:val="left" w:pos="940"/>
        </w:tabs>
        <w:spacing w:before="164" w:after="0" w:line="240" w:lineRule="auto"/>
        <w:ind w:left="939" w:right="0" w:hanging="320"/>
        <w:jc w:val="left"/>
        <w:outlineLvl w:val="1"/>
        <w:rPr>
          <w:rFonts w:hint="default" w:ascii="Times New Roman" w:hAnsi="Times New Roman" w:cs="Times New Roman"/>
        </w:rPr>
      </w:pPr>
      <w:bookmarkStart w:id="399" w:name="_Toc540"/>
      <w:bookmarkStart w:id="400" w:name="_Toc20988"/>
      <w:bookmarkStart w:id="401" w:name="_Toc21076"/>
      <w:r>
        <w:rPr>
          <w:rFonts w:hint="default" w:ascii="Times New Roman" w:hAnsi="Times New Roman" w:cs="Times New Roman"/>
        </w:rPr>
        <w:t>食品添加剂苯甲酸钠</w:t>
      </w:r>
      <w:bookmarkEnd w:id="399"/>
      <w:bookmarkEnd w:id="400"/>
      <w:bookmarkEnd w:id="401"/>
    </w:p>
    <w:p>
      <w:pPr>
        <w:pStyle w:val="4"/>
        <w:spacing w:before="8"/>
        <w:ind w:left="0"/>
        <w:rPr>
          <w:rFonts w:hint="default" w:ascii="Times New Roman" w:hAnsi="Times New Roman" w:cs="Times New Roman"/>
          <w:sz w:val="26"/>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本细则适用于食品添加剂苯甲酸钠监督抽检。</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line="321" w:lineRule="auto"/>
        <w:ind w:left="620" w:right="611" w:firstLine="420"/>
        <w:rPr>
          <w:rFonts w:hint="default" w:ascii="Times New Roman" w:hAnsi="Times New Roman" w:cs="Times New Roman"/>
        </w:rPr>
      </w:pPr>
      <w:r>
        <w:rPr>
          <w:rFonts w:hint="default" w:ascii="Times New Roman" w:hAnsi="Times New Roman" w:cs="Times New Roman"/>
          <w:spacing w:val="-11"/>
        </w:rPr>
        <w:t>食品添加剂苯甲酸钠：以石油甲苯催化氧化制取的苯甲酸再与离子交换膜法生产的氢氧化</w:t>
      </w:r>
      <w:r>
        <w:rPr>
          <w:rFonts w:hint="default" w:ascii="Times New Roman" w:hAnsi="Times New Roman" w:cs="Times New Roman"/>
        </w:rPr>
        <w:t>钠或碳酸氢钠反应制得的食品添加剂苯甲酸钠。</w:t>
      </w:r>
    </w:p>
    <w:p>
      <w:pPr>
        <w:pStyle w:val="14"/>
        <w:numPr>
          <w:ilvl w:val="1"/>
          <w:numId w:val="65"/>
        </w:numPr>
        <w:tabs>
          <w:tab w:val="left" w:pos="1410"/>
        </w:tabs>
        <w:spacing w:before="154"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GB/T</w:t>
      </w:r>
      <w:r>
        <w:rPr>
          <w:rFonts w:hint="default" w:ascii="Times New Roman" w:hAnsi="Times New Roman" w:eastAsia="Times New Roman" w:cs="Times New Roman"/>
          <w:spacing w:val="-8"/>
        </w:rPr>
        <w:t xml:space="preserve"> </w:t>
      </w:r>
      <w:r>
        <w:rPr>
          <w:rFonts w:hint="default" w:ascii="Times New Roman" w:hAnsi="Times New Roman" w:eastAsia="Times New Roman" w:cs="Times New Roman"/>
        </w:rPr>
        <w:t>3143</w:t>
      </w:r>
      <w:r>
        <w:rPr>
          <w:rFonts w:hint="default" w:ascii="Times New Roman" w:hAnsi="Times New Roman" w:eastAsia="Times New Roman" w:cs="Times New Roman"/>
          <w:spacing w:val="48"/>
        </w:rPr>
        <w:t xml:space="preserve"> </w:t>
      </w:r>
      <w:r>
        <w:rPr>
          <w:rFonts w:hint="default" w:ascii="Times New Roman" w:hAnsi="Times New Roman" w:cs="Times New Roman"/>
        </w:rPr>
        <w:t>液体化学产品颜色测定法（</w:t>
      </w:r>
      <w:r>
        <w:rPr>
          <w:rFonts w:hint="default" w:ascii="Times New Roman" w:hAnsi="Times New Roman" w:eastAsia="Times New Roman" w:cs="Times New Roman"/>
        </w:rPr>
        <w:t>Hazen</w:t>
      </w:r>
      <w:r>
        <w:rPr>
          <w:rFonts w:hint="default" w:ascii="Times New Roman" w:hAnsi="Times New Roman" w:eastAsia="Times New Roman" w:cs="Times New Roman"/>
          <w:spacing w:val="-2"/>
        </w:rPr>
        <w:t xml:space="preserve"> </w:t>
      </w:r>
      <w:r>
        <w:rPr>
          <w:rFonts w:hint="default" w:ascii="Times New Roman" w:hAnsi="Times New Roman" w:cs="Times New Roman"/>
        </w:rPr>
        <w:t>单位——铂</w:t>
      </w:r>
      <w:r>
        <w:rPr>
          <w:rFonts w:hint="default" w:ascii="Times New Roman" w:hAnsi="Times New Roman" w:eastAsia="Times New Roman" w:cs="Times New Roman"/>
        </w:rPr>
        <w:t>-</w:t>
      </w:r>
      <w:r>
        <w:rPr>
          <w:rFonts w:hint="default" w:ascii="Times New Roman" w:hAnsi="Times New Roman" w:cs="Times New Roman"/>
        </w:rPr>
        <w:t>钴色号）</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5009.74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食品添加剂中重金属限量试验</w:t>
      </w:r>
    </w:p>
    <w:p>
      <w:pPr>
        <w:pStyle w:val="4"/>
        <w:spacing w:before="91" w:line="321" w:lineRule="auto"/>
        <w:ind w:right="3483"/>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1886.184</w:t>
      </w:r>
      <w:r>
        <w:rPr>
          <w:rFonts w:hint="default" w:ascii="Times New Roman" w:hAnsi="Times New Roman" w:eastAsia="Times New Roman" w:cs="Times New Roman"/>
          <w:spacing w:val="1"/>
        </w:rPr>
        <w:t xml:space="preserve"> </w:t>
      </w:r>
      <w:r>
        <w:rPr>
          <w:rFonts w:hint="default" w:ascii="Times New Roman" w:hAnsi="Times New Roman" w:cs="Times New Roman"/>
          <w:spacing w:val="-1"/>
        </w:rPr>
        <w:t>食品安全国家标准 食品添加剂 苯甲酸钠</w:t>
      </w:r>
      <w:r>
        <w:rPr>
          <w:rFonts w:hint="default" w:ascii="Times New Roman" w:hAnsi="Times New Roman" w:cs="Times New Roman"/>
        </w:rPr>
        <w:t>产品明示质量要求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4"/>
        <w:ind w:left="0"/>
        <w:rPr>
          <w:rFonts w:hint="default" w:ascii="Times New Roman" w:hAnsi="Times New Roman" w:cs="Times New Roman"/>
          <w:sz w:val="19"/>
        </w:rPr>
      </w:pPr>
    </w:p>
    <w:p>
      <w:pPr>
        <w:pStyle w:val="14"/>
        <w:numPr>
          <w:ilvl w:val="2"/>
          <w:numId w:val="65"/>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抽样型号或规格预包装产品。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1" w:firstLine="420"/>
        <w:rPr>
          <w:rFonts w:hint="default" w:ascii="Times New Roman" w:hAnsi="Times New Roman" w:cs="Times New Roman"/>
        </w:rPr>
      </w:pPr>
      <w:r>
        <w:rPr>
          <w:rFonts w:hint="default" w:ascii="Times New Roman" w:hAnsi="Times New Roman" w:cs="Times New Roman"/>
          <w:spacing w:val="-3"/>
        </w:rPr>
        <w:t>生产环节抽样时，在食品添加剂企业的成品库房，从同一批次样品堆的不同部位抽取相</w:t>
      </w:r>
      <w:r>
        <w:rPr>
          <w:rFonts w:hint="default" w:ascii="Times New Roman" w:hAnsi="Times New Roman" w:cs="Times New Roman"/>
          <w:spacing w:val="-14"/>
        </w:rPr>
        <w:t xml:space="preserve">应数量的样品。抽取样品量不少于 </w:t>
      </w:r>
      <w:r>
        <w:rPr>
          <w:rFonts w:hint="default" w:ascii="Times New Roman" w:hAnsi="Times New Roman" w:eastAsia="Times New Roman" w:cs="Times New Roman"/>
          <w:spacing w:val="-2"/>
        </w:rPr>
        <w:t>1.5kg</w:t>
      </w:r>
      <w:r>
        <w:rPr>
          <w:rFonts w:hint="default" w:ascii="Times New Roman" w:hAnsi="Times New Roman" w:cs="Times New Roman"/>
          <w:spacing w:val="-13"/>
        </w:rPr>
        <w:t xml:space="preserve">，不少于 </w:t>
      </w:r>
      <w:r>
        <w:rPr>
          <w:rFonts w:hint="default" w:ascii="Times New Roman" w:hAnsi="Times New Roman" w:eastAsia="Times New Roman" w:cs="Times New Roman"/>
          <w:spacing w:val="-2"/>
        </w:rPr>
        <w:t>3</w:t>
      </w:r>
      <w:r>
        <w:rPr>
          <w:rFonts w:hint="default" w:ascii="Times New Roman" w:hAnsi="Times New Roman" w:eastAsia="Times New Roman" w:cs="Times New Roman"/>
        </w:rPr>
        <w:t xml:space="preserve"> </w:t>
      </w:r>
      <w:r>
        <w:rPr>
          <w:rFonts w:hint="default" w:ascii="Times New Roman" w:hAnsi="Times New Roman" w:cs="Times New Roman"/>
          <w:spacing w:val="-17"/>
        </w:rPr>
        <w:t>个独立包装。抽取大包装</w:t>
      </w:r>
      <w:r>
        <w:rPr>
          <w:rFonts w:hint="default" w:ascii="Times New Roman" w:hAnsi="Times New Roman" w:cs="Times New Roman"/>
          <w:spacing w:val="-2"/>
        </w:rPr>
        <w:t>（</w:t>
      </w:r>
      <w:r>
        <w:rPr>
          <w:rFonts w:hint="default" w:ascii="Times New Roman" w:hAnsi="Times New Roman" w:cs="Times New Roman"/>
          <w:spacing w:val="-1"/>
        </w:rPr>
        <w:t>净含量＞</w:t>
      </w:r>
      <w:r>
        <w:rPr>
          <w:rFonts w:hint="default" w:ascii="Times New Roman" w:hAnsi="Times New Roman" w:eastAsia="Times New Roman" w:cs="Times New Roman"/>
          <w:spacing w:val="-1"/>
        </w:rPr>
        <w:t>10kg</w:t>
      </w:r>
      <w:r>
        <w:rPr>
          <w:rFonts w:hint="default" w:ascii="Times New Roman" w:hAnsi="Times New Roman" w:cs="Times New Roman"/>
          <w:spacing w:val="-1"/>
        </w:rPr>
        <w:t>）</w:t>
      </w:r>
      <w:r>
        <w:rPr>
          <w:rFonts w:hint="default" w:ascii="Times New Roman" w:hAnsi="Times New Roman" w:cs="Times New Roman"/>
          <w:spacing w:val="-102"/>
        </w:rPr>
        <w:t xml:space="preserve"> </w:t>
      </w:r>
      <w:r>
        <w:rPr>
          <w:rFonts w:hint="default" w:ascii="Times New Roman" w:hAnsi="Times New Roman" w:cs="Times New Roman"/>
          <w:spacing w:val="-4"/>
        </w:rPr>
        <w:t xml:space="preserve">产品可进行分装取样，同一批次样品堆的不同部位随机抽取 </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个独立包装，每个大包装产品</w:t>
      </w:r>
    </w:p>
    <w:p>
      <w:pPr>
        <w:spacing w:after="0" w:line="321" w:lineRule="auto"/>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line="321" w:lineRule="auto"/>
        <w:ind w:left="620" w:right="615"/>
        <w:rPr>
          <w:rFonts w:hint="default" w:ascii="Times New Roman" w:hAnsi="Times New Roman" w:cs="Times New Roman"/>
        </w:rPr>
      </w:pPr>
      <w:r>
        <w:rPr>
          <w:rFonts w:hint="default" w:ascii="Times New Roman" w:hAnsi="Times New Roman" w:cs="Times New Roman"/>
          <w:spacing w:val="-5"/>
        </w:rPr>
        <w:t xml:space="preserve">的不同部位分别取出大于 </w:t>
      </w:r>
      <w:r>
        <w:rPr>
          <w:rFonts w:hint="default" w:ascii="Times New Roman" w:hAnsi="Times New Roman" w:eastAsia="Times New Roman" w:cs="Times New Roman"/>
        </w:rPr>
        <w:t>500g</w:t>
      </w:r>
      <w:r>
        <w:rPr>
          <w:rFonts w:hint="default" w:ascii="Times New Roman" w:hAnsi="Times New Roman" w:eastAsia="Times New Roman" w:cs="Times New Roman"/>
          <w:spacing w:val="9"/>
        </w:rPr>
        <w:t xml:space="preserve"> </w:t>
      </w:r>
      <w:r>
        <w:rPr>
          <w:rFonts w:hint="default" w:ascii="Times New Roman" w:hAnsi="Times New Roman" w:cs="Times New Roman"/>
          <w:spacing w:val="-6"/>
        </w:rPr>
        <w:t xml:space="preserve">的样品，将大于 </w:t>
      </w:r>
      <w:r>
        <w:rPr>
          <w:rFonts w:hint="default" w:ascii="Times New Roman" w:hAnsi="Times New Roman" w:eastAsia="Times New Roman" w:cs="Times New Roman"/>
        </w:rPr>
        <w:t>1.5kg</w:t>
      </w:r>
      <w:r>
        <w:rPr>
          <w:rFonts w:hint="default" w:ascii="Times New Roman" w:hAnsi="Times New Roman" w:eastAsia="Times New Roman" w:cs="Times New Roman"/>
          <w:spacing w:val="9"/>
        </w:rPr>
        <w:t xml:space="preserve"> </w:t>
      </w:r>
      <w:r>
        <w:rPr>
          <w:rFonts w:hint="default" w:ascii="Times New Roman" w:hAnsi="Times New Roman" w:cs="Times New Roman"/>
          <w:spacing w:val="-5"/>
        </w:rPr>
        <w:t xml:space="preserve">的样品混匀，平均分成 </w:t>
      </w:r>
      <w:r>
        <w:rPr>
          <w:rFonts w:hint="default" w:ascii="Times New Roman" w:hAnsi="Times New Roman" w:eastAsia="Times New Roman" w:cs="Times New Roman"/>
        </w:rPr>
        <w:t>3</w:t>
      </w:r>
      <w:r>
        <w:rPr>
          <w:rFonts w:hint="default" w:ascii="Times New Roman" w:hAnsi="Times New Roman" w:eastAsia="Times New Roman" w:cs="Times New Roman"/>
          <w:spacing w:val="9"/>
        </w:rPr>
        <w:t xml:space="preserve"> </w:t>
      </w:r>
      <w:r>
        <w:rPr>
          <w:rFonts w:hint="default" w:ascii="Times New Roman" w:hAnsi="Times New Roman" w:cs="Times New Roman"/>
        </w:rPr>
        <w:t>份，盛装于由被抽样单位提供的用于销售的包装或清洁卫生的容器中。</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食品生产企业原辅料库抽取苯甲酸钠时，优先抽取完整包装产品，对大包装产品，需从</w:t>
      </w:r>
      <w:r>
        <w:rPr>
          <w:rFonts w:hint="default" w:ascii="Times New Roman" w:hAnsi="Times New Roman" w:cs="Times New Roman"/>
        </w:rPr>
        <w:t>完整包装中取样，抽样方法同在食品添加剂企业的成品库房抽样。</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流通环节抽样时，在货架、柜台、库房或网络经营平台抽取同一批次待销产品，抽取样</w:t>
      </w:r>
      <w:r>
        <w:rPr>
          <w:rFonts w:hint="default" w:ascii="Times New Roman" w:hAnsi="Times New Roman" w:cs="Times New Roman"/>
        </w:rPr>
        <w:t>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268" w:lineRule="exact"/>
        <w:ind w:left="1042"/>
        <w:rPr>
          <w:rFonts w:hint="default" w:ascii="Times New Roman" w:hAnsi="Times New Roman" w:cs="Times New Roman"/>
        </w:rPr>
      </w:pPr>
      <w:r>
        <w:rPr>
          <w:rFonts w:hint="default" w:ascii="Times New Roman" w:hAnsi="Times New Roman" w:cs="Times New Roman"/>
        </w:rPr>
        <w:t>抽取苯甲酸钠时优先在食品生产企业原辅料库抽取。</w:t>
      </w:r>
    </w:p>
    <w:p>
      <w:pPr>
        <w:pStyle w:val="4"/>
        <w:spacing w:before="88"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line="321" w:lineRule="auto"/>
        <w:ind w:left="514" w:right="613" w:firstLine="525"/>
        <w:rPr>
          <w:rFonts w:hint="default" w:ascii="Times New Roman" w:hAnsi="Times New Roman" w:cs="Times New Roman"/>
        </w:rPr>
      </w:pPr>
      <w:r>
        <w:rPr>
          <w:rFonts w:hint="default" w:ascii="Times New Roman" w:hAnsi="Times New Roman" w:cs="Times New Roman"/>
          <w:spacing w:val="-3"/>
        </w:rPr>
        <w:t>应按有关规定填写抽样单，并记录被抽查产品及生产经营企业相关信息。样品类型应为</w:t>
      </w:r>
      <w:r>
        <w:rPr>
          <w:rFonts w:hint="default" w:ascii="Times New Roman" w:hAnsi="Times New Roman" w:cs="Times New Roman"/>
        </w:rPr>
        <w:t>“食品添加剂”。</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4"/>
        <w:ind w:left="0"/>
        <w:rPr>
          <w:rFonts w:hint="default" w:ascii="Times New Roman" w:hAnsi="Times New Roman" w:cs="Times New Roman"/>
          <w:sz w:val="19"/>
        </w:rPr>
      </w:pPr>
    </w:p>
    <w:p>
      <w:pPr>
        <w:pStyle w:val="14"/>
        <w:numPr>
          <w:ilvl w:val="2"/>
          <w:numId w:val="6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5"/>
        </w:rPr>
        <w:t xml:space="preserve">食品添加剂苯甲酸钠检验项目见表 </w:t>
      </w:r>
      <w:r>
        <w:rPr>
          <w:rFonts w:hint="default" w:ascii="Times New Roman" w:hAnsi="Times New Roman" w:eastAsia="Times New Roman" w:cs="Times New Roman"/>
        </w:rPr>
        <w:t>32-4</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32-4</w:t>
      </w:r>
      <w:r>
        <w:rPr>
          <w:rFonts w:hint="default" w:ascii="Times New Roman" w:hAnsi="Times New Roman" w:eastAsia="Times New Roman" w:cs="Times New Roman"/>
          <w:spacing w:val="1"/>
        </w:rPr>
        <w:t xml:space="preserve"> </w:t>
      </w:r>
      <w:r>
        <w:rPr>
          <w:rFonts w:hint="default" w:ascii="Times New Roman" w:hAnsi="Times New Roman" w:cs="Times New Roman"/>
        </w:rPr>
        <w:t>食品添加剂苯甲酸钠检验项目</w:t>
      </w:r>
    </w:p>
    <w:p>
      <w:pPr>
        <w:pStyle w:val="4"/>
        <w:spacing w:before="2" w:after="1"/>
        <w:ind w:left="0"/>
        <w:rPr>
          <w:rFonts w:hint="default" w:ascii="Times New Roman" w:hAnsi="Times New Roman" w:cs="Times New Roman"/>
          <w:sz w:val="13"/>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0"/>
        <w:gridCol w:w="3026"/>
        <w:gridCol w:w="2299"/>
        <w:gridCol w:w="22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0"/>
              <w:ind w:left="161" w:right="149"/>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026" w:type="dxa"/>
          </w:tcPr>
          <w:p>
            <w:pPr>
              <w:pStyle w:val="15"/>
              <w:spacing w:before="70"/>
              <w:ind w:left="129" w:right="11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99" w:type="dxa"/>
          </w:tcPr>
          <w:p>
            <w:pPr>
              <w:pStyle w:val="15"/>
              <w:spacing w:before="70"/>
              <w:ind w:left="186" w:right="17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01" w:type="dxa"/>
          </w:tcPr>
          <w:p>
            <w:pPr>
              <w:pStyle w:val="15"/>
              <w:spacing w:before="70"/>
              <w:ind w:left="679"/>
              <w:jc w:val="left"/>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3026" w:type="dxa"/>
          </w:tcPr>
          <w:p>
            <w:pPr>
              <w:pStyle w:val="15"/>
              <w:spacing w:before="70"/>
              <w:ind w:left="129" w:right="120"/>
              <w:rPr>
                <w:rFonts w:hint="default" w:ascii="Times New Roman" w:hAnsi="Times New Roman" w:eastAsia="宋体" w:cs="Times New Roman"/>
                <w:sz w:val="21"/>
              </w:rPr>
            </w:pPr>
            <w:r>
              <w:rPr>
                <w:rFonts w:hint="default" w:ascii="Times New Roman" w:hAnsi="Times New Roman" w:eastAsia="宋体" w:cs="Times New Roman"/>
                <w:spacing w:val="-1"/>
                <w:sz w:val="21"/>
              </w:rPr>
              <w:t>苯甲酸钠</w:t>
            </w:r>
            <w:r>
              <w:rPr>
                <w:rFonts w:hint="default" w:ascii="Times New Roman" w:hAnsi="Times New Roman" w:eastAsia="宋体" w:cs="Times New Roman"/>
                <w:sz w:val="21"/>
              </w:rPr>
              <w:t>（以干基计）的含量</w:t>
            </w:r>
          </w:p>
        </w:tc>
        <w:tc>
          <w:tcPr>
            <w:tcW w:w="2299" w:type="dxa"/>
          </w:tcPr>
          <w:p>
            <w:pPr>
              <w:pStyle w:val="15"/>
              <w:spacing w:before="77"/>
              <w:ind w:left="184" w:right="1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1886.184</w:t>
            </w:r>
          </w:p>
        </w:tc>
        <w:tc>
          <w:tcPr>
            <w:tcW w:w="2201" w:type="dxa"/>
          </w:tcPr>
          <w:p>
            <w:pPr>
              <w:pStyle w:val="15"/>
              <w:spacing w:before="77"/>
              <w:ind w:right="520"/>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3026" w:type="dxa"/>
          </w:tcPr>
          <w:p>
            <w:pPr>
              <w:pStyle w:val="15"/>
              <w:spacing w:before="70"/>
              <w:ind w:left="129" w:right="119"/>
              <w:rPr>
                <w:rFonts w:hint="default" w:ascii="Times New Roman" w:hAnsi="Times New Roman" w:eastAsia="宋体" w:cs="Times New Roman"/>
                <w:sz w:val="21"/>
              </w:rPr>
            </w:pPr>
            <w:r>
              <w:rPr>
                <w:rFonts w:hint="default" w:ascii="Times New Roman" w:hAnsi="Times New Roman" w:eastAsia="宋体" w:cs="Times New Roman"/>
                <w:spacing w:val="-1"/>
                <w:sz w:val="21"/>
              </w:rPr>
              <w:t>溶液色度</w:t>
            </w:r>
            <w:r>
              <w:rPr>
                <w:rFonts w:hint="default" w:ascii="Times New Roman" w:hAnsi="Times New Roman" w:eastAsia="宋体" w:cs="Times New Roman"/>
                <w:sz w:val="21"/>
              </w:rPr>
              <w:t>（铂</w:t>
            </w:r>
            <w:r>
              <w:rPr>
                <w:rFonts w:hint="default" w:ascii="Times New Roman" w:hAnsi="Times New Roman" w:cs="Times New Roman"/>
                <w:position w:val="1"/>
                <w:sz w:val="21"/>
              </w:rPr>
              <w:t>-</w:t>
            </w:r>
            <w:r>
              <w:rPr>
                <w:rFonts w:hint="default" w:ascii="Times New Roman" w:hAnsi="Times New Roman" w:eastAsia="宋体" w:cs="Times New Roman"/>
                <w:sz w:val="21"/>
              </w:rPr>
              <w:t>钴色号）</w:t>
            </w:r>
          </w:p>
        </w:tc>
        <w:tc>
          <w:tcPr>
            <w:tcW w:w="2299" w:type="dxa"/>
          </w:tcPr>
          <w:p>
            <w:pPr>
              <w:pStyle w:val="15"/>
              <w:spacing w:before="77"/>
              <w:ind w:left="186" w:right="172"/>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c>
          <w:tcPr>
            <w:tcW w:w="2201" w:type="dxa"/>
          </w:tcPr>
          <w:p>
            <w:pPr>
              <w:pStyle w:val="15"/>
              <w:spacing w:before="77"/>
              <w:ind w:right="611"/>
              <w:jc w:val="right"/>
              <w:rPr>
                <w:rFonts w:hint="default" w:ascii="Times New Roman" w:hAnsi="Times New Roman" w:cs="Times New Roman"/>
                <w:sz w:val="21"/>
              </w:rPr>
            </w:pPr>
            <w:r>
              <w:rPr>
                <w:rFonts w:hint="default" w:ascii="Times New Roman" w:hAnsi="Times New Roman" w:cs="Times New Roman"/>
                <w:sz w:val="21"/>
              </w:rPr>
              <w:t>GB/T</w:t>
            </w:r>
            <w:r>
              <w:rPr>
                <w:rFonts w:hint="default" w:ascii="Times New Roman" w:hAnsi="Times New Roman" w:cs="Times New Roman"/>
                <w:spacing w:val="-5"/>
                <w:sz w:val="21"/>
              </w:rPr>
              <w:t xml:space="preserve"> </w:t>
            </w:r>
            <w:r>
              <w:rPr>
                <w:rFonts w:hint="default" w:ascii="Times New Roman" w:hAnsi="Times New Roman" w:cs="Times New Roman"/>
                <w:sz w:val="21"/>
              </w:rPr>
              <w:t>3143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3026" w:type="dxa"/>
          </w:tcPr>
          <w:p>
            <w:pPr>
              <w:pStyle w:val="15"/>
              <w:spacing w:before="70"/>
              <w:ind w:left="129" w:right="119"/>
              <w:rPr>
                <w:rFonts w:hint="default" w:ascii="Times New Roman" w:hAnsi="Times New Roman" w:eastAsia="宋体" w:cs="Times New Roman"/>
                <w:sz w:val="21"/>
              </w:rPr>
            </w:pPr>
            <w:r>
              <w:rPr>
                <w:rFonts w:hint="default" w:ascii="Times New Roman" w:hAnsi="Times New Roman" w:eastAsia="宋体" w:cs="Times New Roman"/>
                <w:sz w:val="21"/>
              </w:rPr>
              <w:t>溶液的澄清度试验</w:t>
            </w:r>
          </w:p>
        </w:tc>
        <w:tc>
          <w:tcPr>
            <w:tcW w:w="2299" w:type="dxa"/>
          </w:tcPr>
          <w:p>
            <w:pPr>
              <w:pStyle w:val="15"/>
              <w:spacing w:before="77"/>
              <w:ind w:left="185" w:right="1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c>
          <w:tcPr>
            <w:tcW w:w="2201" w:type="dxa"/>
          </w:tcPr>
          <w:p>
            <w:pPr>
              <w:pStyle w:val="15"/>
              <w:spacing w:before="77"/>
              <w:ind w:right="519"/>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3026" w:type="dxa"/>
          </w:tcPr>
          <w:p>
            <w:pPr>
              <w:pStyle w:val="15"/>
              <w:spacing w:before="70"/>
              <w:ind w:left="129" w:right="119"/>
              <w:rPr>
                <w:rFonts w:hint="default" w:ascii="Times New Roman" w:hAnsi="Times New Roman" w:eastAsia="宋体" w:cs="Times New Roman"/>
                <w:sz w:val="21"/>
              </w:rPr>
            </w:pPr>
            <w:r>
              <w:rPr>
                <w:rFonts w:hint="default" w:ascii="Times New Roman" w:hAnsi="Times New Roman" w:eastAsia="宋体" w:cs="Times New Roman"/>
                <w:sz w:val="21"/>
              </w:rPr>
              <w:t>易氧化物</w:t>
            </w:r>
          </w:p>
        </w:tc>
        <w:tc>
          <w:tcPr>
            <w:tcW w:w="2299" w:type="dxa"/>
          </w:tcPr>
          <w:p>
            <w:pPr>
              <w:pStyle w:val="15"/>
              <w:spacing w:before="77"/>
              <w:ind w:left="185" w:right="1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c>
          <w:tcPr>
            <w:tcW w:w="2201" w:type="dxa"/>
          </w:tcPr>
          <w:p>
            <w:pPr>
              <w:pStyle w:val="15"/>
              <w:spacing w:before="77"/>
              <w:ind w:right="519"/>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3026" w:type="dxa"/>
          </w:tcPr>
          <w:p>
            <w:pPr>
              <w:pStyle w:val="15"/>
              <w:spacing w:before="70"/>
              <w:ind w:left="129" w:right="117"/>
              <w:rPr>
                <w:rFonts w:hint="default" w:ascii="Times New Roman" w:hAnsi="Times New Roman" w:eastAsia="宋体" w:cs="Times New Roman"/>
                <w:sz w:val="21"/>
              </w:rPr>
            </w:pPr>
            <w:r>
              <w:rPr>
                <w:rFonts w:hint="default" w:ascii="Times New Roman" w:hAnsi="Times New Roman" w:eastAsia="宋体" w:cs="Times New Roman"/>
                <w:sz w:val="21"/>
              </w:rPr>
              <w:t>酸碱度</w:t>
            </w:r>
          </w:p>
        </w:tc>
        <w:tc>
          <w:tcPr>
            <w:tcW w:w="2299" w:type="dxa"/>
          </w:tcPr>
          <w:p>
            <w:pPr>
              <w:pStyle w:val="15"/>
              <w:spacing w:before="77"/>
              <w:ind w:left="186" w:right="1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c>
          <w:tcPr>
            <w:tcW w:w="2201" w:type="dxa"/>
          </w:tcPr>
          <w:p>
            <w:pPr>
              <w:pStyle w:val="15"/>
              <w:spacing w:before="77"/>
              <w:ind w:right="521"/>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1886.184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3026" w:type="dxa"/>
          </w:tcPr>
          <w:p>
            <w:pPr>
              <w:pStyle w:val="15"/>
              <w:spacing w:before="70"/>
              <w:ind w:left="129" w:right="117"/>
              <w:rPr>
                <w:rFonts w:hint="default" w:ascii="Times New Roman" w:hAnsi="Times New Roman" w:eastAsia="宋体" w:cs="Times New Roman"/>
                <w:sz w:val="21"/>
              </w:rPr>
            </w:pPr>
            <w:r>
              <w:rPr>
                <w:rFonts w:hint="default" w:ascii="Times New Roman" w:hAnsi="Times New Roman" w:eastAsia="宋体" w:cs="Times New Roman"/>
                <w:sz w:val="21"/>
              </w:rPr>
              <w:t>重金属（</w:t>
            </w:r>
            <w:r>
              <w:rPr>
                <w:rFonts w:hint="default" w:ascii="Times New Roman" w:hAnsi="Times New Roman" w:eastAsia="宋体" w:cs="Times New Roman"/>
                <w:spacing w:val="49"/>
                <w:sz w:val="21"/>
              </w:rPr>
              <w:t>以</w:t>
            </w:r>
            <w:r>
              <w:rPr>
                <w:rFonts w:hint="default" w:ascii="Times New Roman" w:hAnsi="Times New Roman" w:cs="Times New Roman"/>
                <w:position w:val="1"/>
                <w:sz w:val="21"/>
              </w:rPr>
              <w:t>Pb</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299" w:type="dxa"/>
          </w:tcPr>
          <w:p>
            <w:pPr>
              <w:pStyle w:val="15"/>
              <w:spacing w:before="77"/>
              <w:ind w:left="186" w:right="1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c>
          <w:tcPr>
            <w:tcW w:w="2201" w:type="dxa"/>
          </w:tcPr>
          <w:p>
            <w:pPr>
              <w:pStyle w:val="15"/>
              <w:spacing w:before="77"/>
              <w:ind w:right="573"/>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5009.74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3026" w:type="dxa"/>
          </w:tcPr>
          <w:p>
            <w:pPr>
              <w:pStyle w:val="15"/>
              <w:spacing w:before="68"/>
              <w:ind w:left="129" w:right="119"/>
              <w:rPr>
                <w:rFonts w:hint="default" w:ascii="Times New Roman" w:hAnsi="Times New Roman" w:eastAsia="宋体" w:cs="Times New Roman"/>
                <w:sz w:val="21"/>
              </w:rPr>
            </w:pPr>
            <w:r>
              <w:rPr>
                <w:rFonts w:hint="default" w:ascii="Times New Roman" w:hAnsi="Times New Roman" w:eastAsia="宋体" w:cs="Times New Roman"/>
                <w:sz w:val="21"/>
              </w:rPr>
              <w:t>硫酸盐（</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SO</w:t>
            </w:r>
            <w:r>
              <w:rPr>
                <w:rFonts w:hint="default" w:ascii="Times New Roman" w:hAnsi="Times New Roman" w:cs="Times New Roman"/>
                <w:position w:val="1"/>
                <w:sz w:val="21"/>
                <w:vertAlign w:val="subscript"/>
              </w:rPr>
              <w:t>4</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p>
        </w:tc>
        <w:tc>
          <w:tcPr>
            <w:tcW w:w="2299" w:type="dxa"/>
          </w:tcPr>
          <w:p>
            <w:pPr>
              <w:pStyle w:val="15"/>
              <w:spacing w:before="75"/>
              <w:ind w:left="185" w:right="1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c>
          <w:tcPr>
            <w:tcW w:w="2201" w:type="dxa"/>
          </w:tcPr>
          <w:p>
            <w:pPr>
              <w:pStyle w:val="15"/>
              <w:spacing w:before="75"/>
              <w:ind w:right="519"/>
              <w:jc w:val="right"/>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r>
    </w:tbl>
    <w:p>
      <w:pPr>
        <w:spacing w:after="0"/>
        <w:jc w:val="right"/>
        <w:rPr>
          <w:rFonts w:hint="default" w:ascii="Times New Roman" w:hAnsi="Times New Roman" w:cs="Times New Roman"/>
          <w:sz w:val="21"/>
        </w:rPr>
        <w:sectPr>
          <w:pgSz w:w="11910" w:h="16840"/>
          <w:pgMar w:top="1440" w:right="1180" w:bottom="1160" w:left="1180" w:header="0" w:footer="977" w:gutter="0"/>
          <w:pgNumType w:fmt="decimal"/>
          <w:cols w:space="720" w:num="1"/>
        </w:sect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0"/>
        <w:gridCol w:w="3026"/>
        <w:gridCol w:w="2299"/>
        <w:gridCol w:w="22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0"/>
              <w:ind w:left="161" w:right="149"/>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3026" w:type="dxa"/>
          </w:tcPr>
          <w:p>
            <w:pPr>
              <w:pStyle w:val="15"/>
              <w:spacing w:before="70"/>
              <w:ind w:left="129" w:right="119"/>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299" w:type="dxa"/>
          </w:tcPr>
          <w:p>
            <w:pPr>
              <w:pStyle w:val="15"/>
              <w:spacing w:before="70"/>
              <w:ind w:left="186" w:right="173"/>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01" w:type="dxa"/>
          </w:tcPr>
          <w:p>
            <w:pPr>
              <w:pStyle w:val="15"/>
              <w:spacing w:before="70"/>
              <w:ind w:left="514" w:right="50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8</w:t>
            </w:r>
          </w:p>
        </w:tc>
        <w:tc>
          <w:tcPr>
            <w:tcW w:w="3026" w:type="dxa"/>
          </w:tcPr>
          <w:p>
            <w:pPr>
              <w:pStyle w:val="15"/>
              <w:spacing w:before="70"/>
              <w:ind w:left="129" w:right="117"/>
              <w:rPr>
                <w:rFonts w:hint="default" w:ascii="Times New Roman" w:hAnsi="Times New Roman" w:eastAsia="宋体" w:cs="Times New Roman"/>
                <w:sz w:val="21"/>
              </w:rPr>
            </w:pPr>
            <w:r>
              <w:rPr>
                <w:rFonts w:hint="default" w:ascii="Times New Roman" w:hAnsi="Times New Roman" w:eastAsia="宋体" w:cs="Times New Roman"/>
                <w:sz w:val="21"/>
              </w:rPr>
              <w:t>氯化物（</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 xml:space="preserve">Cl </w:t>
            </w:r>
            <w:r>
              <w:rPr>
                <w:rFonts w:hint="default" w:ascii="Times New Roman" w:hAnsi="Times New Roman" w:eastAsia="宋体" w:cs="Times New Roman"/>
                <w:sz w:val="21"/>
              </w:rPr>
              <w:t>计）</w:t>
            </w:r>
          </w:p>
        </w:tc>
        <w:tc>
          <w:tcPr>
            <w:tcW w:w="2299" w:type="dxa"/>
          </w:tcPr>
          <w:p>
            <w:pPr>
              <w:pStyle w:val="15"/>
              <w:spacing w:before="77"/>
              <w:ind w:left="186" w:right="1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c>
          <w:tcPr>
            <w:tcW w:w="2201" w:type="dxa"/>
          </w:tcPr>
          <w:p>
            <w:pPr>
              <w:pStyle w:val="15"/>
              <w:spacing w:before="77"/>
              <w:ind w:left="514"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9</w:t>
            </w:r>
          </w:p>
        </w:tc>
        <w:tc>
          <w:tcPr>
            <w:tcW w:w="3026" w:type="dxa"/>
          </w:tcPr>
          <w:p>
            <w:pPr>
              <w:pStyle w:val="15"/>
              <w:spacing w:before="70"/>
              <w:ind w:left="129" w:right="119"/>
              <w:rPr>
                <w:rFonts w:hint="default" w:ascii="Times New Roman" w:hAnsi="Times New Roman" w:eastAsia="宋体" w:cs="Times New Roman"/>
                <w:sz w:val="21"/>
              </w:rPr>
            </w:pPr>
            <w:r>
              <w:rPr>
                <w:rFonts w:hint="default" w:ascii="Times New Roman" w:hAnsi="Times New Roman" w:eastAsia="宋体" w:cs="Times New Roman"/>
                <w:sz w:val="21"/>
              </w:rPr>
              <w:t>邻苯二甲酸</w:t>
            </w:r>
          </w:p>
        </w:tc>
        <w:tc>
          <w:tcPr>
            <w:tcW w:w="2299" w:type="dxa"/>
          </w:tcPr>
          <w:p>
            <w:pPr>
              <w:pStyle w:val="15"/>
              <w:spacing w:before="77"/>
              <w:ind w:left="185" w:right="1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c>
          <w:tcPr>
            <w:tcW w:w="2201" w:type="dxa"/>
          </w:tcPr>
          <w:p>
            <w:pPr>
              <w:pStyle w:val="15"/>
              <w:spacing w:before="77"/>
              <w:ind w:left="515"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156" w:right="149"/>
              <w:rPr>
                <w:rFonts w:hint="default" w:ascii="Times New Roman" w:hAnsi="Times New Roman" w:cs="Times New Roman"/>
                <w:sz w:val="21"/>
              </w:rPr>
            </w:pPr>
            <w:r>
              <w:rPr>
                <w:rFonts w:hint="default" w:ascii="Times New Roman" w:hAnsi="Times New Roman" w:cs="Times New Roman"/>
                <w:sz w:val="21"/>
              </w:rPr>
              <w:t>10</w:t>
            </w:r>
          </w:p>
        </w:tc>
        <w:tc>
          <w:tcPr>
            <w:tcW w:w="3026" w:type="dxa"/>
          </w:tcPr>
          <w:p>
            <w:pPr>
              <w:pStyle w:val="15"/>
              <w:spacing w:before="70"/>
              <w:ind w:left="129" w:right="119"/>
              <w:rPr>
                <w:rFonts w:hint="default" w:ascii="Times New Roman" w:hAnsi="Times New Roman" w:eastAsia="宋体" w:cs="Times New Roman"/>
                <w:sz w:val="21"/>
              </w:rPr>
            </w:pPr>
            <w:r>
              <w:rPr>
                <w:rFonts w:hint="default" w:ascii="Times New Roman" w:hAnsi="Times New Roman" w:eastAsia="宋体" w:cs="Times New Roman"/>
                <w:sz w:val="21"/>
              </w:rPr>
              <w:t>干燥减量</w:t>
            </w:r>
          </w:p>
        </w:tc>
        <w:tc>
          <w:tcPr>
            <w:tcW w:w="2299" w:type="dxa"/>
          </w:tcPr>
          <w:p>
            <w:pPr>
              <w:pStyle w:val="15"/>
              <w:spacing w:before="77"/>
              <w:ind w:left="185" w:right="173"/>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c>
          <w:tcPr>
            <w:tcW w:w="2201" w:type="dxa"/>
          </w:tcPr>
          <w:p>
            <w:pPr>
              <w:pStyle w:val="15"/>
              <w:spacing w:before="77"/>
              <w:ind w:left="515"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1886.184</w:t>
            </w:r>
          </w:p>
        </w:tc>
      </w:tr>
    </w:tbl>
    <w:p>
      <w:pPr>
        <w:pStyle w:val="4"/>
        <w:spacing w:before="2"/>
        <w:ind w:left="0"/>
        <w:rPr>
          <w:rFonts w:hint="default" w:ascii="Times New Roman" w:hAnsi="Times New Roman" w:cs="Times New Roman"/>
          <w:sz w:val="12"/>
        </w:rPr>
      </w:pPr>
    </w:p>
    <w:p>
      <w:pPr>
        <w:pStyle w:val="14"/>
        <w:numPr>
          <w:ilvl w:val="1"/>
          <w:numId w:val="65"/>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rPr>
      </w:pPr>
      <w:bookmarkStart w:id="402" w:name="_Toc7804"/>
      <w:r>
        <w:rPr>
          <w:rFonts w:hint="default" w:ascii="Times New Roman" w:hAnsi="Times New Roman" w:cs="Times New Roman"/>
          <w:spacing w:val="-1"/>
        </w:rPr>
        <w:t>出具抽检检验报告，检验报告中检验结论按如下方式作出判定：</w:t>
      </w:r>
      <w:bookmarkEnd w:id="402"/>
    </w:p>
    <w:p>
      <w:pPr>
        <w:pStyle w:val="14"/>
        <w:numPr>
          <w:ilvl w:val="2"/>
          <w:numId w:val="65"/>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65"/>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6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检验项目既不符合食品安全标准，又不符合产品明示标准和质量要求的，检验结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65"/>
        </w:numPr>
        <w:tabs>
          <w:tab w:val="left" w:pos="940"/>
        </w:tabs>
        <w:spacing w:before="165" w:after="0" w:line="240" w:lineRule="auto"/>
        <w:ind w:left="939" w:right="0" w:hanging="320"/>
        <w:jc w:val="left"/>
        <w:outlineLvl w:val="1"/>
        <w:rPr>
          <w:rFonts w:hint="default" w:ascii="Times New Roman" w:hAnsi="Times New Roman" w:cs="Times New Roman"/>
        </w:rPr>
      </w:pPr>
      <w:bookmarkStart w:id="403" w:name="_Toc3715"/>
      <w:bookmarkStart w:id="404" w:name="_Toc3941"/>
      <w:bookmarkStart w:id="405" w:name="_Toc14574"/>
      <w:r>
        <w:rPr>
          <w:rFonts w:hint="default" w:ascii="Times New Roman" w:hAnsi="Times New Roman" w:cs="Times New Roman"/>
        </w:rPr>
        <w:t>食品添加剂山梨酸钾</w:t>
      </w:r>
      <w:bookmarkEnd w:id="403"/>
      <w:bookmarkEnd w:id="404"/>
      <w:bookmarkEnd w:id="405"/>
    </w:p>
    <w:p>
      <w:pPr>
        <w:pStyle w:val="4"/>
        <w:spacing w:before="10"/>
        <w:ind w:left="0"/>
        <w:rPr>
          <w:rFonts w:hint="default" w:ascii="Times New Roman" w:hAnsi="Times New Roman" w:cs="Times New Roman"/>
          <w:sz w:val="26"/>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spacing w:before="1"/>
        <w:rPr>
          <w:rFonts w:hint="default" w:ascii="Times New Roman" w:hAnsi="Times New Roman" w:cs="Times New Roman"/>
        </w:rPr>
      </w:pPr>
      <w:r>
        <w:rPr>
          <w:rFonts w:hint="default" w:ascii="Times New Roman" w:hAnsi="Times New Roman" w:cs="Times New Roman"/>
          <w:spacing w:val="-1"/>
        </w:rPr>
        <w:t>本细则适用于食品添加剂山梨酸钾监督抽检。</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before="1" w:line="321" w:lineRule="auto"/>
        <w:ind w:left="620" w:right="611" w:firstLine="420"/>
        <w:rPr>
          <w:rFonts w:hint="default" w:ascii="Times New Roman" w:hAnsi="Times New Roman" w:cs="Times New Roman"/>
        </w:rPr>
      </w:pPr>
      <w:r>
        <w:rPr>
          <w:rFonts w:hint="default" w:ascii="Times New Roman" w:hAnsi="Times New Roman" w:cs="Times New Roman"/>
          <w:spacing w:val="-11"/>
        </w:rPr>
        <w:t>食品添加剂山梨酸钾：以山梨酸和碳酸钾（</w:t>
      </w:r>
      <w:r>
        <w:rPr>
          <w:rFonts w:hint="default" w:ascii="Times New Roman" w:hAnsi="Times New Roman" w:cs="Times New Roman"/>
          <w:spacing w:val="-10"/>
        </w:rPr>
        <w:t>或氢氧化钾</w:t>
      </w:r>
      <w:r>
        <w:rPr>
          <w:rFonts w:hint="default" w:ascii="Times New Roman" w:hAnsi="Times New Roman" w:cs="Times New Roman"/>
          <w:spacing w:val="-11"/>
        </w:rPr>
        <w:t>）用水为溶剂反应制得的食品添加</w:t>
      </w:r>
      <w:r>
        <w:rPr>
          <w:rFonts w:hint="default" w:ascii="Times New Roman" w:hAnsi="Times New Roman" w:cs="Times New Roman"/>
        </w:rPr>
        <w:t>剂山梨酸钾。</w:t>
      </w:r>
    </w:p>
    <w:p>
      <w:pPr>
        <w:pStyle w:val="14"/>
        <w:numPr>
          <w:ilvl w:val="1"/>
          <w:numId w:val="65"/>
        </w:numPr>
        <w:tabs>
          <w:tab w:val="left" w:pos="1410"/>
        </w:tabs>
        <w:spacing w:before="154"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4"/>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5009.74</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食品添加剂中重金属限量试验</w:t>
      </w:r>
    </w:p>
    <w:p>
      <w:pPr>
        <w:pStyle w:val="4"/>
        <w:spacing w:before="91" w:line="321" w:lineRule="auto"/>
        <w:ind w:right="3486"/>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5009.75</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食品添加剂中铅的测定</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5009.76</w:t>
      </w:r>
      <w:r>
        <w:rPr>
          <w:rFonts w:hint="default" w:ascii="Times New Roman" w:hAnsi="Times New Roman" w:eastAsia="Times New Roman" w:cs="Times New Roman"/>
          <w:spacing w:val="50"/>
        </w:rPr>
        <w:t xml:space="preserve"> </w:t>
      </w:r>
      <w:r>
        <w:rPr>
          <w:rFonts w:hint="default" w:ascii="Times New Roman" w:hAnsi="Times New Roman" w:cs="Times New Roman"/>
          <w:spacing w:val="-1"/>
        </w:rPr>
        <w:t>食品安全国家标准 食品添加剂中砷的测定</w:t>
      </w: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1886.39</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 山梨酸钾</w:t>
      </w:r>
      <w:r>
        <w:rPr>
          <w:rFonts w:hint="default" w:ascii="Times New Roman" w:hAnsi="Times New Roman" w:cs="Times New Roman"/>
        </w:rPr>
        <w:t>产品明示质量要求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spacing w:after="0" w:line="240" w:lineRule="auto"/>
        <w:jc w:val="left"/>
        <w:rPr>
          <w:rFonts w:hint="default" w:ascii="Times New Roman" w:hAnsi="Times New Roman" w:cs="Times New Roman"/>
          <w:sz w:val="21"/>
        </w:rPr>
        <w:sectPr>
          <w:footerReference r:id="rId41" w:type="default"/>
          <w:pgSz w:w="11910" w:h="16840"/>
          <w:pgMar w:top="1420" w:right="1180" w:bottom="1160" w:left="1180" w:header="0" w:footer="977" w:gutter="0"/>
          <w:pgNumType w:fmt="decimal"/>
          <w:cols w:space="720" w:num="1"/>
        </w:sectPr>
      </w:pPr>
    </w:p>
    <w:p>
      <w:pPr>
        <w:pStyle w:val="14"/>
        <w:numPr>
          <w:ilvl w:val="2"/>
          <w:numId w:val="65"/>
        </w:numPr>
        <w:tabs>
          <w:tab w:val="left" w:pos="1568"/>
        </w:tabs>
        <w:spacing w:before="59"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抽样型号或规格预包装产品。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1" w:firstLine="420"/>
        <w:rPr>
          <w:rFonts w:hint="default" w:ascii="Times New Roman" w:hAnsi="Times New Roman" w:cs="Times New Roman"/>
        </w:rPr>
      </w:pPr>
      <w:r>
        <w:rPr>
          <w:rFonts w:hint="default" w:ascii="Times New Roman" w:hAnsi="Times New Roman" w:cs="Times New Roman"/>
          <w:spacing w:val="-3"/>
        </w:rPr>
        <w:t>生产环节抽样时，在食品添加剂企业的成品库房，从同一批次样品堆的不同部位抽取相</w:t>
      </w:r>
      <w:r>
        <w:rPr>
          <w:rFonts w:hint="default" w:ascii="Times New Roman" w:hAnsi="Times New Roman" w:cs="Times New Roman"/>
          <w:spacing w:val="-14"/>
        </w:rPr>
        <w:t xml:space="preserve">应数量的样品。抽取样品量不少于 </w:t>
      </w:r>
      <w:r>
        <w:rPr>
          <w:rFonts w:hint="default" w:ascii="Times New Roman" w:hAnsi="Times New Roman" w:eastAsia="Times New Roman" w:cs="Times New Roman"/>
          <w:spacing w:val="-2"/>
        </w:rPr>
        <w:t>1.5kg</w:t>
      </w:r>
      <w:r>
        <w:rPr>
          <w:rFonts w:hint="default" w:ascii="Times New Roman" w:hAnsi="Times New Roman" w:cs="Times New Roman"/>
          <w:spacing w:val="-13"/>
        </w:rPr>
        <w:t xml:space="preserve">，不少于 </w:t>
      </w:r>
      <w:r>
        <w:rPr>
          <w:rFonts w:hint="default" w:ascii="Times New Roman" w:hAnsi="Times New Roman" w:eastAsia="Times New Roman" w:cs="Times New Roman"/>
          <w:spacing w:val="-2"/>
        </w:rPr>
        <w:t>3</w:t>
      </w:r>
      <w:r>
        <w:rPr>
          <w:rFonts w:hint="default" w:ascii="Times New Roman" w:hAnsi="Times New Roman" w:eastAsia="Times New Roman" w:cs="Times New Roman"/>
        </w:rPr>
        <w:t xml:space="preserve"> </w:t>
      </w:r>
      <w:r>
        <w:rPr>
          <w:rFonts w:hint="default" w:ascii="Times New Roman" w:hAnsi="Times New Roman" w:cs="Times New Roman"/>
          <w:spacing w:val="-17"/>
        </w:rPr>
        <w:t>个独立包装。抽取大包装</w:t>
      </w:r>
      <w:r>
        <w:rPr>
          <w:rFonts w:hint="default" w:ascii="Times New Roman" w:hAnsi="Times New Roman" w:cs="Times New Roman"/>
          <w:spacing w:val="-2"/>
        </w:rPr>
        <w:t>（</w:t>
      </w:r>
      <w:r>
        <w:rPr>
          <w:rFonts w:hint="default" w:ascii="Times New Roman" w:hAnsi="Times New Roman" w:cs="Times New Roman"/>
          <w:spacing w:val="-1"/>
        </w:rPr>
        <w:t>净含量＞</w:t>
      </w:r>
      <w:r>
        <w:rPr>
          <w:rFonts w:hint="default" w:ascii="Times New Roman" w:hAnsi="Times New Roman" w:eastAsia="Times New Roman" w:cs="Times New Roman"/>
          <w:spacing w:val="-1"/>
        </w:rPr>
        <w:t>10kg</w:t>
      </w:r>
      <w:r>
        <w:rPr>
          <w:rFonts w:hint="default" w:ascii="Times New Roman" w:hAnsi="Times New Roman" w:cs="Times New Roman"/>
          <w:spacing w:val="-1"/>
        </w:rPr>
        <w:t>）</w:t>
      </w:r>
      <w:r>
        <w:rPr>
          <w:rFonts w:hint="default" w:ascii="Times New Roman" w:hAnsi="Times New Roman" w:cs="Times New Roman"/>
          <w:spacing w:val="-102"/>
        </w:rPr>
        <w:t xml:space="preserve"> </w:t>
      </w:r>
      <w:r>
        <w:rPr>
          <w:rFonts w:hint="default" w:ascii="Times New Roman" w:hAnsi="Times New Roman" w:cs="Times New Roman"/>
          <w:spacing w:val="-4"/>
        </w:rPr>
        <w:t xml:space="preserve">产品可进行分装取样，同一批次样品堆的不同部位随机抽取 </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个独立包装，每个大包装产品</w:t>
      </w:r>
      <w:r>
        <w:rPr>
          <w:rFonts w:hint="default" w:ascii="Times New Roman" w:hAnsi="Times New Roman" w:cs="Times New Roman"/>
          <w:spacing w:val="-5"/>
        </w:rPr>
        <w:t xml:space="preserve">的不同部位分别取出大于 </w:t>
      </w:r>
      <w:r>
        <w:rPr>
          <w:rFonts w:hint="default" w:ascii="Times New Roman" w:hAnsi="Times New Roman" w:eastAsia="Times New Roman" w:cs="Times New Roman"/>
        </w:rPr>
        <w:t>500g</w:t>
      </w:r>
      <w:r>
        <w:rPr>
          <w:rFonts w:hint="default" w:ascii="Times New Roman" w:hAnsi="Times New Roman" w:eastAsia="Times New Roman" w:cs="Times New Roman"/>
          <w:spacing w:val="9"/>
        </w:rPr>
        <w:t xml:space="preserve"> </w:t>
      </w:r>
      <w:r>
        <w:rPr>
          <w:rFonts w:hint="default" w:ascii="Times New Roman" w:hAnsi="Times New Roman" w:cs="Times New Roman"/>
          <w:spacing w:val="-6"/>
        </w:rPr>
        <w:t xml:space="preserve">的样品，将大于 </w:t>
      </w:r>
      <w:r>
        <w:rPr>
          <w:rFonts w:hint="default" w:ascii="Times New Roman" w:hAnsi="Times New Roman" w:eastAsia="Times New Roman" w:cs="Times New Roman"/>
        </w:rPr>
        <w:t>1.5kg</w:t>
      </w:r>
      <w:r>
        <w:rPr>
          <w:rFonts w:hint="default" w:ascii="Times New Roman" w:hAnsi="Times New Roman" w:eastAsia="Times New Roman" w:cs="Times New Roman"/>
          <w:spacing w:val="9"/>
        </w:rPr>
        <w:t xml:space="preserve"> </w:t>
      </w:r>
      <w:r>
        <w:rPr>
          <w:rFonts w:hint="default" w:ascii="Times New Roman" w:hAnsi="Times New Roman" w:cs="Times New Roman"/>
          <w:spacing w:val="-5"/>
        </w:rPr>
        <w:t xml:space="preserve">的样品混匀，平均分成 </w:t>
      </w:r>
      <w:r>
        <w:rPr>
          <w:rFonts w:hint="default" w:ascii="Times New Roman" w:hAnsi="Times New Roman" w:eastAsia="Times New Roman" w:cs="Times New Roman"/>
        </w:rPr>
        <w:t>3</w:t>
      </w:r>
      <w:r>
        <w:rPr>
          <w:rFonts w:hint="default" w:ascii="Times New Roman" w:hAnsi="Times New Roman" w:eastAsia="Times New Roman" w:cs="Times New Roman"/>
          <w:spacing w:val="9"/>
        </w:rPr>
        <w:t xml:space="preserve"> </w:t>
      </w:r>
      <w:r>
        <w:rPr>
          <w:rFonts w:hint="default" w:ascii="Times New Roman" w:hAnsi="Times New Roman" w:cs="Times New Roman"/>
        </w:rPr>
        <w:t>份，盛装于由被抽样单位提供的用于销售的包装或清洁卫生的容器中。</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食品生产企业原辅料库抽取山梨酸钾时，优先抽取完整包装产品，对大包装产品，需从</w:t>
      </w:r>
      <w:r>
        <w:rPr>
          <w:rFonts w:hint="default" w:ascii="Times New Roman" w:hAnsi="Times New Roman" w:cs="Times New Roman"/>
        </w:rPr>
        <w:t>完整包装中取样，抽样方法同在食品添加剂企业的成品库房抽样。</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流通环节抽样时，在货架、柜台、库房或网络经营平台抽取同一批次待销产品，抽取样</w:t>
      </w:r>
      <w:r>
        <w:rPr>
          <w:rFonts w:hint="default" w:ascii="Times New Roman" w:hAnsi="Times New Roman" w:cs="Times New Roman"/>
        </w:rPr>
        <w:t>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268" w:lineRule="exact"/>
        <w:ind w:left="1042"/>
        <w:rPr>
          <w:rFonts w:hint="default" w:ascii="Times New Roman" w:hAnsi="Times New Roman" w:cs="Times New Roman"/>
        </w:rPr>
      </w:pPr>
      <w:r>
        <w:rPr>
          <w:rFonts w:hint="default" w:ascii="Times New Roman" w:hAnsi="Times New Roman" w:cs="Times New Roman"/>
        </w:rPr>
        <w:t>抽取山梨酸钾时优先在食品生产企业原辅料库抽取。</w:t>
      </w:r>
    </w:p>
    <w:p>
      <w:pPr>
        <w:pStyle w:val="4"/>
        <w:spacing w:before="86"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line="321" w:lineRule="auto"/>
        <w:ind w:left="514" w:right="613" w:firstLine="525"/>
        <w:rPr>
          <w:rFonts w:hint="default" w:ascii="Times New Roman" w:hAnsi="Times New Roman" w:cs="Times New Roman"/>
        </w:rPr>
      </w:pPr>
      <w:r>
        <w:rPr>
          <w:rFonts w:hint="default" w:ascii="Times New Roman" w:hAnsi="Times New Roman" w:cs="Times New Roman"/>
          <w:spacing w:val="-3"/>
        </w:rPr>
        <w:t>应按有关规定填写抽样单，并记录被抽查产品及生产经营企业相关信息。样品类型应为</w:t>
      </w:r>
      <w:r>
        <w:rPr>
          <w:rFonts w:hint="default" w:ascii="Times New Roman" w:hAnsi="Times New Roman" w:cs="Times New Roman"/>
        </w:rPr>
        <w:t>“食品添加剂”。</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6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5"/>
        </w:rPr>
        <w:t xml:space="preserve">食品添加剂山梨酸钾检验项目见表 </w:t>
      </w:r>
      <w:r>
        <w:rPr>
          <w:rFonts w:hint="default" w:ascii="Times New Roman" w:hAnsi="Times New Roman" w:eastAsia="Times New Roman" w:cs="Times New Roman"/>
        </w:rPr>
        <w:t>32-5</w:t>
      </w:r>
      <w:r>
        <w:rPr>
          <w:rFonts w:hint="default" w:ascii="Times New Roman" w:hAnsi="Times New Roman" w:cs="Times New Roman"/>
        </w:rPr>
        <w:t>。</w:t>
      </w:r>
    </w:p>
    <w:p>
      <w:pPr>
        <w:pStyle w:val="4"/>
        <w:spacing w:before="3"/>
        <w:ind w:left="0"/>
        <w:rPr>
          <w:rFonts w:hint="default" w:ascii="Times New Roman" w:hAnsi="Times New Roman" w:cs="Times New Roman"/>
          <w:sz w:val="19"/>
        </w:rPr>
      </w:pPr>
    </w:p>
    <w:p>
      <w:pPr>
        <w:pStyle w:val="4"/>
        <w:spacing w:before="1"/>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rPr>
        <w:t>32-5</w:t>
      </w:r>
      <w:r>
        <w:rPr>
          <w:rFonts w:hint="default" w:ascii="Times New Roman" w:hAnsi="Times New Roman" w:eastAsia="Times New Roman" w:cs="Times New Roman"/>
          <w:spacing w:val="1"/>
        </w:rPr>
        <w:t xml:space="preserve"> </w:t>
      </w:r>
      <w:r>
        <w:rPr>
          <w:rFonts w:hint="default" w:ascii="Times New Roman" w:hAnsi="Times New Roman" w:cs="Times New Roman"/>
        </w:rPr>
        <w:t>食品添加剂山梨酸钾检验项目</w:t>
      </w:r>
    </w:p>
    <w:p>
      <w:pPr>
        <w:pStyle w:val="4"/>
        <w:spacing w:before="2"/>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0"/>
        <w:gridCol w:w="2753"/>
        <w:gridCol w:w="2573"/>
        <w:gridCol w:w="22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0"/>
              <w:ind w:left="161" w:right="149"/>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73" w:type="dxa"/>
          </w:tcPr>
          <w:p>
            <w:pPr>
              <w:pStyle w:val="15"/>
              <w:spacing w:before="70"/>
              <w:ind w:left="322" w:right="310"/>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01" w:type="dxa"/>
          </w:tcPr>
          <w:p>
            <w:pPr>
              <w:pStyle w:val="15"/>
              <w:spacing w:before="70"/>
              <w:ind w:left="512" w:right="50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80"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1</w:t>
            </w:r>
          </w:p>
        </w:tc>
        <w:tc>
          <w:tcPr>
            <w:tcW w:w="2753" w:type="dxa"/>
          </w:tcPr>
          <w:p>
            <w:pPr>
              <w:pStyle w:val="15"/>
              <w:spacing w:before="18"/>
              <w:ind w:left="89" w:right="44"/>
              <w:rPr>
                <w:rFonts w:hint="default" w:ascii="Times New Roman" w:hAnsi="Times New Roman" w:eastAsia="宋体" w:cs="Times New Roman"/>
                <w:sz w:val="21"/>
              </w:rPr>
            </w:pPr>
            <w:r>
              <w:rPr>
                <w:rFonts w:hint="default" w:ascii="Times New Roman" w:hAnsi="Times New Roman" w:eastAsia="宋体" w:cs="Times New Roman"/>
                <w:sz w:val="21"/>
              </w:rPr>
              <w:t>山梨酸钾（</w:t>
            </w:r>
            <w:r>
              <w:rPr>
                <w:rFonts w:hint="default" w:ascii="Times New Roman" w:hAnsi="Times New Roman" w:eastAsia="宋体" w:cs="Times New Roman"/>
                <w:spacing w:val="48"/>
                <w:sz w:val="21"/>
              </w:rPr>
              <w:t>以</w:t>
            </w:r>
            <w:r>
              <w:rPr>
                <w:rFonts w:hint="default" w:ascii="Times New Roman" w:hAnsi="Times New Roman" w:cs="Times New Roman"/>
                <w:position w:val="1"/>
                <w:sz w:val="21"/>
              </w:rPr>
              <w:t>C</w:t>
            </w:r>
            <w:r>
              <w:rPr>
                <w:rFonts w:hint="default" w:ascii="Times New Roman" w:hAnsi="Times New Roman" w:cs="Times New Roman"/>
                <w:position w:val="1"/>
                <w:sz w:val="21"/>
                <w:vertAlign w:val="subscript"/>
              </w:rPr>
              <w:t>6</w:t>
            </w:r>
            <w:r>
              <w:rPr>
                <w:rFonts w:hint="default" w:ascii="Times New Roman" w:hAnsi="Times New Roman" w:cs="Times New Roman"/>
                <w:position w:val="1"/>
                <w:sz w:val="21"/>
                <w:vertAlign w:val="baseline"/>
              </w:rPr>
              <w:t>H</w:t>
            </w:r>
            <w:r>
              <w:rPr>
                <w:rFonts w:hint="default" w:ascii="Times New Roman" w:hAnsi="Times New Roman" w:cs="Times New Roman"/>
                <w:position w:val="1"/>
                <w:sz w:val="21"/>
                <w:vertAlign w:val="subscript"/>
              </w:rPr>
              <w:t>7</w:t>
            </w:r>
            <w:r>
              <w:rPr>
                <w:rFonts w:hint="default" w:ascii="Times New Roman" w:hAnsi="Times New Roman" w:cs="Times New Roman"/>
                <w:position w:val="1"/>
                <w:sz w:val="21"/>
                <w:vertAlign w:val="baseline"/>
              </w:rPr>
              <w:t>KO</w:t>
            </w:r>
            <w:r>
              <w:rPr>
                <w:rFonts w:hint="default" w:ascii="Times New Roman" w:hAnsi="Times New Roman" w:cs="Times New Roman"/>
                <w:position w:val="1"/>
                <w:sz w:val="21"/>
                <w:vertAlign w:val="subscript"/>
              </w:rPr>
              <w:t>2</w:t>
            </w:r>
            <w:r>
              <w:rPr>
                <w:rFonts w:hint="default" w:ascii="Times New Roman" w:hAnsi="Times New Roman" w:cs="Times New Roman"/>
                <w:spacing w:val="-19"/>
                <w:position w:val="1"/>
                <w:sz w:val="21"/>
                <w:vertAlign w:val="baseline"/>
              </w:rPr>
              <w:t xml:space="preserve"> </w:t>
            </w:r>
            <w:r>
              <w:rPr>
                <w:rFonts w:hint="default" w:ascii="Times New Roman" w:hAnsi="Times New Roman" w:eastAsia="宋体" w:cs="Times New Roman"/>
                <w:sz w:val="21"/>
                <w:vertAlign w:val="baseline"/>
              </w:rPr>
              <w:t>计）</w:t>
            </w:r>
          </w:p>
          <w:p>
            <w:pPr>
              <w:pStyle w:val="15"/>
              <w:spacing w:before="30" w:line="262" w:lineRule="exact"/>
              <w:ind w:left="57" w:right="45"/>
              <w:rPr>
                <w:rFonts w:hint="default" w:ascii="Times New Roman" w:hAnsi="Times New Roman" w:eastAsia="宋体" w:cs="Times New Roman"/>
                <w:sz w:val="21"/>
              </w:rPr>
            </w:pPr>
            <w:r>
              <w:rPr>
                <w:rFonts w:hint="default" w:ascii="Times New Roman" w:hAnsi="Times New Roman" w:eastAsia="宋体" w:cs="Times New Roman"/>
                <w:sz w:val="21"/>
              </w:rPr>
              <w:t>（以干基计）</w:t>
            </w:r>
          </w:p>
        </w:tc>
        <w:tc>
          <w:tcPr>
            <w:tcW w:w="2573" w:type="dxa"/>
          </w:tcPr>
          <w:p>
            <w:pPr>
              <w:pStyle w:val="15"/>
              <w:spacing w:before="175"/>
              <w:ind w:left="320"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1886.39</w:t>
            </w:r>
          </w:p>
        </w:tc>
        <w:tc>
          <w:tcPr>
            <w:tcW w:w="2201" w:type="dxa"/>
          </w:tcPr>
          <w:p>
            <w:pPr>
              <w:pStyle w:val="15"/>
              <w:spacing w:before="175"/>
              <w:ind w:left="514"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干燥减量</w:t>
            </w:r>
          </w:p>
        </w:tc>
        <w:tc>
          <w:tcPr>
            <w:tcW w:w="2573" w:type="dxa"/>
          </w:tcPr>
          <w:p>
            <w:pPr>
              <w:pStyle w:val="15"/>
              <w:spacing w:before="77"/>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1886.39</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1886.39</w:t>
            </w:r>
          </w:p>
        </w:tc>
      </w:tr>
    </w:tbl>
    <w:p>
      <w:pPr>
        <w:spacing w:after="0"/>
        <w:rPr>
          <w:rFonts w:hint="default" w:ascii="Times New Roman" w:hAnsi="Times New Roman" w:cs="Times New Roman"/>
          <w:sz w:val="21"/>
        </w:rPr>
        <w:sectPr>
          <w:footerReference r:id="rId42" w:type="default"/>
          <w:pgSz w:w="11910" w:h="16840"/>
          <w:pgMar w:top="1440" w:right="1180" w:bottom="1160" w:left="1180" w:header="0" w:footer="977" w:gutter="0"/>
          <w:pgNumType w:fmt="decimal"/>
          <w:cols w:space="720" w:num="1"/>
        </w:sect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0"/>
        <w:gridCol w:w="2753"/>
        <w:gridCol w:w="2573"/>
        <w:gridCol w:w="22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0"/>
              <w:ind w:left="161" w:right="149"/>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73" w:type="dxa"/>
          </w:tcPr>
          <w:p>
            <w:pPr>
              <w:pStyle w:val="15"/>
              <w:spacing w:before="70"/>
              <w:ind w:left="322" w:right="310"/>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01" w:type="dxa"/>
          </w:tcPr>
          <w:p>
            <w:pPr>
              <w:pStyle w:val="15"/>
              <w:spacing w:before="70"/>
              <w:ind w:left="512" w:right="50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2753" w:type="dxa"/>
          </w:tcPr>
          <w:p>
            <w:pPr>
              <w:pStyle w:val="15"/>
              <w:spacing w:before="70"/>
              <w:ind w:left="56" w:right="45"/>
              <w:rPr>
                <w:rFonts w:hint="default" w:ascii="Times New Roman" w:hAnsi="Times New Roman" w:eastAsia="宋体" w:cs="Times New Roman"/>
                <w:sz w:val="21"/>
              </w:rPr>
            </w:pPr>
            <w:r>
              <w:rPr>
                <w:rFonts w:hint="default" w:ascii="Times New Roman" w:hAnsi="Times New Roman" w:eastAsia="宋体" w:cs="Times New Roman"/>
                <w:sz w:val="21"/>
              </w:rPr>
              <w:t>氯化物（</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 xml:space="preserve">Cl </w:t>
            </w:r>
            <w:r>
              <w:rPr>
                <w:rFonts w:hint="default" w:ascii="Times New Roman" w:hAnsi="Times New Roman" w:eastAsia="宋体" w:cs="Times New Roman"/>
                <w:sz w:val="21"/>
              </w:rPr>
              <w:t>计）</w:t>
            </w:r>
          </w:p>
        </w:tc>
        <w:tc>
          <w:tcPr>
            <w:tcW w:w="2573" w:type="dxa"/>
          </w:tcPr>
          <w:p>
            <w:pPr>
              <w:pStyle w:val="15"/>
              <w:spacing w:before="77"/>
              <w:ind w:left="322"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1886.39</w:t>
            </w:r>
          </w:p>
        </w:tc>
        <w:tc>
          <w:tcPr>
            <w:tcW w:w="2201" w:type="dxa"/>
          </w:tcPr>
          <w:p>
            <w:pPr>
              <w:pStyle w:val="15"/>
              <w:spacing w:before="77"/>
              <w:ind w:left="511"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1886.39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硫酸盐（</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SO</w:t>
            </w:r>
            <w:r>
              <w:rPr>
                <w:rFonts w:hint="default" w:ascii="Times New Roman" w:hAnsi="Times New Roman" w:cs="Times New Roman"/>
                <w:position w:val="1"/>
                <w:sz w:val="21"/>
                <w:vertAlign w:val="subscript"/>
              </w:rPr>
              <w:t>4</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p>
        </w:tc>
        <w:tc>
          <w:tcPr>
            <w:tcW w:w="2573" w:type="dxa"/>
          </w:tcPr>
          <w:p>
            <w:pPr>
              <w:pStyle w:val="15"/>
              <w:spacing w:before="77"/>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1886.39</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1886.39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2753"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eastAsia="宋体" w:cs="Times New Roman"/>
                <w:sz w:val="21"/>
              </w:rPr>
              <w:t>醛（</w:t>
            </w:r>
            <w:r>
              <w:rPr>
                <w:rFonts w:hint="default" w:ascii="Times New Roman" w:hAnsi="Times New Roman" w:eastAsia="宋体" w:cs="Times New Roman"/>
                <w:spacing w:val="52"/>
                <w:sz w:val="21"/>
              </w:rPr>
              <w:t>以</w:t>
            </w:r>
            <w:r>
              <w:rPr>
                <w:rFonts w:hint="default" w:ascii="Times New Roman" w:hAnsi="Times New Roman" w:cs="Times New Roman"/>
                <w:position w:val="1"/>
                <w:sz w:val="21"/>
              </w:rPr>
              <w:t>HCHO</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计）</w:t>
            </w:r>
          </w:p>
        </w:tc>
        <w:tc>
          <w:tcPr>
            <w:tcW w:w="2573" w:type="dxa"/>
          </w:tcPr>
          <w:p>
            <w:pPr>
              <w:pStyle w:val="15"/>
              <w:spacing w:before="77"/>
              <w:ind w:left="320"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1886.39</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1886.39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2753" w:type="dxa"/>
          </w:tcPr>
          <w:p>
            <w:pPr>
              <w:pStyle w:val="15"/>
              <w:spacing w:before="70"/>
              <w:ind w:left="56" w:right="45"/>
              <w:rPr>
                <w:rFonts w:hint="default" w:ascii="Times New Roman" w:hAnsi="Times New Roman" w:eastAsia="宋体" w:cs="Times New Roman"/>
                <w:sz w:val="21"/>
              </w:rPr>
            </w:pPr>
            <w:r>
              <w:rPr>
                <w:rFonts w:hint="default" w:ascii="Times New Roman" w:hAnsi="Times New Roman" w:eastAsia="宋体" w:cs="Times New Roman"/>
                <w:sz w:val="21"/>
              </w:rPr>
              <w:t>重金属（</w:t>
            </w:r>
            <w:r>
              <w:rPr>
                <w:rFonts w:hint="default" w:ascii="Times New Roman" w:hAnsi="Times New Roman" w:eastAsia="宋体" w:cs="Times New Roman"/>
                <w:spacing w:val="49"/>
                <w:sz w:val="21"/>
              </w:rPr>
              <w:t>以</w:t>
            </w:r>
            <w:r>
              <w:rPr>
                <w:rFonts w:hint="default" w:ascii="Times New Roman" w:hAnsi="Times New Roman" w:cs="Times New Roman"/>
                <w:position w:val="1"/>
                <w:sz w:val="21"/>
              </w:rPr>
              <w:t>Pb</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73" w:type="dxa"/>
          </w:tcPr>
          <w:p>
            <w:pPr>
              <w:pStyle w:val="15"/>
              <w:spacing w:before="77"/>
              <w:ind w:left="322"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1886.39</w:t>
            </w:r>
          </w:p>
        </w:tc>
        <w:tc>
          <w:tcPr>
            <w:tcW w:w="2201" w:type="dxa"/>
          </w:tcPr>
          <w:p>
            <w:pPr>
              <w:pStyle w:val="15"/>
              <w:spacing w:before="77"/>
              <w:ind w:left="514"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5009.74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7</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砷（</w:t>
            </w:r>
            <w:r>
              <w:rPr>
                <w:rFonts w:hint="default" w:ascii="Times New Roman" w:hAnsi="Times New Roman" w:cs="Times New Roman"/>
                <w:position w:val="1"/>
                <w:sz w:val="21"/>
              </w:rPr>
              <w:t>As</w:t>
            </w:r>
            <w:r>
              <w:rPr>
                <w:rFonts w:hint="default" w:ascii="Times New Roman" w:hAnsi="Times New Roman" w:eastAsia="宋体" w:cs="Times New Roman"/>
                <w:sz w:val="21"/>
              </w:rPr>
              <w:t>）</w:t>
            </w:r>
          </w:p>
        </w:tc>
        <w:tc>
          <w:tcPr>
            <w:tcW w:w="2573" w:type="dxa"/>
          </w:tcPr>
          <w:p>
            <w:pPr>
              <w:pStyle w:val="15"/>
              <w:spacing w:before="77"/>
              <w:ind w:left="322"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1886.39</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5009.76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8</w:t>
            </w:r>
          </w:p>
        </w:tc>
        <w:tc>
          <w:tcPr>
            <w:tcW w:w="2753" w:type="dxa"/>
          </w:tcPr>
          <w:p>
            <w:pPr>
              <w:pStyle w:val="15"/>
              <w:spacing w:before="70"/>
              <w:ind w:left="56" w:right="4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cs="Times New Roman"/>
                <w:position w:val="1"/>
                <w:sz w:val="21"/>
              </w:rPr>
              <w:t>Pb</w:t>
            </w:r>
            <w:r>
              <w:rPr>
                <w:rFonts w:hint="default" w:ascii="Times New Roman" w:hAnsi="Times New Roman" w:eastAsia="宋体" w:cs="Times New Roman"/>
                <w:sz w:val="21"/>
              </w:rPr>
              <w:t>）</w:t>
            </w:r>
          </w:p>
        </w:tc>
        <w:tc>
          <w:tcPr>
            <w:tcW w:w="2573" w:type="dxa"/>
          </w:tcPr>
          <w:p>
            <w:pPr>
              <w:pStyle w:val="15"/>
              <w:spacing w:before="77"/>
              <w:ind w:left="320"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1886.39</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9</w:t>
            </w:r>
          </w:p>
        </w:tc>
        <w:tc>
          <w:tcPr>
            <w:tcW w:w="2753" w:type="dxa"/>
          </w:tcPr>
          <w:p>
            <w:pPr>
              <w:pStyle w:val="15"/>
              <w:spacing w:before="68"/>
              <w:ind w:left="56" w:right="45"/>
              <w:rPr>
                <w:rFonts w:hint="default" w:ascii="Times New Roman" w:hAnsi="Times New Roman" w:eastAsia="宋体" w:cs="Times New Roman"/>
                <w:sz w:val="21"/>
              </w:rPr>
            </w:pPr>
            <w:r>
              <w:rPr>
                <w:rFonts w:hint="default" w:ascii="Times New Roman" w:hAnsi="Times New Roman" w:eastAsia="宋体" w:cs="Times New Roman"/>
                <w:sz w:val="21"/>
              </w:rPr>
              <w:t>澄清度</w:t>
            </w:r>
          </w:p>
        </w:tc>
        <w:tc>
          <w:tcPr>
            <w:tcW w:w="2573" w:type="dxa"/>
          </w:tcPr>
          <w:p>
            <w:pPr>
              <w:pStyle w:val="15"/>
              <w:spacing w:before="75"/>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1886.39</w:t>
            </w:r>
          </w:p>
        </w:tc>
        <w:tc>
          <w:tcPr>
            <w:tcW w:w="2201" w:type="dxa"/>
          </w:tcPr>
          <w:p>
            <w:pPr>
              <w:pStyle w:val="15"/>
              <w:spacing w:before="75"/>
              <w:ind w:left="513"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5"/>
              <w:ind w:left="156" w:right="149"/>
              <w:rPr>
                <w:rFonts w:hint="default" w:ascii="Times New Roman" w:hAnsi="Times New Roman" w:cs="Times New Roman"/>
                <w:sz w:val="21"/>
              </w:rPr>
            </w:pPr>
            <w:r>
              <w:rPr>
                <w:rFonts w:hint="default" w:ascii="Times New Roman" w:hAnsi="Times New Roman" w:cs="Times New Roman"/>
                <w:sz w:val="21"/>
              </w:rPr>
              <w:t>10</w:t>
            </w:r>
          </w:p>
        </w:tc>
        <w:tc>
          <w:tcPr>
            <w:tcW w:w="2753" w:type="dxa"/>
          </w:tcPr>
          <w:p>
            <w:pPr>
              <w:pStyle w:val="15"/>
              <w:spacing w:before="68"/>
              <w:ind w:left="56" w:right="45"/>
              <w:rPr>
                <w:rFonts w:hint="default" w:ascii="Times New Roman" w:hAnsi="Times New Roman" w:eastAsia="宋体" w:cs="Times New Roman"/>
                <w:sz w:val="21"/>
              </w:rPr>
            </w:pPr>
            <w:r>
              <w:rPr>
                <w:rFonts w:hint="default" w:ascii="Times New Roman" w:hAnsi="Times New Roman" w:eastAsia="宋体" w:cs="Times New Roman"/>
                <w:sz w:val="21"/>
              </w:rPr>
              <w:t>游离碱</w:t>
            </w:r>
          </w:p>
        </w:tc>
        <w:tc>
          <w:tcPr>
            <w:tcW w:w="2573" w:type="dxa"/>
          </w:tcPr>
          <w:p>
            <w:pPr>
              <w:pStyle w:val="15"/>
              <w:spacing w:before="75"/>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1886.39</w:t>
            </w:r>
          </w:p>
        </w:tc>
        <w:tc>
          <w:tcPr>
            <w:tcW w:w="2201" w:type="dxa"/>
          </w:tcPr>
          <w:p>
            <w:pPr>
              <w:pStyle w:val="15"/>
              <w:spacing w:before="75"/>
              <w:ind w:left="513"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1886.39</w:t>
            </w:r>
          </w:p>
        </w:tc>
      </w:tr>
    </w:tbl>
    <w:p>
      <w:pPr>
        <w:pStyle w:val="4"/>
        <w:spacing w:before="2"/>
        <w:ind w:left="0"/>
        <w:rPr>
          <w:rFonts w:hint="default" w:ascii="Times New Roman" w:hAnsi="Times New Roman" w:cs="Times New Roman"/>
          <w:sz w:val="12"/>
        </w:rPr>
      </w:pPr>
    </w:p>
    <w:p>
      <w:pPr>
        <w:pStyle w:val="14"/>
        <w:numPr>
          <w:ilvl w:val="1"/>
          <w:numId w:val="65"/>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rPr>
      </w:pPr>
      <w:bookmarkStart w:id="406" w:name="_Toc18741"/>
      <w:r>
        <w:rPr>
          <w:rFonts w:hint="default" w:ascii="Times New Roman" w:hAnsi="Times New Roman" w:cs="Times New Roman"/>
          <w:spacing w:val="-1"/>
        </w:rPr>
        <w:t>出具抽检检验报告，检验报告中检验结论按如下方式作出判定：</w:t>
      </w:r>
      <w:bookmarkEnd w:id="406"/>
    </w:p>
    <w:p>
      <w:pPr>
        <w:pStyle w:val="14"/>
        <w:numPr>
          <w:ilvl w:val="2"/>
          <w:numId w:val="65"/>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65"/>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6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检验项目既不符合食品安全标准，又不符合产品明示标准和质量要求的，检验结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65"/>
        </w:numPr>
        <w:tabs>
          <w:tab w:val="left" w:pos="940"/>
        </w:tabs>
        <w:spacing w:before="165" w:after="0" w:line="240" w:lineRule="auto"/>
        <w:ind w:left="939" w:right="0" w:hanging="320"/>
        <w:jc w:val="left"/>
        <w:outlineLvl w:val="1"/>
        <w:rPr>
          <w:rFonts w:hint="default" w:ascii="Times New Roman" w:hAnsi="Times New Roman" w:cs="Times New Roman"/>
        </w:rPr>
      </w:pPr>
      <w:bookmarkStart w:id="407" w:name="_Toc14604"/>
      <w:bookmarkStart w:id="408" w:name="_Toc6971"/>
      <w:bookmarkStart w:id="409" w:name="_Toc19894"/>
      <w:r>
        <w:rPr>
          <w:rFonts w:hint="default" w:ascii="Times New Roman" w:hAnsi="Times New Roman" w:cs="Times New Roman"/>
        </w:rPr>
        <w:t>食品添加剂糖精钠</w:t>
      </w:r>
      <w:bookmarkEnd w:id="407"/>
      <w:bookmarkEnd w:id="408"/>
      <w:bookmarkEnd w:id="409"/>
    </w:p>
    <w:p>
      <w:pPr>
        <w:pStyle w:val="4"/>
        <w:spacing w:before="7"/>
        <w:ind w:left="0"/>
        <w:rPr>
          <w:rFonts w:hint="default" w:ascii="Times New Roman" w:hAnsi="Times New Roman" w:cs="Times New Roman"/>
          <w:sz w:val="26"/>
        </w:rPr>
      </w:pPr>
    </w:p>
    <w:p>
      <w:pPr>
        <w:pStyle w:val="14"/>
        <w:numPr>
          <w:ilvl w:val="1"/>
          <w:numId w:val="6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本细则适用于食品添加剂糖精钠监督抽检。</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1"/>
        </w:rPr>
        <w:t>食品添加剂糖精钠：以苯二甲酸酐为原料经化学合成制得的食品添加剂糖精钠。</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5009.3  </w:t>
      </w:r>
      <w:r>
        <w:rPr>
          <w:rFonts w:hint="default" w:ascii="Times New Roman" w:hAnsi="Times New Roman" w:cs="Times New Roman"/>
          <w:spacing w:val="-1"/>
        </w:rPr>
        <w:t>食品安全国家标准 食品中水分的测定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4"/>
        </w:rPr>
        <w:t xml:space="preserve"> </w:t>
      </w:r>
      <w:r>
        <w:rPr>
          <w:rFonts w:hint="default" w:ascii="Times New Roman" w:hAnsi="Times New Roman" w:eastAsia="Times New Roman" w:cs="Times New Roman"/>
        </w:rPr>
        <w:t>5009.11</w:t>
      </w:r>
      <w:r>
        <w:rPr>
          <w:rFonts w:hint="default" w:ascii="Times New Roman" w:hAnsi="Times New Roman" w:eastAsia="Times New Roman" w:cs="Times New Roman"/>
          <w:spacing w:val="46"/>
        </w:rPr>
        <w:t xml:space="preserve"> </w:t>
      </w:r>
      <w:r>
        <w:rPr>
          <w:rFonts w:hint="default" w:ascii="Times New Roman" w:hAnsi="Times New Roman" w:cs="Times New Roman"/>
          <w:spacing w:val="-1"/>
        </w:rPr>
        <w:t>食品安全国家标准 食品中总砷及无机砷的测定</w:t>
      </w:r>
    </w:p>
    <w:p>
      <w:pPr>
        <w:pStyle w:val="4"/>
        <w:spacing w:before="91"/>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5009.12</w:t>
      </w:r>
      <w:r>
        <w:rPr>
          <w:rFonts w:hint="default" w:ascii="Times New Roman" w:hAnsi="Times New Roman" w:eastAsia="Times New Roman" w:cs="Times New Roman"/>
          <w:spacing w:val="52"/>
        </w:rPr>
        <w:t xml:space="preserve"> </w:t>
      </w:r>
      <w:r>
        <w:rPr>
          <w:rFonts w:hint="default" w:ascii="Times New Roman" w:hAnsi="Times New Roman" w:cs="Times New Roman"/>
          <w:spacing w:val="-1"/>
        </w:rPr>
        <w:t>食品安全国家标准 食品中铅的测定</w:t>
      </w:r>
    </w:p>
    <w:p>
      <w:pPr>
        <w:spacing w:after="0"/>
        <w:rPr>
          <w:rFonts w:hint="default" w:ascii="Times New Roman" w:hAnsi="Times New Roman" w:cs="Times New Roman"/>
        </w:rPr>
        <w:sectPr>
          <w:pgSz w:w="11910" w:h="16840"/>
          <w:pgMar w:top="1420" w:right="1180" w:bottom="1160" w:left="1180" w:header="0" w:footer="977" w:gutter="0"/>
          <w:pgNumType w:fmt="decimal"/>
          <w:cols w:space="720" w:num="1"/>
        </w:sectPr>
      </w:pPr>
    </w:p>
    <w:p>
      <w:pPr>
        <w:pStyle w:val="4"/>
        <w:spacing w:before="59" w:line="321" w:lineRule="auto"/>
        <w:ind w:right="3797"/>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2"/>
        </w:rPr>
        <w:t xml:space="preserve"> </w:t>
      </w:r>
      <w:r>
        <w:rPr>
          <w:rFonts w:hint="default" w:ascii="Times New Roman" w:hAnsi="Times New Roman" w:eastAsia="Times New Roman" w:cs="Times New Roman"/>
        </w:rPr>
        <w:t xml:space="preserve">1886.18  </w:t>
      </w:r>
      <w:r>
        <w:rPr>
          <w:rFonts w:hint="default" w:ascii="Times New Roman" w:hAnsi="Times New Roman" w:cs="Times New Roman"/>
          <w:spacing w:val="-1"/>
        </w:rPr>
        <w:t>食品安全国家标准 食品添加剂 糖精钠</w:t>
      </w:r>
      <w:r>
        <w:rPr>
          <w:rFonts w:hint="default" w:ascii="Times New Roman" w:hAnsi="Times New Roman" w:cs="Times New Roman"/>
        </w:rPr>
        <w:t>产品明示质量要求</w:t>
      </w:r>
    </w:p>
    <w:p>
      <w:pPr>
        <w:pStyle w:val="4"/>
        <w:spacing w:line="268" w:lineRule="exact"/>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65"/>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抽样型号或规格预包装产品。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1" w:firstLine="420"/>
        <w:rPr>
          <w:rFonts w:hint="default" w:ascii="Times New Roman" w:hAnsi="Times New Roman" w:cs="Times New Roman"/>
        </w:rPr>
      </w:pPr>
      <w:r>
        <w:rPr>
          <w:rFonts w:hint="default" w:ascii="Times New Roman" w:hAnsi="Times New Roman" w:cs="Times New Roman"/>
          <w:spacing w:val="-3"/>
        </w:rPr>
        <w:t>生产环节抽样时，在食品添加剂企业的成品库房，从同一批次样品堆的不同部位抽取相</w:t>
      </w:r>
      <w:r>
        <w:rPr>
          <w:rFonts w:hint="default" w:ascii="Times New Roman" w:hAnsi="Times New Roman" w:cs="Times New Roman"/>
          <w:spacing w:val="-14"/>
        </w:rPr>
        <w:t xml:space="preserve">应数量的样品。抽取样品量不少于 </w:t>
      </w:r>
      <w:r>
        <w:rPr>
          <w:rFonts w:hint="default" w:ascii="Times New Roman" w:hAnsi="Times New Roman" w:eastAsia="Times New Roman" w:cs="Times New Roman"/>
          <w:spacing w:val="-2"/>
        </w:rPr>
        <w:t>1.5kg</w:t>
      </w:r>
      <w:r>
        <w:rPr>
          <w:rFonts w:hint="default" w:ascii="Times New Roman" w:hAnsi="Times New Roman" w:cs="Times New Roman"/>
          <w:spacing w:val="-13"/>
        </w:rPr>
        <w:t xml:space="preserve">，不少于 </w:t>
      </w:r>
      <w:r>
        <w:rPr>
          <w:rFonts w:hint="default" w:ascii="Times New Roman" w:hAnsi="Times New Roman" w:eastAsia="Times New Roman" w:cs="Times New Roman"/>
          <w:spacing w:val="-2"/>
        </w:rPr>
        <w:t>3</w:t>
      </w:r>
      <w:r>
        <w:rPr>
          <w:rFonts w:hint="default" w:ascii="Times New Roman" w:hAnsi="Times New Roman" w:eastAsia="Times New Roman" w:cs="Times New Roman"/>
        </w:rPr>
        <w:t xml:space="preserve"> </w:t>
      </w:r>
      <w:r>
        <w:rPr>
          <w:rFonts w:hint="default" w:ascii="Times New Roman" w:hAnsi="Times New Roman" w:cs="Times New Roman"/>
          <w:spacing w:val="-17"/>
        </w:rPr>
        <w:t>个独立包装。抽取大包装</w:t>
      </w:r>
      <w:r>
        <w:rPr>
          <w:rFonts w:hint="default" w:ascii="Times New Roman" w:hAnsi="Times New Roman" w:cs="Times New Roman"/>
          <w:spacing w:val="-2"/>
        </w:rPr>
        <w:t>（</w:t>
      </w:r>
      <w:r>
        <w:rPr>
          <w:rFonts w:hint="default" w:ascii="Times New Roman" w:hAnsi="Times New Roman" w:cs="Times New Roman"/>
          <w:spacing w:val="-1"/>
        </w:rPr>
        <w:t>净含量＞</w:t>
      </w:r>
      <w:r>
        <w:rPr>
          <w:rFonts w:hint="default" w:ascii="Times New Roman" w:hAnsi="Times New Roman" w:eastAsia="Times New Roman" w:cs="Times New Roman"/>
          <w:spacing w:val="-1"/>
        </w:rPr>
        <w:t>10kg</w:t>
      </w:r>
      <w:r>
        <w:rPr>
          <w:rFonts w:hint="default" w:ascii="Times New Roman" w:hAnsi="Times New Roman" w:cs="Times New Roman"/>
          <w:spacing w:val="-1"/>
        </w:rPr>
        <w:t>）</w:t>
      </w:r>
      <w:r>
        <w:rPr>
          <w:rFonts w:hint="default" w:ascii="Times New Roman" w:hAnsi="Times New Roman" w:cs="Times New Roman"/>
          <w:spacing w:val="-102"/>
        </w:rPr>
        <w:t xml:space="preserve"> </w:t>
      </w:r>
      <w:r>
        <w:rPr>
          <w:rFonts w:hint="default" w:ascii="Times New Roman" w:hAnsi="Times New Roman" w:cs="Times New Roman"/>
          <w:spacing w:val="-4"/>
        </w:rPr>
        <w:t xml:space="preserve">产品可进行分装取样，同一批次样品堆的不同部位随机抽取 </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个独立包装，每个大包装产品</w:t>
      </w:r>
      <w:r>
        <w:rPr>
          <w:rFonts w:hint="default" w:ascii="Times New Roman" w:hAnsi="Times New Roman" w:cs="Times New Roman"/>
          <w:spacing w:val="-5"/>
        </w:rPr>
        <w:t xml:space="preserve">的不同部位分别取出大于 </w:t>
      </w:r>
      <w:r>
        <w:rPr>
          <w:rFonts w:hint="default" w:ascii="Times New Roman" w:hAnsi="Times New Roman" w:eastAsia="Times New Roman" w:cs="Times New Roman"/>
        </w:rPr>
        <w:t>500g</w:t>
      </w:r>
      <w:r>
        <w:rPr>
          <w:rFonts w:hint="default" w:ascii="Times New Roman" w:hAnsi="Times New Roman" w:eastAsia="Times New Roman" w:cs="Times New Roman"/>
          <w:spacing w:val="9"/>
        </w:rPr>
        <w:t xml:space="preserve"> </w:t>
      </w:r>
      <w:r>
        <w:rPr>
          <w:rFonts w:hint="default" w:ascii="Times New Roman" w:hAnsi="Times New Roman" w:cs="Times New Roman"/>
          <w:spacing w:val="-6"/>
        </w:rPr>
        <w:t xml:space="preserve">的样品，将大于 </w:t>
      </w:r>
      <w:r>
        <w:rPr>
          <w:rFonts w:hint="default" w:ascii="Times New Roman" w:hAnsi="Times New Roman" w:eastAsia="Times New Roman" w:cs="Times New Roman"/>
        </w:rPr>
        <w:t>1.5kg</w:t>
      </w:r>
      <w:r>
        <w:rPr>
          <w:rFonts w:hint="default" w:ascii="Times New Roman" w:hAnsi="Times New Roman" w:eastAsia="Times New Roman" w:cs="Times New Roman"/>
          <w:spacing w:val="9"/>
        </w:rPr>
        <w:t xml:space="preserve"> </w:t>
      </w:r>
      <w:r>
        <w:rPr>
          <w:rFonts w:hint="default" w:ascii="Times New Roman" w:hAnsi="Times New Roman" w:cs="Times New Roman"/>
          <w:spacing w:val="-5"/>
        </w:rPr>
        <w:t xml:space="preserve">的样品混匀，平均分成 </w:t>
      </w:r>
      <w:r>
        <w:rPr>
          <w:rFonts w:hint="default" w:ascii="Times New Roman" w:hAnsi="Times New Roman" w:eastAsia="Times New Roman" w:cs="Times New Roman"/>
        </w:rPr>
        <w:t>3</w:t>
      </w:r>
      <w:r>
        <w:rPr>
          <w:rFonts w:hint="default" w:ascii="Times New Roman" w:hAnsi="Times New Roman" w:eastAsia="Times New Roman" w:cs="Times New Roman"/>
          <w:spacing w:val="9"/>
        </w:rPr>
        <w:t xml:space="preserve"> </w:t>
      </w:r>
      <w:r>
        <w:rPr>
          <w:rFonts w:hint="default" w:ascii="Times New Roman" w:hAnsi="Times New Roman" w:cs="Times New Roman"/>
        </w:rPr>
        <w:t>份，盛装于由被抽样单位提供的用于销售的包装或清洁卫生的容器中。</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食品生产企业原辅料库抽取糖精钠时，优先抽取完整包装产品，对大包装产品，需从完</w:t>
      </w:r>
      <w:r>
        <w:rPr>
          <w:rFonts w:hint="default" w:ascii="Times New Roman" w:hAnsi="Times New Roman" w:cs="Times New Roman"/>
        </w:rPr>
        <w:t>整包装中取样，抽样方法同在食品添加剂企业的成品库房抽样。</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流通环节抽样时，在货架、柜台、库房或网络经营平台抽取同一批次待销产品，抽取样</w:t>
      </w:r>
      <w:r>
        <w:rPr>
          <w:rFonts w:hint="default" w:ascii="Times New Roman" w:hAnsi="Times New Roman" w:cs="Times New Roman"/>
        </w:rPr>
        <w:t>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268" w:lineRule="exact"/>
        <w:ind w:left="1042"/>
        <w:rPr>
          <w:rFonts w:hint="default" w:ascii="Times New Roman" w:hAnsi="Times New Roman" w:cs="Times New Roman"/>
        </w:rPr>
      </w:pPr>
      <w:r>
        <w:rPr>
          <w:rFonts w:hint="default" w:ascii="Times New Roman" w:hAnsi="Times New Roman" w:cs="Times New Roman"/>
        </w:rPr>
        <w:t>抽取糖精钠时优先在食品生产企业原辅料库抽取。</w:t>
      </w:r>
    </w:p>
    <w:p>
      <w:pPr>
        <w:pStyle w:val="4"/>
        <w:spacing w:before="86"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line="321" w:lineRule="auto"/>
        <w:ind w:left="514" w:right="613" w:firstLine="525"/>
        <w:rPr>
          <w:rFonts w:hint="default" w:ascii="Times New Roman" w:hAnsi="Times New Roman" w:cs="Times New Roman"/>
        </w:rPr>
      </w:pPr>
      <w:r>
        <w:rPr>
          <w:rFonts w:hint="default" w:ascii="Times New Roman" w:hAnsi="Times New Roman" w:cs="Times New Roman"/>
          <w:spacing w:val="-3"/>
        </w:rPr>
        <w:t>应按有关规定填写抽样单，并记录被抽查产品及生产经营企业相关信息。样品类型应为</w:t>
      </w:r>
      <w:r>
        <w:rPr>
          <w:rFonts w:hint="default" w:ascii="Times New Roman" w:hAnsi="Times New Roman" w:cs="Times New Roman"/>
        </w:rPr>
        <w:t>“食品添加剂”。</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6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5"/>
        </w:rPr>
        <w:t xml:space="preserve">食品添加剂糖精钠检验项目见表 </w:t>
      </w:r>
      <w:r>
        <w:rPr>
          <w:rFonts w:hint="default" w:ascii="Times New Roman" w:hAnsi="Times New Roman" w:eastAsia="Times New Roman" w:cs="Times New Roman"/>
        </w:rPr>
        <w:t>32-6</w:t>
      </w:r>
      <w:r>
        <w:rPr>
          <w:rFonts w:hint="default" w:ascii="Times New Roman" w:hAnsi="Times New Roman" w:cs="Times New Roman"/>
        </w:rPr>
        <w:t>。</w:t>
      </w:r>
    </w:p>
    <w:p>
      <w:pPr>
        <w:spacing w:after="0"/>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ind w:left="1067"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32-6</w:t>
      </w:r>
      <w:r>
        <w:rPr>
          <w:rFonts w:hint="default" w:ascii="Times New Roman" w:hAnsi="Times New Roman" w:eastAsia="Times New Roman" w:cs="Times New Roman"/>
          <w:spacing w:val="4"/>
        </w:rPr>
        <w:t xml:space="preserve"> </w:t>
      </w:r>
      <w:r>
        <w:rPr>
          <w:rFonts w:hint="default" w:ascii="Times New Roman" w:hAnsi="Times New Roman" w:cs="Times New Roman"/>
        </w:rPr>
        <w:t>食品添加剂糖精钠检验项目</w:t>
      </w:r>
    </w:p>
    <w:p>
      <w:pPr>
        <w:pStyle w:val="4"/>
        <w:spacing w:before="2" w:after="1"/>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0"/>
        <w:gridCol w:w="2753"/>
        <w:gridCol w:w="2573"/>
        <w:gridCol w:w="22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0"/>
              <w:ind w:left="161" w:right="149"/>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73" w:type="dxa"/>
          </w:tcPr>
          <w:p>
            <w:pPr>
              <w:pStyle w:val="15"/>
              <w:spacing w:before="70"/>
              <w:ind w:left="322" w:right="310"/>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01" w:type="dxa"/>
          </w:tcPr>
          <w:p>
            <w:pPr>
              <w:pStyle w:val="15"/>
              <w:spacing w:before="70"/>
              <w:ind w:left="512" w:right="50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1</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糖精钠含量</w:t>
            </w:r>
          </w:p>
        </w:tc>
        <w:tc>
          <w:tcPr>
            <w:tcW w:w="2573" w:type="dxa"/>
          </w:tcPr>
          <w:p>
            <w:pPr>
              <w:pStyle w:val="15"/>
              <w:spacing w:before="77"/>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1886.18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干燥失重</w:t>
            </w:r>
          </w:p>
        </w:tc>
        <w:tc>
          <w:tcPr>
            <w:tcW w:w="2573" w:type="dxa"/>
          </w:tcPr>
          <w:p>
            <w:pPr>
              <w:pStyle w:val="15"/>
              <w:spacing w:before="77"/>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5009.3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总砷（</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As</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73" w:type="dxa"/>
          </w:tcPr>
          <w:p>
            <w:pPr>
              <w:pStyle w:val="15"/>
              <w:spacing w:before="77"/>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w:t>
            </w:r>
          </w:p>
        </w:tc>
        <w:tc>
          <w:tcPr>
            <w:tcW w:w="2201" w:type="dxa"/>
          </w:tcPr>
          <w:p>
            <w:pPr>
              <w:pStyle w:val="15"/>
              <w:spacing w:before="77"/>
              <w:ind w:left="513"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5"/>
                <w:sz w:val="21"/>
              </w:rPr>
              <w:t xml:space="preserve"> </w:t>
            </w:r>
            <w:r>
              <w:rPr>
                <w:rFonts w:hint="default" w:ascii="Times New Roman" w:hAnsi="Times New Roman" w:cs="Times New Roman"/>
                <w:sz w:val="21"/>
              </w:rPr>
              <w:t>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2753" w:type="dxa"/>
          </w:tcPr>
          <w:p>
            <w:pPr>
              <w:pStyle w:val="15"/>
              <w:spacing w:before="70"/>
              <w:ind w:left="56" w:right="45"/>
              <w:rPr>
                <w:rFonts w:hint="default" w:ascii="Times New Roman" w:hAnsi="Times New Roman" w:eastAsia="宋体" w:cs="Times New Roman"/>
                <w:sz w:val="21"/>
              </w:rPr>
            </w:pPr>
            <w:r>
              <w:rPr>
                <w:rFonts w:hint="default" w:ascii="Times New Roman" w:hAnsi="Times New Roman" w:eastAsia="宋体" w:cs="Times New Roman"/>
                <w:sz w:val="21"/>
              </w:rPr>
              <w:t>铅（</w:t>
            </w:r>
            <w:r>
              <w:rPr>
                <w:rFonts w:hint="default" w:ascii="Times New Roman" w:hAnsi="Times New Roman" w:cs="Times New Roman"/>
                <w:position w:val="1"/>
                <w:sz w:val="21"/>
              </w:rPr>
              <w:t>Pb</w:t>
            </w:r>
            <w:r>
              <w:rPr>
                <w:rFonts w:hint="default" w:ascii="Times New Roman" w:hAnsi="Times New Roman" w:eastAsia="宋体" w:cs="Times New Roman"/>
                <w:sz w:val="21"/>
              </w:rPr>
              <w:t>）</w:t>
            </w:r>
          </w:p>
        </w:tc>
        <w:tc>
          <w:tcPr>
            <w:tcW w:w="2573" w:type="dxa"/>
          </w:tcPr>
          <w:p>
            <w:pPr>
              <w:pStyle w:val="15"/>
              <w:spacing w:before="77"/>
              <w:ind w:left="320"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1886.18</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酸度和碱度</w:t>
            </w:r>
          </w:p>
        </w:tc>
        <w:tc>
          <w:tcPr>
            <w:tcW w:w="2573" w:type="dxa"/>
          </w:tcPr>
          <w:p>
            <w:pPr>
              <w:pStyle w:val="15"/>
              <w:spacing w:before="77"/>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1886.18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6</w:t>
            </w:r>
          </w:p>
        </w:tc>
        <w:tc>
          <w:tcPr>
            <w:tcW w:w="2753" w:type="dxa"/>
          </w:tcPr>
          <w:p>
            <w:pPr>
              <w:pStyle w:val="15"/>
              <w:spacing w:before="70"/>
              <w:ind w:left="55" w:right="45"/>
              <w:rPr>
                <w:rFonts w:hint="default" w:ascii="Times New Roman" w:hAnsi="Times New Roman" w:eastAsia="宋体" w:cs="Times New Roman"/>
                <w:sz w:val="21"/>
              </w:rPr>
            </w:pPr>
            <w:r>
              <w:rPr>
                <w:rFonts w:hint="default" w:ascii="Times New Roman" w:hAnsi="Times New Roman" w:eastAsia="宋体" w:cs="Times New Roman"/>
                <w:sz w:val="21"/>
              </w:rPr>
              <w:t>苯甲酸盐和水杨酸盐</w:t>
            </w:r>
          </w:p>
        </w:tc>
        <w:tc>
          <w:tcPr>
            <w:tcW w:w="2573" w:type="dxa"/>
          </w:tcPr>
          <w:p>
            <w:pPr>
              <w:pStyle w:val="15"/>
              <w:spacing w:before="77"/>
              <w:ind w:left="320"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1886.18</w:t>
            </w:r>
          </w:p>
        </w:tc>
        <w:tc>
          <w:tcPr>
            <w:tcW w:w="2201" w:type="dxa"/>
          </w:tcPr>
          <w:p>
            <w:pPr>
              <w:pStyle w:val="15"/>
              <w:spacing w:before="77"/>
              <w:ind w:left="511"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1886.18</w:t>
            </w:r>
          </w:p>
        </w:tc>
      </w:tr>
    </w:tbl>
    <w:p>
      <w:pPr>
        <w:pStyle w:val="4"/>
        <w:spacing w:before="2"/>
        <w:ind w:left="0"/>
        <w:rPr>
          <w:rFonts w:hint="default" w:ascii="Times New Roman" w:hAnsi="Times New Roman" w:cs="Times New Roman"/>
          <w:sz w:val="12"/>
        </w:rPr>
      </w:pPr>
    </w:p>
    <w:p>
      <w:pPr>
        <w:pStyle w:val="14"/>
        <w:numPr>
          <w:ilvl w:val="1"/>
          <w:numId w:val="65"/>
        </w:numPr>
        <w:tabs>
          <w:tab w:val="left" w:pos="1410"/>
        </w:tabs>
        <w:spacing w:before="78"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rPr>
      </w:pPr>
      <w:bookmarkStart w:id="410" w:name="_Toc30602"/>
      <w:r>
        <w:rPr>
          <w:rFonts w:hint="default" w:ascii="Times New Roman" w:hAnsi="Times New Roman" w:cs="Times New Roman"/>
          <w:spacing w:val="-1"/>
        </w:rPr>
        <w:t>出具抽检检验报告，检验报告中检验结论按如下方式作出判定：</w:t>
      </w:r>
      <w:bookmarkEnd w:id="410"/>
    </w:p>
    <w:p>
      <w:pPr>
        <w:pStyle w:val="14"/>
        <w:numPr>
          <w:ilvl w:val="2"/>
          <w:numId w:val="65"/>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65"/>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6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检验项目既不符合食品安全标准，又不符合产品明示标准和质量要求的，检验结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pStyle w:val="3"/>
        <w:numPr>
          <w:ilvl w:val="0"/>
          <w:numId w:val="65"/>
        </w:numPr>
        <w:tabs>
          <w:tab w:val="left" w:pos="940"/>
        </w:tabs>
        <w:spacing w:before="165" w:after="0" w:line="240" w:lineRule="auto"/>
        <w:ind w:left="939" w:right="0" w:hanging="320"/>
        <w:jc w:val="left"/>
        <w:outlineLvl w:val="1"/>
        <w:rPr>
          <w:rFonts w:hint="default" w:ascii="Times New Roman" w:hAnsi="Times New Roman" w:cs="Times New Roman"/>
        </w:rPr>
      </w:pPr>
      <w:bookmarkStart w:id="411" w:name="_Toc23652"/>
      <w:bookmarkStart w:id="412" w:name="_Toc25640"/>
      <w:bookmarkStart w:id="413" w:name="_Toc6822"/>
      <w:r>
        <w:rPr>
          <w:rFonts w:hint="default" w:ascii="Times New Roman" w:hAnsi="Times New Roman" w:cs="Times New Roman"/>
        </w:rPr>
        <w:t>食品添加剂环己基氨基磺酸钠（又名甜蜜素）</w:t>
      </w:r>
      <w:bookmarkEnd w:id="411"/>
      <w:bookmarkEnd w:id="412"/>
      <w:bookmarkEnd w:id="413"/>
    </w:p>
    <w:p>
      <w:pPr>
        <w:pStyle w:val="4"/>
        <w:spacing w:before="7"/>
        <w:ind w:left="0"/>
        <w:rPr>
          <w:rFonts w:hint="default" w:ascii="Times New Roman" w:hAnsi="Times New Roman" w:cs="Times New Roman"/>
          <w:sz w:val="26"/>
        </w:rPr>
      </w:pPr>
    </w:p>
    <w:p>
      <w:pPr>
        <w:pStyle w:val="14"/>
        <w:numPr>
          <w:ilvl w:val="1"/>
          <w:numId w:val="6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适用范围</w:t>
      </w:r>
    </w:p>
    <w:p>
      <w:pPr>
        <w:pStyle w:val="4"/>
        <w:spacing w:before="3"/>
        <w:ind w:left="0"/>
        <w:rPr>
          <w:rFonts w:hint="default" w:ascii="Times New Roman" w:hAnsi="Times New Roman" w:cs="Times New Roman"/>
          <w:sz w:val="19"/>
        </w:rPr>
      </w:pPr>
    </w:p>
    <w:p>
      <w:pPr>
        <w:pStyle w:val="4"/>
        <w:rPr>
          <w:rFonts w:hint="default" w:ascii="Times New Roman" w:hAnsi="Times New Roman" w:cs="Times New Roman"/>
        </w:rPr>
      </w:pPr>
      <w:r>
        <w:rPr>
          <w:rFonts w:hint="default" w:ascii="Times New Roman" w:hAnsi="Times New Roman" w:cs="Times New Roman"/>
          <w:spacing w:val="-1"/>
        </w:rPr>
        <w:t>本细则适用于食品添加剂环己基氨基磺酸钠</w:t>
      </w:r>
      <w:r>
        <w:rPr>
          <w:rFonts w:hint="default" w:ascii="Times New Roman" w:hAnsi="Times New Roman" w:cs="Times New Roman"/>
        </w:rPr>
        <w:t>（又名甜蜜素）监督抽检。</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产品种类</w:t>
      </w:r>
    </w:p>
    <w:p>
      <w:pPr>
        <w:pStyle w:val="4"/>
        <w:spacing w:before="3"/>
        <w:ind w:left="0"/>
        <w:rPr>
          <w:rFonts w:hint="default" w:ascii="Times New Roman" w:hAnsi="Times New Roman" w:cs="Times New Roman"/>
          <w:sz w:val="19"/>
        </w:rPr>
      </w:pPr>
    </w:p>
    <w:p>
      <w:pPr>
        <w:pStyle w:val="4"/>
        <w:spacing w:line="321" w:lineRule="auto"/>
        <w:ind w:left="620" w:right="509" w:firstLine="420"/>
        <w:rPr>
          <w:rFonts w:hint="default" w:ascii="Times New Roman" w:hAnsi="Times New Roman" w:cs="Times New Roman"/>
        </w:rPr>
      </w:pPr>
      <w:r>
        <w:rPr>
          <w:rFonts w:hint="default" w:ascii="Times New Roman" w:hAnsi="Times New Roman" w:cs="Times New Roman"/>
          <w:spacing w:val="-11"/>
        </w:rPr>
        <w:t>食品添加剂环己基氨基磺酸钠（又名甜蜜素</w:t>
      </w:r>
      <w:r>
        <w:rPr>
          <w:rFonts w:hint="default" w:ascii="Times New Roman" w:hAnsi="Times New Roman" w:cs="Times New Roman"/>
          <w:spacing w:val="-9"/>
        </w:rPr>
        <w:t>）</w:t>
      </w:r>
      <w:r>
        <w:rPr>
          <w:rFonts w:hint="default" w:ascii="Times New Roman" w:hAnsi="Times New Roman" w:cs="Times New Roman"/>
          <w:spacing w:val="-11"/>
        </w:rPr>
        <w:t>：以环己胺为原料，氯磺酸或氨基磺酸化合</w:t>
      </w:r>
      <w:r>
        <w:rPr>
          <w:rFonts w:hint="default" w:ascii="Times New Roman" w:hAnsi="Times New Roman" w:cs="Times New Roman"/>
          <w:spacing w:val="-13"/>
        </w:rPr>
        <w:t>成环己基氨基酸磺酸后与氢氧化钠作用而制得的食品添加剂环己基氨基磺酸钠</w:t>
      </w:r>
      <w:r>
        <w:rPr>
          <w:rFonts w:hint="default" w:ascii="Times New Roman" w:hAnsi="Times New Roman" w:cs="Times New Roman"/>
          <w:spacing w:val="-11"/>
        </w:rPr>
        <w:t>（</w:t>
      </w:r>
      <w:r>
        <w:rPr>
          <w:rFonts w:hint="default" w:ascii="Times New Roman" w:hAnsi="Times New Roman" w:cs="Times New Roman"/>
          <w:spacing w:val="-10"/>
        </w:rPr>
        <w:t>又名甜蜜素</w:t>
      </w:r>
      <w:r>
        <w:rPr>
          <w:rFonts w:hint="default" w:ascii="Times New Roman" w:hAnsi="Times New Roman" w:cs="Times New Roman"/>
          <w:spacing w:val="-49"/>
        </w:rPr>
        <w:t>）</w:t>
      </w:r>
      <w:r>
        <w:rPr>
          <w:rFonts w:hint="default" w:ascii="Times New Roman" w:hAnsi="Times New Roman" w:cs="Times New Roman"/>
        </w:rPr>
        <w:t>。</w:t>
      </w:r>
    </w:p>
    <w:p>
      <w:pPr>
        <w:pStyle w:val="14"/>
        <w:numPr>
          <w:ilvl w:val="1"/>
          <w:numId w:val="65"/>
        </w:numPr>
        <w:tabs>
          <w:tab w:val="left" w:pos="1410"/>
        </w:tabs>
        <w:spacing w:before="155"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检验依据</w:t>
      </w:r>
    </w:p>
    <w:p>
      <w:pPr>
        <w:pStyle w:val="4"/>
        <w:spacing w:before="3"/>
        <w:ind w:left="0"/>
        <w:rPr>
          <w:rFonts w:hint="default" w:ascii="Times New Roman" w:hAnsi="Times New Roman" w:cs="Times New Roman"/>
          <w:sz w:val="19"/>
        </w:rPr>
      </w:pPr>
    </w:p>
    <w:p>
      <w:pPr>
        <w:pStyle w:val="4"/>
        <w:spacing w:before="1" w:line="321" w:lineRule="auto"/>
        <w:ind w:left="620" w:right="613" w:firstLine="420"/>
        <w:rPr>
          <w:rFonts w:hint="default" w:ascii="Times New Roman" w:hAnsi="Times New Roman" w:cs="Times New Roman"/>
        </w:rPr>
      </w:pPr>
      <w:r>
        <w:rPr>
          <w:rFonts w:hint="default" w:ascii="Times New Roman" w:hAnsi="Times New Roman" w:cs="Times New Roman"/>
          <w:spacing w:val="-3"/>
        </w:rPr>
        <w:t>下列文件凡是注明日期的，其随后所有的修改单或修订版均不适用于本细则。凡是不注</w:t>
      </w:r>
      <w:r>
        <w:rPr>
          <w:rFonts w:hint="default" w:ascii="Times New Roman" w:hAnsi="Times New Roman" w:cs="Times New Roman"/>
        </w:rPr>
        <w:t>明日期的，其最新版本适用于本细则。</w:t>
      </w:r>
    </w:p>
    <w:p>
      <w:pPr>
        <w:pStyle w:val="4"/>
        <w:spacing w:line="268" w:lineRule="exact"/>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5009.76</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食品添加剂中砷的测定</w:t>
      </w:r>
    </w:p>
    <w:p>
      <w:pPr>
        <w:pStyle w:val="4"/>
        <w:spacing w:before="91" w:line="321" w:lineRule="auto"/>
        <w:ind w:right="1277"/>
        <w:rPr>
          <w:rFonts w:hint="default" w:ascii="Times New Roman" w:hAnsi="Times New Roman" w:cs="Times New Roman"/>
        </w:rPr>
      </w:pP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1886.37</w:t>
      </w:r>
      <w:r>
        <w:rPr>
          <w:rFonts w:hint="default" w:ascii="Times New Roman" w:hAnsi="Times New Roman" w:eastAsia="Times New Roman" w:cs="Times New Roman"/>
          <w:spacing w:val="51"/>
        </w:rPr>
        <w:t xml:space="preserve"> </w:t>
      </w:r>
      <w:r>
        <w:rPr>
          <w:rFonts w:hint="default" w:ascii="Times New Roman" w:hAnsi="Times New Roman" w:cs="Times New Roman"/>
          <w:spacing w:val="-1"/>
        </w:rPr>
        <w:t>食品安全国家标准 食品添加剂 环己基氨基磺酸钠</w:t>
      </w:r>
      <w:r>
        <w:rPr>
          <w:rFonts w:hint="default" w:ascii="Times New Roman" w:hAnsi="Times New Roman" w:cs="Times New Roman"/>
        </w:rPr>
        <w:t>（又名甜蜜素）</w:t>
      </w:r>
      <w:r>
        <w:rPr>
          <w:rFonts w:hint="default" w:ascii="Times New Roman" w:hAnsi="Times New Roman" w:cs="Times New Roman"/>
          <w:spacing w:val="-102"/>
        </w:rPr>
        <w:t xml:space="preserve"> </w:t>
      </w:r>
      <w:r>
        <w:rPr>
          <w:rFonts w:hint="default" w:ascii="Times New Roman" w:hAnsi="Times New Roman" w:cs="Times New Roman"/>
        </w:rPr>
        <w:t>产品明示质量要求</w:t>
      </w:r>
    </w:p>
    <w:p>
      <w:pPr>
        <w:spacing w:after="0" w:line="321" w:lineRule="auto"/>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rPr>
          <w:rFonts w:hint="default" w:ascii="Times New Roman" w:hAnsi="Times New Roman" w:cs="Times New Roman"/>
        </w:rPr>
      </w:pPr>
      <w:r>
        <w:rPr>
          <w:rFonts w:hint="default" w:ascii="Times New Roman" w:hAnsi="Times New Roman" w:cs="Times New Roman"/>
          <w:spacing w:val="-1"/>
        </w:rPr>
        <w:t>相关的法律法规、部门规章和规定</w:t>
      </w:r>
    </w:p>
    <w:p>
      <w:pPr>
        <w:pStyle w:val="4"/>
        <w:spacing w:before="4"/>
        <w:ind w:left="0"/>
        <w:rPr>
          <w:rFonts w:hint="default" w:ascii="Times New Roman" w:hAnsi="Times New Roman" w:cs="Times New Roman"/>
          <w:sz w:val="19"/>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抽样</w:t>
      </w:r>
    </w:p>
    <w:p>
      <w:pPr>
        <w:pStyle w:val="4"/>
        <w:spacing w:before="3"/>
        <w:ind w:left="0"/>
        <w:rPr>
          <w:rFonts w:hint="default" w:ascii="Times New Roman" w:hAnsi="Times New Roman" w:cs="Times New Roman"/>
          <w:sz w:val="19"/>
        </w:rPr>
      </w:pPr>
    </w:p>
    <w:p>
      <w:pPr>
        <w:pStyle w:val="14"/>
        <w:numPr>
          <w:ilvl w:val="2"/>
          <w:numId w:val="65"/>
        </w:numPr>
        <w:tabs>
          <w:tab w:val="left" w:pos="1568"/>
        </w:tabs>
        <w:spacing w:before="0" w:after="0" w:line="321" w:lineRule="auto"/>
        <w:ind w:left="1040" w:right="6497" w:firstLine="2"/>
        <w:jc w:val="left"/>
        <w:rPr>
          <w:rFonts w:hint="default" w:ascii="Times New Roman" w:hAnsi="Times New Roman" w:eastAsia="Times New Roman" w:cs="Times New Roman"/>
          <w:sz w:val="21"/>
        </w:rPr>
      </w:pPr>
      <w:r>
        <w:rPr>
          <w:rFonts w:hint="default" w:ascii="Times New Roman" w:hAnsi="Times New Roman" w:cs="Times New Roman"/>
          <w:sz w:val="21"/>
        </w:rPr>
        <w:t>抽样型号或规格预包装产品。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抽样方法及数量</w:t>
      </w:r>
    </w:p>
    <w:p>
      <w:pPr>
        <w:pStyle w:val="4"/>
        <w:spacing w:before="91" w:line="321" w:lineRule="auto"/>
        <w:ind w:left="620" w:right="511" w:firstLine="420"/>
        <w:rPr>
          <w:rFonts w:hint="default" w:ascii="Times New Roman" w:hAnsi="Times New Roman" w:cs="Times New Roman"/>
        </w:rPr>
      </w:pPr>
      <w:r>
        <w:rPr>
          <w:rFonts w:hint="default" w:ascii="Times New Roman" w:hAnsi="Times New Roman" w:cs="Times New Roman"/>
          <w:spacing w:val="-3"/>
        </w:rPr>
        <w:t>生产环节抽样时，在食品添加剂企业的成品库房，从同一批次样品堆的不同部位抽取相</w:t>
      </w:r>
      <w:r>
        <w:rPr>
          <w:rFonts w:hint="default" w:ascii="Times New Roman" w:hAnsi="Times New Roman" w:cs="Times New Roman"/>
          <w:spacing w:val="-14"/>
        </w:rPr>
        <w:t xml:space="preserve">应数量的样品。抽取样品量不少于 </w:t>
      </w:r>
      <w:r>
        <w:rPr>
          <w:rFonts w:hint="default" w:ascii="Times New Roman" w:hAnsi="Times New Roman" w:eastAsia="Times New Roman" w:cs="Times New Roman"/>
          <w:spacing w:val="-2"/>
        </w:rPr>
        <w:t>1.5kg</w:t>
      </w:r>
      <w:r>
        <w:rPr>
          <w:rFonts w:hint="default" w:ascii="Times New Roman" w:hAnsi="Times New Roman" w:cs="Times New Roman"/>
          <w:spacing w:val="-13"/>
        </w:rPr>
        <w:t xml:space="preserve">，不少于 </w:t>
      </w:r>
      <w:r>
        <w:rPr>
          <w:rFonts w:hint="default" w:ascii="Times New Roman" w:hAnsi="Times New Roman" w:eastAsia="Times New Roman" w:cs="Times New Roman"/>
          <w:spacing w:val="-2"/>
        </w:rPr>
        <w:t>3</w:t>
      </w:r>
      <w:r>
        <w:rPr>
          <w:rFonts w:hint="default" w:ascii="Times New Roman" w:hAnsi="Times New Roman" w:eastAsia="Times New Roman" w:cs="Times New Roman"/>
        </w:rPr>
        <w:t xml:space="preserve"> </w:t>
      </w:r>
      <w:r>
        <w:rPr>
          <w:rFonts w:hint="default" w:ascii="Times New Roman" w:hAnsi="Times New Roman" w:cs="Times New Roman"/>
          <w:spacing w:val="-17"/>
        </w:rPr>
        <w:t>个独立包装。抽取大包装</w:t>
      </w:r>
      <w:r>
        <w:rPr>
          <w:rFonts w:hint="default" w:ascii="Times New Roman" w:hAnsi="Times New Roman" w:cs="Times New Roman"/>
          <w:spacing w:val="-2"/>
        </w:rPr>
        <w:t>（</w:t>
      </w:r>
      <w:r>
        <w:rPr>
          <w:rFonts w:hint="default" w:ascii="Times New Roman" w:hAnsi="Times New Roman" w:cs="Times New Roman"/>
          <w:spacing w:val="-1"/>
        </w:rPr>
        <w:t>净含量＞</w:t>
      </w:r>
      <w:r>
        <w:rPr>
          <w:rFonts w:hint="default" w:ascii="Times New Roman" w:hAnsi="Times New Roman" w:eastAsia="Times New Roman" w:cs="Times New Roman"/>
          <w:spacing w:val="-1"/>
        </w:rPr>
        <w:t>10kg</w:t>
      </w:r>
      <w:r>
        <w:rPr>
          <w:rFonts w:hint="default" w:ascii="Times New Roman" w:hAnsi="Times New Roman" w:cs="Times New Roman"/>
          <w:spacing w:val="-1"/>
        </w:rPr>
        <w:t>）</w:t>
      </w:r>
      <w:r>
        <w:rPr>
          <w:rFonts w:hint="default" w:ascii="Times New Roman" w:hAnsi="Times New Roman" w:cs="Times New Roman"/>
          <w:spacing w:val="-102"/>
        </w:rPr>
        <w:t xml:space="preserve"> </w:t>
      </w:r>
      <w:r>
        <w:rPr>
          <w:rFonts w:hint="default" w:ascii="Times New Roman" w:hAnsi="Times New Roman" w:cs="Times New Roman"/>
          <w:spacing w:val="-4"/>
        </w:rPr>
        <w:t xml:space="preserve">产品可进行分装取样，同一批次样品堆的不同部位随机抽取 </w:t>
      </w:r>
      <w:r>
        <w:rPr>
          <w:rFonts w:hint="default" w:ascii="Times New Roman" w:hAnsi="Times New Roman" w:eastAsia="Times New Roman" w:cs="Times New Roman"/>
          <w:spacing w:val="-1"/>
        </w:rPr>
        <w:t>3</w:t>
      </w:r>
      <w:r>
        <w:rPr>
          <w:rFonts w:hint="default" w:ascii="Times New Roman" w:hAnsi="Times New Roman" w:eastAsia="Times New Roman" w:cs="Times New Roman"/>
          <w:spacing w:val="-3"/>
        </w:rPr>
        <w:t xml:space="preserve"> </w:t>
      </w:r>
      <w:r>
        <w:rPr>
          <w:rFonts w:hint="default" w:ascii="Times New Roman" w:hAnsi="Times New Roman" w:cs="Times New Roman"/>
          <w:spacing w:val="-8"/>
        </w:rPr>
        <w:t>个独立包装，每个大包装产品</w:t>
      </w:r>
      <w:r>
        <w:rPr>
          <w:rFonts w:hint="default" w:ascii="Times New Roman" w:hAnsi="Times New Roman" w:cs="Times New Roman"/>
          <w:spacing w:val="-5"/>
        </w:rPr>
        <w:t xml:space="preserve">的不同部位分别取出大于 </w:t>
      </w:r>
      <w:r>
        <w:rPr>
          <w:rFonts w:hint="default" w:ascii="Times New Roman" w:hAnsi="Times New Roman" w:eastAsia="Times New Roman" w:cs="Times New Roman"/>
        </w:rPr>
        <w:t>500g</w:t>
      </w:r>
      <w:r>
        <w:rPr>
          <w:rFonts w:hint="default" w:ascii="Times New Roman" w:hAnsi="Times New Roman" w:eastAsia="Times New Roman" w:cs="Times New Roman"/>
          <w:spacing w:val="9"/>
        </w:rPr>
        <w:t xml:space="preserve"> </w:t>
      </w:r>
      <w:r>
        <w:rPr>
          <w:rFonts w:hint="default" w:ascii="Times New Roman" w:hAnsi="Times New Roman" w:cs="Times New Roman"/>
          <w:spacing w:val="-6"/>
        </w:rPr>
        <w:t xml:space="preserve">的样品，将大于 </w:t>
      </w:r>
      <w:r>
        <w:rPr>
          <w:rFonts w:hint="default" w:ascii="Times New Roman" w:hAnsi="Times New Roman" w:eastAsia="Times New Roman" w:cs="Times New Roman"/>
        </w:rPr>
        <w:t>1.5kg</w:t>
      </w:r>
      <w:r>
        <w:rPr>
          <w:rFonts w:hint="default" w:ascii="Times New Roman" w:hAnsi="Times New Roman" w:eastAsia="Times New Roman" w:cs="Times New Roman"/>
          <w:spacing w:val="9"/>
        </w:rPr>
        <w:t xml:space="preserve"> </w:t>
      </w:r>
      <w:r>
        <w:rPr>
          <w:rFonts w:hint="default" w:ascii="Times New Roman" w:hAnsi="Times New Roman" w:cs="Times New Roman"/>
          <w:spacing w:val="-5"/>
        </w:rPr>
        <w:t xml:space="preserve">的样品混匀，平均分成 </w:t>
      </w:r>
      <w:r>
        <w:rPr>
          <w:rFonts w:hint="default" w:ascii="Times New Roman" w:hAnsi="Times New Roman" w:eastAsia="Times New Roman" w:cs="Times New Roman"/>
        </w:rPr>
        <w:t>3</w:t>
      </w:r>
      <w:r>
        <w:rPr>
          <w:rFonts w:hint="default" w:ascii="Times New Roman" w:hAnsi="Times New Roman" w:eastAsia="Times New Roman" w:cs="Times New Roman"/>
          <w:spacing w:val="9"/>
        </w:rPr>
        <w:t xml:space="preserve"> </w:t>
      </w:r>
      <w:r>
        <w:rPr>
          <w:rFonts w:hint="default" w:ascii="Times New Roman" w:hAnsi="Times New Roman" w:cs="Times New Roman"/>
        </w:rPr>
        <w:t>份，盛装于由被抽样单位提供的用于销售的包装或清洁卫生的容器中。</w:t>
      </w:r>
    </w:p>
    <w:p>
      <w:pPr>
        <w:pStyle w:val="4"/>
        <w:spacing w:line="321" w:lineRule="auto"/>
        <w:ind w:left="620" w:right="522" w:firstLine="420"/>
        <w:rPr>
          <w:rFonts w:hint="default" w:ascii="Times New Roman" w:hAnsi="Times New Roman" w:cs="Times New Roman"/>
        </w:rPr>
      </w:pPr>
      <w:r>
        <w:rPr>
          <w:rFonts w:hint="default" w:ascii="Times New Roman" w:hAnsi="Times New Roman" w:cs="Times New Roman"/>
          <w:spacing w:val="-1"/>
        </w:rPr>
        <w:t>食品生产企业原辅料库抽取环己基氨基磺酸钠（又名甜蜜素）时，优先抽取完整包装产</w:t>
      </w:r>
      <w:r>
        <w:rPr>
          <w:rFonts w:hint="default" w:ascii="Times New Roman" w:hAnsi="Times New Roman" w:cs="Times New Roman"/>
        </w:rPr>
        <w:t>品，对大包装产品，需从完整包装中取样，抽样方法同在食品添加剂企业的成品库房抽样。</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流通环节抽样时，在货架、柜台、库房或网络经营平台抽取同一批次待销产品，抽取样</w:t>
      </w:r>
      <w:r>
        <w:rPr>
          <w:rFonts w:hint="default" w:ascii="Times New Roman" w:hAnsi="Times New Roman" w:cs="Times New Roman"/>
        </w:rPr>
        <w:t>品量原则上同生产环节。</w:t>
      </w:r>
    </w:p>
    <w:p>
      <w:pPr>
        <w:pStyle w:val="4"/>
        <w:spacing w:line="321" w:lineRule="auto"/>
        <w:ind w:left="620" w:right="613" w:firstLine="420"/>
        <w:rPr>
          <w:rFonts w:hint="default" w:ascii="Times New Roman" w:hAnsi="Times New Roman" w:cs="Times New Roman"/>
        </w:rPr>
      </w:pPr>
      <w:r>
        <w:rPr>
          <w:rFonts w:hint="default" w:ascii="Times New Roman" w:hAnsi="Times New Roman" w:cs="Times New Roman"/>
          <w:spacing w:val="-3"/>
        </w:rPr>
        <w:t>餐饮环节抽样时，抽取同一批次待销或使用的产品，应抽取完整包装产品，如需从大包</w:t>
      </w:r>
      <w:r>
        <w:rPr>
          <w:rFonts w:hint="default" w:ascii="Times New Roman" w:hAnsi="Times New Roman" w:cs="Times New Roman"/>
        </w:rPr>
        <w:t>装中抽取样品，应从完整大包装中抽取样品，抽取样品量原则上同生产环节。</w:t>
      </w:r>
    </w:p>
    <w:p>
      <w:pPr>
        <w:pStyle w:val="4"/>
        <w:spacing w:line="268" w:lineRule="exact"/>
        <w:ind w:left="1042"/>
        <w:rPr>
          <w:rFonts w:hint="default" w:ascii="Times New Roman" w:hAnsi="Times New Roman" w:cs="Times New Roman"/>
        </w:rPr>
      </w:pPr>
      <w:r>
        <w:rPr>
          <w:rFonts w:hint="default" w:ascii="Times New Roman" w:hAnsi="Times New Roman" w:cs="Times New Roman"/>
        </w:rPr>
        <w:t>抽取环己基氨基磺酸钠（又名甜蜜素）优先在食品生产企业原辅料库抽取。</w:t>
      </w:r>
    </w:p>
    <w:p>
      <w:pPr>
        <w:pStyle w:val="4"/>
        <w:spacing w:before="86" w:line="321" w:lineRule="auto"/>
        <w:ind w:left="620" w:right="617" w:firstLine="420"/>
        <w:rPr>
          <w:rFonts w:hint="default" w:ascii="Times New Roman" w:hAnsi="Times New Roman" w:cs="Times New Roman"/>
        </w:rPr>
      </w:pPr>
      <w:r>
        <w:rPr>
          <w:rFonts w:hint="default" w:ascii="Times New Roman" w:hAnsi="Times New Roman" w:cs="Times New Roman"/>
          <w:spacing w:val="-8"/>
        </w:rPr>
        <w:t xml:space="preserve">所抽取样品分为 </w:t>
      </w:r>
      <w:r>
        <w:rPr>
          <w:rFonts w:hint="default" w:ascii="Times New Roman" w:hAnsi="Times New Roman" w:eastAsia="Times New Roman" w:cs="Times New Roman"/>
          <w:spacing w:val="-1"/>
        </w:rPr>
        <w:t>2</w:t>
      </w:r>
      <w:r>
        <w:rPr>
          <w:rFonts w:hint="default" w:ascii="Times New Roman" w:hAnsi="Times New Roman" w:eastAsia="Times New Roman" w:cs="Times New Roman"/>
        </w:rPr>
        <w:t xml:space="preserve"> </w:t>
      </w:r>
      <w:r>
        <w:rPr>
          <w:rFonts w:hint="default" w:ascii="Times New Roman" w:hAnsi="Times New Roman" w:cs="Times New Roman"/>
          <w:spacing w:val="-15"/>
        </w:rPr>
        <w:t xml:space="preserve">份，约 </w:t>
      </w:r>
      <w:r>
        <w:rPr>
          <w:rFonts w:hint="default" w:ascii="Times New Roman" w:hAnsi="Times New Roman" w:eastAsia="Times New Roman" w:cs="Times New Roman"/>
        </w:rPr>
        <w:t xml:space="preserve">2/3 </w:t>
      </w:r>
      <w:r>
        <w:rPr>
          <w:rFonts w:hint="default" w:ascii="Times New Roman" w:hAnsi="Times New Roman" w:cs="Times New Roman"/>
          <w:spacing w:val="-7"/>
        </w:rPr>
        <w:t xml:space="preserve">为检验样品，约 </w:t>
      </w:r>
      <w:r>
        <w:rPr>
          <w:rFonts w:hint="default" w:ascii="Times New Roman" w:hAnsi="Times New Roman" w:eastAsia="Times New Roman" w:cs="Times New Roman"/>
        </w:rPr>
        <w:t>1/3</w:t>
      </w:r>
      <w:r>
        <w:rPr>
          <w:rFonts w:hint="default" w:ascii="Times New Roman" w:hAnsi="Times New Roman" w:eastAsia="Times New Roman" w:cs="Times New Roman"/>
          <w:spacing w:val="-2"/>
        </w:rPr>
        <w:t xml:space="preserve"> </w:t>
      </w:r>
      <w:r>
        <w:rPr>
          <w:rFonts w:hint="default" w:ascii="Times New Roman" w:hAnsi="Times New Roman" w:cs="Times New Roman"/>
        </w:rPr>
        <w:t>为复检备份样品（备份样品封存在承检机构）。</w:t>
      </w:r>
    </w:p>
    <w:p>
      <w:pPr>
        <w:pStyle w:val="4"/>
        <w:spacing w:line="268" w:lineRule="exact"/>
        <w:rPr>
          <w:rFonts w:hint="default" w:ascii="Times New Roman" w:hAnsi="Times New Roman" w:cs="Times New Roman"/>
        </w:rPr>
      </w:pPr>
      <w:r>
        <w:rPr>
          <w:rFonts w:hint="default" w:ascii="Times New Roman" w:hAnsi="Times New Roman" w:cs="Times New Roman"/>
          <w:spacing w:val="-1"/>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rPr>
      </w:pPr>
      <w:r>
        <w:rPr>
          <w:rFonts w:hint="default" w:ascii="Times New Roman" w:hAnsi="Times New Roman" w:cs="Times New Roman"/>
          <w:spacing w:val="-3"/>
        </w:rPr>
        <w:t>注：在本细则的规定中，检验机构在检验过程中自行对检验结果进行复验时所采用的样</w:t>
      </w:r>
      <w:r>
        <w:rPr>
          <w:rFonts w:hint="default" w:ascii="Times New Roman" w:hAnsi="Times New Roman" w:cs="Times New Roman"/>
        </w:rPr>
        <w:t>品，应为抽取的检验样品，不得采用复检备份样品。</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抽样单</w:t>
      </w:r>
    </w:p>
    <w:p>
      <w:pPr>
        <w:pStyle w:val="4"/>
        <w:spacing w:before="91" w:line="321" w:lineRule="auto"/>
        <w:ind w:left="514" w:right="613" w:firstLine="525"/>
        <w:rPr>
          <w:rFonts w:hint="default" w:ascii="Times New Roman" w:hAnsi="Times New Roman" w:cs="Times New Roman"/>
        </w:rPr>
      </w:pPr>
      <w:r>
        <w:rPr>
          <w:rFonts w:hint="default" w:ascii="Times New Roman" w:hAnsi="Times New Roman" w:cs="Times New Roman"/>
          <w:spacing w:val="-3"/>
        </w:rPr>
        <w:t>应按有关规定填写抽样单，并记录被抽查产品及生产经营企业相关信息。样品类型应为</w:t>
      </w:r>
      <w:r>
        <w:rPr>
          <w:rFonts w:hint="default" w:ascii="Times New Roman" w:hAnsi="Times New Roman" w:cs="Times New Roman"/>
        </w:rPr>
        <w:t>“食品添加剂”。</w:t>
      </w:r>
    </w:p>
    <w:p>
      <w:pPr>
        <w:pStyle w:val="14"/>
        <w:numPr>
          <w:ilvl w:val="2"/>
          <w:numId w:val="65"/>
        </w:numPr>
        <w:tabs>
          <w:tab w:val="left" w:pos="1568"/>
        </w:tabs>
        <w:spacing w:before="0" w:after="0" w:line="268" w:lineRule="exact"/>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封样和样品运输、贮存</w:t>
      </w:r>
    </w:p>
    <w:p>
      <w:pPr>
        <w:pStyle w:val="4"/>
        <w:spacing w:before="91" w:line="321" w:lineRule="auto"/>
        <w:ind w:left="620" w:right="508" w:firstLine="420"/>
        <w:rPr>
          <w:rFonts w:hint="default" w:ascii="Times New Roman" w:hAnsi="Times New Roman" w:cs="Times New Roman"/>
        </w:rPr>
      </w:pPr>
      <w:r>
        <w:rPr>
          <w:rFonts w:hint="default" w:ascii="Times New Roman" w:hAnsi="Times New Roman" w:cs="Times New Roman"/>
          <w:spacing w:val="-8"/>
        </w:rPr>
        <w:t>抽样完成后由抽样人与被抽样单位在抽样单和封条上签字、盖章，当场封样，检验样品、</w:t>
      </w:r>
      <w:r>
        <w:rPr>
          <w:rFonts w:hint="default" w:ascii="Times New Roman" w:hAnsi="Times New Roman" w:cs="Times New Roman"/>
          <w:spacing w:val="-1"/>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rPr>
        <w:t>要的条件要求。</w:t>
      </w:r>
    </w:p>
    <w:p>
      <w:pPr>
        <w:pStyle w:val="4"/>
        <w:spacing w:line="267" w:lineRule="exact"/>
        <w:rPr>
          <w:rFonts w:hint="default" w:ascii="Times New Roman" w:hAnsi="Times New Roman" w:cs="Times New Roman"/>
        </w:rPr>
      </w:pPr>
      <w:r>
        <w:rPr>
          <w:rFonts w:hint="default" w:ascii="Times New Roman" w:hAnsi="Times New Roman" w:cs="Times New Roman"/>
          <w:spacing w:val="-1"/>
        </w:rPr>
        <w:t>在网络经营平台抽样时，抽样单和封条无需被抽样单位签字、盖章。</w:t>
      </w:r>
    </w:p>
    <w:p>
      <w:pPr>
        <w:pStyle w:val="4"/>
        <w:spacing w:before="3"/>
        <w:ind w:left="0"/>
        <w:rPr>
          <w:rFonts w:hint="default" w:ascii="Times New Roman" w:hAnsi="Times New Roman" w:cs="Times New Roman"/>
          <w:sz w:val="19"/>
        </w:rPr>
      </w:pPr>
    </w:p>
    <w:p>
      <w:pPr>
        <w:pStyle w:val="14"/>
        <w:numPr>
          <w:ilvl w:val="1"/>
          <w:numId w:val="65"/>
        </w:numPr>
        <w:tabs>
          <w:tab w:val="left" w:pos="1410"/>
        </w:tabs>
        <w:spacing w:before="1"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检验要求</w:t>
      </w:r>
    </w:p>
    <w:p>
      <w:pPr>
        <w:pStyle w:val="4"/>
        <w:spacing w:before="3"/>
        <w:ind w:left="0"/>
        <w:rPr>
          <w:rFonts w:hint="default" w:ascii="Times New Roman" w:hAnsi="Times New Roman" w:cs="Times New Roman"/>
          <w:sz w:val="19"/>
        </w:rPr>
      </w:pPr>
    </w:p>
    <w:p>
      <w:pPr>
        <w:pStyle w:val="14"/>
        <w:numPr>
          <w:ilvl w:val="2"/>
          <w:numId w:val="65"/>
        </w:numPr>
        <w:tabs>
          <w:tab w:val="left" w:pos="1568"/>
        </w:tabs>
        <w:spacing w:before="0" w:after="0" w:line="240" w:lineRule="auto"/>
        <w:ind w:left="1568" w:right="0" w:hanging="526"/>
        <w:jc w:val="left"/>
        <w:rPr>
          <w:rFonts w:hint="default" w:ascii="Times New Roman" w:hAnsi="Times New Roman" w:eastAsia="Times New Roman" w:cs="Times New Roman"/>
          <w:sz w:val="21"/>
        </w:rPr>
      </w:pPr>
      <w:r>
        <w:rPr>
          <w:rFonts w:hint="default" w:ascii="Times New Roman" w:hAnsi="Times New Roman" w:cs="Times New Roman"/>
          <w:sz w:val="21"/>
        </w:rPr>
        <w:t>检验项目</w:t>
      </w:r>
    </w:p>
    <w:p>
      <w:pPr>
        <w:pStyle w:val="4"/>
        <w:spacing w:before="91"/>
        <w:rPr>
          <w:rFonts w:hint="default" w:ascii="Times New Roman" w:hAnsi="Times New Roman" w:cs="Times New Roman"/>
        </w:rPr>
      </w:pPr>
      <w:r>
        <w:rPr>
          <w:rFonts w:hint="default" w:ascii="Times New Roman" w:hAnsi="Times New Roman" w:cs="Times New Roman"/>
          <w:spacing w:val="-1"/>
        </w:rPr>
        <w:t>食品添加剂环己基氨基磺酸钠</w:t>
      </w:r>
      <w:r>
        <w:rPr>
          <w:rFonts w:hint="default" w:ascii="Times New Roman" w:hAnsi="Times New Roman" w:cs="Times New Roman"/>
        </w:rPr>
        <w:t>（又名甜蜜素）</w:t>
      </w:r>
      <w:r>
        <w:rPr>
          <w:rFonts w:hint="default" w:ascii="Times New Roman" w:hAnsi="Times New Roman" w:cs="Times New Roman"/>
          <w:spacing w:val="-8"/>
        </w:rPr>
        <w:t xml:space="preserve">检验项目见表 </w:t>
      </w:r>
      <w:r>
        <w:rPr>
          <w:rFonts w:hint="default" w:ascii="Times New Roman" w:hAnsi="Times New Roman" w:eastAsia="Times New Roman" w:cs="Times New Roman"/>
        </w:rPr>
        <w:t>32-7</w:t>
      </w:r>
      <w:r>
        <w:rPr>
          <w:rFonts w:hint="default" w:ascii="Times New Roman" w:hAnsi="Times New Roman" w:cs="Times New Roman"/>
        </w:rPr>
        <w:t>。</w:t>
      </w:r>
    </w:p>
    <w:p>
      <w:pPr>
        <w:spacing w:after="0"/>
        <w:rPr>
          <w:rFonts w:hint="default" w:ascii="Times New Roman" w:hAnsi="Times New Roman" w:cs="Times New Roman"/>
        </w:rPr>
        <w:sectPr>
          <w:pgSz w:w="11910" w:h="16840"/>
          <w:pgMar w:top="1440" w:right="1180" w:bottom="1160" w:left="1180" w:header="0" w:footer="977" w:gutter="0"/>
          <w:pgNumType w:fmt="decimal"/>
          <w:cols w:space="720" w:num="1"/>
        </w:sectPr>
      </w:pPr>
    </w:p>
    <w:p>
      <w:pPr>
        <w:pStyle w:val="4"/>
        <w:spacing w:before="59"/>
        <w:ind w:left="1070" w:right="1067"/>
        <w:jc w:val="center"/>
        <w:rPr>
          <w:rFonts w:hint="default" w:ascii="Times New Roman" w:hAnsi="Times New Roman" w:cs="Times New Roman"/>
        </w:rPr>
      </w:pPr>
      <w:r>
        <w:rPr>
          <w:rFonts w:hint="default" w:ascii="Times New Roman" w:hAnsi="Times New Roman" w:cs="Times New Roman"/>
          <w:spacing w:val="-27"/>
        </w:rPr>
        <w:t xml:space="preserve">表 </w:t>
      </w:r>
      <w:r>
        <w:rPr>
          <w:rFonts w:hint="default" w:ascii="Times New Roman" w:hAnsi="Times New Roman" w:eastAsia="Times New Roman" w:cs="Times New Roman"/>
          <w:spacing w:val="-1"/>
        </w:rPr>
        <w:t>32-7</w:t>
      </w:r>
      <w:r>
        <w:rPr>
          <w:rFonts w:hint="default" w:ascii="Times New Roman" w:hAnsi="Times New Roman" w:eastAsia="Times New Roman" w:cs="Times New Roman"/>
          <w:spacing w:val="3"/>
        </w:rPr>
        <w:t xml:space="preserve"> </w:t>
      </w:r>
      <w:r>
        <w:rPr>
          <w:rFonts w:hint="default" w:ascii="Times New Roman" w:hAnsi="Times New Roman" w:cs="Times New Roman"/>
        </w:rPr>
        <w:t>食品添加剂环己基氨基磺酸钠（又名甜蜜素）检验项目</w:t>
      </w:r>
    </w:p>
    <w:p>
      <w:pPr>
        <w:pStyle w:val="4"/>
        <w:spacing w:before="2" w:after="1"/>
        <w:ind w:left="0"/>
        <w:rPr>
          <w:rFonts w:hint="default" w:ascii="Times New Roman" w:hAnsi="Times New Roman" w:cs="Times New Roman"/>
          <w:sz w:val="13"/>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0"/>
        <w:gridCol w:w="2753"/>
        <w:gridCol w:w="2573"/>
        <w:gridCol w:w="22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0"/>
              <w:ind w:left="161" w:right="149"/>
              <w:rPr>
                <w:rFonts w:hint="default" w:ascii="Times New Roman" w:hAnsi="Times New Roman" w:eastAsia="宋体" w:cs="Times New Roman"/>
                <w:sz w:val="21"/>
              </w:rPr>
            </w:pPr>
            <w:r>
              <w:rPr>
                <w:rFonts w:hint="default" w:ascii="Times New Roman" w:hAnsi="Times New Roman" w:eastAsia="宋体" w:cs="Times New Roman"/>
                <w:sz w:val="21"/>
              </w:rPr>
              <w:t>序号</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检验项目</w:t>
            </w:r>
          </w:p>
        </w:tc>
        <w:tc>
          <w:tcPr>
            <w:tcW w:w="2573" w:type="dxa"/>
          </w:tcPr>
          <w:p>
            <w:pPr>
              <w:pStyle w:val="15"/>
              <w:spacing w:before="70"/>
              <w:ind w:left="322" w:right="310"/>
              <w:rPr>
                <w:rFonts w:hint="default" w:ascii="Times New Roman" w:hAnsi="Times New Roman" w:eastAsia="宋体" w:cs="Times New Roman"/>
                <w:sz w:val="21"/>
              </w:rPr>
            </w:pPr>
            <w:r>
              <w:rPr>
                <w:rFonts w:hint="default" w:ascii="Times New Roman" w:hAnsi="Times New Roman" w:eastAsia="宋体" w:cs="Times New Roman"/>
                <w:sz w:val="21"/>
              </w:rPr>
              <w:t>依据法律法规或标准</w:t>
            </w:r>
          </w:p>
        </w:tc>
        <w:tc>
          <w:tcPr>
            <w:tcW w:w="2201" w:type="dxa"/>
          </w:tcPr>
          <w:p>
            <w:pPr>
              <w:pStyle w:val="15"/>
              <w:spacing w:before="70"/>
              <w:ind w:left="512" w:right="504"/>
              <w:rPr>
                <w:rFonts w:hint="default" w:ascii="Times New Roman" w:hAnsi="Times New Roman" w:eastAsia="宋体" w:cs="Times New Roman"/>
                <w:sz w:val="21"/>
              </w:rPr>
            </w:pPr>
            <w:r>
              <w:rPr>
                <w:rFonts w:hint="default" w:ascii="Times New Roman" w:hAnsi="Times New Roman" w:eastAsia="宋体" w:cs="Times New Roman"/>
                <w:sz w:val="21"/>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80" w:type="dxa"/>
          </w:tcPr>
          <w:p>
            <w:pPr>
              <w:pStyle w:val="15"/>
              <w:spacing w:before="175"/>
              <w:ind w:left="7"/>
              <w:rPr>
                <w:rFonts w:hint="default" w:ascii="Times New Roman" w:hAnsi="Times New Roman" w:cs="Times New Roman"/>
                <w:sz w:val="21"/>
              </w:rPr>
            </w:pPr>
            <w:r>
              <w:rPr>
                <w:rFonts w:hint="default" w:ascii="Times New Roman" w:hAnsi="Times New Roman" w:cs="Times New Roman"/>
                <w:w w:val="100"/>
                <w:sz w:val="21"/>
              </w:rPr>
              <w:t>1</w:t>
            </w:r>
          </w:p>
        </w:tc>
        <w:tc>
          <w:tcPr>
            <w:tcW w:w="2753" w:type="dxa"/>
          </w:tcPr>
          <w:p>
            <w:pPr>
              <w:pStyle w:val="15"/>
              <w:spacing w:before="18"/>
              <w:ind w:left="53" w:right="45"/>
              <w:rPr>
                <w:rFonts w:hint="default" w:ascii="Times New Roman" w:hAnsi="Times New Roman" w:eastAsia="宋体" w:cs="Times New Roman"/>
                <w:sz w:val="21"/>
              </w:rPr>
            </w:pPr>
            <w:r>
              <w:rPr>
                <w:rFonts w:hint="default" w:ascii="Times New Roman" w:hAnsi="Times New Roman" w:eastAsia="宋体" w:cs="Times New Roman"/>
                <w:spacing w:val="-1"/>
                <w:sz w:val="21"/>
              </w:rPr>
              <w:t>环己基氨基磺酸钠含量</w:t>
            </w:r>
            <w:r>
              <w:rPr>
                <w:rFonts w:hint="default" w:ascii="Times New Roman" w:hAnsi="Times New Roman" w:eastAsia="宋体" w:cs="Times New Roman"/>
                <w:sz w:val="21"/>
              </w:rPr>
              <w:t>（以</w:t>
            </w:r>
          </w:p>
          <w:p>
            <w:pPr>
              <w:pStyle w:val="15"/>
              <w:spacing w:before="30" w:line="262" w:lineRule="exact"/>
              <w:ind w:left="54" w:right="45"/>
              <w:rPr>
                <w:rFonts w:hint="default" w:ascii="Times New Roman" w:hAnsi="Times New Roman" w:eastAsia="宋体" w:cs="Times New Roman"/>
                <w:sz w:val="21"/>
              </w:rPr>
            </w:pPr>
            <w:r>
              <w:rPr>
                <w:rFonts w:hint="default" w:ascii="Times New Roman" w:hAnsi="Times New Roman" w:eastAsia="宋体" w:cs="Times New Roman"/>
                <w:sz w:val="21"/>
              </w:rPr>
              <w:t>干基计）</w:t>
            </w:r>
          </w:p>
        </w:tc>
        <w:tc>
          <w:tcPr>
            <w:tcW w:w="2573" w:type="dxa"/>
          </w:tcPr>
          <w:p>
            <w:pPr>
              <w:pStyle w:val="15"/>
              <w:spacing w:before="175"/>
              <w:ind w:left="320"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1886.37</w:t>
            </w:r>
          </w:p>
        </w:tc>
        <w:tc>
          <w:tcPr>
            <w:tcW w:w="2201" w:type="dxa"/>
          </w:tcPr>
          <w:p>
            <w:pPr>
              <w:pStyle w:val="15"/>
              <w:spacing w:before="175"/>
              <w:ind w:left="514"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2</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硫酸盐（</w:t>
            </w:r>
            <w:r>
              <w:rPr>
                <w:rFonts w:hint="default" w:ascii="Times New Roman" w:hAnsi="Times New Roman" w:eastAsia="宋体" w:cs="Times New Roman"/>
                <w:spacing w:val="50"/>
                <w:sz w:val="21"/>
              </w:rPr>
              <w:t>以</w:t>
            </w:r>
            <w:r>
              <w:rPr>
                <w:rFonts w:hint="default" w:ascii="Times New Roman" w:hAnsi="Times New Roman" w:cs="Times New Roman"/>
                <w:position w:val="1"/>
                <w:sz w:val="21"/>
              </w:rPr>
              <w:t>SO</w:t>
            </w:r>
            <w:r>
              <w:rPr>
                <w:rFonts w:hint="default" w:ascii="Times New Roman" w:hAnsi="Times New Roman" w:cs="Times New Roman"/>
                <w:position w:val="1"/>
                <w:sz w:val="21"/>
                <w:vertAlign w:val="subscript"/>
              </w:rPr>
              <w:t>4</w:t>
            </w:r>
            <w:r>
              <w:rPr>
                <w:rFonts w:hint="default" w:ascii="Times New Roman" w:hAnsi="Times New Roman" w:cs="Times New Roman"/>
                <w:spacing w:val="-17"/>
                <w:position w:val="1"/>
                <w:sz w:val="21"/>
                <w:vertAlign w:val="baseline"/>
              </w:rPr>
              <w:t xml:space="preserve"> </w:t>
            </w:r>
            <w:r>
              <w:rPr>
                <w:rFonts w:hint="default" w:ascii="Times New Roman" w:hAnsi="Times New Roman" w:eastAsia="宋体" w:cs="Times New Roman"/>
                <w:sz w:val="21"/>
                <w:vertAlign w:val="baseline"/>
              </w:rPr>
              <w:t>计）</w:t>
            </w:r>
          </w:p>
        </w:tc>
        <w:tc>
          <w:tcPr>
            <w:tcW w:w="2573" w:type="dxa"/>
          </w:tcPr>
          <w:p>
            <w:pPr>
              <w:pStyle w:val="15"/>
              <w:spacing w:before="77"/>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1886.37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3</w:t>
            </w:r>
          </w:p>
        </w:tc>
        <w:tc>
          <w:tcPr>
            <w:tcW w:w="2753" w:type="dxa"/>
          </w:tcPr>
          <w:p>
            <w:pPr>
              <w:pStyle w:val="15"/>
              <w:spacing w:before="70"/>
              <w:ind w:left="57" w:right="45"/>
              <w:rPr>
                <w:rFonts w:hint="default" w:ascii="Times New Roman" w:hAnsi="Times New Roman" w:eastAsia="宋体" w:cs="Times New Roman"/>
                <w:sz w:val="21"/>
              </w:rPr>
            </w:pPr>
            <w:r>
              <w:rPr>
                <w:rFonts w:hint="default" w:ascii="Times New Roman" w:hAnsi="Times New Roman" w:cs="Times New Roman"/>
                <w:position w:val="1"/>
                <w:sz w:val="21"/>
              </w:rPr>
              <w:t>pH</w:t>
            </w:r>
            <w:r>
              <w:rPr>
                <w:rFonts w:hint="default" w:ascii="Times New Roman" w:hAnsi="Times New Roman" w:eastAsia="宋体" w:cs="Times New Roman"/>
                <w:sz w:val="21"/>
              </w:rPr>
              <w:t>（</w:t>
            </w:r>
            <w:r>
              <w:rPr>
                <w:rFonts w:hint="default" w:ascii="Times New Roman" w:hAnsi="Times New Roman" w:cs="Times New Roman"/>
                <w:position w:val="1"/>
                <w:sz w:val="21"/>
              </w:rPr>
              <w:t>100g/L</w:t>
            </w:r>
            <w:r>
              <w:rPr>
                <w:rFonts w:hint="default" w:ascii="Times New Roman" w:hAnsi="Times New Roman" w:cs="Times New Roman"/>
                <w:spacing w:val="-3"/>
                <w:position w:val="1"/>
                <w:sz w:val="21"/>
              </w:rPr>
              <w:t xml:space="preserve"> </w:t>
            </w:r>
            <w:r>
              <w:rPr>
                <w:rFonts w:hint="default" w:ascii="Times New Roman" w:hAnsi="Times New Roman" w:eastAsia="宋体" w:cs="Times New Roman"/>
                <w:sz w:val="21"/>
              </w:rPr>
              <w:t>水溶液）</w:t>
            </w:r>
          </w:p>
        </w:tc>
        <w:tc>
          <w:tcPr>
            <w:tcW w:w="2573" w:type="dxa"/>
          </w:tcPr>
          <w:p>
            <w:pPr>
              <w:pStyle w:val="15"/>
              <w:spacing w:before="77"/>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c>
          <w:tcPr>
            <w:tcW w:w="2201" w:type="dxa"/>
          </w:tcPr>
          <w:p>
            <w:pPr>
              <w:pStyle w:val="15"/>
              <w:spacing w:before="77"/>
              <w:ind w:left="513"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4</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干燥减量</w:t>
            </w:r>
          </w:p>
        </w:tc>
        <w:tc>
          <w:tcPr>
            <w:tcW w:w="2573" w:type="dxa"/>
          </w:tcPr>
          <w:p>
            <w:pPr>
              <w:pStyle w:val="15"/>
              <w:spacing w:before="77"/>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1886.37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hRule="atLeast"/>
        </w:trPr>
        <w:tc>
          <w:tcPr>
            <w:tcW w:w="780" w:type="dxa"/>
          </w:tcPr>
          <w:p>
            <w:pPr>
              <w:pStyle w:val="15"/>
              <w:spacing w:before="77"/>
              <w:ind w:left="7"/>
              <w:rPr>
                <w:rFonts w:hint="default" w:ascii="Times New Roman" w:hAnsi="Times New Roman" w:cs="Times New Roman"/>
                <w:sz w:val="21"/>
              </w:rPr>
            </w:pPr>
            <w:r>
              <w:rPr>
                <w:rFonts w:hint="default" w:ascii="Times New Roman" w:hAnsi="Times New Roman" w:cs="Times New Roman"/>
                <w:w w:val="100"/>
                <w:sz w:val="21"/>
              </w:rPr>
              <w:t>5</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氨基磺酸</w:t>
            </w:r>
          </w:p>
        </w:tc>
        <w:tc>
          <w:tcPr>
            <w:tcW w:w="2573" w:type="dxa"/>
          </w:tcPr>
          <w:p>
            <w:pPr>
              <w:pStyle w:val="15"/>
              <w:spacing w:before="77"/>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1886.37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80"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6</w:t>
            </w:r>
          </w:p>
        </w:tc>
        <w:tc>
          <w:tcPr>
            <w:tcW w:w="2753" w:type="dxa"/>
          </w:tcPr>
          <w:p>
            <w:pPr>
              <w:pStyle w:val="15"/>
              <w:spacing w:before="68"/>
              <w:ind w:left="56" w:right="45"/>
              <w:rPr>
                <w:rFonts w:hint="default" w:ascii="Times New Roman" w:hAnsi="Times New Roman" w:eastAsia="宋体" w:cs="Times New Roman"/>
                <w:sz w:val="21"/>
              </w:rPr>
            </w:pPr>
            <w:r>
              <w:rPr>
                <w:rFonts w:hint="default" w:ascii="Times New Roman" w:hAnsi="Times New Roman" w:eastAsia="宋体" w:cs="Times New Roman"/>
                <w:sz w:val="21"/>
              </w:rPr>
              <w:t>环己胺</w:t>
            </w:r>
          </w:p>
        </w:tc>
        <w:tc>
          <w:tcPr>
            <w:tcW w:w="2573" w:type="dxa"/>
          </w:tcPr>
          <w:p>
            <w:pPr>
              <w:pStyle w:val="15"/>
              <w:spacing w:before="75"/>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c>
          <w:tcPr>
            <w:tcW w:w="2201" w:type="dxa"/>
          </w:tcPr>
          <w:p>
            <w:pPr>
              <w:pStyle w:val="15"/>
              <w:spacing w:before="75"/>
              <w:ind w:left="513"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80"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7</w:t>
            </w:r>
          </w:p>
        </w:tc>
        <w:tc>
          <w:tcPr>
            <w:tcW w:w="2753" w:type="dxa"/>
          </w:tcPr>
          <w:p>
            <w:pPr>
              <w:pStyle w:val="15"/>
              <w:spacing w:before="68"/>
              <w:ind w:left="54" w:right="45"/>
              <w:rPr>
                <w:rFonts w:hint="default" w:ascii="Times New Roman" w:hAnsi="Times New Roman" w:eastAsia="宋体" w:cs="Times New Roman"/>
                <w:sz w:val="21"/>
              </w:rPr>
            </w:pPr>
            <w:r>
              <w:rPr>
                <w:rFonts w:hint="default" w:ascii="Times New Roman" w:hAnsi="Times New Roman" w:eastAsia="宋体" w:cs="Times New Roman"/>
                <w:sz w:val="21"/>
              </w:rPr>
              <w:t>双环己胺</w:t>
            </w:r>
          </w:p>
        </w:tc>
        <w:tc>
          <w:tcPr>
            <w:tcW w:w="2573" w:type="dxa"/>
          </w:tcPr>
          <w:p>
            <w:pPr>
              <w:pStyle w:val="15"/>
              <w:spacing w:before="75"/>
              <w:ind w:left="321"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c>
          <w:tcPr>
            <w:tcW w:w="2201" w:type="dxa"/>
          </w:tcPr>
          <w:p>
            <w:pPr>
              <w:pStyle w:val="15"/>
              <w:spacing w:before="75"/>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3"/>
                <w:sz w:val="21"/>
              </w:rPr>
              <w:t xml:space="preserve"> </w:t>
            </w:r>
            <w:r>
              <w:rPr>
                <w:rFonts w:hint="default" w:ascii="Times New Roman" w:hAnsi="Times New Roman" w:cs="Times New Roman"/>
                <w:sz w:val="21"/>
              </w:rPr>
              <w:t>1886.37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80" w:type="dxa"/>
          </w:tcPr>
          <w:p>
            <w:pPr>
              <w:pStyle w:val="15"/>
              <w:spacing w:before="75"/>
              <w:ind w:left="7"/>
              <w:rPr>
                <w:rFonts w:hint="default" w:ascii="Times New Roman" w:hAnsi="Times New Roman" w:cs="Times New Roman"/>
                <w:sz w:val="21"/>
              </w:rPr>
            </w:pPr>
            <w:r>
              <w:rPr>
                <w:rFonts w:hint="default" w:ascii="Times New Roman" w:hAnsi="Times New Roman" w:cs="Times New Roman"/>
                <w:w w:val="100"/>
                <w:sz w:val="21"/>
              </w:rPr>
              <w:t>8</w:t>
            </w:r>
          </w:p>
        </w:tc>
        <w:tc>
          <w:tcPr>
            <w:tcW w:w="2753" w:type="dxa"/>
          </w:tcPr>
          <w:p>
            <w:pPr>
              <w:pStyle w:val="15"/>
              <w:spacing w:before="68"/>
              <w:ind w:left="56" w:right="45"/>
              <w:rPr>
                <w:rFonts w:hint="default" w:ascii="Times New Roman" w:hAnsi="Times New Roman" w:eastAsia="宋体" w:cs="Times New Roman"/>
                <w:sz w:val="21"/>
              </w:rPr>
            </w:pPr>
            <w:r>
              <w:rPr>
                <w:rFonts w:hint="default" w:ascii="Times New Roman" w:hAnsi="Times New Roman" w:eastAsia="宋体" w:cs="Times New Roman"/>
                <w:sz w:val="21"/>
              </w:rPr>
              <w:t>吸光值（</w:t>
            </w:r>
            <w:r>
              <w:rPr>
                <w:rFonts w:hint="default" w:ascii="Times New Roman" w:hAnsi="Times New Roman" w:cs="Times New Roman"/>
                <w:position w:val="1"/>
                <w:sz w:val="21"/>
              </w:rPr>
              <w:t>100g/L</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溶液）</w:t>
            </w:r>
          </w:p>
        </w:tc>
        <w:tc>
          <w:tcPr>
            <w:tcW w:w="2573" w:type="dxa"/>
          </w:tcPr>
          <w:p>
            <w:pPr>
              <w:pStyle w:val="15"/>
              <w:spacing w:before="75"/>
              <w:ind w:left="322"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c>
          <w:tcPr>
            <w:tcW w:w="2201" w:type="dxa"/>
          </w:tcPr>
          <w:p>
            <w:pPr>
              <w:pStyle w:val="15"/>
              <w:spacing w:before="75"/>
              <w:ind w:left="511"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1886.37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80" w:type="dxa"/>
          </w:tcPr>
          <w:p>
            <w:pPr>
              <w:pStyle w:val="15"/>
              <w:spacing w:before="173"/>
              <w:ind w:left="7"/>
              <w:rPr>
                <w:rFonts w:hint="default" w:ascii="Times New Roman" w:hAnsi="Times New Roman" w:cs="Times New Roman"/>
                <w:sz w:val="21"/>
              </w:rPr>
            </w:pPr>
            <w:r>
              <w:rPr>
                <w:rFonts w:hint="default" w:ascii="Times New Roman" w:hAnsi="Times New Roman" w:cs="Times New Roman"/>
                <w:w w:val="100"/>
                <w:sz w:val="21"/>
              </w:rPr>
              <w:t>9</w:t>
            </w:r>
          </w:p>
        </w:tc>
        <w:tc>
          <w:tcPr>
            <w:tcW w:w="2753" w:type="dxa"/>
          </w:tcPr>
          <w:p>
            <w:pPr>
              <w:pStyle w:val="15"/>
              <w:spacing w:before="18"/>
              <w:ind w:left="56" w:right="45"/>
              <w:rPr>
                <w:rFonts w:hint="default" w:ascii="Times New Roman" w:hAnsi="Times New Roman" w:eastAsia="宋体" w:cs="Times New Roman"/>
                <w:sz w:val="21"/>
              </w:rPr>
            </w:pPr>
            <w:r>
              <w:rPr>
                <w:rFonts w:hint="default" w:ascii="Times New Roman" w:hAnsi="Times New Roman" w:eastAsia="宋体" w:cs="Times New Roman"/>
                <w:spacing w:val="-23"/>
                <w:sz w:val="21"/>
              </w:rPr>
              <w:t>透明度</w:t>
            </w:r>
            <w:r>
              <w:rPr>
                <w:rFonts w:hint="default" w:ascii="Times New Roman" w:hAnsi="Times New Roman" w:eastAsia="宋体" w:cs="Times New Roman"/>
                <w:sz w:val="21"/>
              </w:rPr>
              <w:t>（</w:t>
            </w:r>
            <w:r>
              <w:rPr>
                <w:rFonts w:hint="default" w:ascii="Times New Roman" w:hAnsi="Times New Roman" w:eastAsia="宋体" w:cs="Times New Roman"/>
                <w:spacing w:val="-25"/>
                <w:sz w:val="21"/>
              </w:rPr>
              <w:t xml:space="preserve">以 </w:t>
            </w:r>
            <w:r>
              <w:rPr>
                <w:rFonts w:hint="default" w:ascii="Times New Roman" w:hAnsi="Times New Roman" w:cs="Times New Roman"/>
                <w:position w:val="1"/>
                <w:sz w:val="21"/>
              </w:rPr>
              <w:t>100g/L</w:t>
            </w:r>
            <w:r>
              <w:rPr>
                <w:rFonts w:hint="default" w:ascii="Times New Roman" w:hAnsi="Times New Roman" w:cs="Times New Roman"/>
                <w:spacing w:val="-1"/>
                <w:position w:val="1"/>
                <w:sz w:val="21"/>
              </w:rPr>
              <w:t xml:space="preserve"> </w:t>
            </w:r>
            <w:r>
              <w:rPr>
                <w:rFonts w:hint="default" w:ascii="Times New Roman" w:hAnsi="Times New Roman" w:eastAsia="宋体" w:cs="Times New Roman"/>
                <w:sz w:val="21"/>
              </w:rPr>
              <w:t>溶液的透</w:t>
            </w:r>
          </w:p>
          <w:p>
            <w:pPr>
              <w:pStyle w:val="15"/>
              <w:spacing w:before="30" w:line="262" w:lineRule="exact"/>
              <w:ind w:left="54" w:right="45"/>
              <w:rPr>
                <w:rFonts w:hint="default" w:ascii="Times New Roman" w:hAnsi="Times New Roman" w:eastAsia="宋体" w:cs="Times New Roman"/>
                <w:sz w:val="21"/>
              </w:rPr>
            </w:pPr>
            <w:r>
              <w:rPr>
                <w:rFonts w:hint="default" w:ascii="Times New Roman" w:hAnsi="Times New Roman" w:eastAsia="宋体" w:cs="Times New Roman"/>
                <w:sz w:val="21"/>
              </w:rPr>
              <w:t>光率表示）</w:t>
            </w:r>
          </w:p>
        </w:tc>
        <w:tc>
          <w:tcPr>
            <w:tcW w:w="2573" w:type="dxa"/>
          </w:tcPr>
          <w:p>
            <w:pPr>
              <w:pStyle w:val="15"/>
              <w:spacing w:before="173"/>
              <w:ind w:left="320"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1886.37</w:t>
            </w:r>
          </w:p>
        </w:tc>
        <w:tc>
          <w:tcPr>
            <w:tcW w:w="2201" w:type="dxa"/>
          </w:tcPr>
          <w:p>
            <w:pPr>
              <w:pStyle w:val="15"/>
              <w:spacing w:before="173"/>
              <w:ind w:left="514"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80" w:type="dxa"/>
          </w:tcPr>
          <w:p>
            <w:pPr>
              <w:pStyle w:val="15"/>
              <w:spacing w:before="77"/>
              <w:ind w:left="156" w:right="149"/>
              <w:rPr>
                <w:rFonts w:hint="default" w:ascii="Times New Roman" w:hAnsi="Times New Roman" w:cs="Times New Roman"/>
                <w:sz w:val="21"/>
              </w:rPr>
            </w:pPr>
            <w:r>
              <w:rPr>
                <w:rFonts w:hint="default" w:ascii="Times New Roman" w:hAnsi="Times New Roman" w:cs="Times New Roman"/>
                <w:sz w:val="21"/>
              </w:rPr>
              <w:t>10</w:t>
            </w:r>
          </w:p>
        </w:tc>
        <w:tc>
          <w:tcPr>
            <w:tcW w:w="2753" w:type="dxa"/>
          </w:tcPr>
          <w:p>
            <w:pPr>
              <w:pStyle w:val="15"/>
              <w:spacing w:before="70"/>
              <w:ind w:left="56" w:right="45"/>
              <w:rPr>
                <w:rFonts w:hint="default" w:ascii="Times New Roman" w:hAnsi="Times New Roman" w:eastAsia="宋体" w:cs="Times New Roman"/>
                <w:sz w:val="21"/>
              </w:rPr>
            </w:pPr>
            <w:r>
              <w:rPr>
                <w:rFonts w:hint="default" w:ascii="Times New Roman" w:hAnsi="Times New Roman" w:eastAsia="宋体" w:cs="Times New Roman"/>
                <w:sz w:val="21"/>
              </w:rPr>
              <w:t>重金属（</w:t>
            </w:r>
            <w:r>
              <w:rPr>
                <w:rFonts w:hint="default" w:ascii="Times New Roman" w:hAnsi="Times New Roman" w:eastAsia="宋体" w:cs="Times New Roman"/>
                <w:spacing w:val="49"/>
                <w:sz w:val="21"/>
              </w:rPr>
              <w:t>以</w:t>
            </w:r>
            <w:r>
              <w:rPr>
                <w:rFonts w:hint="default" w:ascii="Times New Roman" w:hAnsi="Times New Roman" w:cs="Times New Roman"/>
                <w:position w:val="1"/>
                <w:sz w:val="21"/>
              </w:rPr>
              <w:t>Pb</w:t>
            </w:r>
            <w:r>
              <w:rPr>
                <w:rFonts w:hint="default" w:ascii="Times New Roman" w:hAnsi="Times New Roman" w:cs="Times New Roman"/>
                <w:spacing w:val="2"/>
                <w:position w:val="1"/>
                <w:sz w:val="21"/>
              </w:rPr>
              <w:t xml:space="preserve"> </w:t>
            </w:r>
            <w:r>
              <w:rPr>
                <w:rFonts w:hint="default" w:ascii="Times New Roman" w:hAnsi="Times New Roman" w:eastAsia="宋体" w:cs="Times New Roman"/>
                <w:sz w:val="21"/>
              </w:rPr>
              <w:t>计）</w:t>
            </w:r>
          </w:p>
        </w:tc>
        <w:tc>
          <w:tcPr>
            <w:tcW w:w="2573" w:type="dxa"/>
          </w:tcPr>
          <w:p>
            <w:pPr>
              <w:pStyle w:val="15"/>
              <w:spacing w:before="77"/>
              <w:ind w:left="322"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c>
          <w:tcPr>
            <w:tcW w:w="2201" w:type="dxa"/>
          </w:tcPr>
          <w:p>
            <w:pPr>
              <w:pStyle w:val="15"/>
              <w:spacing w:before="77"/>
              <w:ind w:left="514"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780" w:type="dxa"/>
          </w:tcPr>
          <w:p>
            <w:pPr>
              <w:pStyle w:val="15"/>
              <w:spacing w:before="77"/>
              <w:ind w:left="159" w:right="149"/>
              <w:rPr>
                <w:rFonts w:hint="default" w:ascii="Times New Roman" w:hAnsi="Times New Roman" w:cs="Times New Roman"/>
                <w:sz w:val="21"/>
              </w:rPr>
            </w:pPr>
            <w:r>
              <w:rPr>
                <w:rFonts w:hint="default" w:ascii="Times New Roman" w:hAnsi="Times New Roman" w:cs="Times New Roman"/>
                <w:sz w:val="21"/>
              </w:rPr>
              <w:t>11</w:t>
            </w:r>
          </w:p>
        </w:tc>
        <w:tc>
          <w:tcPr>
            <w:tcW w:w="2753" w:type="dxa"/>
          </w:tcPr>
          <w:p>
            <w:pPr>
              <w:pStyle w:val="15"/>
              <w:spacing w:before="70"/>
              <w:ind w:left="54" w:right="45"/>
              <w:rPr>
                <w:rFonts w:hint="default" w:ascii="Times New Roman" w:hAnsi="Times New Roman" w:eastAsia="宋体" w:cs="Times New Roman"/>
                <w:sz w:val="21"/>
              </w:rPr>
            </w:pPr>
            <w:r>
              <w:rPr>
                <w:rFonts w:hint="default" w:ascii="Times New Roman" w:hAnsi="Times New Roman" w:eastAsia="宋体" w:cs="Times New Roman"/>
                <w:sz w:val="21"/>
              </w:rPr>
              <w:t>砷（</w:t>
            </w:r>
            <w:r>
              <w:rPr>
                <w:rFonts w:hint="default" w:ascii="Times New Roman" w:hAnsi="Times New Roman" w:cs="Times New Roman"/>
                <w:position w:val="1"/>
                <w:sz w:val="21"/>
              </w:rPr>
              <w:t>As</w:t>
            </w:r>
            <w:r>
              <w:rPr>
                <w:rFonts w:hint="default" w:ascii="Times New Roman" w:hAnsi="Times New Roman" w:eastAsia="宋体" w:cs="Times New Roman"/>
                <w:sz w:val="21"/>
              </w:rPr>
              <w:t>）</w:t>
            </w:r>
          </w:p>
        </w:tc>
        <w:tc>
          <w:tcPr>
            <w:tcW w:w="2573" w:type="dxa"/>
          </w:tcPr>
          <w:p>
            <w:pPr>
              <w:pStyle w:val="15"/>
              <w:spacing w:before="77"/>
              <w:ind w:left="322" w:right="310"/>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1"/>
                <w:sz w:val="21"/>
              </w:rPr>
              <w:t xml:space="preserve"> </w:t>
            </w:r>
            <w:r>
              <w:rPr>
                <w:rFonts w:hint="default" w:ascii="Times New Roman" w:hAnsi="Times New Roman" w:cs="Times New Roman"/>
                <w:sz w:val="21"/>
              </w:rPr>
              <w:t>1886.37</w:t>
            </w:r>
          </w:p>
        </w:tc>
        <w:tc>
          <w:tcPr>
            <w:tcW w:w="2201" w:type="dxa"/>
          </w:tcPr>
          <w:p>
            <w:pPr>
              <w:pStyle w:val="15"/>
              <w:spacing w:before="77"/>
              <w:ind w:left="512" w:right="504"/>
              <w:rPr>
                <w:rFonts w:hint="default" w:ascii="Times New Roman" w:hAnsi="Times New Roman" w:cs="Times New Roman"/>
                <w:sz w:val="21"/>
              </w:rPr>
            </w:pPr>
            <w:r>
              <w:rPr>
                <w:rFonts w:hint="default" w:ascii="Times New Roman" w:hAnsi="Times New Roman" w:cs="Times New Roman"/>
                <w:sz w:val="21"/>
              </w:rPr>
              <w:t>GB</w:t>
            </w:r>
            <w:r>
              <w:rPr>
                <w:rFonts w:hint="default" w:ascii="Times New Roman" w:hAnsi="Times New Roman" w:cs="Times New Roman"/>
                <w:spacing w:val="-2"/>
                <w:sz w:val="21"/>
              </w:rPr>
              <w:t xml:space="preserve"> </w:t>
            </w:r>
            <w:r>
              <w:rPr>
                <w:rFonts w:hint="default" w:ascii="Times New Roman" w:hAnsi="Times New Roman" w:cs="Times New Roman"/>
                <w:sz w:val="21"/>
              </w:rPr>
              <w:t>5009.76</w:t>
            </w:r>
          </w:p>
        </w:tc>
      </w:tr>
    </w:tbl>
    <w:p>
      <w:pPr>
        <w:pStyle w:val="4"/>
        <w:spacing w:before="3"/>
        <w:ind w:left="0"/>
        <w:rPr>
          <w:rFonts w:hint="default" w:ascii="Times New Roman" w:hAnsi="Times New Roman" w:cs="Times New Roman"/>
          <w:sz w:val="18"/>
        </w:rPr>
      </w:pPr>
    </w:p>
    <w:p>
      <w:pPr>
        <w:pStyle w:val="14"/>
        <w:numPr>
          <w:ilvl w:val="1"/>
          <w:numId w:val="65"/>
        </w:numPr>
        <w:tabs>
          <w:tab w:val="left" w:pos="1410"/>
        </w:tabs>
        <w:spacing w:before="0" w:after="0" w:line="240" w:lineRule="auto"/>
        <w:ind w:left="1409" w:right="0" w:hanging="368"/>
        <w:jc w:val="left"/>
        <w:rPr>
          <w:rFonts w:hint="default" w:ascii="Times New Roman" w:hAnsi="Times New Roman" w:cs="Times New Roman"/>
          <w:sz w:val="21"/>
        </w:rPr>
      </w:pPr>
      <w:r>
        <w:rPr>
          <w:rFonts w:hint="default" w:ascii="Times New Roman" w:hAnsi="Times New Roman" w:cs="Times New Roman"/>
          <w:sz w:val="21"/>
        </w:rPr>
        <w:t>判定原则与结论</w:t>
      </w:r>
    </w:p>
    <w:p>
      <w:pPr>
        <w:pStyle w:val="4"/>
        <w:spacing w:before="3"/>
        <w:ind w:left="0"/>
        <w:rPr>
          <w:rFonts w:hint="default" w:ascii="Times New Roman" w:hAnsi="Times New Roman" w:cs="Times New Roman"/>
          <w:sz w:val="19"/>
        </w:rPr>
      </w:pPr>
    </w:p>
    <w:p>
      <w:pPr>
        <w:pStyle w:val="4"/>
        <w:spacing w:before="1" w:line="321" w:lineRule="auto"/>
        <w:ind w:left="620" w:right="613" w:firstLine="420"/>
        <w:jc w:val="both"/>
        <w:rPr>
          <w:rFonts w:hint="default" w:ascii="Times New Roman" w:hAnsi="Times New Roman" w:cs="Times New Roman"/>
        </w:rPr>
      </w:pPr>
      <w:r>
        <w:rPr>
          <w:rFonts w:hint="default" w:ascii="Times New Roman" w:hAnsi="Times New Roman" w:cs="Times New Roman"/>
          <w:spacing w:val="-4"/>
        </w:rPr>
        <w:t>原则上按照细则中检验项目依据的法律法规或标准要求判定，若被检产品明示标准和质</w:t>
      </w:r>
      <w:r>
        <w:rPr>
          <w:rFonts w:hint="default" w:ascii="Times New Roman" w:hAnsi="Times New Roman" w:cs="Times New Roman"/>
          <w:spacing w:val="-3"/>
        </w:rPr>
        <w:t>量要求高于该要求时，应按被检产品明示标准或质量要求判定。若所检项目既不符合食品安</w:t>
      </w:r>
      <w:r>
        <w:rPr>
          <w:rFonts w:hint="default" w:ascii="Times New Roman" w:hAnsi="Times New Roman" w:cs="Times New Roman"/>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rPr>
      </w:pPr>
      <w:bookmarkStart w:id="414" w:name="_Toc15269"/>
      <w:r>
        <w:rPr>
          <w:rFonts w:hint="default" w:ascii="Times New Roman" w:hAnsi="Times New Roman" w:cs="Times New Roman"/>
          <w:spacing w:val="-1"/>
        </w:rPr>
        <w:t>出具抽检检验报告，检验报告中检验结论按如下方式作出判定：</w:t>
      </w:r>
      <w:bookmarkEnd w:id="414"/>
    </w:p>
    <w:p>
      <w:pPr>
        <w:pStyle w:val="14"/>
        <w:numPr>
          <w:ilvl w:val="2"/>
          <w:numId w:val="65"/>
        </w:numPr>
        <w:tabs>
          <w:tab w:val="left" w:pos="1568"/>
        </w:tabs>
        <w:spacing w:before="91"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检验项目全部符合相应依据的法律法规或标准要求的，检验结论为：“经抽样检验，所检项目符合</w:t>
      </w:r>
      <w:r>
        <w:rPr>
          <w:rFonts w:hint="default" w:ascii="Times New Roman" w:hAnsi="Times New Roman" w:eastAsia="Times New Roman" w:cs="Times New Roman"/>
          <w:sz w:val="21"/>
        </w:rPr>
        <w:t>××××</w:t>
      </w:r>
      <w:r>
        <w:rPr>
          <w:rFonts w:hint="default" w:ascii="Times New Roman" w:hAnsi="Times New Roman" w:cs="Times New Roman"/>
          <w:sz w:val="21"/>
        </w:rPr>
        <w:t>要求”。</w:t>
      </w:r>
    </w:p>
    <w:p>
      <w:pPr>
        <w:pStyle w:val="14"/>
        <w:numPr>
          <w:ilvl w:val="2"/>
          <w:numId w:val="65"/>
        </w:numPr>
        <w:tabs>
          <w:tab w:val="left" w:pos="1568"/>
        </w:tabs>
        <w:spacing w:before="0" w:after="0" w:line="321" w:lineRule="auto"/>
        <w:ind w:left="620" w:right="615"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检验项目有不符合相应依据的法律法规或标准要求的，检验结论为：“经抽样检验，</w:t>
      </w:r>
      <w:r>
        <w:rPr>
          <w:rFonts w:hint="default" w:ascii="Times New Roman" w:hAnsi="Times New Roman" w:eastAsia="Times New Roman" w:cs="Times New Roman"/>
          <w:sz w:val="21"/>
        </w:rPr>
        <w:t>××</w:t>
      </w:r>
      <w:r>
        <w:rPr>
          <w:rFonts w:hint="default" w:ascii="Times New Roman" w:hAnsi="Times New Roman" w:cs="Times New Roman"/>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要求，检验结论为不合格”。</w:t>
      </w:r>
    </w:p>
    <w:p>
      <w:pPr>
        <w:pStyle w:val="14"/>
        <w:numPr>
          <w:ilvl w:val="2"/>
          <w:numId w:val="65"/>
        </w:numPr>
        <w:tabs>
          <w:tab w:val="left" w:pos="1568"/>
        </w:tabs>
        <w:spacing w:before="0" w:after="0" w:line="321" w:lineRule="auto"/>
        <w:ind w:left="620" w:right="614" w:firstLine="420"/>
        <w:jc w:val="both"/>
        <w:rPr>
          <w:rFonts w:hint="default" w:ascii="Times New Roman" w:hAnsi="Times New Roman" w:eastAsia="Times New Roman" w:cs="Times New Roman"/>
          <w:sz w:val="21"/>
        </w:rPr>
      </w:pPr>
      <w:r>
        <w:rPr>
          <w:rFonts w:hint="default" w:ascii="Times New Roman" w:hAnsi="Times New Roman" w:cs="Times New Roman"/>
          <w:sz w:val="21"/>
        </w:rPr>
        <w:t>检验项目既不符合食品安全标准，又不符合产品明示标准和质量要求的，检验结</w:t>
      </w:r>
      <w:r>
        <w:rPr>
          <w:rFonts w:hint="default" w:ascii="Times New Roman" w:hAnsi="Times New Roman" w:cs="Times New Roman"/>
          <w:spacing w:val="-1"/>
          <w:sz w:val="21"/>
        </w:rPr>
        <w:t>论为：“经抽样检验，</w:t>
      </w:r>
      <w:r>
        <w:rPr>
          <w:rFonts w:hint="default" w:ascii="Times New Roman" w:hAnsi="Times New Roman" w:eastAsia="Times New Roman" w:cs="Times New Roman"/>
          <w:spacing w:val="-1"/>
          <w:sz w:val="21"/>
        </w:rPr>
        <w:t>××</w:t>
      </w:r>
      <w:r>
        <w:rPr>
          <w:rFonts w:hint="default" w:ascii="Times New Roman" w:hAnsi="Times New Roman" w:cs="Times New Roman"/>
          <w:spacing w:val="-1"/>
          <w:sz w:val="21"/>
        </w:rPr>
        <w:t>项目不符合</w:t>
      </w:r>
      <w:r>
        <w:rPr>
          <w:rFonts w:hint="default" w:ascii="Times New Roman" w:hAnsi="Times New Roman" w:eastAsia="Times New Roman" w:cs="Times New Roman"/>
          <w:sz w:val="21"/>
        </w:rPr>
        <w:t>××××</w:t>
      </w:r>
      <w:r>
        <w:rPr>
          <w:rFonts w:hint="default" w:ascii="Times New Roman" w:hAnsi="Times New Roman" w:cs="Times New Roman"/>
          <w:sz w:val="21"/>
        </w:rPr>
        <w:t>（食品安全标准）要求、</w:t>
      </w:r>
      <w:r>
        <w:rPr>
          <w:rFonts w:hint="default" w:ascii="Times New Roman" w:hAnsi="Times New Roman" w:eastAsia="Times New Roman" w:cs="Times New Roman"/>
          <w:sz w:val="21"/>
        </w:rPr>
        <w:t>××××</w:t>
      </w:r>
      <w:r>
        <w:rPr>
          <w:rFonts w:hint="default" w:ascii="Times New Roman" w:hAnsi="Times New Roman" w:cs="Times New Roman"/>
          <w:sz w:val="21"/>
        </w:rPr>
        <w:t>（产品明示标准或质量要求）要求，检验结论为不合格”。</w:t>
      </w:r>
    </w:p>
    <w:p>
      <w:pPr>
        <w:spacing w:after="0" w:line="321" w:lineRule="auto"/>
        <w:jc w:val="both"/>
        <w:rPr>
          <w:rFonts w:hint="default" w:ascii="Times New Roman" w:hAnsi="Times New Roman" w:eastAsia="Times New Roman" w:cs="Times New Roman"/>
          <w:sz w:val="21"/>
        </w:rPr>
      </w:pPr>
    </w:p>
    <w:p>
      <w:pPr>
        <w:keepNext w:val="0"/>
        <w:keepLines w:val="0"/>
        <w:pageBreakBefore w:val="0"/>
        <w:widowControl/>
        <w:kinsoku/>
        <w:wordWrap/>
        <w:overflowPunct/>
        <w:topLinePunct w:val="0"/>
        <w:autoSpaceDE w:val="0"/>
        <w:autoSpaceDN/>
        <w:bidi w:val="0"/>
        <w:adjustRightInd/>
        <w:snapToGrid/>
        <w:spacing w:line="400" w:lineRule="exact"/>
        <w:ind w:firstLine="640" w:firstLineChars="200"/>
        <w:contextualSpacing/>
        <w:textAlignment w:val="auto"/>
        <w:outlineLvl w:val="1"/>
        <w:rPr>
          <w:rFonts w:hint="default" w:ascii="Times New Roman" w:hAnsi="Times New Roman" w:cs="Times New Roman" w:eastAsiaTheme="minorEastAsia"/>
          <w:b/>
          <w:color w:val="000000" w:themeColor="text1"/>
          <w:sz w:val="21"/>
          <w:szCs w:val="21"/>
          <w:highlight w:val="none"/>
          <w14:textFill>
            <w14:solidFill>
              <w14:schemeClr w14:val="tx1"/>
            </w14:solidFill>
          </w14:textFill>
        </w:rPr>
      </w:pPr>
      <w:bookmarkStart w:id="415" w:name="_Toc4293"/>
      <w:bookmarkStart w:id="416" w:name="_Toc5351"/>
      <w:bookmarkStart w:id="417" w:name="_Toc25184"/>
      <w:bookmarkStart w:id="418" w:name="_Toc21726"/>
      <w:r>
        <w:rPr>
          <w:rFonts w:hint="default" w:ascii="Times New Roman" w:hAnsi="Times New Roman" w:eastAsia="宋体" w:cs="Times New Roman"/>
          <w:sz w:val="32"/>
          <w:szCs w:val="32"/>
          <w:lang w:val="en-US" w:eastAsia="zh-CN" w:bidi="ar-SA"/>
        </w:rPr>
        <w:t>7 焦糖色</w:t>
      </w:r>
      <w:bookmarkEnd w:id="415"/>
      <w:bookmarkEnd w:id="416"/>
      <w:bookmarkEnd w:id="417"/>
      <w:bookmarkEnd w:id="418"/>
      <w:r>
        <w:rPr>
          <w:rFonts w:hint="default" w:ascii="Times New Roman" w:hAnsi="Times New Roman" w:eastAsia="宋体" w:cs="Times New Roman"/>
          <w:sz w:val="32"/>
          <w:szCs w:val="32"/>
          <w:lang w:val="en-US" w:eastAsia="zh-CN" w:bidi="ar-SA"/>
        </w:rPr>
        <w:t xml:space="preserve"> </w:t>
      </w:r>
    </w:p>
    <w:p>
      <w:pPr>
        <w:keepNext w:val="0"/>
        <w:keepLines w:val="0"/>
        <w:pageBreakBefore w:val="0"/>
        <w:widowControl/>
        <w:kinsoku/>
        <w:wordWrap/>
        <w:overflowPunct/>
        <w:topLinePunct w:val="0"/>
        <w:autoSpaceDE w:val="0"/>
        <w:autoSpaceDN/>
        <w:bidi w:val="0"/>
        <w:adjustRightInd/>
        <w:snapToGrid/>
        <w:spacing w:line="400" w:lineRule="exact"/>
        <w:ind w:firstLine="422" w:firstLineChars="200"/>
        <w:contextualSpacing/>
        <w:textAlignment w:val="auto"/>
        <w:rPr>
          <w:rFonts w:hint="default" w:ascii="Times New Roman" w:hAnsi="Times New Roman" w:cs="Times New Roman" w:eastAsiaTheme="minorEastAsia"/>
          <w:b/>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b/>
          <w:color w:val="000000" w:themeColor="text1"/>
          <w:kern w:val="2"/>
          <w:sz w:val="21"/>
          <w:szCs w:val="21"/>
          <w:highlight w:val="none"/>
          <w14:textFill>
            <w14:solidFill>
              <w14:schemeClr w14:val="tx1"/>
            </w14:solidFill>
          </w14:textFill>
        </w:rPr>
        <w:t xml:space="preserve">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sz w:val="21"/>
          <w:szCs w:val="21"/>
          <w:lang w:val="en-US" w:eastAsia="zh-CN" w:bidi="ar-SA"/>
        </w:rPr>
        <w:t xml:space="preserve">7.1 适用范围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本细则适用于食品添加剂焦糖色监督抽检。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sz w:val="21"/>
          <w:szCs w:val="21"/>
          <w:lang w:val="en-US" w:eastAsia="zh-CN" w:bidi="ar-SA"/>
        </w:rPr>
        <w:t xml:space="preserve">7.2 产品种类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焦糖色包括普通法焦糖色，苛性亚硫酸盐法焦糖色，氨法焦糖色，亚硫酸铵法焦糖色。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sz w:val="21"/>
          <w:szCs w:val="21"/>
          <w:lang w:val="en-US" w:eastAsia="zh-CN" w:bidi="ar-SA"/>
        </w:rPr>
        <w:t xml:space="preserve">7.3 检验依据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下列文件凡是注明日期的，其随后所有的修改单或修订版均不适用于本细则。凡是不注明日期的，其最新版本适用于本细则。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GB 1886.64 食品安全国家标准 食品添加剂 焦糖色</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GB 5009.11 食品安全国家标准 食品中总砷及无机砷的测定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GB 5009.17 食品安全国家标准 食品中总汞及有机汞的测定</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GB 5009.75 食品安全国家标准 食品添加剂中铅的测定</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产品明示质量要求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相关的法律法规、部门规章和规定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sz w:val="21"/>
          <w:szCs w:val="21"/>
          <w:lang w:val="en-US" w:eastAsia="zh-CN" w:bidi="ar-SA"/>
        </w:rPr>
        <w:t xml:space="preserve">7.4 抽样 </w:t>
      </w:r>
    </w:p>
    <w:p>
      <w:pPr>
        <w:keepNext w:val="0"/>
        <w:keepLines w:val="0"/>
        <w:pageBreakBefore w:val="0"/>
        <w:widowControl/>
        <w:kinsoku/>
        <w:wordWrap/>
        <w:overflowPunct/>
        <w:topLinePunct w:val="0"/>
        <w:autoSpaceDE w:val="0"/>
        <w:autoSpaceDN/>
        <w:bidi w:val="0"/>
        <w:adjustRightInd/>
        <w:snapToGrid/>
        <w:spacing w:line="400" w:lineRule="exact"/>
        <w:ind w:firstLine="422"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7</w:t>
      </w: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 xml:space="preserve">.4.1 抽样型号或规格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预包装产品。 </w:t>
      </w:r>
    </w:p>
    <w:p>
      <w:pPr>
        <w:keepNext w:val="0"/>
        <w:keepLines w:val="0"/>
        <w:pageBreakBefore w:val="0"/>
        <w:widowControl/>
        <w:kinsoku/>
        <w:wordWrap/>
        <w:overflowPunct/>
        <w:topLinePunct w:val="0"/>
        <w:autoSpaceDE w:val="0"/>
        <w:autoSpaceDN/>
        <w:bidi w:val="0"/>
        <w:adjustRightInd/>
        <w:snapToGrid/>
        <w:spacing w:line="400" w:lineRule="exact"/>
        <w:ind w:firstLine="422"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7</w:t>
      </w: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 xml:space="preserve">.4.2 抽样方法及数量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生产环节抽样时，在企业的成品库房，从同一批次样品堆的不同部位抽取相应数量的样品。抽取样品量不少于 1.5kg，不少于 3 个独立包装。抽取大包装（净含量＞10kg）产品可进行分装取样，同一批次样品堆的不同部位随机抽取不少于 3 个独立包装，每个大包装产品混合均匀取出大于 500g 的样品，将大于 1.5kg 的样品混匀，平均分成 3 份，分装的样品盛装于被抽样单位用于销售的包装或清洁卫生的容器中，样品数量不少于 3 个包装，且每个包装不少于 500g。在食品生产企业原辅料库抽样时，优先抽取完整包装产品，对大包装产品，需从完整包装中取样，抽样方法同在成品库房抽样。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流通环节抽样时，在货架、柜台、库房或网络经营平台抽取同一批次待销产品，抽取样品量原则上同生产环节。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餐饮环节抽样时，抽取同一批次待销或使用的产品，应抽取完整包装产品，如需从大包装中抽取样品，应从完整大包装中抽取样品，抽取样品量原则上同生产环节。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所抽取样品分为 2 份，约 2/3 为检验样品，约 1/3 为复检备份样品（备份样品封存在承检机构）。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抽取样品量、检验及复检备份所需样品量可根据检验和复检需要适量调整。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注：在本细则的规定中，检验机构在检验过程中自行对检验结果进行复验时所采用的样品，应为抽取的检验样品，不得采用复检备份样品。 </w:t>
      </w:r>
    </w:p>
    <w:p>
      <w:pPr>
        <w:keepNext w:val="0"/>
        <w:keepLines w:val="0"/>
        <w:pageBreakBefore w:val="0"/>
        <w:widowControl/>
        <w:kinsoku/>
        <w:wordWrap/>
        <w:overflowPunct/>
        <w:topLinePunct w:val="0"/>
        <w:autoSpaceDE w:val="0"/>
        <w:autoSpaceDN/>
        <w:bidi w:val="0"/>
        <w:adjustRightInd/>
        <w:snapToGrid/>
        <w:spacing w:line="400" w:lineRule="exact"/>
        <w:ind w:firstLine="422"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7</w:t>
      </w: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 xml:space="preserve">.4.3 抽样单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应按有关规定填写抽样单，并记录被抽查产品及生产经营企业相关信息。样品类型应为“食品添加剂”。 </w:t>
      </w:r>
    </w:p>
    <w:p>
      <w:pPr>
        <w:keepNext w:val="0"/>
        <w:keepLines w:val="0"/>
        <w:pageBreakBefore w:val="0"/>
        <w:widowControl/>
        <w:kinsoku/>
        <w:wordWrap/>
        <w:overflowPunct/>
        <w:topLinePunct w:val="0"/>
        <w:autoSpaceDE w:val="0"/>
        <w:autoSpaceDN/>
        <w:bidi w:val="0"/>
        <w:adjustRightInd/>
        <w:snapToGrid/>
        <w:spacing w:line="400" w:lineRule="exact"/>
        <w:ind w:firstLine="422"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7</w:t>
      </w: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 xml:space="preserve">.4.4 封样和样品运输、贮存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抽样完成后由抽样人与被抽样单位在抽样单和封条上签字、盖章，当场封样，检验样品、备份样品分别封样。为保证样品的真实性，应有相应的防拆封措施，并保证封条在运输过程中不会破损。样品的运输、贮存，应采取有效的防护措施，符合产品明示要求或产品实际需要的条件要求。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在网络经营平台抽样时，抽样单和封条无需被抽样单位签字、盖章。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sz w:val="21"/>
          <w:szCs w:val="21"/>
          <w:lang w:val="en-US" w:eastAsia="zh-CN" w:bidi="ar-SA"/>
        </w:rPr>
        <w:t>7.5 检验要求</w:t>
      </w: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 xml:space="preserve"> </w:t>
      </w:r>
    </w:p>
    <w:p>
      <w:pPr>
        <w:keepNext w:val="0"/>
        <w:keepLines w:val="0"/>
        <w:pageBreakBefore w:val="0"/>
        <w:widowControl/>
        <w:kinsoku/>
        <w:wordWrap/>
        <w:overflowPunct/>
        <w:topLinePunct w:val="0"/>
        <w:autoSpaceDE w:val="0"/>
        <w:autoSpaceDN/>
        <w:bidi w:val="0"/>
        <w:adjustRightInd/>
        <w:snapToGrid/>
        <w:spacing w:line="400" w:lineRule="exact"/>
        <w:ind w:firstLine="422"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7</w:t>
      </w: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 xml:space="preserve">.5.1 检验项目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焦糖色检验项目见表 32-</w:t>
      </w: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8</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 </w:t>
      </w:r>
    </w:p>
    <w:p>
      <w:pPr>
        <w:widowControl/>
        <w:autoSpaceDN/>
        <w:spacing w:before="156" w:beforeLines="50" w:after="156" w:afterLines="50" w:line="400" w:lineRule="exact"/>
        <w:contextualSpacing/>
        <w:jc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表 32-</w:t>
      </w: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8</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 焦糖色检验项目</w:t>
      </w:r>
    </w:p>
    <w:tbl>
      <w:tblPr>
        <w:tblStyle w:val="11"/>
        <w:tblW w:w="504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945"/>
        <w:gridCol w:w="2665"/>
        <w:gridCol w:w="2462"/>
        <w:gridCol w:w="358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490" w:type="pct"/>
            <w:tcBorders>
              <w:top w:val="single" w:color="000000" w:sz="4" w:space="0"/>
              <w:left w:val="single" w:color="000000" w:sz="4" w:space="0"/>
              <w:bottom w:val="single" w:color="000000" w:sz="4" w:space="0"/>
              <w:right w:val="single" w:color="000000" w:sz="4" w:space="0"/>
            </w:tcBorders>
            <w:vAlign w:val="bottom"/>
          </w:tcPr>
          <w:p>
            <w:pPr>
              <w:autoSpaceDN/>
              <w:spacing w:before="70" w:after="100" w:afterAutospacing="1" w:line="400" w:lineRule="exact"/>
              <w:contextualSpacing/>
              <w:jc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序号</w:t>
            </w:r>
          </w:p>
        </w:tc>
        <w:tc>
          <w:tcPr>
            <w:tcW w:w="1380" w:type="pct"/>
            <w:tcBorders>
              <w:top w:val="single" w:color="000000" w:sz="4" w:space="0"/>
              <w:left w:val="nil"/>
              <w:bottom w:val="single" w:color="000000" w:sz="4" w:space="0"/>
              <w:right w:val="single" w:color="000000" w:sz="4" w:space="0"/>
            </w:tcBorders>
            <w:vAlign w:val="bottom"/>
          </w:tcPr>
          <w:p>
            <w:pPr>
              <w:autoSpaceDN/>
              <w:spacing w:before="70" w:after="100" w:afterAutospacing="1" w:line="400" w:lineRule="exact"/>
              <w:contextualSpacing/>
              <w:jc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检验项目</w:t>
            </w:r>
          </w:p>
        </w:tc>
        <w:tc>
          <w:tcPr>
            <w:tcW w:w="1275" w:type="pct"/>
            <w:tcBorders>
              <w:top w:val="single" w:color="000000" w:sz="4" w:space="0"/>
              <w:left w:val="nil"/>
              <w:bottom w:val="single" w:color="000000" w:sz="4" w:space="0"/>
              <w:right w:val="single" w:color="000000" w:sz="4" w:space="0"/>
            </w:tcBorders>
            <w:vAlign w:val="bottom"/>
          </w:tcPr>
          <w:p>
            <w:pPr>
              <w:autoSpaceDN/>
              <w:spacing w:before="70" w:after="100" w:afterAutospacing="1" w:line="400" w:lineRule="exact"/>
              <w:contextualSpacing/>
              <w:jc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依据法律法规或标准</w:t>
            </w:r>
          </w:p>
        </w:tc>
        <w:tc>
          <w:tcPr>
            <w:tcW w:w="1854" w:type="pct"/>
            <w:tcBorders>
              <w:top w:val="single" w:color="000000" w:sz="4" w:space="0"/>
              <w:left w:val="nil"/>
              <w:bottom w:val="single" w:color="000000" w:sz="4" w:space="0"/>
              <w:right w:val="single" w:color="000000" w:sz="4" w:space="0"/>
            </w:tcBorders>
            <w:vAlign w:val="bottom"/>
          </w:tcPr>
          <w:p>
            <w:pPr>
              <w:autoSpaceDN/>
              <w:spacing w:before="70" w:after="100" w:afterAutospacing="1" w:line="400" w:lineRule="exact"/>
              <w:contextualSpacing/>
              <w:jc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490" w:type="pct"/>
            <w:tcBorders>
              <w:top w:val="single" w:color="000000" w:sz="4" w:space="0"/>
              <w:left w:val="single" w:color="000000" w:sz="4" w:space="0"/>
              <w:bottom w:val="single" w:color="000000" w:sz="4" w:space="0"/>
              <w:right w:val="single" w:color="000000" w:sz="4" w:space="0"/>
            </w:tcBorders>
            <w:vAlign w:val="bottom"/>
          </w:tcPr>
          <w:p>
            <w:pPr>
              <w:autoSpaceDN/>
              <w:spacing w:before="77" w:after="100" w:afterAutospacing="1" w:line="400" w:lineRule="exact"/>
              <w:contextualSpacing/>
              <w:jc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1</w:t>
            </w:r>
          </w:p>
        </w:tc>
        <w:tc>
          <w:tcPr>
            <w:tcW w:w="1380" w:type="pct"/>
            <w:tcBorders>
              <w:top w:val="single" w:color="000000" w:sz="4" w:space="0"/>
              <w:left w:val="nil"/>
              <w:bottom w:val="single" w:color="000000" w:sz="4" w:space="0"/>
              <w:right w:val="single" w:color="000000" w:sz="4" w:space="0"/>
            </w:tcBorders>
            <w:vAlign w:val="bottom"/>
          </w:tcPr>
          <w:p>
            <w:pPr>
              <w:widowControl/>
              <w:jc w:val="center"/>
              <w:textAlignment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总砷（以As计）</w:t>
            </w:r>
          </w:p>
        </w:tc>
        <w:tc>
          <w:tcPr>
            <w:tcW w:w="1275" w:type="pct"/>
            <w:tcBorders>
              <w:top w:val="single" w:color="000000" w:sz="4" w:space="0"/>
              <w:left w:val="nil"/>
              <w:bottom w:val="single" w:color="000000" w:sz="4" w:space="0"/>
              <w:right w:val="single" w:color="000000" w:sz="4" w:space="0"/>
            </w:tcBorders>
            <w:vAlign w:val="bottom"/>
          </w:tcPr>
          <w:p>
            <w:pPr>
              <w:autoSpaceDN/>
              <w:spacing w:before="77" w:after="100" w:afterAutospacing="1" w:line="400" w:lineRule="exact"/>
              <w:contextualSpacing/>
              <w:jc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1886.64</w:t>
            </w:r>
          </w:p>
        </w:tc>
        <w:tc>
          <w:tcPr>
            <w:tcW w:w="1854" w:type="pct"/>
            <w:tcBorders>
              <w:top w:val="single" w:color="000000" w:sz="4" w:space="0"/>
              <w:left w:val="nil"/>
              <w:bottom w:val="single" w:color="000000" w:sz="4" w:space="0"/>
              <w:right w:val="single" w:color="000000" w:sz="4" w:space="0"/>
            </w:tcBorders>
            <w:vAlign w:val="bottom"/>
          </w:tcPr>
          <w:p>
            <w:pPr>
              <w:widowControl/>
              <w:jc w:val="center"/>
              <w:textAlignment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5009.11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490" w:type="pct"/>
            <w:tcBorders>
              <w:top w:val="single" w:color="000000" w:sz="4" w:space="0"/>
              <w:left w:val="single" w:color="000000" w:sz="4" w:space="0"/>
              <w:bottom w:val="single" w:color="000000" w:sz="4" w:space="0"/>
              <w:right w:val="single" w:color="000000" w:sz="4" w:space="0"/>
            </w:tcBorders>
            <w:vAlign w:val="bottom"/>
          </w:tcPr>
          <w:p>
            <w:pPr>
              <w:autoSpaceDN/>
              <w:spacing w:before="77" w:after="100" w:afterAutospacing="1" w:line="400" w:lineRule="exact"/>
              <w:contextualSpacing/>
              <w:jc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2</w:t>
            </w:r>
          </w:p>
        </w:tc>
        <w:tc>
          <w:tcPr>
            <w:tcW w:w="1380" w:type="pct"/>
            <w:tcBorders>
              <w:top w:val="single" w:color="000000" w:sz="4" w:space="0"/>
              <w:left w:val="nil"/>
              <w:bottom w:val="single" w:color="000000" w:sz="4" w:space="0"/>
              <w:right w:val="single" w:color="000000" w:sz="4" w:space="0"/>
            </w:tcBorders>
            <w:vAlign w:val="bottom"/>
          </w:tcPr>
          <w:p>
            <w:pPr>
              <w:widowControl/>
              <w:jc w:val="center"/>
              <w:textAlignment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铅（Pb）</w:t>
            </w:r>
          </w:p>
        </w:tc>
        <w:tc>
          <w:tcPr>
            <w:tcW w:w="1275" w:type="pct"/>
            <w:tcBorders>
              <w:top w:val="single" w:color="000000" w:sz="4" w:space="0"/>
              <w:left w:val="nil"/>
              <w:bottom w:val="single" w:color="000000" w:sz="4" w:space="0"/>
              <w:right w:val="single" w:color="000000" w:sz="4" w:space="0"/>
            </w:tcBorders>
            <w:vAlign w:val="bottom"/>
          </w:tcPr>
          <w:p>
            <w:pPr>
              <w:autoSpaceDN/>
              <w:spacing w:before="77" w:after="100" w:afterAutospacing="1" w:line="400" w:lineRule="exact"/>
              <w:contextualSpacing/>
              <w:jc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1886.64</w:t>
            </w:r>
          </w:p>
        </w:tc>
        <w:tc>
          <w:tcPr>
            <w:tcW w:w="1854" w:type="pct"/>
            <w:tcBorders>
              <w:top w:val="single" w:color="000000" w:sz="4" w:space="0"/>
              <w:left w:val="nil"/>
              <w:bottom w:val="single" w:color="000000" w:sz="4" w:space="0"/>
              <w:right w:val="single" w:color="000000" w:sz="4" w:space="0"/>
            </w:tcBorders>
            <w:vAlign w:val="bottom"/>
          </w:tcPr>
          <w:p>
            <w:pPr>
              <w:widowControl/>
              <w:jc w:val="center"/>
              <w:textAlignment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GB5009.75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490" w:type="pct"/>
            <w:tcBorders>
              <w:top w:val="single" w:color="000000" w:sz="4" w:space="0"/>
              <w:left w:val="single" w:color="000000" w:sz="4" w:space="0"/>
              <w:bottom w:val="single" w:color="000000" w:sz="4" w:space="0"/>
              <w:right w:val="single" w:color="000000" w:sz="4" w:space="0"/>
            </w:tcBorders>
            <w:vAlign w:val="bottom"/>
          </w:tcPr>
          <w:p>
            <w:pPr>
              <w:autoSpaceDN/>
              <w:spacing w:before="175" w:after="100" w:afterAutospacing="1" w:line="400" w:lineRule="exact"/>
              <w:contextualSpacing/>
              <w:jc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3</w:t>
            </w:r>
          </w:p>
        </w:tc>
        <w:tc>
          <w:tcPr>
            <w:tcW w:w="1380" w:type="pct"/>
            <w:tcBorders>
              <w:top w:val="single" w:color="000000" w:sz="4" w:space="0"/>
              <w:left w:val="nil"/>
              <w:bottom w:val="single" w:color="000000" w:sz="4" w:space="0"/>
              <w:right w:val="single" w:color="000000" w:sz="4" w:space="0"/>
            </w:tcBorders>
            <w:vAlign w:val="bottom"/>
          </w:tcPr>
          <w:p>
            <w:pPr>
              <w:widowControl/>
              <w:jc w:val="center"/>
              <w:textAlignment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总汞（以Hg计）</w:t>
            </w:r>
          </w:p>
        </w:tc>
        <w:tc>
          <w:tcPr>
            <w:tcW w:w="1275" w:type="pct"/>
            <w:tcBorders>
              <w:top w:val="single" w:color="000000" w:sz="4" w:space="0"/>
              <w:left w:val="nil"/>
              <w:bottom w:val="single" w:color="000000" w:sz="4" w:space="0"/>
              <w:right w:val="single" w:color="000000" w:sz="4" w:space="0"/>
            </w:tcBorders>
            <w:vAlign w:val="bottom"/>
          </w:tcPr>
          <w:p>
            <w:pPr>
              <w:widowControl/>
              <w:jc w:val="center"/>
              <w:textAlignment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1886.64</w:t>
            </w:r>
          </w:p>
        </w:tc>
        <w:tc>
          <w:tcPr>
            <w:tcW w:w="1854" w:type="pct"/>
            <w:tcBorders>
              <w:top w:val="single" w:color="000000" w:sz="4" w:space="0"/>
              <w:left w:val="nil"/>
              <w:bottom w:val="single" w:color="000000" w:sz="4" w:space="0"/>
              <w:right w:val="single" w:color="000000" w:sz="4" w:space="0"/>
            </w:tcBorders>
            <w:vAlign w:val="bottom"/>
          </w:tcPr>
          <w:p>
            <w:pPr>
              <w:widowControl/>
              <w:jc w:val="center"/>
              <w:textAlignment w:val="cente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t>GB 5009.17</w:t>
            </w:r>
          </w:p>
        </w:tc>
      </w:tr>
    </w:tbl>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sz w:val="21"/>
          <w:szCs w:val="21"/>
          <w:lang w:val="en-US" w:eastAsia="zh-CN" w:bidi="ar-SA"/>
        </w:rPr>
        <w:t xml:space="preserve">7.6 判定原则与结论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原则上按照细则中检验项目依据的法律法规或标准要求判定，若被检产品明示标准和质量要求高于该要求时，应按被检产品明示标准和质量要求判定。若所检项目既不符合食品安全标准，又不符合产品明示标准或质量要求时，应在检验结论中同时体现。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出具抽检检验报告，检验报告中检验结论按如下方式作出判定：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7</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.6.1 检验项目全部符合相应依据的法律法规或标准要求的，检验结论为：“经抽样检验，所检项目符合××××要求”。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kern w:val="2"/>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7</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.6.2 检验项目有不符合相应依据的法律法规或标准要求的，检验结论为：“经抽样检验，××项目不符合××××要求，检验结论为不合格”。 </w:t>
      </w:r>
    </w:p>
    <w:p>
      <w:pPr>
        <w:keepNext w:val="0"/>
        <w:keepLines w:val="0"/>
        <w:pageBreakBefore w:val="0"/>
        <w:widowControl/>
        <w:kinsoku/>
        <w:wordWrap/>
        <w:overflowPunct/>
        <w:topLinePunct w:val="0"/>
        <w:autoSpaceDE w:val="0"/>
        <w:autoSpaceDN/>
        <w:bidi w:val="0"/>
        <w:adjustRightInd/>
        <w:snapToGrid/>
        <w:spacing w:line="400" w:lineRule="exact"/>
        <w:ind w:firstLine="420" w:firstLineChars="200"/>
        <w:contextualSpacing/>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7</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.6.3 检验项目既不符合食品安全标准，又不符合产品明示标准或质量要求时，检验结论为：“经抽样检验，××项目不符合××××（食品安全标准）要求、××××（产品明示标准或质量要求）要求，检验结论为不合格”。</w:t>
      </w:r>
    </w:p>
    <w:p>
      <w:pPr>
        <w:keepNext w:val="0"/>
        <w:keepLines w:val="0"/>
        <w:pageBreakBefore w:val="0"/>
        <w:kinsoku/>
        <w:wordWrap/>
        <w:overflowPunct/>
        <w:topLinePunct w:val="0"/>
        <w:autoSpaceDE w:val="0"/>
        <w:bidi w:val="0"/>
        <w:adjustRightInd/>
        <w:snapToGrid/>
        <w:spacing w:after="0" w:line="321" w:lineRule="auto"/>
        <w:ind w:firstLine="420" w:firstLineChars="200"/>
        <w:jc w:val="both"/>
        <w:textAlignment w:val="auto"/>
        <w:rPr>
          <w:rFonts w:hint="default" w:ascii="Times New Roman" w:hAnsi="Times New Roman" w:cs="Times New Roman" w:eastAsiaTheme="minorEastAsia"/>
          <w:sz w:val="21"/>
          <w:szCs w:val="21"/>
        </w:rPr>
        <w:sectPr>
          <w:pgSz w:w="11910" w:h="16840"/>
          <w:pgMar w:top="1440" w:right="1180" w:bottom="1160" w:left="1180" w:header="0" w:footer="977" w:gutter="0"/>
          <w:pgNumType w:fmt="decimal"/>
          <w:cols w:space="720" w:num="1"/>
        </w:sectPr>
      </w:pPr>
    </w:p>
    <w:p>
      <w:pPr>
        <w:pStyle w:val="2"/>
        <w:outlineLvl w:val="0"/>
        <w:rPr>
          <w:rFonts w:hint="default" w:ascii="Times New Roman" w:hAnsi="Times New Roman" w:cs="Times New Roman"/>
          <w:highlight w:val="none"/>
        </w:rPr>
      </w:pPr>
      <w:bookmarkStart w:id="419" w:name="_Toc5641"/>
      <w:bookmarkStart w:id="420" w:name="_Toc14701"/>
      <w:bookmarkStart w:id="421" w:name="_Toc5877"/>
      <w:r>
        <w:rPr>
          <w:rFonts w:hint="default" w:ascii="Times New Roman" w:hAnsi="Times New Roman" w:cs="Times New Roman"/>
          <w:highlight w:val="none"/>
        </w:rPr>
        <w:t>三十三、食用农产品</w:t>
      </w:r>
      <w:bookmarkEnd w:id="419"/>
      <w:bookmarkEnd w:id="420"/>
      <w:bookmarkEnd w:id="421"/>
    </w:p>
    <w:p>
      <w:pPr>
        <w:pStyle w:val="3"/>
        <w:numPr>
          <w:ilvl w:val="0"/>
          <w:numId w:val="66"/>
        </w:numPr>
        <w:tabs>
          <w:tab w:val="left" w:pos="940"/>
        </w:tabs>
        <w:jc w:val="left"/>
        <w:outlineLvl w:val="1"/>
        <w:rPr>
          <w:rFonts w:hint="default" w:ascii="Times New Roman" w:hAnsi="Times New Roman" w:cs="Times New Roman"/>
          <w:highlight w:val="none"/>
        </w:rPr>
      </w:pPr>
      <w:bookmarkStart w:id="422" w:name="_Toc27925"/>
      <w:bookmarkStart w:id="423" w:name="_Toc7250"/>
      <w:bookmarkStart w:id="424" w:name="_Toc11935"/>
      <w:r>
        <w:rPr>
          <w:rFonts w:hint="default" w:ascii="Times New Roman" w:hAnsi="Times New Roman" w:cs="Times New Roman"/>
          <w:highlight w:val="none"/>
        </w:rPr>
        <w:t>畜禽肉及副产品</w:t>
      </w:r>
      <w:bookmarkEnd w:id="422"/>
      <w:bookmarkEnd w:id="423"/>
      <w:bookmarkEnd w:id="424"/>
    </w:p>
    <w:p>
      <w:pPr>
        <w:pStyle w:val="4"/>
        <w:spacing w:before="10"/>
        <w:ind w:left="0"/>
        <w:rPr>
          <w:rFonts w:hint="default" w:ascii="Times New Roman" w:hAnsi="Times New Roman" w:cs="Times New Roman"/>
          <w:sz w:val="26"/>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适用范围</w:t>
      </w:r>
    </w:p>
    <w:p>
      <w:pPr>
        <w:pStyle w:val="4"/>
        <w:spacing w:before="3"/>
        <w:ind w:left="0"/>
        <w:rPr>
          <w:rFonts w:hint="default" w:ascii="Times New Roman" w:hAnsi="Times New Roman" w:cs="Times New Roman"/>
          <w:sz w:val="19"/>
          <w:highlight w:val="none"/>
        </w:rPr>
      </w:pPr>
    </w:p>
    <w:p>
      <w:pPr>
        <w:pStyle w:val="4"/>
        <w:rPr>
          <w:rFonts w:hint="default" w:ascii="Times New Roman" w:hAnsi="Times New Roman" w:cs="Times New Roman"/>
          <w:highlight w:val="none"/>
        </w:rPr>
      </w:pPr>
      <w:r>
        <w:rPr>
          <w:rFonts w:hint="default" w:ascii="Times New Roman" w:hAnsi="Times New Roman" w:cs="Times New Roman"/>
          <w:spacing w:val="-1"/>
          <w:highlight w:val="none"/>
        </w:rPr>
        <w:t>本细则适用于畜禽肉及副产品食品安全监督抽检。</w:t>
      </w:r>
    </w:p>
    <w:p>
      <w:pPr>
        <w:pStyle w:val="4"/>
        <w:spacing w:before="4"/>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产品种类</w:t>
      </w:r>
    </w:p>
    <w:p>
      <w:pPr>
        <w:pStyle w:val="4"/>
        <w:spacing w:before="3"/>
        <w:ind w:left="0"/>
        <w:rPr>
          <w:rFonts w:hint="default" w:ascii="Times New Roman" w:hAnsi="Times New Roman" w:cs="Times New Roman"/>
          <w:sz w:val="19"/>
          <w:highlight w:val="none"/>
        </w:rPr>
      </w:pPr>
    </w:p>
    <w:p>
      <w:pPr>
        <w:pStyle w:val="4"/>
        <w:rPr>
          <w:rFonts w:hint="default" w:ascii="Times New Roman" w:hAnsi="Times New Roman" w:cs="Times New Roman"/>
          <w:highlight w:val="none"/>
        </w:rPr>
      </w:pPr>
      <w:r>
        <w:rPr>
          <w:rFonts w:hint="default" w:ascii="Times New Roman" w:hAnsi="Times New Roman" w:cs="Times New Roman"/>
          <w:spacing w:val="-1"/>
          <w:highlight w:val="none"/>
        </w:rPr>
        <w:t>畜肉主要包括猪、牛、羊及兔、驴、马等畜的肌肉组织。</w:t>
      </w:r>
    </w:p>
    <w:p>
      <w:pPr>
        <w:pStyle w:val="4"/>
        <w:spacing w:before="91"/>
        <w:rPr>
          <w:rFonts w:hint="default" w:ascii="Times New Roman" w:hAnsi="Times New Roman" w:cs="Times New Roman"/>
          <w:highlight w:val="none"/>
        </w:rPr>
      </w:pPr>
      <w:r>
        <w:rPr>
          <w:rFonts w:hint="default" w:ascii="Times New Roman" w:hAnsi="Times New Roman" w:cs="Times New Roman"/>
          <w:spacing w:val="-1"/>
          <w:highlight w:val="none"/>
        </w:rPr>
        <w:t>禽肉主要包括鸡、鸭及鹅、鸽等禽的肌肉组织，包括整翅、翅根、翅中。</w:t>
      </w:r>
    </w:p>
    <w:p>
      <w:pPr>
        <w:pStyle w:val="4"/>
        <w:spacing w:before="91" w:line="321" w:lineRule="auto"/>
        <w:ind w:left="620" w:right="615" w:firstLine="420"/>
        <w:rPr>
          <w:rFonts w:hint="default" w:ascii="Times New Roman" w:hAnsi="Times New Roman" w:cs="Times New Roman"/>
          <w:highlight w:val="none"/>
        </w:rPr>
      </w:pPr>
      <w:r>
        <w:rPr>
          <w:rFonts w:hint="default" w:ascii="Times New Roman" w:hAnsi="Times New Roman" w:cs="Times New Roman"/>
          <w:spacing w:val="-3"/>
          <w:highlight w:val="none"/>
        </w:rPr>
        <w:t>畜副产品主要包括猪、牛、羊及其他畜类的肝、肾以及头、肠、肚、蹄、耳等其他畜副</w:t>
      </w:r>
      <w:r>
        <w:rPr>
          <w:rFonts w:hint="default" w:ascii="Times New Roman" w:hAnsi="Times New Roman" w:cs="Times New Roman"/>
          <w:highlight w:val="none"/>
        </w:rPr>
        <w:t>产品。</w:t>
      </w: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禽副产品主要包括鸡、鸭及其他禽类的肝、心、胗、肾以及头、爪、翅尖等其他禽副产</w:t>
      </w:r>
      <w:r>
        <w:rPr>
          <w:rFonts w:hint="default" w:ascii="Times New Roman" w:hAnsi="Times New Roman" w:cs="Times New Roman"/>
          <w:highlight w:val="none"/>
        </w:rPr>
        <w:t>品。</w:t>
      </w:r>
    </w:p>
    <w:p>
      <w:pPr>
        <w:pStyle w:val="14"/>
        <w:numPr>
          <w:ilvl w:val="1"/>
          <w:numId w:val="66"/>
        </w:numPr>
        <w:tabs>
          <w:tab w:val="left" w:pos="1410"/>
        </w:tabs>
        <w:spacing w:before="154"/>
        <w:rPr>
          <w:rFonts w:hint="default" w:ascii="Times New Roman" w:hAnsi="Times New Roman" w:cs="Times New Roman"/>
          <w:sz w:val="21"/>
          <w:highlight w:val="none"/>
        </w:rPr>
      </w:pPr>
      <w:r>
        <w:rPr>
          <w:rFonts w:hint="default" w:ascii="Times New Roman" w:hAnsi="Times New Roman" w:cs="Times New Roman"/>
          <w:sz w:val="21"/>
          <w:highlight w:val="none"/>
        </w:rPr>
        <w:t>检验依据</w:t>
      </w:r>
    </w:p>
    <w:p>
      <w:pPr>
        <w:pStyle w:val="4"/>
        <w:spacing w:before="3"/>
        <w:ind w:left="0"/>
        <w:rPr>
          <w:rFonts w:hint="default" w:ascii="Times New Roman" w:hAnsi="Times New Roman" w:cs="Times New Roman"/>
          <w:sz w:val="19"/>
          <w:highlight w:val="none"/>
        </w:rPr>
      </w:pP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下列文件凡是注明日期的，其随后所有的修改单或修订版均不适用于本细则。凡是不注</w:t>
      </w:r>
      <w:r>
        <w:rPr>
          <w:rFonts w:hint="default" w:ascii="Times New Roman" w:hAnsi="Times New Roman" w:cs="Times New Roman"/>
          <w:highlight w:val="none"/>
        </w:rPr>
        <w:t>明日期的，其最新版本适用于本细则。</w:t>
      </w:r>
    </w:p>
    <w:p>
      <w:pPr>
        <w:pStyle w:val="4"/>
        <w:spacing w:line="321" w:lineRule="auto"/>
        <w:ind w:right="3957"/>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
          <w:highlight w:val="none"/>
        </w:rPr>
        <w:t xml:space="preserve"> </w:t>
      </w:r>
      <w:r>
        <w:rPr>
          <w:rFonts w:hint="default" w:ascii="Times New Roman" w:hAnsi="Times New Roman" w:eastAsia="Times New Roman" w:cs="Times New Roman"/>
          <w:highlight w:val="none"/>
        </w:rPr>
        <w:t>2707</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鲜</w:t>
      </w:r>
      <w:r>
        <w:rPr>
          <w:rFonts w:hint="default" w:ascii="Times New Roman" w:hAnsi="Times New Roman" w:cs="Times New Roman"/>
          <w:highlight w:val="none"/>
        </w:rPr>
        <w:t>（冻）畜、禽产品</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2762</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食品中污染物限量</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5009.15</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spacing w:val="-1"/>
          <w:highlight w:val="none"/>
        </w:rPr>
        <w:t>食品安全国家标准 食品中镉的测定</w:t>
      </w:r>
    </w:p>
    <w:p>
      <w:pPr>
        <w:pStyle w:val="4"/>
        <w:spacing w:line="267"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5009.228</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食品中挥发性盐基氮的测定</w:t>
      </w:r>
    </w:p>
    <w:p>
      <w:pPr>
        <w:pStyle w:val="4"/>
        <w:spacing w:before="90"/>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9"/>
          <w:highlight w:val="none"/>
        </w:rPr>
        <w:t xml:space="preserve"> </w:t>
      </w:r>
      <w:r>
        <w:rPr>
          <w:rFonts w:hint="default" w:ascii="Times New Roman" w:hAnsi="Times New Roman" w:eastAsia="Times New Roman" w:cs="Times New Roman"/>
          <w:highlight w:val="none"/>
        </w:rPr>
        <w:t>20366</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动物源产品中喹诺酮类残留量的测定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before="91" w:line="321" w:lineRule="auto"/>
        <w:ind w:left="620" w:right="615"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37"/>
          <w:highlight w:val="none"/>
        </w:rPr>
        <w:t xml:space="preserve"> </w:t>
      </w:r>
      <w:r>
        <w:rPr>
          <w:rFonts w:hint="default" w:ascii="Times New Roman" w:hAnsi="Times New Roman" w:eastAsia="Times New Roman" w:cs="Times New Roman"/>
          <w:highlight w:val="none"/>
        </w:rPr>
        <w:t>20746</w:t>
      </w:r>
      <w:r>
        <w:rPr>
          <w:rFonts w:hint="default" w:ascii="Times New Roman" w:hAnsi="Times New Roman" w:eastAsia="Times New Roman" w:cs="Times New Roman"/>
          <w:spacing w:val="46"/>
          <w:highlight w:val="none"/>
        </w:rPr>
        <w:t xml:space="preserve"> </w:t>
      </w:r>
      <w:r>
        <w:rPr>
          <w:rFonts w:hint="default" w:ascii="Times New Roman" w:hAnsi="Times New Roman" w:cs="Times New Roman"/>
          <w:spacing w:val="-1"/>
          <w:highlight w:val="none"/>
        </w:rPr>
        <w:t>牛、猪肝脏和肌肉中卡巴氧、喹乙醇及代谢物残留量的测定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20756</w:t>
      </w:r>
      <w:r>
        <w:rPr>
          <w:rFonts w:hint="default" w:ascii="Times New Roman" w:hAnsi="Times New Roman" w:eastAsia="Times New Roman" w:cs="Times New Roman"/>
          <w:spacing w:val="46"/>
          <w:highlight w:val="none"/>
        </w:rPr>
        <w:t xml:space="preserve"> </w:t>
      </w:r>
      <w:r>
        <w:rPr>
          <w:rFonts w:hint="default" w:ascii="Times New Roman" w:hAnsi="Times New Roman" w:cs="Times New Roman"/>
          <w:highlight w:val="none"/>
        </w:rPr>
        <w:t>可食动物肌肉、肝脏和水产品中氯霉素、甲砜霉素和氟苯尼考残留量的测</w:t>
      </w:r>
      <w:r>
        <w:rPr>
          <w:rFonts w:hint="default" w:ascii="Times New Roman" w:hAnsi="Times New Roman" w:cs="Times New Roman"/>
          <w:spacing w:val="-1"/>
          <w:highlight w:val="none"/>
        </w:rPr>
        <w:t>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321" w:lineRule="auto"/>
        <w:ind w:left="620" w:right="508" w:firstLine="420"/>
        <w:rPr>
          <w:rFonts w:hint="default" w:ascii="Times New Roman" w:hAnsi="Times New Roman" w:cs="Times New Roman"/>
          <w:highlight w:val="none"/>
        </w:rPr>
      </w:pPr>
      <w:r>
        <w:rPr>
          <w:rFonts w:hint="default" w:ascii="Times New Roman" w:hAnsi="Times New Roman" w:eastAsia="Times New Roman" w:cs="Times New Roman"/>
          <w:spacing w:val="-3"/>
          <w:highlight w:val="none"/>
        </w:rPr>
        <w:t>GB/T</w:t>
      </w:r>
      <w:r>
        <w:rPr>
          <w:rFonts w:hint="default" w:ascii="Times New Roman" w:hAnsi="Times New Roman" w:eastAsia="Times New Roman" w:cs="Times New Roman"/>
          <w:spacing w:val="-10"/>
          <w:highlight w:val="none"/>
        </w:rPr>
        <w:t xml:space="preserve"> </w:t>
      </w:r>
      <w:r>
        <w:rPr>
          <w:rFonts w:hint="default" w:ascii="Times New Roman" w:hAnsi="Times New Roman" w:eastAsia="Times New Roman" w:cs="Times New Roman"/>
          <w:spacing w:val="-3"/>
          <w:highlight w:val="none"/>
        </w:rPr>
        <w:t>20762</w:t>
      </w:r>
      <w:r>
        <w:rPr>
          <w:rFonts w:hint="default" w:ascii="Times New Roman" w:hAnsi="Times New Roman" w:eastAsia="Times New Roman" w:cs="Times New Roman"/>
          <w:spacing w:val="45"/>
          <w:highlight w:val="none"/>
        </w:rPr>
        <w:t xml:space="preserve"> </w:t>
      </w:r>
      <w:r>
        <w:rPr>
          <w:rFonts w:hint="default" w:ascii="Times New Roman" w:hAnsi="Times New Roman" w:cs="Times New Roman"/>
          <w:spacing w:val="-3"/>
          <w:highlight w:val="none"/>
        </w:rPr>
        <w:t>畜禽肉中林可霉素、竹桃霉素、红霉素、替米考星、泰乐菌素、克林霉素、</w:t>
      </w:r>
      <w:r>
        <w:rPr>
          <w:rFonts w:hint="default" w:ascii="Times New Roman" w:hAnsi="Times New Roman" w:cs="Times New Roman"/>
          <w:spacing w:val="-1"/>
          <w:highlight w:val="none"/>
        </w:rPr>
        <w:t>螺旋霉素、吉它霉素、交沙霉素残留量的测定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9"/>
          <w:highlight w:val="none"/>
        </w:rPr>
        <w:t xml:space="preserve"> </w:t>
      </w:r>
      <w:r>
        <w:rPr>
          <w:rFonts w:hint="default" w:ascii="Times New Roman" w:hAnsi="Times New Roman" w:eastAsia="Times New Roman" w:cs="Times New Roman"/>
          <w:highlight w:val="none"/>
        </w:rPr>
        <w:t>21316</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1"/>
          <w:highlight w:val="none"/>
        </w:rPr>
        <w:t>动物源性食品中磺胺类药物残留量的测定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89" w:line="321" w:lineRule="auto"/>
        <w:ind w:left="620" w:right="614"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39"/>
          <w:highlight w:val="none"/>
        </w:rPr>
        <w:t xml:space="preserve"> </w:t>
      </w:r>
      <w:r>
        <w:rPr>
          <w:rFonts w:hint="default" w:ascii="Times New Roman" w:hAnsi="Times New Roman" w:eastAsia="Times New Roman" w:cs="Times New Roman"/>
          <w:highlight w:val="none"/>
        </w:rPr>
        <w:t>21317</w:t>
      </w:r>
      <w:r>
        <w:rPr>
          <w:rFonts w:hint="default" w:ascii="Times New Roman" w:hAnsi="Times New Roman" w:eastAsia="Times New Roman" w:cs="Times New Roman"/>
          <w:spacing w:val="42"/>
          <w:highlight w:val="none"/>
        </w:rPr>
        <w:t xml:space="preserve"> </w:t>
      </w:r>
      <w:r>
        <w:rPr>
          <w:rFonts w:hint="default" w:ascii="Times New Roman" w:hAnsi="Times New Roman" w:cs="Times New Roman"/>
          <w:highlight w:val="none"/>
        </w:rPr>
        <w:t>动物源性食品中四环素类兽药残留量检测方法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质谱法与高效液相色谱法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21318</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动物源食品中硝基咪唑残留量检验方法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9"/>
          <w:highlight w:val="none"/>
        </w:rPr>
        <w:t xml:space="preserve"> </w:t>
      </w:r>
      <w:r>
        <w:rPr>
          <w:rFonts w:hint="default" w:ascii="Times New Roman" w:hAnsi="Times New Roman" w:eastAsia="Times New Roman" w:cs="Times New Roman"/>
          <w:highlight w:val="none"/>
        </w:rPr>
        <w:t>21981</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动物源食品中激素多残留检测方法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spacing w:val="-1"/>
          <w:highlight w:val="none"/>
        </w:rPr>
        <w:t>22286</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7"/>
          <w:highlight w:val="none"/>
        </w:rPr>
        <w:t xml:space="preserve">动物源性食品中多种 </w:t>
      </w:r>
      <w:r>
        <w:rPr>
          <w:rFonts w:hint="default" w:ascii="Times New Roman" w:hAnsi="Times New Roman" w:eastAsia="Times New Roman" w:cs="Times New Roman"/>
          <w:highlight w:val="none"/>
        </w:rPr>
        <w:t>β-</w:t>
      </w:r>
      <w:r>
        <w:rPr>
          <w:rFonts w:hint="default" w:ascii="Times New Roman" w:hAnsi="Times New Roman" w:cs="Times New Roman"/>
          <w:spacing w:val="-1"/>
          <w:highlight w:val="none"/>
        </w:rPr>
        <w:t>受体激动剂残留量的测定 液相色谱串联质谱法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9"/>
          <w:highlight w:val="none"/>
        </w:rPr>
        <w:t xml:space="preserve"> </w:t>
      </w:r>
      <w:r>
        <w:rPr>
          <w:rFonts w:hint="default" w:ascii="Times New Roman" w:hAnsi="Times New Roman" w:eastAsia="Times New Roman" w:cs="Times New Roman"/>
          <w:highlight w:val="none"/>
        </w:rPr>
        <w:t>22338</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动物源性食品中氯霉素类药物残留量测定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23200.92</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highlight w:val="none"/>
        </w:rPr>
        <w:t>食品安全国家标准 动物源性食品中五氯酚残留量的测定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p>
    <w:p>
      <w:pPr>
        <w:pStyle w:val="4"/>
        <w:spacing w:before="91"/>
        <w:ind w:left="620"/>
        <w:rPr>
          <w:rFonts w:hint="default" w:ascii="Times New Roman" w:hAnsi="Times New Roman" w:cs="Times New Roman"/>
          <w:highlight w:val="none"/>
        </w:rPr>
      </w:pPr>
      <w:r>
        <w:rPr>
          <w:rFonts w:hint="default" w:ascii="Times New Roman" w:hAnsi="Times New Roman" w:cs="Times New Roman"/>
          <w:highlight w:val="none"/>
        </w:rPr>
        <w:t>法</w:t>
      </w:r>
    </w:p>
    <w:p>
      <w:pPr>
        <w:rPr>
          <w:rFonts w:hint="default" w:ascii="Times New Roman" w:hAnsi="Times New Roman" w:cs="Times New Roman"/>
          <w:highlight w:val="none"/>
        </w:rPr>
        <w:sectPr>
          <w:footerReference r:id="rId43" w:type="default"/>
          <w:pgSz w:w="11910" w:h="16840"/>
          <w:pgMar w:top="1240" w:right="1180" w:bottom="1160" w:left="1180" w:header="0" w:footer="977" w:gutter="0"/>
          <w:pgNumType w:fmt="decimal"/>
          <w:cols w:space="720" w:num="1"/>
        </w:sectPr>
      </w:pPr>
    </w:p>
    <w:p>
      <w:pPr>
        <w:pStyle w:val="4"/>
        <w:spacing w:before="59" w:line="321" w:lineRule="auto"/>
        <w:ind w:left="620" w:right="613"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9"/>
          <w:highlight w:val="none"/>
        </w:rPr>
        <w:t xml:space="preserve"> </w:t>
      </w:r>
      <w:r>
        <w:rPr>
          <w:rFonts w:hint="default" w:ascii="Times New Roman" w:hAnsi="Times New Roman" w:eastAsia="Times New Roman" w:cs="Times New Roman"/>
          <w:highlight w:val="none"/>
        </w:rPr>
        <w:t>29690</w:t>
      </w:r>
      <w:r>
        <w:rPr>
          <w:rFonts w:hint="default" w:ascii="Times New Roman" w:hAnsi="Times New Roman" w:eastAsia="Times New Roman" w:cs="Times New Roman"/>
          <w:spacing w:val="25"/>
          <w:highlight w:val="none"/>
        </w:rPr>
        <w:t xml:space="preserve"> </w:t>
      </w:r>
      <w:r>
        <w:rPr>
          <w:rFonts w:hint="default" w:ascii="Times New Roman" w:hAnsi="Times New Roman" w:cs="Times New Roman"/>
          <w:highlight w:val="none"/>
        </w:rPr>
        <w:t>食品安全国家标准 动物性食品中尼卡巴嗪残留标志物残留量的测定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31650</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1"/>
          <w:highlight w:val="none"/>
        </w:rPr>
        <w:t>食品安全国家标准 食品中兽药最大残留限量</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31650.1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5"/>
          <w:highlight w:val="none"/>
        </w:rPr>
        <w:t xml:space="preserve">食品安全国家标准 食品中 </w:t>
      </w:r>
      <w:r>
        <w:rPr>
          <w:rFonts w:hint="default" w:ascii="Times New Roman" w:hAnsi="Times New Roman" w:eastAsia="Times New Roman" w:cs="Times New Roman"/>
          <w:highlight w:val="none"/>
        </w:rPr>
        <w:t>41</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种兽药最大残留限量</w:t>
      </w:r>
    </w:p>
    <w:p>
      <w:pPr>
        <w:pStyle w:val="4"/>
        <w:spacing w:before="91" w:line="321" w:lineRule="auto"/>
        <w:ind w:left="620" w:right="788"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31658.2</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2"/>
          <w:highlight w:val="none"/>
        </w:rPr>
        <w:t>食品安全国家标准 动物性食品中氯霉素残留量的测定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321" w:lineRule="auto"/>
        <w:ind w:left="620" w:right="649"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31658.5</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2"/>
          <w:highlight w:val="none"/>
        </w:rPr>
        <w:t>食品安全国家标准 动物性食品中氟苯尼考及氟苯尼考胺残留量的测定 液</w:t>
      </w:r>
      <w:r>
        <w:rPr>
          <w:rFonts w:hint="default" w:ascii="Times New Roman" w:hAnsi="Times New Roman" w:cs="Times New Roman"/>
          <w:highlight w:val="none"/>
        </w:rPr>
        <w:t>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31658.12</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2"/>
          <w:highlight w:val="none"/>
        </w:rPr>
        <w:t>食品安全国家标准 动物性食品中环丙氨嗪残留量的测定 高效液相色谱</w:t>
      </w:r>
    </w:p>
    <w:p>
      <w:pPr>
        <w:pStyle w:val="4"/>
        <w:spacing w:before="90"/>
        <w:ind w:left="620"/>
        <w:rPr>
          <w:rFonts w:hint="default" w:ascii="Times New Roman" w:hAnsi="Times New Roman" w:cs="Times New Roman"/>
          <w:highlight w:val="none"/>
        </w:rPr>
      </w:pPr>
      <w:r>
        <w:rPr>
          <w:rFonts w:hint="default" w:ascii="Times New Roman" w:hAnsi="Times New Roman" w:cs="Times New Roman"/>
          <w:highlight w:val="none"/>
        </w:rPr>
        <w:t>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31658.17</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1"/>
          <w:highlight w:val="none"/>
        </w:rPr>
        <w:t>食品安全国家标准 动物性食品中四环素类、磺胺类和喹诺酮类药物残留</w:t>
      </w:r>
    </w:p>
    <w:p>
      <w:pPr>
        <w:pStyle w:val="4"/>
        <w:spacing w:before="91"/>
        <w:ind w:left="620"/>
        <w:rPr>
          <w:rFonts w:hint="default" w:ascii="Times New Roman" w:hAnsi="Times New Roman" w:cs="Times New Roman"/>
          <w:highlight w:val="none"/>
        </w:rPr>
      </w:pPr>
      <w:r>
        <w:rPr>
          <w:rFonts w:hint="default" w:ascii="Times New Roman" w:hAnsi="Times New Roman" w:cs="Times New Roman"/>
          <w:spacing w:val="-1"/>
          <w:highlight w:val="none"/>
        </w:rPr>
        <w:t>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before="91" w:line="321" w:lineRule="auto"/>
        <w:ind w:left="620" w:right="616"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0"/>
          <w:highlight w:val="none"/>
        </w:rPr>
        <w:t xml:space="preserve"> </w:t>
      </w:r>
      <w:r>
        <w:rPr>
          <w:rFonts w:hint="default" w:ascii="Times New Roman" w:hAnsi="Times New Roman" w:eastAsia="Times New Roman" w:cs="Times New Roman"/>
          <w:highlight w:val="none"/>
        </w:rPr>
        <w:t>31658.20</w:t>
      </w:r>
      <w:r>
        <w:rPr>
          <w:rFonts w:hint="default" w:ascii="Times New Roman" w:hAnsi="Times New Roman" w:eastAsia="Times New Roman" w:cs="Times New Roman"/>
          <w:spacing w:val="48"/>
          <w:highlight w:val="none"/>
        </w:rPr>
        <w:t xml:space="preserve"> </w:t>
      </w:r>
      <w:r>
        <w:rPr>
          <w:rFonts w:hint="default" w:ascii="Times New Roman" w:hAnsi="Times New Roman" w:cs="Times New Roman"/>
          <w:spacing w:val="-1"/>
          <w:highlight w:val="none"/>
        </w:rPr>
        <w:t>食品安全国家标准 动物性食品中酰胺醇类药物及其代谢物残留量的测定</w:t>
      </w:r>
      <w:r>
        <w:rPr>
          <w:rFonts w:hint="default" w:ascii="Times New Roman" w:hAnsi="Times New Roman" w:cs="Times New Roman"/>
          <w:highlight w:val="none"/>
        </w:rPr>
        <w:t>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31658.22</w:t>
      </w:r>
      <w:r>
        <w:rPr>
          <w:rFonts w:hint="default" w:ascii="Times New Roman" w:hAnsi="Times New Roman" w:eastAsia="Times New Roman" w:cs="Times New Roman"/>
          <w:spacing w:val="53"/>
          <w:highlight w:val="none"/>
        </w:rPr>
        <w:t xml:space="preserve"> </w:t>
      </w:r>
      <w:r>
        <w:rPr>
          <w:rFonts w:hint="default" w:ascii="Times New Roman" w:hAnsi="Times New Roman" w:cs="Times New Roman"/>
          <w:highlight w:val="none"/>
        </w:rPr>
        <w:t>食品安全国家标准 动物性食品中β</w:t>
      </w:r>
      <w:r>
        <w:rPr>
          <w:rFonts w:hint="default" w:ascii="Times New Roman" w:hAnsi="Times New Roman" w:eastAsia="Times New Roman" w:cs="Times New Roman"/>
          <w:highlight w:val="none"/>
        </w:rPr>
        <w:t>-</w:t>
      </w:r>
      <w:r>
        <w:rPr>
          <w:rFonts w:hint="default" w:ascii="Times New Roman" w:hAnsi="Times New Roman" w:cs="Times New Roman"/>
          <w:highlight w:val="none"/>
        </w:rPr>
        <w:t>受体激动剂残留量的测定 液相色谱</w:t>
      </w:r>
    </w:p>
    <w:p>
      <w:pPr>
        <w:pStyle w:val="4"/>
        <w:spacing w:before="91"/>
        <w:ind w:left="620"/>
        <w:rPr>
          <w:rFonts w:hint="default" w:ascii="Times New Roman" w:hAnsi="Times New Roman" w:cs="Times New Roman"/>
          <w:highlight w:val="none"/>
        </w:rPr>
      </w:pP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before="91" w:line="321" w:lineRule="auto"/>
        <w:ind w:left="620" w:right="618"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18"/>
          <w:highlight w:val="none"/>
        </w:rPr>
        <w:t xml:space="preserve"> </w:t>
      </w:r>
      <w:r>
        <w:rPr>
          <w:rFonts w:hint="default" w:ascii="Times New Roman" w:hAnsi="Times New Roman" w:eastAsia="Times New Roman" w:cs="Times New Roman"/>
          <w:highlight w:val="none"/>
        </w:rPr>
        <w:t>31658.23</w:t>
      </w:r>
      <w:r>
        <w:rPr>
          <w:rFonts w:hint="default" w:ascii="Times New Roman" w:hAnsi="Times New Roman" w:eastAsia="Times New Roman" w:cs="Times New Roman"/>
          <w:spacing w:val="15"/>
          <w:highlight w:val="none"/>
        </w:rPr>
        <w:t xml:space="preserve"> </w:t>
      </w:r>
      <w:r>
        <w:rPr>
          <w:rFonts w:hint="default" w:ascii="Times New Roman" w:hAnsi="Times New Roman" w:cs="Times New Roman"/>
          <w:highlight w:val="none"/>
        </w:rPr>
        <w:t>食品安全国家标准 动物性食品中硝基咪唑类药物残留量的测定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321" w:lineRule="auto"/>
        <w:ind w:left="620" w:right="614" w:firstLine="420"/>
        <w:rPr>
          <w:rFonts w:hint="default" w:ascii="Times New Roman" w:hAnsi="Times New Roman" w:cs="Times New Roman"/>
          <w:highlight w:val="none"/>
        </w:rPr>
      </w:pPr>
      <w:r>
        <w:rPr>
          <w:rFonts w:hint="default" w:ascii="Times New Roman" w:hAnsi="Times New Roman" w:eastAsia="Times New Roman" w:cs="Times New Roman"/>
          <w:spacing w:val="-1"/>
          <w:highlight w:val="none"/>
        </w:rPr>
        <w:t>SN/T</w:t>
      </w:r>
      <w:r>
        <w:rPr>
          <w:rFonts w:hint="default" w:ascii="Times New Roman" w:hAnsi="Times New Roman" w:eastAsia="Times New Roman" w:cs="Times New Roman"/>
          <w:spacing w:val="10"/>
          <w:highlight w:val="none"/>
        </w:rPr>
        <w:t xml:space="preserve"> </w:t>
      </w:r>
      <w:r>
        <w:rPr>
          <w:rFonts w:hint="default" w:ascii="Times New Roman" w:hAnsi="Times New Roman" w:eastAsia="Times New Roman" w:cs="Times New Roman"/>
          <w:highlight w:val="none"/>
        </w:rPr>
        <w:t>1751.2</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4"/>
          <w:highlight w:val="none"/>
        </w:rPr>
        <w:t xml:space="preserve">进出口动物源食品中喹诺酮类药物残留量检测方法 第 </w:t>
      </w:r>
      <w:r>
        <w:rPr>
          <w:rFonts w:hint="default" w:ascii="Times New Roman" w:hAnsi="Times New Roman" w:eastAsia="Times New Roman" w:cs="Times New Roman"/>
          <w:highlight w:val="none"/>
        </w:rPr>
        <w:t>2</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highlight w:val="none"/>
        </w:rPr>
        <w:t>部分：液相色谱</w:t>
      </w:r>
      <w:r>
        <w:rPr>
          <w:rFonts w:hint="default" w:ascii="Times New Roman" w:hAnsi="Times New Roman" w:eastAsia="Times New Roman" w:cs="Times New Roman"/>
          <w:highlight w:val="none"/>
        </w:rPr>
        <w:t>-</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line="321" w:lineRule="auto"/>
        <w:ind w:left="620" w:right="612" w:firstLine="420"/>
        <w:rPr>
          <w:rFonts w:hint="default" w:ascii="Times New Roman" w:hAnsi="Times New Roman" w:cs="Times New Roman"/>
          <w:highlight w:val="none"/>
        </w:rPr>
      </w:pPr>
      <w:r>
        <w:rPr>
          <w:rFonts w:hint="default" w:ascii="Times New Roman" w:hAnsi="Times New Roman" w:eastAsia="Times New Roman" w:cs="Times New Roman"/>
          <w:spacing w:val="-1"/>
          <w:highlight w:val="none"/>
        </w:rPr>
        <w:t>SN/T</w:t>
      </w:r>
      <w:r>
        <w:rPr>
          <w:rFonts w:hint="default" w:ascii="Times New Roman" w:hAnsi="Times New Roman" w:eastAsia="Times New Roman" w:cs="Times New Roman"/>
          <w:spacing w:val="48"/>
          <w:highlight w:val="none"/>
        </w:rPr>
        <w:t xml:space="preserve"> </w:t>
      </w:r>
      <w:r>
        <w:rPr>
          <w:rFonts w:hint="default" w:ascii="Times New Roman" w:hAnsi="Times New Roman" w:eastAsia="Times New Roman" w:cs="Times New Roman"/>
          <w:highlight w:val="none"/>
        </w:rPr>
        <w:t>1777.2</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3"/>
          <w:highlight w:val="none"/>
        </w:rPr>
        <w:t xml:space="preserve">动物源性食品中大环内酯类抗生素残留测定方法 第 </w:t>
      </w:r>
      <w:r>
        <w:rPr>
          <w:rFonts w:hint="default" w:ascii="Times New Roman" w:hAnsi="Times New Roman" w:eastAsia="Times New Roman" w:cs="Times New Roman"/>
          <w:highlight w:val="none"/>
        </w:rPr>
        <w:t>2</w:t>
      </w:r>
      <w:r>
        <w:rPr>
          <w:rFonts w:hint="default" w:ascii="Times New Roman" w:hAnsi="Times New Roman" w:eastAsia="Times New Roman" w:cs="Times New Roman"/>
          <w:spacing w:val="14"/>
          <w:highlight w:val="none"/>
        </w:rPr>
        <w:t xml:space="preserve"> </w:t>
      </w:r>
      <w:r>
        <w:rPr>
          <w:rFonts w:hint="default" w:ascii="Times New Roman" w:hAnsi="Times New Roman" w:cs="Times New Roman"/>
          <w:highlight w:val="none"/>
        </w:rPr>
        <w:t>部分：高效液相色谱串联质谱法</w:t>
      </w:r>
    </w:p>
    <w:p>
      <w:pPr>
        <w:pStyle w:val="4"/>
        <w:spacing w:line="321" w:lineRule="auto"/>
        <w:ind w:left="620" w:right="614" w:firstLine="420"/>
        <w:rPr>
          <w:rFonts w:hint="default" w:ascii="Times New Roman" w:hAnsi="Times New Roman" w:cs="Times New Roman"/>
          <w:highlight w:val="none"/>
        </w:rPr>
      </w:pPr>
      <w:r>
        <w:rPr>
          <w:rFonts w:hint="default" w:ascii="Times New Roman" w:hAnsi="Times New Roman" w:eastAsia="Times New Roman" w:cs="Times New Roman"/>
          <w:spacing w:val="-2"/>
          <w:highlight w:val="none"/>
        </w:rPr>
        <w:t>SN/T</w:t>
      </w:r>
      <w:r>
        <w:rPr>
          <w:rFonts w:hint="default" w:ascii="Times New Roman" w:hAnsi="Times New Roman" w:eastAsia="Times New Roman" w:cs="Times New Roman"/>
          <w:spacing w:val="-12"/>
          <w:highlight w:val="none"/>
        </w:rPr>
        <w:t xml:space="preserve"> </w:t>
      </w:r>
      <w:r>
        <w:rPr>
          <w:rFonts w:hint="default" w:ascii="Times New Roman" w:hAnsi="Times New Roman" w:eastAsia="Times New Roman" w:cs="Times New Roman"/>
          <w:spacing w:val="-2"/>
          <w:highlight w:val="none"/>
        </w:rPr>
        <w:t>1924</w:t>
      </w:r>
      <w:r>
        <w:rPr>
          <w:rFonts w:hint="default" w:ascii="Times New Roman" w:hAnsi="Times New Roman" w:eastAsia="Times New Roman" w:cs="Times New Roman"/>
          <w:spacing w:val="38"/>
          <w:highlight w:val="none"/>
        </w:rPr>
        <w:t xml:space="preserve"> </w:t>
      </w:r>
      <w:r>
        <w:rPr>
          <w:rFonts w:hint="default" w:ascii="Times New Roman" w:hAnsi="Times New Roman" w:cs="Times New Roman"/>
          <w:spacing w:val="-2"/>
          <w:highlight w:val="none"/>
        </w:rPr>
        <w:t>进出口动物源食品中克伦特罗、莱克多巴胺、沙丁胺醇和特布他林残留量的</w:t>
      </w:r>
      <w:r>
        <w:rPr>
          <w:rFonts w:hint="default" w:ascii="Times New Roman" w:hAnsi="Times New Roman" w:cs="Times New Roman"/>
          <w:spacing w:val="-1"/>
          <w:highlight w:val="none"/>
        </w:rPr>
        <w:t>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1928</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1"/>
          <w:highlight w:val="none"/>
        </w:rPr>
        <w:t>进出口动物源性食品中硝基咪唑残留量检测方法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87" w:line="321" w:lineRule="auto"/>
        <w:ind w:left="620" w:right="615" w:firstLine="420"/>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10"/>
          <w:highlight w:val="none"/>
        </w:rPr>
        <w:t xml:space="preserve"> </w:t>
      </w:r>
      <w:r>
        <w:rPr>
          <w:rFonts w:hint="default" w:ascii="Times New Roman" w:hAnsi="Times New Roman" w:eastAsia="Times New Roman" w:cs="Times New Roman"/>
          <w:highlight w:val="none"/>
        </w:rPr>
        <w:t>2113</w:t>
      </w:r>
      <w:r>
        <w:rPr>
          <w:rFonts w:hint="default" w:ascii="Times New Roman" w:hAnsi="Times New Roman" w:eastAsia="Times New Roman" w:cs="Times New Roman"/>
          <w:spacing w:val="13"/>
          <w:highlight w:val="none"/>
        </w:rPr>
        <w:t xml:space="preserve"> </w:t>
      </w:r>
      <w:r>
        <w:rPr>
          <w:rFonts w:hint="default" w:ascii="Times New Roman" w:hAnsi="Times New Roman" w:cs="Times New Roman"/>
          <w:highlight w:val="none"/>
        </w:rPr>
        <w:t>进出口动物源性食品中镇静剂类药物残留量的检测方法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line="321" w:lineRule="auto"/>
        <w:ind w:right="937"/>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3235</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1"/>
          <w:highlight w:val="none"/>
        </w:rPr>
        <w:t>出口动物源食品中多类禁用药物残留量检测方法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r>
        <w:rPr>
          <w:rFonts w:hint="default" w:ascii="Times New Roman" w:hAnsi="Times New Roman" w:cs="Times New Roman"/>
          <w:spacing w:val="-7"/>
          <w:highlight w:val="none"/>
        </w:rPr>
        <w:t xml:space="preserve">农业农村部公告第 </w:t>
      </w:r>
      <w:r>
        <w:rPr>
          <w:rFonts w:hint="default" w:ascii="Times New Roman" w:hAnsi="Times New Roman" w:eastAsia="Times New Roman" w:cs="Times New Roman"/>
          <w:highlight w:val="none"/>
        </w:rPr>
        <w:t xml:space="preserve">250 </w:t>
      </w:r>
      <w:r>
        <w:rPr>
          <w:rFonts w:hint="default" w:ascii="Times New Roman" w:hAnsi="Times New Roman" w:cs="Times New Roman"/>
          <w:spacing w:val="-2"/>
          <w:highlight w:val="none"/>
        </w:rPr>
        <w:t>号 食品动物中禁止使用的药品及其他化合物清单</w:t>
      </w:r>
    </w:p>
    <w:p>
      <w:pPr>
        <w:pStyle w:val="4"/>
        <w:spacing w:line="321" w:lineRule="auto"/>
        <w:ind w:left="620" w:right="614" w:firstLine="420"/>
        <w:rPr>
          <w:rFonts w:hint="default" w:ascii="Times New Roman" w:hAnsi="Times New Roman" w:cs="Times New Roman"/>
          <w:highlight w:val="none"/>
        </w:rPr>
      </w:pPr>
      <w:r>
        <w:rPr>
          <w:rFonts w:hint="default" w:ascii="Times New Roman" w:hAnsi="Times New Roman" w:cs="Times New Roman"/>
          <w:spacing w:val="-4"/>
          <w:highlight w:val="none"/>
        </w:rPr>
        <w:t xml:space="preserve">农业部 </w:t>
      </w:r>
      <w:r>
        <w:rPr>
          <w:rFonts w:hint="default" w:ascii="Times New Roman" w:hAnsi="Times New Roman" w:eastAsia="Times New Roman" w:cs="Times New Roman"/>
          <w:highlight w:val="none"/>
        </w:rPr>
        <w:t>781</w:t>
      </w:r>
      <w:r>
        <w:rPr>
          <w:rFonts w:hint="default" w:ascii="Times New Roman" w:hAnsi="Times New Roman" w:eastAsia="Times New Roman" w:cs="Times New Roman"/>
          <w:spacing w:val="38"/>
          <w:highlight w:val="none"/>
        </w:rPr>
        <w:t xml:space="preserve"> </w:t>
      </w:r>
      <w:r>
        <w:rPr>
          <w:rFonts w:hint="default" w:ascii="Times New Roman" w:hAnsi="Times New Roman" w:cs="Times New Roman"/>
          <w:highlight w:val="none"/>
        </w:rPr>
        <w:t>号公告</w:t>
      </w:r>
      <w:r>
        <w:rPr>
          <w:rFonts w:hint="default" w:ascii="Times New Roman" w:hAnsi="Times New Roman" w:eastAsia="Times New Roman" w:cs="Times New Roman"/>
          <w:highlight w:val="none"/>
        </w:rPr>
        <w:t>-4-2006</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动物源食品中硝基呋喃类代谢物残留量的测定 高效液相色</w:t>
      </w:r>
      <w:r>
        <w:rPr>
          <w:rFonts w:hint="default" w:ascii="Times New Roman" w:hAnsi="Times New Roman" w:cs="Times New Roman"/>
          <w:highlight w:val="none"/>
        </w:rPr>
        <w:t>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321" w:lineRule="auto"/>
        <w:ind w:right="614"/>
        <w:rPr>
          <w:rFonts w:hint="default" w:ascii="Times New Roman" w:hAnsi="Times New Roman" w:eastAsia="Times New Roman" w:cs="Times New Roman"/>
          <w:highlight w:val="none"/>
        </w:rPr>
      </w:pPr>
      <w:r>
        <w:rPr>
          <w:rFonts w:hint="default" w:ascii="Times New Roman" w:hAnsi="Times New Roman" w:cs="Times New Roman"/>
          <w:spacing w:val="-14"/>
          <w:highlight w:val="none"/>
        </w:rPr>
        <w:t xml:space="preserve">农业部 </w:t>
      </w:r>
      <w:r>
        <w:rPr>
          <w:rFonts w:hint="default" w:ascii="Times New Roman" w:hAnsi="Times New Roman" w:eastAsia="Times New Roman" w:cs="Times New Roman"/>
          <w:spacing w:val="-1"/>
          <w:highlight w:val="none"/>
        </w:rPr>
        <w:t>1025</w:t>
      </w:r>
      <w:r>
        <w:rPr>
          <w:rFonts w:hint="default" w:ascii="Times New Roman" w:hAnsi="Times New Roman" w:eastAsia="Times New Roman" w:cs="Times New Roman"/>
          <w:highlight w:val="none"/>
        </w:rPr>
        <w:t xml:space="preserve"> </w:t>
      </w:r>
      <w:r>
        <w:rPr>
          <w:rFonts w:hint="default" w:ascii="Times New Roman" w:hAnsi="Times New Roman" w:cs="Times New Roman"/>
          <w:highlight w:val="none"/>
        </w:rPr>
        <w:t>号公告</w:t>
      </w:r>
      <w:r>
        <w:rPr>
          <w:rFonts w:hint="default" w:ascii="Times New Roman" w:hAnsi="Times New Roman" w:eastAsia="Times New Roman" w:cs="Times New Roman"/>
          <w:highlight w:val="none"/>
        </w:rPr>
        <w:t>-23-2008</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动物源食品中磺胺类药物残留检测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 xml:space="preserve">串联质谱法农业部 </w:t>
      </w:r>
      <w:r>
        <w:rPr>
          <w:rFonts w:hint="default" w:ascii="Times New Roman" w:hAnsi="Times New Roman" w:eastAsia="Times New Roman" w:cs="Times New Roman"/>
          <w:highlight w:val="none"/>
        </w:rPr>
        <w:t>1031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号公告</w:t>
      </w:r>
      <w:r>
        <w:rPr>
          <w:rFonts w:hint="default" w:ascii="Times New Roman" w:hAnsi="Times New Roman" w:eastAsia="Times New Roman" w:cs="Times New Roman"/>
          <w:highlight w:val="none"/>
        </w:rPr>
        <w:t>-2-2008</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动物源性食品中糖皮质激素类药物多残留检测 液相色谱</w:t>
      </w:r>
      <w:r>
        <w:rPr>
          <w:rFonts w:hint="default" w:ascii="Times New Roman" w:hAnsi="Times New Roman" w:eastAsia="Times New Roman" w:cs="Times New Roman"/>
          <w:highlight w:val="none"/>
        </w:rPr>
        <w:t>-</w:t>
      </w:r>
    </w:p>
    <w:p>
      <w:pPr>
        <w:pStyle w:val="4"/>
        <w:spacing w:line="268" w:lineRule="exact"/>
        <w:ind w:left="620"/>
        <w:rPr>
          <w:rFonts w:hint="default" w:ascii="Times New Roman" w:hAnsi="Times New Roman" w:cs="Times New Roman"/>
          <w:highlight w:val="none"/>
        </w:rPr>
      </w:pPr>
      <w:r>
        <w:rPr>
          <w:rFonts w:hint="default" w:ascii="Times New Roman" w:hAnsi="Times New Roman" w:cs="Times New Roman"/>
          <w:highlight w:val="none"/>
        </w:rPr>
        <w:t>串联质谱法</w:t>
      </w:r>
    </w:p>
    <w:p>
      <w:pPr>
        <w:pStyle w:val="4"/>
        <w:spacing w:before="88" w:line="321" w:lineRule="auto"/>
        <w:ind w:left="620" w:right="614" w:firstLine="420"/>
        <w:rPr>
          <w:rFonts w:hint="default" w:ascii="Times New Roman" w:hAnsi="Times New Roman" w:cs="Times New Roman"/>
          <w:highlight w:val="none"/>
        </w:rPr>
      </w:pPr>
      <w:r>
        <w:rPr>
          <w:rFonts w:hint="default" w:ascii="Times New Roman" w:hAnsi="Times New Roman" w:cs="Times New Roman"/>
          <w:spacing w:val="-1"/>
          <w:highlight w:val="none"/>
        </w:rPr>
        <w:t>整顿办函〔</w:t>
      </w:r>
      <w:r>
        <w:rPr>
          <w:rFonts w:hint="default" w:ascii="Times New Roman" w:hAnsi="Times New Roman" w:eastAsia="Times New Roman" w:cs="Times New Roman"/>
          <w:spacing w:val="-1"/>
          <w:highlight w:val="none"/>
        </w:rPr>
        <w:t>2010</w:t>
      </w:r>
      <w:r>
        <w:rPr>
          <w:rFonts w:hint="default" w:ascii="Times New Roman" w:hAnsi="Times New Roman" w:cs="Times New Roman"/>
          <w:spacing w:val="-1"/>
          <w:highlight w:val="none"/>
        </w:rPr>
        <w:t>〕</w:t>
      </w:r>
      <w:r>
        <w:rPr>
          <w:rFonts w:hint="default" w:ascii="Times New Roman" w:hAnsi="Times New Roman" w:eastAsia="Times New Roman" w:cs="Times New Roman"/>
          <w:spacing w:val="-1"/>
          <w:highlight w:val="none"/>
        </w:rPr>
        <w:t>50</w:t>
      </w:r>
      <w:r>
        <w:rPr>
          <w:rFonts w:hint="default" w:ascii="Times New Roman" w:hAnsi="Times New Roman" w:eastAsia="Times New Roman" w:cs="Times New Roman"/>
          <w:spacing w:val="-12"/>
          <w:highlight w:val="none"/>
        </w:rPr>
        <w:t xml:space="preserve"> </w:t>
      </w:r>
      <w:r>
        <w:rPr>
          <w:rFonts w:hint="default" w:ascii="Times New Roman" w:hAnsi="Times New Roman" w:cs="Times New Roman"/>
          <w:spacing w:val="-6"/>
          <w:highlight w:val="none"/>
        </w:rPr>
        <w:t>号 全国食品安全整顿工作办公室关于印发《食品中可能违法添加</w:t>
      </w:r>
      <w:r>
        <w:rPr>
          <w:rFonts w:hint="default" w:ascii="Times New Roman" w:hAnsi="Times New Roman" w:cs="Times New Roman"/>
          <w:highlight w:val="none"/>
        </w:rPr>
        <w:t>的非食用物质和易滥用的食品添加剂名单（第四批）》的通知</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
          <w:highlight w:val="none"/>
        </w:rPr>
        <w:t>产品明示标准和质量要求</w:t>
      </w:r>
    </w:p>
    <w:p>
      <w:pPr>
        <w:pStyle w:val="4"/>
        <w:spacing w:before="91"/>
        <w:rPr>
          <w:rFonts w:hint="default" w:ascii="Times New Roman" w:hAnsi="Times New Roman" w:cs="Times New Roman"/>
          <w:highlight w:val="none"/>
        </w:rPr>
      </w:pPr>
      <w:r>
        <w:rPr>
          <w:rFonts w:hint="default" w:ascii="Times New Roman" w:hAnsi="Times New Roman" w:cs="Times New Roman"/>
          <w:spacing w:val="-1"/>
          <w:highlight w:val="none"/>
        </w:rPr>
        <w:t>相关的法律法规、部门规章和规定</w:t>
      </w:r>
    </w:p>
    <w:p>
      <w:pPr>
        <w:rPr>
          <w:rFonts w:hint="default" w:ascii="Times New Roman" w:hAnsi="Times New Roman" w:cs="Times New Roman"/>
          <w:highlight w:val="none"/>
        </w:rPr>
        <w:sectPr>
          <w:pgSz w:w="11910" w:h="16840"/>
          <w:pgMar w:top="1440" w:right="1180" w:bottom="1160" w:left="1180" w:header="0" w:footer="977" w:gutter="0"/>
          <w:pgNumType w:fmt="decimal"/>
          <w:cols w:space="720" w:num="1"/>
        </w:sectPr>
      </w:pPr>
    </w:p>
    <w:p>
      <w:pPr>
        <w:pStyle w:val="14"/>
        <w:numPr>
          <w:ilvl w:val="1"/>
          <w:numId w:val="66"/>
        </w:numPr>
        <w:tabs>
          <w:tab w:val="left" w:pos="1410"/>
        </w:tabs>
        <w:spacing w:before="59"/>
        <w:rPr>
          <w:rFonts w:hint="default" w:ascii="Times New Roman" w:hAnsi="Times New Roman" w:cs="Times New Roman"/>
          <w:sz w:val="21"/>
          <w:highlight w:val="none"/>
        </w:rPr>
      </w:pPr>
      <w:r>
        <w:rPr>
          <w:rFonts w:hint="default" w:ascii="Times New Roman" w:hAnsi="Times New Roman" w:cs="Times New Roman"/>
          <w:sz w:val="21"/>
          <w:highlight w:val="none"/>
        </w:rPr>
        <w:t>抽样</w:t>
      </w:r>
    </w:p>
    <w:p>
      <w:pPr>
        <w:pStyle w:val="4"/>
        <w:spacing w:before="4"/>
        <w:ind w:left="0"/>
        <w:rPr>
          <w:rFonts w:hint="default" w:ascii="Times New Roman" w:hAnsi="Times New Roman" w:cs="Times New Roman"/>
          <w:sz w:val="19"/>
          <w:highlight w:val="none"/>
        </w:rPr>
      </w:pPr>
    </w:p>
    <w:p>
      <w:pPr>
        <w:pStyle w:val="14"/>
        <w:numPr>
          <w:ilvl w:val="2"/>
          <w:numId w:val="66"/>
        </w:numPr>
        <w:tabs>
          <w:tab w:val="left" w:pos="1568"/>
        </w:tabs>
        <w:ind w:left="1568" w:hanging="526"/>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抽样方法及数量</w:t>
      </w:r>
    </w:p>
    <w:p>
      <w:pPr>
        <w:pStyle w:val="4"/>
        <w:spacing w:before="91"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3"/>
          <w:highlight w:val="none"/>
        </w:rPr>
        <w:t>在流通环节抽样时，将同一生产商</w:t>
      </w:r>
      <w:r>
        <w:rPr>
          <w:rFonts w:hint="default" w:ascii="Times New Roman" w:hAnsi="Times New Roman" w:cs="Times New Roman"/>
          <w:spacing w:val="-2"/>
          <w:highlight w:val="none"/>
        </w:rPr>
        <w:t>（供应商）、同一种类、同一生产日期或购进日期的</w:t>
      </w:r>
      <w:r>
        <w:rPr>
          <w:rFonts w:hint="default" w:ascii="Times New Roman" w:hAnsi="Times New Roman" w:cs="Times New Roman"/>
          <w:spacing w:val="-3"/>
          <w:highlight w:val="none"/>
        </w:rPr>
        <w:t>待销产品视为同一批次。餐饮环节抽样时，将来自同一生产商</w:t>
      </w:r>
      <w:r>
        <w:rPr>
          <w:rFonts w:hint="default" w:ascii="Times New Roman" w:hAnsi="Times New Roman" w:cs="Times New Roman"/>
          <w:spacing w:val="-2"/>
          <w:highlight w:val="none"/>
        </w:rPr>
        <w:t>（供应商）的同一种类、同一</w:t>
      </w:r>
      <w:r>
        <w:rPr>
          <w:rFonts w:hint="default" w:ascii="Times New Roman" w:hAnsi="Times New Roman" w:cs="Times New Roman"/>
          <w:highlight w:val="none"/>
        </w:rPr>
        <w:t>生产日期或购进日期的产品视为同一批次。</w:t>
      </w: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从同一批次产品中抽取样品。包装产品可打开后分切</w:t>
      </w:r>
      <w:r>
        <w:rPr>
          <w:rFonts w:hint="default" w:ascii="Times New Roman" w:hAnsi="Times New Roman" w:cs="Times New Roman"/>
          <w:spacing w:val="-2"/>
          <w:highlight w:val="none"/>
        </w:rPr>
        <w:t>（保留原包装），对于个体较小的</w:t>
      </w:r>
      <w:r>
        <w:rPr>
          <w:rFonts w:hint="default" w:ascii="Times New Roman" w:hAnsi="Times New Roman" w:cs="Times New Roman"/>
          <w:highlight w:val="none"/>
        </w:rPr>
        <w:t>产品如鸡心等，可不分切，混合后分样，抽样全过程所有用具不应对样品造成二次污染。</w:t>
      </w:r>
    </w:p>
    <w:p>
      <w:pPr>
        <w:pStyle w:val="4"/>
        <w:spacing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1"/>
          <w:highlight w:val="none"/>
        </w:rPr>
        <w:t>原则上抽取样品数量</w:t>
      </w:r>
      <w:r>
        <w:rPr>
          <w:rFonts w:hint="default" w:ascii="Times New Roman" w:hAnsi="Times New Roman" w:cs="Times New Roman"/>
          <w:highlight w:val="none"/>
        </w:rPr>
        <w:t>（可食用部分）</w:t>
      </w:r>
      <w:r>
        <w:rPr>
          <w:rFonts w:hint="default" w:ascii="Times New Roman" w:hAnsi="Times New Roman" w:cs="Times New Roman"/>
          <w:spacing w:val="-14"/>
          <w:highlight w:val="none"/>
        </w:rPr>
        <w:t xml:space="preserve">不少于 </w:t>
      </w:r>
      <w:r>
        <w:rPr>
          <w:rFonts w:hint="default" w:ascii="Times New Roman" w:hAnsi="Times New Roman" w:eastAsia="Times New Roman" w:cs="Times New Roman"/>
          <w:highlight w:val="none"/>
        </w:rPr>
        <w:t>2kg</w:t>
      </w:r>
      <w:r>
        <w:rPr>
          <w:rFonts w:hint="default" w:ascii="Times New Roman" w:hAnsi="Times New Roman" w:cs="Times New Roman"/>
          <w:spacing w:val="-6"/>
          <w:highlight w:val="none"/>
        </w:rPr>
        <w:t xml:space="preserve">。将抽取样品分为 </w:t>
      </w:r>
      <w:r>
        <w:rPr>
          <w:rFonts w:hint="default" w:ascii="Times New Roman" w:hAnsi="Times New Roman" w:eastAsia="Times New Roman" w:cs="Times New Roman"/>
          <w:highlight w:val="none"/>
        </w:rPr>
        <w:t>2</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9"/>
          <w:highlight w:val="none"/>
        </w:rPr>
        <w:t xml:space="preserve">份，其中约 </w:t>
      </w:r>
      <w:r>
        <w:rPr>
          <w:rFonts w:hint="default" w:ascii="Times New Roman" w:hAnsi="Times New Roman" w:eastAsia="Times New Roman" w:cs="Times New Roman"/>
          <w:highlight w:val="none"/>
        </w:rPr>
        <w:t xml:space="preserve">1/2 </w:t>
      </w:r>
      <w:r>
        <w:rPr>
          <w:rFonts w:hint="default" w:ascii="Times New Roman" w:hAnsi="Times New Roman" w:cs="Times New Roman"/>
          <w:highlight w:val="none"/>
        </w:rPr>
        <w:t>为</w:t>
      </w:r>
      <w:r>
        <w:rPr>
          <w:rFonts w:hint="default" w:ascii="Times New Roman" w:hAnsi="Times New Roman" w:cs="Times New Roman"/>
          <w:spacing w:val="-10"/>
          <w:highlight w:val="none"/>
        </w:rPr>
        <w:t xml:space="preserve">检验样品，约 </w:t>
      </w:r>
      <w:r>
        <w:rPr>
          <w:rFonts w:hint="default" w:ascii="Times New Roman" w:hAnsi="Times New Roman" w:eastAsia="Times New Roman" w:cs="Times New Roman"/>
          <w:spacing w:val="-2"/>
          <w:highlight w:val="none"/>
        </w:rPr>
        <w:t>1/2</w:t>
      </w:r>
      <w:r>
        <w:rPr>
          <w:rFonts w:hint="default" w:ascii="Times New Roman" w:hAnsi="Times New Roman" w:eastAsia="Times New Roman" w:cs="Times New Roman"/>
          <w:highlight w:val="none"/>
        </w:rPr>
        <w:t xml:space="preserve"> </w:t>
      </w:r>
      <w:r>
        <w:rPr>
          <w:rFonts w:hint="default" w:ascii="Times New Roman" w:hAnsi="Times New Roman" w:cs="Times New Roman"/>
          <w:spacing w:val="-2"/>
          <w:highlight w:val="none"/>
        </w:rPr>
        <w:t>为复检备份样品，应尽可能保证检验样品与备份样品的一致性</w:t>
      </w:r>
      <w:r>
        <w:rPr>
          <w:rFonts w:hint="default" w:ascii="Times New Roman" w:hAnsi="Times New Roman" w:cs="Times New Roman"/>
          <w:spacing w:val="-1"/>
          <w:highlight w:val="none"/>
        </w:rPr>
        <w:t>（备份样品</w:t>
      </w:r>
      <w:r>
        <w:rPr>
          <w:rFonts w:hint="default" w:ascii="Times New Roman" w:hAnsi="Times New Roman" w:cs="Times New Roman"/>
          <w:highlight w:val="none"/>
        </w:rPr>
        <w:t>封存在承检机构）。</w:t>
      </w:r>
    </w:p>
    <w:p>
      <w:pPr>
        <w:pStyle w:val="4"/>
        <w:spacing w:line="267" w:lineRule="exact"/>
        <w:rPr>
          <w:rFonts w:hint="default" w:ascii="Times New Roman" w:hAnsi="Times New Roman" w:cs="Times New Roman"/>
          <w:highlight w:val="none"/>
        </w:rPr>
      </w:pPr>
      <w:r>
        <w:rPr>
          <w:rFonts w:hint="default" w:ascii="Times New Roman" w:hAnsi="Times New Roman" w:cs="Times New Roman"/>
          <w:spacing w:val="-1"/>
          <w:highlight w:val="none"/>
        </w:rPr>
        <w:t>抽取样品量、检验及复检备份所需样品量可根据检验和复检需要适量调整。</w:t>
      </w:r>
    </w:p>
    <w:p>
      <w:pPr>
        <w:pStyle w:val="4"/>
        <w:spacing w:before="88"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注：在本细则的规定中，检验机构在检验过程中自行对检验结果进行复验时所采用的样</w:t>
      </w:r>
      <w:r>
        <w:rPr>
          <w:rFonts w:hint="default" w:ascii="Times New Roman" w:hAnsi="Times New Roman" w:cs="Times New Roman"/>
          <w:highlight w:val="none"/>
        </w:rPr>
        <w:t>品，应为抽取的检验样品，不得采用复检备份样品。</w:t>
      </w:r>
    </w:p>
    <w:p>
      <w:pPr>
        <w:pStyle w:val="14"/>
        <w:numPr>
          <w:ilvl w:val="2"/>
          <w:numId w:val="66"/>
        </w:numPr>
        <w:tabs>
          <w:tab w:val="left" w:pos="1568"/>
        </w:tabs>
        <w:spacing w:line="268" w:lineRule="exact"/>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抽样单</w:t>
      </w:r>
    </w:p>
    <w:p>
      <w:pPr>
        <w:pStyle w:val="4"/>
        <w:spacing w:before="91"/>
        <w:rPr>
          <w:rFonts w:hint="default" w:ascii="Times New Roman" w:hAnsi="Times New Roman" w:cs="Times New Roman"/>
          <w:highlight w:val="none"/>
        </w:rPr>
      </w:pPr>
      <w:r>
        <w:rPr>
          <w:rFonts w:hint="default" w:ascii="Times New Roman" w:hAnsi="Times New Roman" w:cs="Times New Roman"/>
          <w:spacing w:val="-1"/>
          <w:highlight w:val="none"/>
        </w:rPr>
        <w:t>应按有关规定填写抽样单，并记录所抽产品及生产经营企业相关信息。</w:t>
      </w:r>
    </w:p>
    <w:p>
      <w:pPr>
        <w:pStyle w:val="14"/>
        <w:numPr>
          <w:ilvl w:val="2"/>
          <w:numId w:val="66"/>
        </w:numPr>
        <w:tabs>
          <w:tab w:val="left" w:pos="1568"/>
        </w:tabs>
        <w:spacing w:before="91"/>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封样和样品运输、贮存</w:t>
      </w:r>
    </w:p>
    <w:p>
      <w:pPr>
        <w:pStyle w:val="4"/>
        <w:spacing w:before="91" w:line="321" w:lineRule="auto"/>
        <w:ind w:left="620" w:right="508" w:firstLine="420"/>
        <w:rPr>
          <w:rFonts w:hint="default" w:ascii="Times New Roman" w:hAnsi="Times New Roman" w:cs="Times New Roman"/>
          <w:highlight w:val="none"/>
        </w:rPr>
      </w:pPr>
      <w:r>
        <w:rPr>
          <w:rFonts w:hint="default" w:ascii="Times New Roman" w:hAnsi="Times New Roman" w:cs="Times New Roman"/>
          <w:spacing w:val="-8"/>
          <w:highlight w:val="none"/>
        </w:rPr>
        <w:t>抽样完成后由抽样人与被抽样单位在抽样单和封条上签字、盖章，当场封样，检验样品、</w:t>
      </w:r>
      <w:r>
        <w:rPr>
          <w:rFonts w:hint="default" w:ascii="Times New Roman" w:hAnsi="Times New Roman" w:cs="Times New Roman"/>
          <w:spacing w:val="-1"/>
          <w:highlight w:val="none"/>
        </w:rPr>
        <w:t>备份样品分别封样。为保证样品的真实性，应有相应的防拆封措施，并保证封条在运输过程</w:t>
      </w:r>
      <w:r>
        <w:rPr>
          <w:rFonts w:hint="default" w:ascii="Times New Roman" w:hAnsi="Times New Roman" w:cs="Times New Roman"/>
          <w:spacing w:val="-14"/>
          <w:highlight w:val="none"/>
        </w:rPr>
        <w:t>中不会破损。样品运输过程中应采取有效的防护措施，确保样品不被污染，不发生腐败变质。</w:t>
      </w:r>
      <w:r>
        <w:rPr>
          <w:rFonts w:hint="default" w:ascii="Times New Roman" w:hAnsi="Times New Roman" w:cs="Times New Roman"/>
          <w:highlight w:val="none"/>
        </w:rPr>
        <w:t>承检机构接收样品后应尽快实施检验，备样冷冻储存。</w:t>
      </w:r>
    </w:p>
    <w:p>
      <w:pPr>
        <w:pStyle w:val="14"/>
        <w:numPr>
          <w:ilvl w:val="1"/>
          <w:numId w:val="66"/>
        </w:numPr>
        <w:tabs>
          <w:tab w:val="left" w:pos="1357"/>
        </w:tabs>
        <w:spacing w:before="154"/>
        <w:ind w:left="1356" w:hanging="315"/>
        <w:rPr>
          <w:rFonts w:hint="default" w:ascii="Times New Roman" w:hAnsi="Times New Roman" w:cs="Times New Roman"/>
          <w:sz w:val="21"/>
          <w:highlight w:val="none"/>
        </w:rPr>
      </w:pPr>
      <w:r>
        <w:rPr>
          <w:rFonts w:hint="default" w:ascii="Times New Roman" w:hAnsi="Times New Roman" w:cs="Times New Roman"/>
          <w:sz w:val="21"/>
          <w:highlight w:val="none"/>
        </w:rPr>
        <w:t>检验要求</w:t>
      </w:r>
    </w:p>
    <w:p>
      <w:pPr>
        <w:pStyle w:val="4"/>
        <w:spacing w:before="3"/>
        <w:ind w:left="0"/>
        <w:rPr>
          <w:rFonts w:hint="default" w:ascii="Times New Roman" w:hAnsi="Times New Roman" w:cs="Times New Roman"/>
          <w:sz w:val="19"/>
          <w:highlight w:val="none"/>
        </w:rPr>
      </w:pPr>
    </w:p>
    <w:p>
      <w:pPr>
        <w:pStyle w:val="14"/>
        <w:numPr>
          <w:ilvl w:val="2"/>
          <w:numId w:val="66"/>
        </w:numPr>
        <w:tabs>
          <w:tab w:val="left" w:pos="1568"/>
        </w:tabs>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w:t>
      </w:r>
    </w:p>
    <w:p>
      <w:pPr>
        <w:pStyle w:val="14"/>
        <w:numPr>
          <w:ilvl w:val="3"/>
          <w:numId w:val="66"/>
        </w:numPr>
        <w:tabs>
          <w:tab w:val="left" w:pos="1724"/>
        </w:tabs>
        <w:spacing w:before="91"/>
        <w:ind w:hanging="684"/>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猪肉检验项目见表 </w:t>
      </w:r>
      <w:r>
        <w:rPr>
          <w:rFonts w:hint="default" w:ascii="Times New Roman" w:hAnsi="Times New Roman" w:eastAsia="Times New Roman" w:cs="Times New Roman"/>
          <w:sz w:val="21"/>
          <w:highlight w:val="none"/>
        </w:rPr>
        <w:t>33-1</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spacing w:before="1"/>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33-1</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猪肉检验项目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983"/>
        <w:gridCol w:w="2777"/>
        <w:gridCol w:w="17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8" w:hRule="atLeast"/>
          <w:tblHeader/>
        </w:trPr>
        <w:tc>
          <w:tcPr>
            <w:tcW w:w="840" w:type="dxa"/>
          </w:tcPr>
          <w:p>
            <w:pPr>
              <w:pStyle w:val="15"/>
              <w:spacing w:before="65"/>
              <w:ind w:left="189" w:right="1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83" w:type="dxa"/>
          </w:tcPr>
          <w:p>
            <w:pPr>
              <w:pStyle w:val="15"/>
              <w:spacing w:before="65"/>
              <w:ind w:left="92"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77" w:type="dxa"/>
          </w:tcPr>
          <w:p>
            <w:pPr>
              <w:pStyle w:val="15"/>
              <w:spacing w:before="65"/>
              <w:ind w:left="217" w:right="20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07" w:type="dxa"/>
          </w:tcPr>
          <w:p>
            <w:pPr>
              <w:pStyle w:val="15"/>
              <w:spacing w:before="65"/>
              <w:ind w:left="97" w:right="8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40" w:type="dxa"/>
          </w:tcPr>
          <w:p>
            <w:pPr>
              <w:pStyle w:val="15"/>
              <w:spacing w:before="173"/>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983" w:type="dxa"/>
          </w:tcPr>
          <w:p>
            <w:pPr>
              <w:pStyle w:val="15"/>
              <w:spacing w:before="166"/>
              <w:ind w:left="90"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777" w:type="dxa"/>
          </w:tcPr>
          <w:p>
            <w:pPr>
              <w:pStyle w:val="15"/>
              <w:spacing w:before="166"/>
              <w:ind w:left="217" w:right="210"/>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07" w:type="dxa"/>
          </w:tcPr>
          <w:p>
            <w:pPr>
              <w:pStyle w:val="15"/>
              <w:spacing w:before="24"/>
              <w:ind w:left="33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w:t>
            </w:r>
          </w:p>
          <w:p>
            <w:pPr>
              <w:pStyle w:val="15"/>
              <w:spacing w:before="59"/>
              <w:ind w:left="28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40" w:type="dxa"/>
          </w:tcPr>
          <w:p>
            <w:pPr>
              <w:pStyle w:val="15"/>
              <w:spacing w:before="72"/>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983" w:type="dxa"/>
          </w:tcPr>
          <w:p>
            <w:pPr>
              <w:pStyle w:val="15"/>
              <w:spacing w:before="65"/>
              <w:ind w:left="87" w:right="78"/>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777" w:type="dxa"/>
          </w:tcPr>
          <w:p>
            <w:pPr>
              <w:pStyle w:val="15"/>
              <w:spacing w:before="65"/>
              <w:ind w:left="217" w:right="210"/>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07" w:type="dxa"/>
          </w:tcPr>
          <w:p>
            <w:pPr>
              <w:pStyle w:val="15"/>
              <w:spacing w:before="72"/>
              <w:ind w:left="98"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1" w:hRule="atLeast"/>
        </w:trPr>
        <w:tc>
          <w:tcPr>
            <w:tcW w:w="840" w:type="dxa"/>
          </w:tcPr>
          <w:p>
            <w:pPr>
              <w:pStyle w:val="15"/>
              <w:spacing w:before="180"/>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983" w:type="dxa"/>
          </w:tcPr>
          <w:p>
            <w:pPr>
              <w:pStyle w:val="15"/>
              <w:spacing w:before="173"/>
              <w:ind w:left="91" w:right="78"/>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克伦特罗</w:t>
            </w:r>
            <w:r>
              <w:rPr>
                <w:rFonts w:hint="default" w:ascii="Times New Roman" w:hAnsi="Times New Roman" w:cs="Times New Roman"/>
                <w:sz w:val="21"/>
                <w:highlight w:val="none"/>
                <w:vertAlign w:val="superscript"/>
              </w:rPr>
              <w:t>a</w:t>
            </w:r>
          </w:p>
        </w:tc>
        <w:tc>
          <w:tcPr>
            <w:tcW w:w="2777" w:type="dxa"/>
          </w:tcPr>
          <w:p>
            <w:pPr>
              <w:pStyle w:val="15"/>
              <w:spacing w:before="25"/>
              <w:ind w:left="30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1" w:line="267" w:lineRule="exact"/>
              <w:ind w:left="230"/>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07" w:type="dxa"/>
          </w:tcPr>
          <w:p>
            <w:pPr>
              <w:pStyle w:val="15"/>
              <w:spacing w:before="38"/>
              <w:ind w:left="350"/>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68"/>
              <w:ind w:left="28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1" w:hRule="atLeast"/>
        </w:trPr>
        <w:tc>
          <w:tcPr>
            <w:tcW w:w="840" w:type="dxa"/>
          </w:tcPr>
          <w:p>
            <w:pPr>
              <w:pStyle w:val="15"/>
              <w:spacing w:before="180"/>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83" w:type="dxa"/>
          </w:tcPr>
          <w:p>
            <w:pPr>
              <w:pStyle w:val="15"/>
              <w:spacing w:before="174"/>
              <w:ind w:left="91" w:right="78"/>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沙丁胺醇</w:t>
            </w:r>
            <w:r>
              <w:rPr>
                <w:rFonts w:hint="default" w:ascii="Times New Roman" w:hAnsi="Times New Roman" w:cs="Times New Roman"/>
                <w:sz w:val="21"/>
                <w:highlight w:val="none"/>
                <w:vertAlign w:val="superscript"/>
              </w:rPr>
              <w:t>a</w:t>
            </w:r>
          </w:p>
        </w:tc>
        <w:tc>
          <w:tcPr>
            <w:tcW w:w="2777" w:type="dxa"/>
          </w:tcPr>
          <w:p>
            <w:pPr>
              <w:pStyle w:val="15"/>
              <w:spacing w:before="22"/>
              <w:ind w:left="30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1"/>
              <w:ind w:left="230"/>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07" w:type="dxa"/>
          </w:tcPr>
          <w:p>
            <w:pPr>
              <w:pStyle w:val="15"/>
              <w:spacing w:before="38"/>
              <w:ind w:left="350"/>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68"/>
              <w:ind w:left="28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40" w:type="dxa"/>
          </w:tcPr>
          <w:p>
            <w:pPr>
              <w:pStyle w:val="15"/>
              <w:spacing w:before="75"/>
              <w:ind w:left="189"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983" w:type="dxa"/>
          </w:tcPr>
          <w:p>
            <w:pPr>
              <w:pStyle w:val="15"/>
              <w:spacing w:before="68"/>
              <w:ind w:left="92"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恩诺沙星</w:t>
            </w:r>
          </w:p>
        </w:tc>
        <w:tc>
          <w:tcPr>
            <w:tcW w:w="2777" w:type="dxa"/>
          </w:tcPr>
          <w:p>
            <w:pPr>
              <w:pStyle w:val="15"/>
              <w:spacing w:before="75"/>
              <w:ind w:left="217" w:right="20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1707" w:type="dxa"/>
          </w:tcPr>
          <w:p>
            <w:pPr>
              <w:pStyle w:val="15"/>
              <w:spacing w:before="75"/>
              <w:ind w:left="97"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40" w:type="dxa"/>
          </w:tcPr>
          <w:p>
            <w:pPr>
              <w:pStyle w:val="15"/>
              <w:spacing w:before="72"/>
              <w:ind w:left="189"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983" w:type="dxa"/>
          </w:tcPr>
          <w:p>
            <w:pPr>
              <w:pStyle w:val="15"/>
              <w:spacing w:before="65"/>
              <w:ind w:left="90"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磺胺类（总量）</w:t>
            </w:r>
          </w:p>
        </w:tc>
        <w:tc>
          <w:tcPr>
            <w:tcW w:w="2777" w:type="dxa"/>
          </w:tcPr>
          <w:p>
            <w:pPr>
              <w:pStyle w:val="15"/>
              <w:spacing w:before="72"/>
              <w:ind w:left="217" w:right="20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07" w:type="dxa"/>
          </w:tcPr>
          <w:p>
            <w:pPr>
              <w:pStyle w:val="15"/>
              <w:spacing w:before="72"/>
              <w:ind w:left="96"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40" w:type="dxa"/>
          </w:tcPr>
          <w:p>
            <w:pPr>
              <w:pStyle w:val="15"/>
              <w:spacing w:before="72"/>
              <w:ind w:left="189"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2983" w:type="dxa"/>
          </w:tcPr>
          <w:p>
            <w:pPr>
              <w:pStyle w:val="15"/>
              <w:spacing w:before="66"/>
              <w:ind w:left="92"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甲氧苄啶</w:t>
            </w:r>
          </w:p>
        </w:tc>
        <w:tc>
          <w:tcPr>
            <w:tcW w:w="2777" w:type="dxa"/>
          </w:tcPr>
          <w:p>
            <w:pPr>
              <w:pStyle w:val="15"/>
              <w:spacing w:before="72"/>
              <w:ind w:left="217" w:right="20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1707" w:type="dxa"/>
          </w:tcPr>
          <w:p>
            <w:pPr>
              <w:pStyle w:val="15"/>
              <w:spacing w:before="72"/>
              <w:ind w:left="96" w:right="88"/>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21316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40" w:type="dxa"/>
          </w:tcPr>
          <w:p>
            <w:pPr>
              <w:pStyle w:val="15"/>
              <w:spacing w:before="75"/>
              <w:ind w:left="189"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8</w:t>
            </w:r>
          </w:p>
        </w:tc>
        <w:tc>
          <w:tcPr>
            <w:tcW w:w="2983" w:type="dxa"/>
          </w:tcPr>
          <w:p>
            <w:pPr>
              <w:pStyle w:val="15"/>
              <w:spacing w:before="68"/>
              <w:ind w:left="92"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多西环素</w:t>
            </w:r>
          </w:p>
        </w:tc>
        <w:tc>
          <w:tcPr>
            <w:tcW w:w="2777" w:type="dxa"/>
          </w:tcPr>
          <w:p>
            <w:pPr>
              <w:pStyle w:val="15"/>
              <w:spacing w:before="75"/>
              <w:ind w:left="217" w:right="20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1707" w:type="dxa"/>
          </w:tcPr>
          <w:p>
            <w:pPr>
              <w:pStyle w:val="15"/>
              <w:spacing w:before="75"/>
              <w:ind w:left="97"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40" w:type="dxa"/>
          </w:tcPr>
          <w:p>
            <w:pPr>
              <w:pStyle w:val="15"/>
              <w:spacing w:before="173"/>
              <w:ind w:left="189"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9</w:t>
            </w:r>
          </w:p>
        </w:tc>
        <w:tc>
          <w:tcPr>
            <w:tcW w:w="2983" w:type="dxa"/>
          </w:tcPr>
          <w:p>
            <w:pPr>
              <w:pStyle w:val="15"/>
              <w:spacing w:before="17"/>
              <w:ind w:left="92" w:right="78"/>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土霉素</w:t>
            </w:r>
            <w:r>
              <w:rPr>
                <w:rFonts w:hint="default" w:ascii="Times New Roman" w:hAnsi="Times New Roman" w:cs="Times New Roman"/>
                <w:position w:val="1"/>
                <w:sz w:val="21"/>
                <w:highlight w:val="none"/>
              </w:rPr>
              <w:t>/</w:t>
            </w:r>
            <w:r>
              <w:rPr>
                <w:rFonts w:hint="default" w:ascii="Times New Roman" w:hAnsi="Times New Roman" w:eastAsia="宋体" w:cs="Times New Roman"/>
                <w:sz w:val="21"/>
                <w:highlight w:val="none"/>
              </w:rPr>
              <w:t>金霉素</w:t>
            </w:r>
            <w:r>
              <w:rPr>
                <w:rFonts w:hint="default" w:ascii="Times New Roman" w:hAnsi="Times New Roman" w:cs="Times New Roman"/>
                <w:position w:val="1"/>
                <w:sz w:val="21"/>
                <w:highlight w:val="none"/>
              </w:rPr>
              <w:t>/</w:t>
            </w:r>
            <w:r>
              <w:rPr>
                <w:rFonts w:hint="default" w:ascii="Times New Roman" w:hAnsi="Times New Roman" w:eastAsia="宋体" w:cs="Times New Roman"/>
                <w:spacing w:val="-27"/>
                <w:sz w:val="21"/>
                <w:highlight w:val="none"/>
              </w:rPr>
              <w:t>四环素</w:t>
            </w:r>
            <w:r>
              <w:rPr>
                <w:rFonts w:hint="default" w:ascii="Times New Roman" w:hAnsi="Times New Roman" w:eastAsia="宋体" w:cs="Times New Roman"/>
                <w:sz w:val="21"/>
                <w:highlight w:val="none"/>
              </w:rPr>
              <w:t>（组合含</w:t>
            </w:r>
          </w:p>
          <w:p>
            <w:pPr>
              <w:pStyle w:val="15"/>
              <w:spacing w:before="31" w:line="262" w:lineRule="exact"/>
              <w:ind w:left="90"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量）</w:t>
            </w:r>
          </w:p>
        </w:tc>
        <w:tc>
          <w:tcPr>
            <w:tcW w:w="2777" w:type="dxa"/>
          </w:tcPr>
          <w:p>
            <w:pPr>
              <w:pStyle w:val="15"/>
              <w:spacing w:before="173"/>
              <w:ind w:left="217" w:right="20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1707" w:type="dxa"/>
          </w:tcPr>
          <w:p>
            <w:pPr>
              <w:pStyle w:val="15"/>
              <w:spacing w:before="173"/>
              <w:ind w:left="96"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307" w:type="dxa"/>
            <w:gridSpan w:val="4"/>
          </w:tcPr>
          <w:p>
            <w:pPr>
              <w:pStyle w:val="15"/>
              <w:spacing w:before="66"/>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5"/>
                <w:sz w:val="21"/>
                <w:highlight w:val="none"/>
              </w:rPr>
              <w:t xml:space="preserve">起按农业农村部公告第 </w:t>
            </w:r>
            <w:r>
              <w:rPr>
                <w:rFonts w:hint="default" w:ascii="Times New Roman" w:hAnsi="Times New Roman" w:cs="Times New Roman"/>
                <w:position w:val="1"/>
                <w:sz w:val="21"/>
                <w:highlight w:val="none"/>
              </w:rPr>
              <w:t>250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号判定。</w:t>
            </w:r>
          </w:p>
        </w:tc>
      </w:tr>
    </w:tbl>
    <w:p>
      <w:pPr>
        <w:pStyle w:val="4"/>
        <w:spacing w:before="12"/>
        <w:ind w:left="0"/>
        <w:rPr>
          <w:rFonts w:hint="default" w:ascii="Times New Roman" w:hAnsi="Times New Roman" w:cs="Times New Roman"/>
          <w:sz w:val="11"/>
          <w:highlight w:val="none"/>
        </w:rPr>
      </w:pPr>
    </w:p>
    <w:p>
      <w:pPr>
        <w:pStyle w:val="14"/>
        <w:numPr>
          <w:ilvl w:val="3"/>
          <w:numId w:val="66"/>
        </w:numPr>
        <w:tabs>
          <w:tab w:val="left" w:pos="1724"/>
        </w:tabs>
        <w:spacing w:before="78"/>
        <w:ind w:hanging="684"/>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牛肉检验项目见表 </w:t>
      </w:r>
      <w:r>
        <w:rPr>
          <w:rFonts w:hint="default" w:ascii="Times New Roman" w:hAnsi="Times New Roman" w:eastAsia="Times New Roman" w:cs="Times New Roman"/>
          <w:sz w:val="21"/>
          <w:highlight w:val="none"/>
        </w:rPr>
        <w:t>33-2</w:t>
      </w:r>
      <w:r>
        <w:rPr>
          <w:rFonts w:hint="default" w:ascii="Times New Roman" w:hAnsi="Times New Roman" w:cs="Times New Roman"/>
          <w:sz w:val="21"/>
          <w:highlight w:val="none"/>
        </w:rPr>
        <w:t>。</w:t>
      </w:r>
    </w:p>
    <w:p>
      <w:pPr>
        <w:pStyle w:val="4"/>
        <w:spacing w:before="6"/>
        <w:ind w:left="0"/>
        <w:rPr>
          <w:rFonts w:hint="default" w:ascii="Times New Roman" w:hAnsi="Times New Roman" w:cs="Times New Roman"/>
          <w:sz w:val="19"/>
          <w:highlight w:val="none"/>
        </w:rPr>
      </w:pPr>
    </w:p>
    <w:p>
      <w:pPr>
        <w:pStyle w:val="4"/>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33-2</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牛肉检验项目</w:t>
      </w:r>
    </w:p>
    <w:p>
      <w:pPr>
        <w:pStyle w:val="4"/>
        <w:spacing w:before="2" w:after="1"/>
        <w:ind w:left="0"/>
        <w:rPr>
          <w:rFonts w:hint="default" w:ascii="Times New Roman" w:hAnsi="Times New Roman" w:cs="Times New Roman"/>
          <w:sz w:val="13"/>
          <w:highlight w:val="none"/>
        </w:rPr>
      </w:pPr>
    </w:p>
    <w:tbl>
      <w:tblPr>
        <w:tblStyle w:val="11"/>
        <w:tblW w:w="8304"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4"/>
        <w:gridCol w:w="2968"/>
        <w:gridCol w:w="2697"/>
        <w:gridCol w:w="178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54" w:type="dxa"/>
          </w:tcPr>
          <w:p>
            <w:pPr>
              <w:pStyle w:val="15"/>
              <w:spacing w:before="68"/>
              <w:ind w:left="199" w:right="18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68" w:type="dxa"/>
          </w:tcPr>
          <w:p>
            <w:pPr>
              <w:pStyle w:val="15"/>
              <w:spacing w:before="68"/>
              <w:ind w:left="92" w:right="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97" w:type="dxa"/>
          </w:tcPr>
          <w:p>
            <w:pPr>
              <w:pStyle w:val="15"/>
              <w:spacing w:before="68"/>
              <w:ind w:left="180" w:right="1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85" w:type="dxa"/>
          </w:tcPr>
          <w:p>
            <w:pPr>
              <w:pStyle w:val="15"/>
              <w:spacing w:before="68"/>
              <w:ind w:left="139" w:right="12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54" w:type="dxa"/>
          </w:tcPr>
          <w:p>
            <w:pPr>
              <w:pStyle w:val="15"/>
              <w:spacing w:before="4"/>
              <w:jc w:val="left"/>
              <w:rPr>
                <w:rFonts w:hint="default" w:ascii="Times New Roman" w:hAnsi="Times New Roman" w:cs="Times New Roman"/>
                <w:sz w:val="25"/>
                <w:highlight w:val="none"/>
              </w:rPr>
            </w:pPr>
          </w:p>
          <w:p>
            <w:pPr>
              <w:pStyle w:val="15"/>
              <w:ind w:left="10"/>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1</w:t>
            </w:r>
          </w:p>
        </w:tc>
        <w:tc>
          <w:tcPr>
            <w:tcW w:w="2968" w:type="dxa"/>
          </w:tcPr>
          <w:p>
            <w:pPr>
              <w:pStyle w:val="15"/>
              <w:spacing w:before="10"/>
              <w:jc w:val="left"/>
              <w:rPr>
                <w:rFonts w:hint="default" w:ascii="Times New Roman" w:hAnsi="Times New Roman" w:cs="Times New Roman"/>
                <w:sz w:val="24"/>
                <w:highlight w:val="none"/>
              </w:rPr>
            </w:pPr>
          </w:p>
          <w:p>
            <w:pPr>
              <w:pStyle w:val="15"/>
              <w:ind w:left="90" w:right="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697" w:type="dxa"/>
          </w:tcPr>
          <w:p>
            <w:pPr>
              <w:pStyle w:val="15"/>
              <w:spacing w:before="10"/>
              <w:jc w:val="left"/>
              <w:rPr>
                <w:rFonts w:hint="default" w:ascii="Times New Roman" w:hAnsi="Times New Roman" w:cs="Times New Roman"/>
                <w:sz w:val="24"/>
                <w:highlight w:val="none"/>
              </w:rPr>
            </w:pPr>
          </w:p>
          <w:p>
            <w:pPr>
              <w:pStyle w:val="15"/>
              <w:ind w:left="182" w:right="165"/>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85" w:type="dxa"/>
          </w:tcPr>
          <w:p>
            <w:pPr>
              <w:pStyle w:val="15"/>
              <w:spacing w:before="24"/>
              <w:ind w:left="368"/>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22338</w:t>
            </w:r>
          </w:p>
          <w:p>
            <w:pPr>
              <w:pStyle w:val="15"/>
              <w:spacing w:before="59"/>
              <w:ind w:left="368"/>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20756</w:t>
            </w:r>
          </w:p>
          <w:p>
            <w:pPr>
              <w:pStyle w:val="15"/>
              <w:spacing w:before="58"/>
              <w:ind w:left="32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54" w:type="dxa"/>
          </w:tcPr>
          <w:p>
            <w:pPr>
              <w:pStyle w:val="15"/>
              <w:spacing w:before="72"/>
              <w:ind w:left="1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68" w:type="dxa"/>
          </w:tcPr>
          <w:p>
            <w:pPr>
              <w:pStyle w:val="15"/>
              <w:spacing w:before="65"/>
              <w:ind w:left="87" w:right="82"/>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697" w:type="dxa"/>
          </w:tcPr>
          <w:p>
            <w:pPr>
              <w:pStyle w:val="15"/>
              <w:spacing w:before="65"/>
              <w:ind w:left="182" w:right="165"/>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85" w:type="dxa"/>
          </w:tcPr>
          <w:p>
            <w:pPr>
              <w:pStyle w:val="15"/>
              <w:spacing w:before="72"/>
              <w:ind w:left="139" w:right="12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1" w:hRule="atLeast"/>
        </w:trPr>
        <w:tc>
          <w:tcPr>
            <w:tcW w:w="854" w:type="dxa"/>
          </w:tcPr>
          <w:p>
            <w:pPr>
              <w:pStyle w:val="15"/>
              <w:spacing w:before="180"/>
              <w:ind w:left="1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68" w:type="dxa"/>
          </w:tcPr>
          <w:p>
            <w:pPr>
              <w:pStyle w:val="15"/>
              <w:spacing w:before="173"/>
              <w:ind w:left="92" w:right="82"/>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克伦特罗</w:t>
            </w:r>
            <w:r>
              <w:rPr>
                <w:rFonts w:hint="default" w:ascii="Times New Roman" w:hAnsi="Times New Roman" w:cs="Times New Roman"/>
                <w:sz w:val="21"/>
                <w:highlight w:val="none"/>
                <w:vertAlign w:val="superscript"/>
              </w:rPr>
              <w:t>a</w:t>
            </w:r>
          </w:p>
        </w:tc>
        <w:tc>
          <w:tcPr>
            <w:tcW w:w="2697" w:type="dxa"/>
          </w:tcPr>
          <w:p>
            <w:pPr>
              <w:pStyle w:val="15"/>
              <w:spacing w:before="22"/>
              <w:ind w:left="274"/>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1"/>
              <w:ind w:left="195"/>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85" w:type="dxa"/>
          </w:tcPr>
          <w:p>
            <w:pPr>
              <w:pStyle w:val="15"/>
              <w:spacing w:before="38"/>
              <w:ind w:left="390"/>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68"/>
              <w:ind w:left="32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1" w:hRule="atLeast"/>
        </w:trPr>
        <w:tc>
          <w:tcPr>
            <w:tcW w:w="854" w:type="dxa"/>
          </w:tcPr>
          <w:p>
            <w:pPr>
              <w:pStyle w:val="15"/>
              <w:spacing w:before="180"/>
              <w:ind w:left="1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68" w:type="dxa"/>
          </w:tcPr>
          <w:p>
            <w:pPr>
              <w:pStyle w:val="15"/>
              <w:spacing w:before="173"/>
              <w:ind w:left="90" w:right="82"/>
              <w:rPr>
                <w:rFonts w:hint="default" w:ascii="Times New Roman" w:hAnsi="Times New Roman" w:cs="Times New Roman"/>
                <w:sz w:val="21"/>
                <w:highlight w:val="none"/>
              </w:rPr>
            </w:pPr>
            <w:r>
              <w:rPr>
                <w:rFonts w:hint="default" w:ascii="Times New Roman" w:hAnsi="Times New Roman" w:eastAsia="宋体" w:cs="Times New Roman"/>
                <w:spacing w:val="10"/>
                <w:sz w:val="21"/>
                <w:highlight w:val="none"/>
              </w:rPr>
              <w:t>莱克多巴胺</w:t>
            </w:r>
            <w:r>
              <w:rPr>
                <w:rFonts w:hint="default" w:ascii="Times New Roman" w:hAnsi="Times New Roman" w:cs="Times New Roman"/>
                <w:sz w:val="21"/>
                <w:highlight w:val="none"/>
                <w:vertAlign w:val="superscript"/>
              </w:rPr>
              <w:t>a</w:t>
            </w:r>
          </w:p>
        </w:tc>
        <w:tc>
          <w:tcPr>
            <w:tcW w:w="2697" w:type="dxa"/>
          </w:tcPr>
          <w:p>
            <w:pPr>
              <w:pStyle w:val="15"/>
              <w:spacing w:before="25"/>
              <w:ind w:left="274"/>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1" w:line="267" w:lineRule="exact"/>
              <w:ind w:left="195"/>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85" w:type="dxa"/>
          </w:tcPr>
          <w:p>
            <w:pPr>
              <w:pStyle w:val="15"/>
              <w:spacing w:before="38"/>
              <w:ind w:left="390"/>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68"/>
              <w:ind w:left="32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54" w:type="dxa"/>
          </w:tcPr>
          <w:p>
            <w:pPr>
              <w:pStyle w:val="15"/>
              <w:spacing w:before="72"/>
              <w:ind w:left="1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968" w:type="dxa"/>
          </w:tcPr>
          <w:p>
            <w:pPr>
              <w:pStyle w:val="15"/>
              <w:spacing w:before="65"/>
              <w:ind w:left="92" w:right="82"/>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沙丁胺醇</w:t>
            </w:r>
            <w:r>
              <w:rPr>
                <w:rFonts w:hint="default" w:ascii="Times New Roman" w:hAnsi="Times New Roman" w:cs="Times New Roman"/>
                <w:sz w:val="21"/>
                <w:highlight w:val="none"/>
                <w:vertAlign w:val="superscript"/>
              </w:rPr>
              <w:t>a</w:t>
            </w:r>
          </w:p>
        </w:tc>
        <w:tc>
          <w:tcPr>
            <w:tcW w:w="2697" w:type="dxa"/>
          </w:tcPr>
          <w:p>
            <w:pPr>
              <w:pStyle w:val="15"/>
              <w:spacing w:before="65"/>
              <w:ind w:left="182" w:right="1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65"/>
              <w:ind w:left="182" w:right="165"/>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85" w:type="dxa"/>
          </w:tcPr>
          <w:p>
            <w:pPr>
              <w:pStyle w:val="15"/>
              <w:spacing w:before="82"/>
              <w:ind w:left="138" w:right="126"/>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82"/>
              <w:ind w:left="138" w:right="126"/>
              <w:rPr>
                <w:rFonts w:hint="default" w:ascii="Times New Roman" w:hAnsi="Times New Roman" w:cs="Times New Roman"/>
                <w:sz w:val="20"/>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54" w:type="dxa"/>
          </w:tcPr>
          <w:p>
            <w:pPr>
              <w:pStyle w:val="15"/>
              <w:spacing w:before="72"/>
              <w:ind w:left="195" w:right="185"/>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968" w:type="dxa"/>
          </w:tcPr>
          <w:p>
            <w:pPr>
              <w:pStyle w:val="15"/>
              <w:spacing w:before="65"/>
              <w:ind w:left="91" w:right="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磺胺类（总量）</w:t>
            </w:r>
          </w:p>
        </w:tc>
        <w:tc>
          <w:tcPr>
            <w:tcW w:w="2697" w:type="dxa"/>
          </w:tcPr>
          <w:p>
            <w:pPr>
              <w:pStyle w:val="15"/>
              <w:spacing w:before="72"/>
              <w:ind w:left="181" w:right="16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1785" w:type="dxa"/>
          </w:tcPr>
          <w:p>
            <w:pPr>
              <w:pStyle w:val="15"/>
              <w:spacing w:before="72"/>
              <w:ind w:left="139" w:right="1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54" w:type="dxa"/>
          </w:tcPr>
          <w:p>
            <w:pPr>
              <w:pStyle w:val="15"/>
              <w:spacing w:before="72"/>
              <w:ind w:left="195" w:right="185"/>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2968" w:type="dxa"/>
          </w:tcPr>
          <w:p>
            <w:pPr>
              <w:pStyle w:val="15"/>
              <w:spacing w:before="65"/>
              <w:ind w:left="92" w:right="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多西环素</w:t>
            </w:r>
          </w:p>
        </w:tc>
        <w:tc>
          <w:tcPr>
            <w:tcW w:w="2697" w:type="dxa"/>
          </w:tcPr>
          <w:p>
            <w:pPr>
              <w:pStyle w:val="15"/>
              <w:spacing w:before="72"/>
              <w:ind w:left="179" w:right="16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85" w:type="dxa"/>
          </w:tcPr>
          <w:p>
            <w:pPr>
              <w:pStyle w:val="15"/>
              <w:spacing w:before="72"/>
              <w:ind w:left="139" w:right="1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54" w:type="dxa"/>
          </w:tcPr>
          <w:p>
            <w:pPr>
              <w:pStyle w:val="15"/>
              <w:spacing w:before="4"/>
              <w:jc w:val="left"/>
              <w:rPr>
                <w:rFonts w:hint="default" w:ascii="Times New Roman" w:hAnsi="Times New Roman" w:cs="Times New Roman"/>
                <w:sz w:val="25"/>
                <w:highlight w:val="none"/>
              </w:rPr>
            </w:pPr>
          </w:p>
          <w:p>
            <w:pPr>
              <w:pStyle w:val="15"/>
              <w:ind w:left="195" w:right="185"/>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8</w:t>
            </w:r>
          </w:p>
        </w:tc>
        <w:tc>
          <w:tcPr>
            <w:tcW w:w="2968" w:type="dxa"/>
          </w:tcPr>
          <w:p>
            <w:pPr>
              <w:pStyle w:val="15"/>
              <w:spacing w:before="10"/>
              <w:jc w:val="left"/>
              <w:rPr>
                <w:rFonts w:hint="default" w:ascii="Times New Roman" w:hAnsi="Times New Roman" w:cs="Times New Roman"/>
                <w:sz w:val="24"/>
                <w:highlight w:val="none"/>
              </w:rPr>
            </w:pPr>
          </w:p>
          <w:p>
            <w:pPr>
              <w:pStyle w:val="15"/>
              <w:ind w:left="92" w:right="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地塞米松</w:t>
            </w:r>
          </w:p>
        </w:tc>
        <w:tc>
          <w:tcPr>
            <w:tcW w:w="2697" w:type="dxa"/>
          </w:tcPr>
          <w:p>
            <w:pPr>
              <w:pStyle w:val="15"/>
              <w:spacing w:before="4"/>
              <w:jc w:val="left"/>
              <w:rPr>
                <w:rFonts w:hint="default" w:ascii="Times New Roman" w:hAnsi="Times New Roman" w:cs="Times New Roman"/>
                <w:sz w:val="25"/>
                <w:highlight w:val="none"/>
              </w:rPr>
            </w:pPr>
          </w:p>
          <w:p>
            <w:pPr>
              <w:pStyle w:val="15"/>
              <w:ind w:left="179" w:right="16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85" w:type="dxa"/>
          </w:tcPr>
          <w:p>
            <w:pPr>
              <w:pStyle w:val="15"/>
              <w:spacing w:before="17"/>
              <w:ind w:left="139" w:right="12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 xml:space="preserve">农业部 </w:t>
            </w:r>
            <w:r>
              <w:rPr>
                <w:rFonts w:hint="default" w:ascii="Times New Roman" w:hAnsi="Times New Roman" w:cs="Times New Roman"/>
                <w:position w:val="1"/>
                <w:sz w:val="21"/>
                <w:highlight w:val="none"/>
              </w:rPr>
              <w:t>1031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号</w:t>
            </w:r>
          </w:p>
          <w:p>
            <w:pPr>
              <w:pStyle w:val="15"/>
              <w:spacing w:before="20" w:line="280" w:lineRule="atLeast"/>
              <w:ind w:left="139" w:right="122"/>
              <w:rPr>
                <w:rFonts w:hint="default" w:ascii="Times New Roman" w:hAnsi="Times New Roman" w:cs="Times New Roman"/>
                <w:sz w:val="21"/>
                <w:highlight w:val="none"/>
              </w:rPr>
            </w:pPr>
            <w:r>
              <w:rPr>
                <w:rFonts w:hint="default" w:ascii="Times New Roman" w:hAnsi="Times New Roman" w:eastAsia="宋体" w:cs="Times New Roman"/>
                <w:spacing w:val="-1"/>
                <w:sz w:val="21"/>
                <w:highlight w:val="none"/>
              </w:rPr>
              <w:t>公告</w:t>
            </w:r>
            <w:r>
              <w:rPr>
                <w:rFonts w:hint="default" w:ascii="Times New Roman" w:hAnsi="Times New Roman" w:cs="Times New Roman"/>
                <w:spacing w:val="-1"/>
                <w:position w:val="1"/>
                <w:sz w:val="21"/>
                <w:highlight w:val="none"/>
              </w:rPr>
              <w:t>-2-2008</w:t>
            </w:r>
            <w:r>
              <w:rPr>
                <w:rFonts w:hint="default" w:ascii="Times New Roman" w:hAnsi="Times New Roman" w:cs="Times New Roman"/>
                <w:spacing w:val="-50"/>
                <w:position w:val="1"/>
                <w:sz w:val="21"/>
                <w:highlight w:val="none"/>
              </w:rPr>
              <w:t xml:space="preserve"> </w:t>
            </w: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21981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304" w:type="dxa"/>
            <w:gridSpan w:val="4"/>
          </w:tcPr>
          <w:p>
            <w:pPr>
              <w:pStyle w:val="15"/>
              <w:spacing w:before="68"/>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5"/>
                <w:sz w:val="21"/>
                <w:highlight w:val="none"/>
              </w:rPr>
              <w:t xml:space="preserve">起按农业农村部公告第 </w:t>
            </w:r>
            <w:r>
              <w:rPr>
                <w:rFonts w:hint="default" w:ascii="Times New Roman" w:hAnsi="Times New Roman" w:cs="Times New Roman"/>
                <w:position w:val="1"/>
                <w:sz w:val="21"/>
                <w:highlight w:val="none"/>
              </w:rPr>
              <w:t>250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号判定。</w:t>
            </w:r>
          </w:p>
        </w:tc>
      </w:tr>
    </w:tbl>
    <w:p>
      <w:pPr>
        <w:pStyle w:val="4"/>
        <w:spacing w:before="12"/>
        <w:ind w:left="0"/>
        <w:rPr>
          <w:rFonts w:hint="default" w:ascii="Times New Roman" w:hAnsi="Times New Roman" w:cs="Times New Roman"/>
          <w:sz w:val="11"/>
          <w:highlight w:val="none"/>
        </w:rPr>
      </w:pPr>
    </w:p>
    <w:p>
      <w:pPr>
        <w:pStyle w:val="14"/>
        <w:numPr>
          <w:ilvl w:val="3"/>
          <w:numId w:val="66"/>
        </w:numPr>
        <w:tabs>
          <w:tab w:val="left" w:pos="1724"/>
        </w:tabs>
        <w:spacing w:before="78"/>
        <w:ind w:hanging="684"/>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羊肉检验项目见表 </w:t>
      </w:r>
      <w:r>
        <w:rPr>
          <w:rFonts w:hint="default" w:ascii="Times New Roman" w:hAnsi="Times New Roman" w:eastAsia="Times New Roman" w:cs="Times New Roman"/>
          <w:sz w:val="21"/>
          <w:highlight w:val="none"/>
        </w:rPr>
        <w:t>33-3</w:t>
      </w:r>
      <w:r>
        <w:rPr>
          <w:rFonts w:hint="default" w:ascii="Times New Roman" w:hAnsi="Times New Roman" w:cs="Times New Roman"/>
          <w:sz w:val="21"/>
          <w:highlight w:val="none"/>
        </w:rPr>
        <w:t>。</w:t>
      </w:r>
    </w:p>
    <w:p>
      <w:pPr>
        <w:pStyle w:val="4"/>
        <w:spacing w:before="6"/>
        <w:ind w:left="0"/>
        <w:rPr>
          <w:rFonts w:hint="default" w:ascii="Times New Roman" w:hAnsi="Times New Roman" w:cs="Times New Roman"/>
          <w:sz w:val="19"/>
          <w:highlight w:val="none"/>
        </w:rPr>
      </w:pPr>
    </w:p>
    <w:p>
      <w:pPr>
        <w:pStyle w:val="4"/>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 xml:space="preserve">33-3 </w:t>
      </w:r>
      <w:r>
        <w:rPr>
          <w:rFonts w:hint="default" w:ascii="Times New Roman" w:hAnsi="Times New Roman" w:cs="Times New Roman"/>
          <w:highlight w:val="none"/>
        </w:rPr>
        <w:t>羊肉检验项目</w:t>
      </w:r>
    </w:p>
    <w:p>
      <w:pPr>
        <w:pStyle w:val="4"/>
        <w:spacing w:before="2" w:after="1"/>
        <w:ind w:left="0"/>
        <w:rPr>
          <w:rFonts w:hint="default" w:ascii="Times New Roman" w:hAnsi="Times New Roman" w:cs="Times New Roman"/>
          <w:sz w:val="13"/>
          <w:highlight w:val="none"/>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8"/>
        <w:gridCol w:w="3009"/>
        <w:gridCol w:w="2719"/>
        <w:gridCol w:w="17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blHeader/>
        </w:trPr>
        <w:tc>
          <w:tcPr>
            <w:tcW w:w="818" w:type="dxa"/>
          </w:tcPr>
          <w:p>
            <w:pPr>
              <w:pStyle w:val="15"/>
              <w:spacing w:before="66"/>
              <w:ind w:left="177" w:right="1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009" w:type="dxa"/>
          </w:tcPr>
          <w:p>
            <w:pPr>
              <w:pStyle w:val="15"/>
              <w:spacing w:before="66"/>
              <w:ind w:left="91"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19" w:type="dxa"/>
          </w:tcPr>
          <w:p>
            <w:pPr>
              <w:pStyle w:val="15"/>
              <w:spacing w:before="66"/>
              <w:ind w:left="188" w:right="1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59" w:type="dxa"/>
          </w:tcPr>
          <w:p>
            <w:pPr>
              <w:pStyle w:val="15"/>
              <w:spacing w:before="66"/>
              <w:ind w:left="125" w:right="11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18" w:type="dxa"/>
          </w:tcPr>
          <w:p>
            <w:pPr>
              <w:pStyle w:val="15"/>
              <w:spacing w:before="4"/>
              <w:jc w:val="left"/>
              <w:rPr>
                <w:rFonts w:hint="default" w:ascii="Times New Roman" w:hAnsi="Times New Roman" w:cs="Times New Roman"/>
                <w:sz w:val="25"/>
                <w:highlight w:val="none"/>
              </w:rPr>
            </w:pPr>
          </w:p>
          <w:p>
            <w:pPr>
              <w:pStyle w:val="15"/>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3009" w:type="dxa"/>
          </w:tcPr>
          <w:p>
            <w:pPr>
              <w:pStyle w:val="15"/>
              <w:spacing w:before="10"/>
              <w:jc w:val="left"/>
              <w:rPr>
                <w:rFonts w:hint="default" w:ascii="Times New Roman" w:hAnsi="Times New Roman" w:cs="Times New Roman"/>
                <w:sz w:val="24"/>
                <w:highlight w:val="none"/>
              </w:rPr>
            </w:pPr>
          </w:p>
          <w:p>
            <w:pPr>
              <w:pStyle w:val="15"/>
              <w:ind w:left="89"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719" w:type="dxa"/>
          </w:tcPr>
          <w:p>
            <w:pPr>
              <w:pStyle w:val="15"/>
              <w:spacing w:before="10"/>
              <w:jc w:val="left"/>
              <w:rPr>
                <w:rFonts w:hint="default" w:ascii="Times New Roman" w:hAnsi="Times New Roman" w:cs="Times New Roman"/>
                <w:sz w:val="24"/>
                <w:highlight w:val="none"/>
              </w:rPr>
            </w:pPr>
          </w:p>
          <w:p>
            <w:pPr>
              <w:pStyle w:val="15"/>
              <w:ind w:left="188" w:right="174"/>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9" w:type="dxa"/>
          </w:tcPr>
          <w:p>
            <w:pPr>
              <w:pStyle w:val="15"/>
              <w:spacing w:before="24"/>
              <w:ind w:left="35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22338</w:t>
            </w:r>
          </w:p>
          <w:p>
            <w:pPr>
              <w:pStyle w:val="15"/>
              <w:spacing w:before="59"/>
              <w:ind w:left="35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20756</w:t>
            </w:r>
          </w:p>
          <w:p>
            <w:pPr>
              <w:pStyle w:val="15"/>
              <w:spacing w:before="58"/>
              <w:ind w:left="31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18" w:type="dxa"/>
          </w:tcPr>
          <w:p>
            <w:pPr>
              <w:pStyle w:val="15"/>
              <w:spacing w:before="72"/>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3009" w:type="dxa"/>
          </w:tcPr>
          <w:p>
            <w:pPr>
              <w:pStyle w:val="15"/>
              <w:spacing w:before="65"/>
              <w:ind w:left="86" w:right="78"/>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719" w:type="dxa"/>
          </w:tcPr>
          <w:p>
            <w:pPr>
              <w:pStyle w:val="15"/>
              <w:spacing w:before="65"/>
              <w:ind w:left="188" w:right="174"/>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9" w:type="dxa"/>
          </w:tcPr>
          <w:p>
            <w:pPr>
              <w:pStyle w:val="15"/>
              <w:spacing w:before="72"/>
              <w:ind w:left="124" w:right="1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1" w:hRule="atLeast"/>
        </w:trPr>
        <w:tc>
          <w:tcPr>
            <w:tcW w:w="818" w:type="dxa"/>
          </w:tcPr>
          <w:p>
            <w:pPr>
              <w:pStyle w:val="15"/>
              <w:spacing w:before="180"/>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3009" w:type="dxa"/>
          </w:tcPr>
          <w:p>
            <w:pPr>
              <w:pStyle w:val="15"/>
              <w:spacing w:before="174"/>
              <w:ind w:left="90" w:right="78"/>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克伦特罗</w:t>
            </w:r>
            <w:r>
              <w:rPr>
                <w:rFonts w:hint="default" w:ascii="Times New Roman" w:hAnsi="Times New Roman" w:cs="Times New Roman"/>
                <w:sz w:val="21"/>
                <w:highlight w:val="none"/>
                <w:vertAlign w:val="superscript"/>
              </w:rPr>
              <w:t>a</w:t>
            </w:r>
          </w:p>
        </w:tc>
        <w:tc>
          <w:tcPr>
            <w:tcW w:w="2719" w:type="dxa"/>
          </w:tcPr>
          <w:p>
            <w:pPr>
              <w:pStyle w:val="15"/>
              <w:spacing w:before="22"/>
              <w:ind w:left="283"/>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1"/>
              <w:ind w:left="204"/>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9" w:type="dxa"/>
          </w:tcPr>
          <w:p>
            <w:pPr>
              <w:pStyle w:val="15"/>
              <w:spacing w:before="38"/>
              <w:ind w:left="377"/>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68"/>
              <w:ind w:left="31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1" w:hRule="atLeast"/>
        </w:trPr>
        <w:tc>
          <w:tcPr>
            <w:tcW w:w="818" w:type="dxa"/>
          </w:tcPr>
          <w:p>
            <w:pPr>
              <w:pStyle w:val="15"/>
              <w:spacing w:before="180"/>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3009" w:type="dxa"/>
          </w:tcPr>
          <w:p>
            <w:pPr>
              <w:pStyle w:val="15"/>
              <w:spacing w:before="174"/>
              <w:ind w:left="88" w:right="78"/>
              <w:rPr>
                <w:rFonts w:hint="default" w:ascii="Times New Roman" w:hAnsi="Times New Roman" w:cs="Times New Roman"/>
                <w:sz w:val="21"/>
                <w:highlight w:val="none"/>
              </w:rPr>
            </w:pPr>
            <w:r>
              <w:rPr>
                <w:rFonts w:hint="default" w:ascii="Times New Roman" w:hAnsi="Times New Roman" w:eastAsia="宋体" w:cs="Times New Roman"/>
                <w:spacing w:val="10"/>
                <w:sz w:val="21"/>
                <w:highlight w:val="none"/>
              </w:rPr>
              <w:t>莱克多巴胺</w:t>
            </w:r>
            <w:r>
              <w:rPr>
                <w:rFonts w:hint="default" w:ascii="Times New Roman" w:hAnsi="Times New Roman" w:cs="Times New Roman"/>
                <w:sz w:val="21"/>
                <w:highlight w:val="none"/>
                <w:vertAlign w:val="superscript"/>
              </w:rPr>
              <w:t>a</w:t>
            </w:r>
          </w:p>
        </w:tc>
        <w:tc>
          <w:tcPr>
            <w:tcW w:w="2719" w:type="dxa"/>
          </w:tcPr>
          <w:p>
            <w:pPr>
              <w:pStyle w:val="15"/>
              <w:spacing w:before="22"/>
              <w:ind w:left="283"/>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1"/>
              <w:ind w:left="204"/>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9" w:type="dxa"/>
          </w:tcPr>
          <w:p>
            <w:pPr>
              <w:pStyle w:val="15"/>
              <w:spacing w:before="38"/>
              <w:ind w:left="377"/>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68"/>
              <w:ind w:left="31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1" w:hRule="atLeast"/>
        </w:trPr>
        <w:tc>
          <w:tcPr>
            <w:tcW w:w="818" w:type="dxa"/>
          </w:tcPr>
          <w:p>
            <w:pPr>
              <w:pStyle w:val="15"/>
              <w:spacing w:before="185"/>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3009" w:type="dxa"/>
          </w:tcPr>
          <w:p>
            <w:pPr>
              <w:pStyle w:val="15"/>
              <w:spacing w:before="174"/>
              <w:ind w:left="90" w:right="78"/>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沙丁胺醇</w:t>
            </w:r>
            <w:r>
              <w:rPr>
                <w:rFonts w:hint="default" w:ascii="Times New Roman" w:hAnsi="Times New Roman" w:cs="Times New Roman"/>
                <w:sz w:val="21"/>
                <w:highlight w:val="none"/>
                <w:vertAlign w:val="superscript"/>
              </w:rPr>
              <w:t>a</w:t>
            </w:r>
          </w:p>
        </w:tc>
        <w:tc>
          <w:tcPr>
            <w:tcW w:w="2719" w:type="dxa"/>
          </w:tcPr>
          <w:p>
            <w:pPr>
              <w:pStyle w:val="15"/>
              <w:spacing w:before="25"/>
              <w:ind w:left="283"/>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1" w:line="267" w:lineRule="exact"/>
              <w:ind w:left="204"/>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9" w:type="dxa"/>
          </w:tcPr>
          <w:p>
            <w:pPr>
              <w:pStyle w:val="15"/>
              <w:spacing w:before="38"/>
              <w:ind w:left="377"/>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68"/>
              <w:ind w:left="31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18" w:type="dxa"/>
          </w:tcPr>
          <w:p>
            <w:pPr>
              <w:pStyle w:val="15"/>
              <w:spacing w:before="72"/>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3009" w:type="dxa"/>
          </w:tcPr>
          <w:p>
            <w:pPr>
              <w:pStyle w:val="15"/>
              <w:spacing w:before="66"/>
              <w:ind w:left="91"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恩诺沙星</w:t>
            </w:r>
          </w:p>
        </w:tc>
        <w:tc>
          <w:tcPr>
            <w:tcW w:w="2719" w:type="dxa"/>
          </w:tcPr>
          <w:p>
            <w:pPr>
              <w:pStyle w:val="15"/>
              <w:spacing w:before="72"/>
              <w:ind w:left="188" w:right="17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59" w:type="dxa"/>
          </w:tcPr>
          <w:p>
            <w:pPr>
              <w:pStyle w:val="15"/>
              <w:spacing w:before="72"/>
              <w:ind w:left="125" w:right="1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18" w:type="dxa"/>
          </w:tcPr>
          <w:p>
            <w:pPr>
              <w:pStyle w:val="15"/>
              <w:spacing w:before="72"/>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3009" w:type="dxa"/>
          </w:tcPr>
          <w:p>
            <w:pPr>
              <w:pStyle w:val="15"/>
              <w:spacing w:before="66"/>
              <w:ind w:left="89"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磺胺类（总量）</w:t>
            </w:r>
          </w:p>
        </w:tc>
        <w:tc>
          <w:tcPr>
            <w:tcW w:w="2719" w:type="dxa"/>
          </w:tcPr>
          <w:p>
            <w:pPr>
              <w:pStyle w:val="15"/>
              <w:spacing w:before="72"/>
              <w:ind w:left="188" w:right="17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59" w:type="dxa"/>
          </w:tcPr>
          <w:p>
            <w:pPr>
              <w:pStyle w:val="15"/>
              <w:spacing w:before="72"/>
              <w:ind w:left="124" w:right="1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18" w:type="dxa"/>
          </w:tcPr>
          <w:p>
            <w:pPr>
              <w:pStyle w:val="15"/>
              <w:spacing w:before="75"/>
              <w:ind w:left="177" w:right="165"/>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8</w:t>
            </w:r>
          </w:p>
        </w:tc>
        <w:tc>
          <w:tcPr>
            <w:tcW w:w="3009" w:type="dxa"/>
          </w:tcPr>
          <w:p>
            <w:pPr>
              <w:pStyle w:val="15"/>
              <w:spacing w:before="65"/>
              <w:ind w:left="91"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环丙氨嗪</w:t>
            </w:r>
          </w:p>
        </w:tc>
        <w:tc>
          <w:tcPr>
            <w:tcW w:w="2719" w:type="dxa"/>
          </w:tcPr>
          <w:p>
            <w:pPr>
              <w:pStyle w:val="15"/>
              <w:spacing w:before="72"/>
              <w:ind w:left="188" w:right="17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59" w:type="dxa"/>
          </w:tcPr>
          <w:p>
            <w:pPr>
              <w:pStyle w:val="15"/>
              <w:spacing w:before="72"/>
              <w:ind w:left="125" w:right="1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31658.12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305" w:type="dxa"/>
            <w:gridSpan w:val="4"/>
          </w:tcPr>
          <w:p>
            <w:pPr>
              <w:pStyle w:val="15"/>
              <w:spacing w:before="68"/>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5"/>
                <w:sz w:val="21"/>
                <w:highlight w:val="none"/>
              </w:rPr>
              <w:t xml:space="preserve">起按农业农村部公告第 </w:t>
            </w:r>
            <w:r>
              <w:rPr>
                <w:rFonts w:hint="default" w:ascii="Times New Roman" w:hAnsi="Times New Roman" w:cs="Times New Roman"/>
                <w:position w:val="1"/>
                <w:sz w:val="21"/>
                <w:highlight w:val="none"/>
              </w:rPr>
              <w:t>250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号判定。</w:t>
            </w:r>
          </w:p>
        </w:tc>
      </w:tr>
    </w:tbl>
    <w:p>
      <w:pPr>
        <w:pStyle w:val="4"/>
        <w:spacing w:before="12"/>
        <w:ind w:left="0"/>
        <w:rPr>
          <w:rFonts w:hint="default" w:ascii="Times New Roman" w:hAnsi="Times New Roman" w:cs="Times New Roman"/>
          <w:sz w:val="11"/>
          <w:highlight w:val="none"/>
        </w:rPr>
      </w:pPr>
    </w:p>
    <w:p>
      <w:pPr>
        <w:pStyle w:val="14"/>
        <w:numPr>
          <w:ilvl w:val="3"/>
          <w:numId w:val="66"/>
        </w:numPr>
        <w:tabs>
          <w:tab w:val="left" w:pos="1724"/>
        </w:tabs>
        <w:spacing w:before="78"/>
        <w:ind w:hanging="684"/>
        <w:rPr>
          <w:rFonts w:hint="default" w:ascii="Times New Roman" w:hAnsi="Times New Roman" w:cs="Times New Roman"/>
          <w:sz w:val="21"/>
          <w:highlight w:val="none"/>
        </w:rPr>
      </w:pPr>
      <w:r>
        <w:rPr>
          <w:rFonts w:hint="default" w:ascii="Times New Roman" w:hAnsi="Times New Roman" w:cs="Times New Roman"/>
          <w:spacing w:val="-6"/>
          <w:sz w:val="21"/>
          <w:highlight w:val="none"/>
        </w:rPr>
        <w:t xml:space="preserve">其他畜肉检验项目见表 </w:t>
      </w:r>
      <w:r>
        <w:rPr>
          <w:rFonts w:hint="default" w:ascii="Times New Roman" w:hAnsi="Times New Roman" w:eastAsia="Times New Roman" w:cs="Times New Roman"/>
          <w:sz w:val="21"/>
          <w:highlight w:val="none"/>
        </w:rPr>
        <w:t>33-4</w:t>
      </w:r>
      <w:r>
        <w:rPr>
          <w:rFonts w:hint="default" w:ascii="Times New Roman" w:hAnsi="Times New Roman" w:cs="Times New Roman"/>
          <w:sz w:val="21"/>
          <w:highlight w:val="none"/>
        </w:rPr>
        <w:t>。</w:t>
      </w:r>
    </w:p>
    <w:p>
      <w:pPr>
        <w:pStyle w:val="4"/>
        <w:spacing w:before="6"/>
        <w:ind w:left="0"/>
        <w:rPr>
          <w:rFonts w:hint="default" w:ascii="Times New Roman" w:hAnsi="Times New Roman" w:cs="Times New Roman"/>
          <w:sz w:val="19"/>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33-4</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其他畜肉检验项目</w:t>
      </w:r>
    </w:p>
    <w:p>
      <w:pPr>
        <w:pStyle w:val="4"/>
        <w:spacing w:before="2" w:after="1"/>
        <w:ind w:left="0"/>
        <w:rPr>
          <w:rFonts w:hint="default" w:ascii="Times New Roman" w:hAnsi="Times New Roman" w:cs="Times New Roman"/>
          <w:sz w:val="13"/>
          <w:highlight w:val="none"/>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9"/>
        <w:gridCol w:w="2969"/>
        <w:gridCol w:w="2760"/>
        <w:gridCol w:w="171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59" w:type="dxa"/>
          </w:tcPr>
          <w:p>
            <w:pPr>
              <w:pStyle w:val="15"/>
              <w:spacing w:before="65"/>
              <w:ind w:left="199" w:right="19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69" w:type="dxa"/>
          </w:tcPr>
          <w:p>
            <w:pPr>
              <w:pStyle w:val="15"/>
              <w:spacing w:before="65"/>
              <w:ind w:left="206" w:right="19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60" w:type="dxa"/>
          </w:tcPr>
          <w:p>
            <w:pPr>
              <w:pStyle w:val="15"/>
              <w:spacing w:before="65"/>
              <w:ind w:left="209" w:right="1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18" w:type="dxa"/>
          </w:tcPr>
          <w:p>
            <w:pPr>
              <w:pStyle w:val="15"/>
              <w:spacing w:before="65"/>
              <w:ind w:left="438"/>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59" w:type="dxa"/>
          </w:tcPr>
          <w:p>
            <w:pPr>
              <w:pStyle w:val="15"/>
              <w:spacing w:before="173"/>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969" w:type="dxa"/>
          </w:tcPr>
          <w:p>
            <w:pPr>
              <w:pStyle w:val="15"/>
              <w:spacing w:before="166"/>
              <w:ind w:left="206" w:right="19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呋喃唑酮代谢物</w:t>
            </w:r>
          </w:p>
        </w:tc>
        <w:tc>
          <w:tcPr>
            <w:tcW w:w="2760" w:type="dxa"/>
          </w:tcPr>
          <w:p>
            <w:pPr>
              <w:pStyle w:val="15"/>
              <w:spacing w:before="166"/>
              <w:ind w:left="209" w:right="200"/>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18" w:type="dxa"/>
          </w:tcPr>
          <w:p>
            <w:pPr>
              <w:pStyle w:val="15"/>
              <w:spacing w:before="17"/>
              <w:ind w:left="104" w:right="94"/>
              <w:rPr>
                <w:rFonts w:hint="default" w:ascii="Times New Roman" w:hAnsi="Times New Roman" w:eastAsia="宋体" w:cs="Times New Roman"/>
                <w:sz w:val="21"/>
                <w:highlight w:val="none"/>
              </w:rPr>
            </w:pPr>
            <w:r>
              <w:rPr>
                <w:rFonts w:hint="default" w:ascii="Times New Roman" w:hAnsi="Times New Roman" w:eastAsia="宋体" w:cs="Times New Roman"/>
                <w:spacing w:val="-13"/>
                <w:sz w:val="21"/>
                <w:highlight w:val="none"/>
              </w:rPr>
              <w:t xml:space="preserve">农业部 </w:t>
            </w:r>
            <w:r>
              <w:rPr>
                <w:rFonts w:hint="default" w:ascii="Times New Roman" w:hAnsi="Times New Roman" w:cs="Times New Roman"/>
                <w:position w:val="1"/>
                <w:sz w:val="21"/>
                <w:highlight w:val="none"/>
              </w:rPr>
              <w:t>781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号公</w:t>
            </w:r>
          </w:p>
          <w:p>
            <w:pPr>
              <w:pStyle w:val="15"/>
              <w:spacing w:before="31" w:line="262" w:lineRule="exact"/>
              <w:ind w:left="102" w:right="94"/>
              <w:rPr>
                <w:rFonts w:hint="default" w:ascii="Times New Roman" w:hAnsi="Times New Roman" w:cs="Times New Roman"/>
                <w:sz w:val="21"/>
                <w:highlight w:val="none"/>
              </w:rPr>
            </w:pPr>
            <w:r>
              <w:rPr>
                <w:rFonts w:hint="default" w:ascii="Times New Roman" w:hAnsi="Times New Roman" w:eastAsia="宋体" w:cs="Times New Roman"/>
                <w:sz w:val="21"/>
                <w:highlight w:val="none"/>
              </w:rPr>
              <w:t>告</w:t>
            </w:r>
            <w:r>
              <w:rPr>
                <w:rFonts w:hint="default" w:ascii="Times New Roman" w:hAnsi="Times New Roman" w:cs="Times New Roman"/>
                <w:position w:val="1"/>
                <w:sz w:val="21"/>
                <w:highlight w:val="none"/>
              </w:rPr>
              <w:t>-4-2006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59" w:type="dxa"/>
          </w:tcPr>
          <w:p>
            <w:pPr>
              <w:pStyle w:val="15"/>
              <w:spacing w:before="175"/>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969" w:type="dxa"/>
          </w:tcPr>
          <w:p>
            <w:pPr>
              <w:pStyle w:val="15"/>
              <w:spacing w:before="169"/>
              <w:ind w:left="206" w:right="19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760" w:type="dxa"/>
          </w:tcPr>
          <w:p>
            <w:pPr>
              <w:pStyle w:val="15"/>
              <w:spacing w:before="169"/>
              <w:ind w:left="209" w:right="200"/>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18" w:type="dxa"/>
          </w:tcPr>
          <w:p>
            <w:pPr>
              <w:pStyle w:val="15"/>
              <w:spacing w:before="24"/>
              <w:ind w:left="33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22338</w:t>
            </w:r>
          </w:p>
          <w:p>
            <w:pPr>
              <w:pStyle w:val="15"/>
              <w:spacing w:before="59"/>
              <w:ind w:left="33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20756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59" w:type="dxa"/>
          </w:tcPr>
          <w:p>
            <w:pPr>
              <w:pStyle w:val="15"/>
              <w:spacing w:before="72"/>
              <w:ind w:left="9"/>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3</w:t>
            </w:r>
          </w:p>
        </w:tc>
        <w:tc>
          <w:tcPr>
            <w:tcW w:w="2969" w:type="dxa"/>
          </w:tcPr>
          <w:p>
            <w:pPr>
              <w:pStyle w:val="15"/>
              <w:spacing w:before="66"/>
              <w:ind w:left="206" w:right="194"/>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b</w:t>
            </w:r>
          </w:p>
        </w:tc>
        <w:tc>
          <w:tcPr>
            <w:tcW w:w="2760" w:type="dxa"/>
          </w:tcPr>
          <w:p>
            <w:pPr>
              <w:pStyle w:val="15"/>
              <w:spacing w:before="77"/>
              <w:ind w:left="209" w:right="19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31650.1</w:t>
            </w:r>
          </w:p>
        </w:tc>
        <w:tc>
          <w:tcPr>
            <w:tcW w:w="1718" w:type="dxa"/>
          </w:tcPr>
          <w:p>
            <w:pPr>
              <w:pStyle w:val="15"/>
              <w:spacing w:before="72"/>
              <w:ind w:right="319"/>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20366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59" w:type="dxa"/>
          </w:tcPr>
          <w:p>
            <w:pPr>
              <w:pStyle w:val="15"/>
              <w:spacing w:before="72"/>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69" w:type="dxa"/>
          </w:tcPr>
          <w:p>
            <w:pPr>
              <w:pStyle w:val="15"/>
              <w:spacing w:before="63"/>
              <w:ind w:left="206" w:right="19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恩诺沙星</w:t>
            </w:r>
          </w:p>
        </w:tc>
        <w:tc>
          <w:tcPr>
            <w:tcW w:w="2760" w:type="dxa"/>
          </w:tcPr>
          <w:p>
            <w:pPr>
              <w:pStyle w:val="15"/>
              <w:spacing w:before="70"/>
              <w:ind w:left="209" w:right="19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18" w:type="dxa"/>
          </w:tcPr>
          <w:p>
            <w:pPr>
              <w:pStyle w:val="15"/>
              <w:spacing w:before="70"/>
              <w:ind w:right="305"/>
              <w:jc w:val="righ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1751.2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1" w:hRule="atLeast"/>
        </w:trPr>
        <w:tc>
          <w:tcPr>
            <w:tcW w:w="8306" w:type="dxa"/>
            <w:gridSpan w:val="4"/>
          </w:tcPr>
          <w:p>
            <w:pPr>
              <w:pStyle w:val="15"/>
              <w:spacing w:before="6"/>
              <w:ind w:left="98" w:right="209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5"/>
                <w:sz w:val="21"/>
                <w:highlight w:val="none"/>
              </w:rPr>
              <w:t xml:space="preserve">起按农业农村部公告第 </w:t>
            </w:r>
            <w:r>
              <w:rPr>
                <w:rFonts w:hint="default" w:ascii="Times New Roman" w:hAnsi="Times New Roman" w:cs="Times New Roman"/>
                <w:position w:val="1"/>
                <w:sz w:val="21"/>
                <w:highlight w:val="none"/>
              </w:rPr>
              <w:t>250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号判定。</w:t>
            </w:r>
          </w:p>
          <w:p>
            <w:pPr>
              <w:pStyle w:val="15"/>
              <w:spacing w:before="11" w:line="255" w:lineRule="exact"/>
              <w:ind w:left="98" w:right="2030"/>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b.</w:t>
            </w:r>
            <w:r>
              <w:rPr>
                <w:rFonts w:hint="default" w:ascii="Times New Roman" w:hAnsi="Times New Roman" w:eastAsia="宋体" w:cs="Times New Roman"/>
                <w:spacing w:val="-8"/>
                <w:sz w:val="21"/>
                <w:highlight w:val="none"/>
              </w:rPr>
              <w:t xml:space="preserve">限生产日期在 </w:t>
            </w:r>
            <w:r>
              <w:rPr>
                <w:rFonts w:hint="default" w:ascii="Times New Roman" w:hAnsi="Times New Roman" w:cs="Times New Roman"/>
                <w:position w:val="1"/>
                <w:sz w:val="21"/>
                <w:highlight w:val="none"/>
              </w:rPr>
              <w:t xml:space="preserve">2023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日（含）之后的兔肉检测。</w:t>
            </w:r>
          </w:p>
        </w:tc>
      </w:tr>
    </w:tbl>
    <w:p>
      <w:pPr>
        <w:pStyle w:val="4"/>
        <w:ind w:left="0"/>
        <w:rPr>
          <w:rFonts w:hint="default" w:ascii="Times New Roman" w:hAnsi="Times New Roman" w:cs="Times New Roman"/>
          <w:sz w:val="18"/>
          <w:highlight w:val="none"/>
        </w:rPr>
      </w:pPr>
    </w:p>
    <w:p>
      <w:pPr>
        <w:pStyle w:val="14"/>
        <w:numPr>
          <w:ilvl w:val="3"/>
          <w:numId w:val="66"/>
        </w:numPr>
        <w:tabs>
          <w:tab w:val="left" w:pos="1672"/>
        </w:tabs>
        <w:spacing w:before="1"/>
        <w:ind w:left="1671" w:hanging="632"/>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鸡肉检验项目见表 </w:t>
      </w:r>
      <w:r>
        <w:rPr>
          <w:rFonts w:hint="default" w:ascii="Times New Roman" w:hAnsi="Times New Roman" w:eastAsia="Times New Roman" w:cs="Times New Roman"/>
          <w:sz w:val="21"/>
          <w:highlight w:val="none"/>
        </w:rPr>
        <w:t>33-5</w:t>
      </w:r>
      <w:r>
        <w:rPr>
          <w:rFonts w:hint="default" w:ascii="Times New Roman" w:hAnsi="Times New Roman" w:cs="Times New Roman"/>
          <w:sz w:val="21"/>
          <w:highlight w:val="none"/>
        </w:rPr>
        <w:t>。</w:t>
      </w:r>
    </w:p>
    <w:p>
      <w:pPr>
        <w:pStyle w:val="4"/>
        <w:spacing w:before="5"/>
        <w:ind w:left="0"/>
        <w:rPr>
          <w:rFonts w:hint="default" w:ascii="Times New Roman" w:hAnsi="Times New Roman" w:cs="Times New Roman"/>
          <w:sz w:val="19"/>
          <w:highlight w:val="none"/>
        </w:rPr>
      </w:pPr>
    </w:p>
    <w:p>
      <w:pPr>
        <w:pStyle w:val="4"/>
        <w:spacing w:before="1"/>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 xml:space="preserve">33-5 </w:t>
      </w:r>
      <w:r>
        <w:rPr>
          <w:rFonts w:hint="default" w:ascii="Times New Roman" w:hAnsi="Times New Roman" w:cs="Times New Roman"/>
          <w:highlight w:val="none"/>
        </w:rPr>
        <w:t>鸡肉检验项目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1"/>
        <w:gridCol w:w="3017"/>
        <w:gridCol w:w="2729"/>
        <w:gridCol w:w="17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11" w:type="dxa"/>
          </w:tcPr>
          <w:p>
            <w:pPr>
              <w:pStyle w:val="15"/>
              <w:spacing w:before="66"/>
              <w:ind w:left="175" w:right="1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017" w:type="dxa"/>
          </w:tcPr>
          <w:p>
            <w:pPr>
              <w:pStyle w:val="15"/>
              <w:spacing w:before="66"/>
              <w:ind w:left="87" w:right="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29" w:type="dxa"/>
          </w:tcPr>
          <w:p>
            <w:pPr>
              <w:pStyle w:val="15"/>
              <w:spacing w:before="66"/>
              <w:ind w:left="194" w:right="18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50" w:type="dxa"/>
          </w:tcPr>
          <w:p>
            <w:pPr>
              <w:pStyle w:val="15"/>
              <w:spacing w:before="66"/>
              <w:ind w:left="119" w:right="11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1" w:hRule="atLeast"/>
        </w:trPr>
        <w:tc>
          <w:tcPr>
            <w:tcW w:w="811" w:type="dxa"/>
          </w:tcPr>
          <w:p>
            <w:pPr>
              <w:pStyle w:val="15"/>
              <w:spacing w:before="154"/>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3017" w:type="dxa"/>
          </w:tcPr>
          <w:p>
            <w:pPr>
              <w:pStyle w:val="15"/>
              <w:spacing w:before="147"/>
              <w:ind w:left="89" w:right="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呋喃唑酮代谢物</w:t>
            </w:r>
          </w:p>
        </w:tc>
        <w:tc>
          <w:tcPr>
            <w:tcW w:w="2729" w:type="dxa"/>
          </w:tcPr>
          <w:p>
            <w:pPr>
              <w:pStyle w:val="15"/>
              <w:spacing w:before="147"/>
              <w:ind w:left="195" w:right="184"/>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0" w:type="dxa"/>
          </w:tcPr>
          <w:p>
            <w:pPr>
              <w:pStyle w:val="15"/>
              <w:spacing w:before="5"/>
              <w:ind w:left="121" w:right="110"/>
              <w:rPr>
                <w:rFonts w:hint="default" w:ascii="Times New Roman" w:hAnsi="Times New Roman" w:eastAsia="宋体" w:cs="Times New Roman"/>
                <w:sz w:val="21"/>
                <w:highlight w:val="none"/>
              </w:rPr>
            </w:pPr>
            <w:r>
              <w:rPr>
                <w:rFonts w:hint="default" w:ascii="Times New Roman" w:hAnsi="Times New Roman" w:eastAsia="宋体" w:cs="Times New Roman"/>
                <w:spacing w:val="-13"/>
                <w:sz w:val="21"/>
                <w:highlight w:val="none"/>
              </w:rPr>
              <w:t xml:space="preserve">农业部 </w:t>
            </w:r>
            <w:r>
              <w:rPr>
                <w:rFonts w:hint="default" w:ascii="Times New Roman" w:hAnsi="Times New Roman" w:cs="Times New Roman"/>
                <w:position w:val="1"/>
                <w:sz w:val="21"/>
                <w:highlight w:val="none"/>
              </w:rPr>
              <w:t>781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号公</w:t>
            </w:r>
          </w:p>
          <w:p>
            <w:pPr>
              <w:pStyle w:val="15"/>
              <w:spacing w:before="12" w:line="255" w:lineRule="exact"/>
              <w:ind w:left="119" w:right="110"/>
              <w:rPr>
                <w:rFonts w:hint="default" w:ascii="Times New Roman" w:hAnsi="Times New Roman" w:cs="Times New Roman"/>
                <w:sz w:val="21"/>
                <w:highlight w:val="none"/>
              </w:rPr>
            </w:pPr>
            <w:r>
              <w:rPr>
                <w:rFonts w:hint="default" w:ascii="Times New Roman" w:hAnsi="Times New Roman" w:eastAsia="宋体" w:cs="Times New Roman"/>
                <w:sz w:val="21"/>
                <w:highlight w:val="none"/>
              </w:rPr>
              <w:t>告</w:t>
            </w:r>
            <w:r>
              <w:rPr>
                <w:rFonts w:hint="default" w:ascii="Times New Roman" w:hAnsi="Times New Roman" w:cs="Times New Roman"/>
                <w:position w:val="1"/>
                <w:sz w:val="21"/>
                <w:highlight w:val="none"/>
              </w:rPr>
              <w:t>-4-2006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811" w:type="dxa"/>
          </w:tcPr>
          <w:p>
            <w:pPr>
              <w:pStyle w:val="15"/>
              <w:spacing w:before="151"/>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3017" w:type="dxa"/>
          </w:tcPr>
          <w:p>
            <w:pPr>
              <w:pStyle w:val="15"/>
              <w:spacing w:before="145"/>
              <w:ind w:left="89" w:right="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729" w:type="dxa"/>
          </w:tcPr>
          <w:p>
            <w:pPr>
              <w:pStyle w:val="15"/>
              <w:spacing w:before="145"/>
              <w:ind w:left="195" w:right="184"/>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0" w:type="dxa"/>
          </w:tcPr>
          <w:p>
            <w:pPr>
              <w:pStyle w:val="15"/>
              <w:spacing w:before="12"/>
              <w:ind w:left="35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w:t>
            </w:r>
          </w:p>
          <w:p>
            <w:pPr>
              <w:pStyle w:val="15"/>
              <w:spacing w:before="37"/>
              <w:ind w:left="30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11" w:type="dxa"/>
          </w:tcPr>
          <w:p>
            <w:pPr>
              <w:pStyle w:val="15"/>
              <w:spacing w:before="72"/>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3017" w:type="dxa"/>
          </w:tcPr>
          <w:p>
            <w:pPr>
              <w:pStyle w:val="15"/>
              <w:spacing w:before="65"/>
              <w:ind w:left="86" w:right="82"/>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729" w:type="dxa"/>
          </w:tcPr>
          <w:p>
            <w:pPr>
              <w:pStyle w:val="15"/>
              <w:spacing w:before="65"/>
              <w:ind w:left="195" w:right="184"/>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0" w:type="dxa"/>
          </w:tcPr>
          <w:p>
            <w:pPr>
              <w:pStyle w:val="15"/>
              <w:spacing w:before="72"/>
              <w:ind w:left="118" w:right="11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11" w:type="dxa"/>
          </w:tcPr>
          <w:p>
            <w:pPr>
              <w:pStyle w:val="15"/>
              <w:spacing w:before="70"/>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3017" w:type="dxa"/>
          </w:tcPr>
          <w:p>
            <w:pPr>
              <w:pStyle w:val="15"/>
              <w:spacing w:before="63"/>
              <w:ind w:left="86" w:right="82"/>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a</w:t>
            </w:r>
          </w:p>
        </w:tc>
        <w:tc>
          <w:tcPr>
            <w:tcW w:w="2729" w:type="dxa"/>
          </w:tcPr>
          <w:p>
            <w:pPr>
              <w:pStyle w:val="15"/>
              <w:spacing w:before="77"/>
              <w:ind w:left="192" w:right="1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31650.1</w:t>
            </w:r>
          </w:p>
        </w:tc>
        <w:tc>
          <w:tcPr>
            <w:tcW w:w="1750" w:type="dxa"/>
          </w:tcPr>
          <w:p>
            <w:pPr>
              <w:pStyle w:val="15"/>
              <w:spacing w:before="70"/>
              <w:ind w:left="118" w:right="110"/>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20366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11" w:type="dxa"/>
          </w:tcPr>
          <w:p>
            <w:pPr>
              <w:pStyle w:val="15"/>
              <w:spacing w:before="72"/>
              <w:ind w:left="175" w:right="16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3017" w:type="dxa"/>
          </w:tcPr>
          <w:p>
            <w:pPr>
              <w:pStyle w:val="15"/>
              <w:spacing w:before="66"/>
              <w:ind w:left="87" w:right="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恩诺沙星</w:t>
            </w:r>
          </w:p>
        </w:tc>
        <w:tc>
          <w:tcPr>
            <w:tcW w:w="2729" w:type="dxa"/>
          </w:tcPr>
          <w:p>
            <w:pPr>
              <w:pStyle w:val="15"/>
              <w:spacing w:before="72"/>
              <w:ind w:left="193" w:right="1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50" w:type="dxa"/>
          </w:tcPr>
          <w:p>
            <w:pPr>
              <w:pStyle w:val="15"/>
              <w:spacing w:before="72"/>
              <w:ind w:left="117" w:right="11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11" w:type="dxa"/>
          </w:tcPr>
          <w:p>
            <w:pPr>
              <w:pStyle w:val="15"/>
              <w:spacing w:before="70"/>
              <w:ind w:left="175" w:right="16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3017" w:type="dxa"/>
          </w:tcPr>
          <w:p>
            <w:pPr>
              <w:pStyle w:val="15"/>
              <w:spacing w:before="63"/>
              <w:ind w:left="89" w:right="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磺胺类（总量）</w:t>
            </w:r>
          </w:p>
        </w:tc>
        <w:tc>
          <w:tcPr>
            <w:tcW w:w="2729" w:type="dxa"/>
          </w:tcPr>
          <w:p>
            <w:pPr>
              <w:pStyle w:val="15"/>
              <w:spacing w:before="70"/>
              <w:ind w:left="193" w:right="1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50" w:type="dxa"/>
          </w:tcPr>
          <w:p>
            <w:pPr>
              <w:pStyle w:val="15"/>
              <w:spacing w:before="70"/>
              <w:ind w:left="117" w:right="11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11" w:type="dxa"/>
          </w:tcPr>
          <w:p>
            <w:pPr>
              <w:pStyle w:val="15"/>
              <w:spacing w:before="72"/>
              <w:ind w:left="175" w:right="16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3017" w:type="dxa"/>
          </w:tcPr>
          <w:p>
            <w:pPr>
              <w:pStyle w:val="15"/>
              <w:spacing w:before="66"/>
              <w:ind w:left="87" w:right="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甲氧苄啶</w:t>
            </w:r>
          </w:p>
        </w:tc>
        <w:tc>
          <w:tcPr>
            <w:tcW w:w="2729" w:type="dxa"/>
          </w:tcPr>
          <w:p>
            <w:pPr>
              <w:pStyle w:val="15"/>
              <w:spacing w:before="72"/>
              <w:ind w:left="193" w:right="1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50" w:type="dxa"/>
          </w:tcPr>
          <w:p>
            <w:pPr>
              <w:pStyle w:val="15"/>
              <w:spacing w:before="72"/>
              <w:ind w:left="119" w:right="110"/>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21316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11" w:type="dxa"/>
          </w:tcPr>
          <w:p>
            <w:pPr>
              <w:pStyle w:val="15"/>
              <w:spacing w:before="70"/>
              <w:ind w:left="175" w:right="16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8</w:t>
            </w:r>
          </w:p>
        </w:tc>
        <w:tc>
          <w:tcPr>
            <w:tcW w:w="3017" w:type="dxa"/>
          </w:tcPr>
          <w:p>
            <w:pPr>
              <w:pStyle w:val="15"/>
              <w:spacing w:before="63"/>
              <w:ind w:left="87" w:right="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多西环素</w:t>
            </w:r>
          </w:p>
        </w:tc>
        <w:tc>
          <w:tcPr>
            <w:tcW w:w="2729" w:type="dxa"/>
          </w:tcPr>
          <w:p>
            <w:pPr>
              <w:pStyle w:val="15"/>
              <w:spacing w:before="70"/>
              <w:ind w:left="193" w:right="1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50" w:type="dxa"/>
          </w:tcPr>
          <w:p>
            <w:pPr>
              <w:pStyle w:val="15"/>
              <w:spacing w:before="70"/>
              <w:ind w:left="117" w:right="11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11" w:type="dxa"/>
          </w:tcPr>
          <w:p>
            <w:pPr>
              <w:pStyle w:val="15"/>
              <w:spacing w:before="70"/>
              <w:ind w:left="175" w:right="16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9</w:t>
            </w:r>
          </w:p>
        </w:tc>
        <w:tc>
          <w:tcPr>
            <w:tcW w:w="3017" w:type="dxa"/>
          </w:tcPr>
          <w:p>
            <w:pPr>
              <w:pStyle w:val="15"/>
              <w:spacing w:before="63"/>
              <w:ind w:left="87" w:right="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尼卡巴嗪</w:t>
            </w:r>
          </w:p>
        </w:tc>
        <w:tc>
          <w:tcPr>
            <w:tcW w:w="2729" w:type="dxa"/>
          </w:tcPr>
          <w:p>
            <w:pPr>
              <w:pStyle w:val="15"/>
              <w:spacing w:before="70"/>
              <w:ind w:left="193" w:right="1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50" w:type="dxa"/>
          </w:tcPr>
          <w:p>
            <w:pPr>
              <w:pStyle w:val="15"/>
              <w:spacing w:before="70"/>
              <w:ind w:left="117" w:right="11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29690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11" w:type="dxa"/>
          </w:tcPr>
          <w:p>
            <w:pPr>
              <w:pStyle w:val="15"/>
              <w:spacing w:before="72"/>
              <w:ind w:left="175" w:right="166"/>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10</w:t>
            </w:r>
          </w:p>
        </w:tc>
        <w:tc>
          <w:tcPr>
            <w:tcW w:w="3017" w:type="dxa"/>
          </w:tcPr>
          <w:p>
            <w:pPr>
              <w:pStyle w:val="15"/>
              <w:spacing w:before="65"/>
              <w:ind w:left="87" w:right="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环丙氨嗪</w:t>
            </w:r>
          </w:p>
        </w:tc>
        <w:tc>
          <w:tcPr>
            <w:tcW w:w="2729" w:type="dxa"/>
          </w:tcPr>
          <w:p>
            <w:pPr>
              <w:pStyle w:val="15"/>
              <w:spacing w:before="72"/>
              <w:ind w:left="193" w:right="1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50" w:type="dxa"/>
          </w:tcPr>
          <w:p>
            <w:pPr>
              <w:pStyle w:val="15"/>
              <w:spacing w:before="72"/>
              <w:ind w:left="117" w:right="11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307" w:type="dxa"/>
            <w:gridSpan w:val="4"/>
          </w:tcPr>
          <w:p>
            <w:pPr>
              <w:pStyle w:val="15"/>
              <w:spacing w:before="68"/>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eastAsia="宋体" w:cs="Times New Roman"/>
                <w:spacing w:val="-8"/>
                <w:sz w:val="21"/>
                <w:highlight w:val="none"/>
              </w:rPr>
              <w:t xml:space="preserve">限生产日期在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日（含）之后的产品检测。</w:t>
            </w:r>
          </w:p>
        </w:tc>
      </w:tr>
    </w:tbl>
    <w:p>
      <w:pPr>
        <w:pStyle w:val="4"/>
        <w:spacing w:before="2"/>
        <w:ind w:left="0"/>
        <w:rPr>
          <w:rFonts w:hint="default" w:ascii="Times New Roman" w:hAnsi="Times New Roman" w:cs="Times New Roman"/>
          <w:sz w:val="12"/>
          <w:highlight w:val="none"/>
        </w:rPr>
      </w:pPr>
    </w:p>
    <w:p>
      <w:pPr>
        <w:pStyle w:val="14"/>
        <w:numPr>
          <w:ilvl w:val="3"/>
          <w:numId w:val="66"/>
        </w:numPr>
        <w:tabs>
          <w:tab w:val="left" w:pos="1672"/>
        </w:tabs>
        <w:spacing w:before="78"/>
        <w:ind w:left="1671" w:hanging="632"/>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鸭肉检验项目见表 </w:t>
      </w:r>
      <w:r>
        <w:rPr>
          <w:rFonts w:hint="default" w:ascii="Times New Roman" w:hAnsi="Times New Roman" w:eastAsia="Times New Roman" w:cs="Times New Roman"/>
          <w:sz w:val="21"/>
          <w:highlight w:val="none"/>
        </w:rPr>
        <w:t>33-6</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 xml:space="preserve">33-6 </w:t>
      </w:r>
      <w:r>
        <w:rPr>
          <w:rFonts w:hint="default" w:ascii="Times New Roman" w:hAnsi="Times New Roman" w:cs="Times New Roman"/>
          <w:highlight w:val="none"/>
        </w:rPr>
        <w:t>鸭肉检验项目</w:t>
      </w:r>
    </w:p>
    <w:p>
      <w:pPr>
        <w:pStyle w:val="4"/>
        <w:spacing w:before="3"/>
        <w:ind w:left="0"/>
        <w:rPr>
          <w:rFonts w:hint="default" w:ascii="Times New Roman" w:hAnsi="Times New Roman" w:cs="Times New Roman"/>
          <w:sz w:val="13"/>
          <w:highlight w:val="none"/>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04"/>
        <w:gridCol w:w="3019"/>
        <w:gridCol w:w="2731"/>
        <w:gridCol w:w="17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blHeader/>
        </w:trPr>
        <w:tc>
          <w:tcPr>
            <w:tcW w:w="804" w:type="dxa"/>
          </w:tcPr>
          <w:p>
            <w:pPr>
              <w:pStyle w:val="15"/>
              <w:spacing w:before="65"/>
              <w:ind w:left="173" w:right="16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019" w:type="dxa"/>
          </w:tcPr>
          <w:p>
            <w:pPr>
              <w:pStyle w:val="15"/>
              <w:spacing w:before="65"/>
              <w:ind w:left="90"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31" w:type="dxa"/>
          </w:tcPr>
          <w:p>
            <w:pPr>
              <w:pStyle w:val="15"/>
              <w:spacing w:before="65"/>
              <w:ind w:left="195" w:right="1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52" w:type="dxa"/>
          </w:tcPr>
          <w:p>
            <w:pPr>
              <w:pStyle w:val="15"/>
              <w:spacing w:before="65"/>
              <w:ind w:left="91"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04" w:type="dxa"/>
          </w:tcPr>
          <w:p>
            <w:pPr>
              <w:pStyle w:val="15"/>
              <w:spacing w:before="132"/>
              <w:ind w:left="12"/>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3019" w:type="dxa"/>
          </w:tcPr>
          <w:p>
            <w:pPr>
              <w:pStyle w:val="15"/>
              <w:spacing w:before="125"/>
              <w:ind w:left="89"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呋喃唑酮代谢物</w:t>
            </w:r>
          </w:p>
        </w:tc>
        <w:tc>
          <w:tcPr>
            <w:tcW w:w="2731" w:type="dxa"/>
          </w:tcPr>
          <w:p>
            <w:pPr>
              <w:pStyle w:val="15"/>
              <w:spacing w:before="125"/>
              <w:ind w:left="195" w:right="185"/>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2" w:type="dxa"/>
          </w:tcPr>
          <w:p>
            <w:pPr>
              <w:pStyle w:val="15"/>
              <w:spacing w:line="260" w:lineRule="exact"/>
              <w:ind w:left="89" w:right="79"/>
              <w:rPr>
                <w:rFonts w:hint="default" w:ascii="Times New Roman" w:hAnsi="Times New Roman" w:eastAsia="宋体" w:cs="Times New Roman"/>
                <w:sz w:val="21"/>
                <w:highlight w:val="none"/>
              </w:rPr>
            </w:pPr>
            <w:r>
              <w:rPr>
                <w:rFonts w:hint="default" w:ascii="Times New Roman" w:hAnsi="Times New Roman" w:eastAsia="宋体" w:cs="Times New Roman"/>
                <w:spacing w:val="-13"/>
                <w:sz w:val="21"/>
                <w:highlight w:val="none"/>
              </w:rPr>
              <w:t xml:space="preserve">农业部 </w:t>
            </w:r>
            <w:r>
              <w:rPr>
                <w:rFonts w:hint="default" w:ascii="Times New Roman" w:hAnsi="Times New Roman" w:cs="Times New Roman"/>
                <w:position w:val="1"/>
                <w:sz w:val="21"/>
                <w:highlight w:val="none"/>
              </w:rPr>
              <w:t>781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号公</w:t>
            </w:r>
          </w:p>
          <w:p>
            <w:pPr>
              <w:pStyle w:val="15"/>
              <w:spacing w:line="240" w:lineRule="exact"/>
              <w:ind w:left="87" w:right="79"/>
              <w:rPr>
                <w:rFonts w:hint="default" w:ascii="Times New Roman" w:hAnsi="Times New Roman" w:cs="Times New Roman"/>
                <w:sz w:val="21"/>
                <w:highlight w:val="none"/>
              </w:rPr>
            </w:pPr>
            <w:r>
              <w:rPr>
                <w:rFonts w:hint="default" w:ascii="Times New Roman" w:hAnsi="Times New Roman" w:eastAsia="宋体" w:cs="Times New Roman"/>
                <w:sz w:val="21"/>
                <w:highlight w:val="none"/>
              </w:rPr>
              <w:t>告</w:t>
            </w:r>
            <w:r>
              <w:rPr>
                <w:rFonts w:hint="default" w:ascii="Times New Roman" w:hAnsi="Times New Roman" w:cs="Times New Roman"/>
                <w:position w:val="1"/>
                <w:sz w:val="21"/>
                <w:highlight w:val="none"/>
              </w:rPr>
              <w:t>-4-2006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04" w:type="dxa"/>
          </w:tcPr>
          <w:p>
            <w:pPr>
              <w:pStyle w:val="15"/>
              <w:spacing w:before="135"/>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3019" w:type="dxa"/>
          </w:tcPr>
          <w:p>
            <w:pPr>
              <w:pStyle w:val="15"/>
              <w:spacing w:before="128"/>
              <w:ind w:left="88"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731" w:type="dxa"/>
          </w:tcPr>
          <w:p>
            <w:pPr>
              <w:pStyle w:val="15"/>
              <w:spacing w:before="128"/>
              <w:ind w:left="195" w:right="185"/>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2" w:type="dxa"/>
          </w:tcPr>
          <w:p>
            <w:pPr>
              <w:pStyle w:val="15"/>
              <w:spacing w:before="5"/>
              <w:ind w:left="350"/>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22338</w:t>
            </w:r>
          </w:p>
          <w:p>
            <w:pPr>
              <w:pStyle w:val="15"/>
              <w:spacing w:before="18" w:line="236" w:lineRule="exact"/>
              <w:ind w:left="350"/>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20756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04" w:type="dxa"/>
          </w:tcPr>
          <w:p>
            <w:pPr>
              <w:pStyle w:val="15"/>
              <w:spacing w:before="77"/>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3019" w:type="dxa"/>
          </w:tcPr>
          <w:p>
            <w:pPr>
              <w:pStyle w:val="15"/>
              <w:spacing w:before="65"/>
              <w:ind w:left="85" w:right="79"/>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731" w:type="dxa"/>
          </w:tcPr>
          <w:p>
            <w:pPr>
              <w:pStyle w:val="15"/>
              <w:spacing w:before="65"/>
              <w:ind w:left="195" w:right="185"/>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2" w:type="dxa"/>
          </w:tcPr>
          <w:p>
            <w:pPr>
              <w:pStyle w:val="15"/>
              <w:spacing w:before="72"/>
              <w:ind w:left="91" w:right="7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04" w:type="dxa"/>
          </w:tcPr>
          <w:p>
            <w:pPr>
              <w:pStyle w:val="15"/>
              <w:spacing w:before="72"/>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3019" w:type="dxa"/>
          </w:tcPr>
          <w:p>
            <w:pPr>
              <w:pStyle w:val="15"/>
              <w:spacing w:before="65"/>
              <w:ind w:left="90" w:right="79"/>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a</w:t>
            </w:r>
          </w:p>
        </w:tc>
        <w:tc>
          <w:tcPr>
            <w:tcW w:w="2731" w:type="dxa"/>
          </w:tcPr>
          <w:p>
            <w:pPr>
              <w:pStyle w:val="15"/>
              <w:spacing w:before="70"/>
              <w:ind w:left="195" w:right="1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31650.1</w:t>
            </w:r>
          </w:p>
        </w:tc>
        <w:tc>
          <w:tcPr>
            <w:tcW w:w="1752" w:type="dxa"/>
          </w:tcPr>
          <w:p>
            <w:pPr>
              <w:pStyle w:val="15"/>
              <w:spacing w:before="70"/>
              <w:ind w:left="91" w:right="78"/>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20366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04" w:type="dxa"/>
          </w:tcPr>
          <w:p>
            <w:pPr>
              <w:pStyle w:val="15"/>
              <w:spacing w:before="72"/>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3019" w:type="dxa"/>
          </w:tcPr>
          <w:p>
            <w:pPr>
              <w:pStyle w:val="15"/>
              <w:spacing w:before="66"/>
              <w:ind w:left="90"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恩诺沙星</w:t>
            </w:r>
          </w:p>
        </w:tc>
        <w:tc>
          <w:tcPr>
            <w:tcW w:w="2731" w:type="dxa"/>
          </w:tcPr>
          <w:p>
            <w:pPr>
              <w:pStyle w:val="15"/>
              <w:spacing w:before="72"/>
              <w:ind w:left="195" w:right="1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52" w:type="dxa"/>
          </w:tcPr>
          <w:p>
            <w:pPr>
              <w:pStyle w:val="15"/>
              <w:spacing w:before="72"/>
              <w:ind w:left="91" w:right="7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20366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04" w:type="dxa"/>
          </w:tcPr>
          <w:p>
            <w:pPr>
              <w:pStyle w:val="15"/>
              <w:spacing w:before="132"/>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3019" w:type="dxa"/>
          </w:tcPr>
          <w:p>
            <w:pPr>
              <w:pStyle w:val="15"/>
              <w:spacing w:before="125"/>
              <w:ind w:left="89"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磺胺类（总量）</w:t>
            </w:r>
          </w:p>
        </w:tc>
        <w:tc>
          <w:tcPr>
            <w:tcW w:w="2731" w:type="dxa"/>
          </w:tcPr>
          <w:p>
            <w:pPr>
              <w:pStyle w:val="15"/>
              <w:spacing w:before="132"/>
              <w:ind w:left="195" w:right="1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1752" w:type="dxa"/>
          </w:tcPr>
          <w:p>
            <w:pPr>
              <w:pStyle w:val="15"/>
              <w:spacing w:line="262" w:lineRule="exact"/>
              <w:ind w:left="91" w:right="79"/>
              <w:rPr>
                <w:rFonts w:hint="default" w:ascii="Times New Roman" w:hAnsi="Times New Roman" w:eastAsia="宋体" w:cs="Times New Roman"/>
                <w:sz w:val="21"/>
                <w:highlight w:val="none"/>
              </w:rPr>
            </w:pPr>
            <w:r>
              <w:rPr>
                <w:rFonts w:hint="default" w:ascii="Times New Roman" w:hAnsi="Times New Roman" w:eastAsia="宋体" w:cs="Times New Roman"/>
                <w:spacing w:val="10"/>
                <w:sz w:val="21"/>
                <w:highlight w:val="none"/>
              </w:rPr>
              <w:t>农业部</w:t>
            </w:r>
            <w:r>
              <w:rPr>
                <w:rFonts w:hint="default" w:ascii="Times New Roman" w:hAnsi="Times New Roman" w:cs="Times New Roman"/>
                <w:position w:val="1"/>
                <w:sz w:val="21"/>
                <w:highlight w:val="none"/>
              </w:rPr>
              <w:t>1025</w:t>
            </w:r>
            <w:r>
              <w:rPr>
                <w:rFonts w:hint="default" w:ascii="Times New Roman" w:hAnsi="Times New Roman" w:cs="Times New Roman"/>
                <w:spacing w:val="-22"/>
                <w:position w:val="1"/>
                <w:sz w:val="21"/>
                <w:highlight w:val="none"/>
              </w:rPr>
              <w:t xml:space="preserve"> </w:t>
            </w:r>
            <w:r>
              <w:rPr>
                <w:rFonts w:hint="default" w:ascii="Times New Roman" w:hAnsi="Times New Roman" w:eastAsia="宋体" w:cs="Times New Roman"/>
                <w:sz w:val="21"/>
                <w:highlight w:val="none"/>
              </w:rPr>
              <w:t>号公</w:t>
            </w:r>
          </w:p>
          <w:p>
            <w:pPr>
              <w:pStyle w:val="15"/>
              <w:spacing w:line="239" w:lineRule="exact"/>
              <w:ind w:left="90" w:right="79"/>
              <w:rPr>
                <w:rFonts w:hint="default" w:ascii="Times New Roman" w:hAnsi="Times New Roman" w:cs="Times New Roman"/>
                <w:sz w:val="21"/>
                <w:highlight w:val="none"/>
              </w:rPr>
            </w:pPr>
            <w:r>
              <w:rPr>
                <w:rFonts w:hint="default" w:ascii="Times New Roman" w:hAnsi="Times New Roman" w:eastAsia="宋体" w:cs="Times New Roman"/>
                <w:sz w:val="21"/>
                <w:highlight w:val="none"/>
              </w:rPr>
              <w:t>告</w:t>
            </w:r>
            <w:r>
              <w:rPr>
                <w:rFonts w:hint="default" w:ascii="Times New Roman" w:hAnsi="Times New Roman" w:cs="Times New Roman"/>
                <w:position w:val="1"/>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04" w:type="dxa"/>
          </w:tcPr>
          <w:p>
            <w:pPr>
              <w:pStyle w:val="15"/>
              <w:spacing w:before="72"/>
              <w:ind w:left="173" w:right="16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3019" w:type="dxa"/>
          </w:tcPr>
          <w:p>
            <w:pPr>
              <w:pStyle w:val="15"/>
              <w:spacing w:before="66"/>
              <w:ind w:left="90"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环丙氨嗪</w:t>
            </w:r>
          </w:p>
        </w:tc>
        <w:tc>
          <w:tcPr>
            <w:tcW w:w="2731" w:type="dxa"/>
          </w:tcPr>
          <w:p>
            <w:pPr>
              <w:pStyle w:val="15"/>
              <w:spacing w:before="72"/>
              <w:ind w:left="195" w:right="1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52" w:type="dxa"/>
          </w:tcPr>
          <w:p>
            <w:pPr>
              <w:pStyle w:val="15"/>
              <w:spacing w:before="72"/>
              <w:ind w:left="91" w:right="7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306" w:type="dxa"/>
            <w:gridSpan w:val="4"/>
          </w:tcPr>
          <w:p>
            <w:pPr>
              <w:pStyle w:val="15"/>
              <w:spacing w:before="66"/>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eastAsia="宋体" w:cs="Times New Roman"/>
                <w:spacing w:val="-8"/>
                <w:sz w:val="21"/>
                <w:highlight w:val="none"/>
              </w:rPr>
              <w:t xml:space="preserve">限生产日期在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日（含）之后的产品检测。</w:t>
            </w:r>
          </w:p>
        </w:tc>
      </w:tr>
    </w:tbl>
    <w:p>
      <w:pPr>
        <w:pStyle w:val="4"/>
        <w:spacing w:before="12"/>
        <w:ind w:left="0"/>
        <w:rPr>
          <w:rFonts w:hint="default" w:ascii="Times New Roman" w:hAnsi="Times New Roman" w:cs="Times New Roman"/>
          <w:sz w:val="11"/>
          <w:highlight w:val="none"/>
        </w:rPr>
      </w:pPr>
    </w:p>
    <w:p>
      <w:pPr>
        <w:pStyle w:val="14"/>
        <w:numPr>
          <w:ilvl w:val="3"/>
          <w:numId w:val="66"/>
        </w:numPr>
        <w:tabs>
          <w:tab w:val="left" w:pos="1672"/>
        </w:tabs>
        <w:spacing w:before="78"/>
        <w:ind w:left="1671" w:hanging="632"/>
        <w:rPr>
          <w:rFonts w:hint="default" w:ascii="Times New Roman" w:hAnsi="Times New Roman" w:cs="Times New Roman"/>
          <w:sz w:val="21"/>
          <w:highlight w:val="none"/>
        </w:rPr>
      </w:pPr>
      <w:r>
        <w:rPr>
          <w:rFonts w:hint="default" w:ascii="Times New Roman" w:hAnsi="Times New Roman" w:cs="Times New Roman"/>
          <w:spacing w:val="-6"/>
          <w:sz w:val="21"/>
          <w:highlight w:val="none"/>
        </w:rPr>
        <w:t xml:space="preserve">其他禽肉检验项目见表 </w:t>
      </w:r>
      <w:r>
        <w:rPr>
          <w:rFonts w:hint="default" w:ascii="Times New Roman" w:hAnsi="Times New Roman" w:eastAsia="Times New Roman" w:cs="Times New Roman"/>
          <w:sz w:val="21"/>
          <w:highlight w:val="none"/>
        </w:rPr>
        <w:t>33-7</w:t>
      </w:r>
      <w:r>
        <w:rPr>
          <w:rFonts w:hint="default" w:ascii="Times New Roman" w:hAnsi="Times New Roman" w:cs="Times New Roman"/>
          <w:sz w:val="21"/>
          <w:highlight w:val="none"/>
        </w:rPr>
        <w:t>。</w:t>
      </w:r>
    </w:p>
    <w:p>
      <w:pPr>
        <w:pStyle w:val="4"/>
        <w:spacing w:before="6"/>
        <w:ind w:left="0"/>
        <w:rPr>
          <w:rFonts w:hint="default" w:ascii="Times New Roman" w:hAnsi="Times New Roman" w:cs="Times New Roman"/>
          <w:sz w:val="19"/>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33-7</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其他禽肉检验项目</w:t>
      </w:r>
    </w:p>
    <w:p>
      <w:pPr>
        <w:pStyle w:val="4"/>
        <w:spacing w:before="2" w:after="1"/>
        <w:ind w:left="0"/>
        <w:rPr>
          <w:rFonts w:hint="default" w:ascii="Times New Roman" w:hAnsi="Times New Roman" w:cs="Times New Roman"/>
          <w:sz w:val="13"/>
          <w:highlight w:val="none"/>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64"/>
        <w:gridCol w:w="2995"/>
        <w:gridCol w:w="2695"/>
        <w:gridCol w:w="17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64" w:type="dxa"/>
          </w:tcPr>
          <w:p>
            <w:pPr>
              <w:pStyle w:val="15"/>
              <w:spacing w:before="65"/>
              <w:ind w:left="201" w:right="19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95" w:type="dxa"/>
          </w:tcPr>
          <w:p>
            <w:pPr>
              <w:pStyle w:val="15"/>
              <w:spacing w:before="65"/>
              <w:ind w:left="91"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95" w:type="dxa"/>
          </w:tcPr>
          <w:p>
            <w:pPr>
              <w:pStyle w:val="15"/>
              <w:spacing w:before="65"/>
              <w:ind w:left="176" w:right="1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52" w:type="dxa"/>
          </w:tcPr>
          <w:p>
            <w:pPr>
              <w:pStyle w:val="15"/>
              <w:spacing w:before="65"/>
              <w:ind w:left="91"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64" w:type="dxa"/>
          </w:tcPr>
          <w:p>
            <w:pPr>
              <w:pStyle w:val="15"/>
              <w:spacing w:before="132"/>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995" w:type="dxa"/>
          </w:tcPr>
          <w:p>
            <w:pPr>
              <w:pStyle w:val="15"/>
              <w:spacing w:before="126"/>
              <w:ind w:left="88"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695" w:type="dxa"/>
          </w:tcPr>
          <w:p>
            <w:pPr>
              <w:pStyle w:val="15"/>
              <w:spacing w:before="126"/>
              <w:ind w:left="176" w:right="164"/>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2" w:type="dxa"/>
          </w:tcPr>
          <w:p>
            <w:pPr>
              <w:pStyle w:val="15"/>
              <w:spacing w:before="3"/>
              <w:ind w:left="350"/>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22338</w:t>
            </w:r>
          </w:p>
          <w:p>
            <w:pPr>
              <w:pStyle w:val="15"/>
              <w:spacing w:before="17" w:line="238" w:lineRule="exact"/>
              <w:ind w:left="350"/>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20756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64" w:type="dxa"/>
          </w:tcPr>
          <w:p>
            <w:pPr>
              <w:pStyle w:val="15"/>
              <w:spacing w:before="70"/>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95" w:type="dxa"/>
          </w:tcPr>
          <w:p>
            <w:pPr>
              <w:pStyle w:val="15"/>
              <w:spacing w:before="63"/>
              <w:ind w:left="85" w:right="79"/>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695" w:type="dxa"/>
          </w:tcPr>
          <w:p>
            <w:pPr>
              <w:pStyle w:val="15"/>
              <w:spacing w:before="63"/>
              <w:ind w:left="176" w:right="164"/>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2" w:type="dxa"/>
          </w:tcPr>
          <w:p>
            <w:pPr>
              <w:pStyle w:val="15"/>
              <w:spacing w:before="70"/>
              <w:ind w:left="90" w:right="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64" w:type="dxa"/>
          </w:tcPr>
          <w:p>
            <w:pPr>
              <w:pStyle w:val="15"/>
              <w:spacing w:before="72"/>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95" w:type="dxa"/>
          </w:tcPr>
          <w:p>
            <w:pPr>
              <w:pStyle w:val="15"/>
              <w:spacing w:before="66"/>
              <w:ind w:left="90" w:right="79"/>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a</w:t>
            </w:r>
          </w:p>
        </w:tc>
        <w:tc>
          <w:tcPr>
            <w:tcW w:w="2695" w:type="dxa"/>
          </w:tcPr>
          <w:p>
            <w:pPr>
              <w:pStyle w:val="15"/>
              <w:spacing w:before="72"/>
              <w:ind w:left="176" w:right="16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1752" w:type="dxa"/>
          </w:tcPr>
          <w:p>
            <w:pPr>
              <w:pStyle w:val="15"/>
              <w:spacing w:before="72"/>
              <w:ind w:left="91" w:right="7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20366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64" w:type="dxa"/>
          </w:tcPr>
          <w:p>
            <w:pPr>
              <w:pStyle w:val="15"/>
              <w:spacing w:before="72"/>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95" w:type="dxa"/>
          </w:tcPr>
          <w:p>
            <w:pPr>
              <w:pStyle w:val="15"/>
              <w:spacing w:before="66"/>
              <w:ind w:left="91"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恩诺沙星</w:t>
            </w:r>
          </w:p>
        </w:tc>
        <w:tc>
          <w:tcPr>
            <w:tcW w:w="2695" w:type="dxa"/>
          </w:tcPr>
          <w:p>
            <w:pPr>
              <w:pStyle w:val="15"/>
              <w:spacing w:before="72"/>
              <w:ind w:left="175" w:right="16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52" w:type="dxa"/>
          </w:tcPr>
          <w:p>
            <w:pPr>
              <w:pStyle w:val="15"/>
              <w:spacing w:before="72"/>
              <w:ind w:left="91" w:right="78"/>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20366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64" w:type="dxa"/>
          </w:tcPr>
          <w:p>
            <w:pPr>
              <w:pStyle w:val="15"/>
              <w:spacing w:before="72"/>
              <w:ind w:left="201" w:right="19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995" w:type="dxa"/>
          </w:tcPr>
          <w:p>
            <w:pPr>
              <w:pStyle w:val="15"/>
              <w:spacing w:before="65"/>
              <w:ind w:left="88"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甲硝唑</w:t>
            </w:r>
          </w:p>
        </w:tc>
        <w:tc>
          <w:tcPr>
            <w:tcW w:w="2695" w:type="dxa"/>
          </w:tcPr>
          <w:p>
            <w:pPr>
              <w:pStyle w:val="15"/>
              <w:spacing w:before="72"/>
              <w:ind w:left="175" w:right="16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1752" w:type="dxa"/>
          </w:tcPr>
          <w:p>
            <w:pPr>
              <w:pStyle w:val="15"/>
              <w:spacing w:before="72"/>
              <w:ind w:left="89" w:right="79"/>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1928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64" w:type="dxa"/>
          </w:tcPr>
          <w:p>
            <w:pPr>
              <w:pStyle w:val="15"/>
              <w:spacing w:before="70"/>
              <w:ind w:left="201" w:right="18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995" w:type="dxa"/>
          </w:tcPr>
          <w:p>
            <w:pPr>
              <w:pStyle w:val="15"/>
              <w:spacing w:before="63"/>
              <w:ind w:left="91"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环丙氨嗪</w:t>
            </w:r>
          </w:p>
        </w:tc>
        <w:tc>
          <w:tcPr>
            <w:tcW w:w="2695" w:type="dxa"/>
          </w:tcPr>
          <w:p>
            <w:pPr>
              <w:pStyle w:val="15"/>
              <w:spacing w:before="70"/>
              <w:ind w:left="175" w:right="16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52" w:type="dxa"/>
          </w:tcPr>
          <w:p>
            <w:pPr>
              <w:pStyle w:val="15"/>
              <w:spacing w:before="70"/>
              <w:ind w:left="91" w:right="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306" w:type="dxa"/>
            <w:gridSpan w:val="4"/>
          </w:tcPr>
          <w:p>
            <w:pPr>
              <w:pStyle w:val="15"/>
              <w:spacing w:before="65"/>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eastAsia="宋体" w:cs="Times New Roman"/>
                <w:spacing w:val="-8"/>
                <w:sz w:val="21"/>
                <w:highlight w:val="none"/>
              </w:rPr>
              <w:t xml:space="preserve">限生产日期在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日（含）之后的产品检测。</w:t>
            </w:r>
          </w:p>
        </w:tc>
      </w:tr>
    </w:tbl>
    <w:p>
      <w:pPr>
        <w:pStyle w:val="4"/>
        <w:ind w:left="0"/>
        <w:rPr>
          <w:rFonts w:hint="default" w:ascii="Times New Roman" w:hAnsi="Times New Roman" w:cs="Times New Roman"/>
          <w:sz w:val="18"/>
          <w:highlight w:val="none"/>
        </w:rPr>
      </w:pPr>
    </w:p>
    <w:p>
      <w:pPr>
        <w:pStyle w:val="14"/>
        <w:numPr>
          <w:ilvl w:val="3"/>
          <w:numId w:val="66"/>
        </w:numPr>
        <w:tabs>
          <w:tab w:val="left" w:pos="1672"/>
        </w:tabs>
        <w:spacing w:before="1"/>
        <w:ind w:left="1671" w:hanging="632"/>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猪肝检验项目见表 </w:t>
      </w:r>
      <w:r>
        <w:rPr>
          <w:rFonts w:hint="default" w:ascii="Times New Roman" w:hAnsi="Times New Roman" w:eastAsia="Times New Roman" w:cs="Times New Roman"/>
          <w:sz w:val="21"/>
          <w:highlight w:val="none"/>
        </w:rPr>
        <w:t>33-8</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 xml:space="preserve">33-8 </w:t>
      </w:r>
      <w:r>
        <w:rPr>
          <w:rFonts w:hint="default" w:ascii="Times New Roman" w:hAnsi="Times New Roman" w:cs="Times New Roman"/>
          <w:highlight w:val="none"/>
        </w:rPr>
        <w:t>猪肝检验项目</w:t>
      </w:r>
    </w:p>
    <w:p>
      <w:pPr>
        <w:pStyle w:val="4"/>
        <w:spacing w:before="5"/>
        <w:ind w:left="0"/>
        <w:rPr>
          <w:rFonts w:hint="default" w:ascii="Times New Roman" w:hAnsi="Times New Roman" w:cs="Times New Roman"/>
          <w:sz w:val="13"/>
          <w:highlight w:val="none"/>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5"/>
        <w:gridCol w:w="3027"/>
        <w:gridCol w:w="2674"/>
        <w:gridCol w:w="176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45" w:type="dxa"/>
          </w:tcPr>
          <w:p>
            <w:pPr>
              <w:pStyle w:val="15"/>
              <w:spacing w:before="63"/>
              <w:ind w:left="194" w:right="1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027" w:type="dxa"/>
          </w:tcPr>
          <w:p>
            <w:pPr>
              <w:pStyle w:val="15"/>
              <w:spacing w:before="63"/>
              <w:ind w:left="87"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74" w:type="dxa"/>
          </w:tcPr>
          <w:p>
            <w:pPr>
              <w:pStyle w:val="15"/>
              <w:spacing w:before="63"/>
              <w:ind w:left="165" w:right="15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62" w:type="dxa"/>
          </w:tcPr>
          <w:p>
            <w:pPr>
              <w:pStyle w:val="15"/>
              <w:spacing w:before="63"/>
              <w:ind w:left="124" w:right="11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45" w:type="dxa"/>
          </w:tcPr>
          <w:p>
            <w:pPr>
              <w:pStyle w:val="15"/>
              <w:spacing w:before="132"/>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3027" w:type="dxa"/>
          </w:tcPr>
          <w:p>
            <w:pPr>
              <w:pStyle w:val="15"/>
              <w:spacing w:before="125"/>
              <w:ind w:left="90"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呋喃唑酮代谢物</w:t>
            </w:r>
          </w:p>
        </w:tc>
        <w:tc>
          <w:tcPr>
            <w:tcW w:w="2674" w:type="dxa"/>
          </w:tcPr>
          <w:p>
            <w:pPr>
              <w:pStyle w:val="15"/>
              <w:spacing w:before="125"/>
              <w:ind w:left="165" w:right="158"/>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62" w:type="dxa"/>
          </w:tcPr>
          <w:p>
            <w:pPr>
              <w:pStyle w:val="15"/>
              <w:spacing w:line="260" w:lineRule="exact"/>
              <w:ind w:left="124" w:right="118"/>
              <w:rPr>
                <w:rFonts w:hint="default" w:ascii="Times New Roman" w:hAnsi="Times New Roman" w:eastAsia="宋体" w:cs="Times New Roman"/>
                <w:sz w:val="21"/>
                <w:highlight w:val="none"/>
              </w:rPr>
            </w:pPr>
            <w:r>
              <w:rPr>
                <w:rFonts w:hint="default" w:ascii="Times New Roman" w:hAnsi="Times New Roman" w:eastAsia="宋体" w:cs="Times New Roman"/>
                <w:spacing w:val="-13"/>
                <w:sz w:val="21"/>
                <w:highlight w:val="none"/>
              </w:rPr>
              <w:t xml:space="preserve">农业部 </w:t>
            </w:r>
            <w:r>
              <w:rPr>
                <w:rFonts w:hint="default" w:ascii="Times New Roman" w:hAnsi="Times New Roman" w:cs="Times New Roman"/>
                <w:position w:val="1"/>
                <w:sz w:val="21"/>
                <w:highlight w:val="none"/>
              </w:rPr>
              <w:t>781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号公</w:t>
            </w:r>
          </w:p>
          <w:p>
            <w:pPr>
              <w:pStyle w:val="15"/>
              <w:spacing w:line="240" w:lineRule="exact"/>
              <w:ind w:left="122" w:right="118"/>
              <w:rPr>
                <w:rFonts w:hint="default" w:ascii="Times New Roman" w:hAnsi="Times New Roman" w:cs="Times New Roman"/>
                <w:sz w:val="21"/>
                <w:highlight w:val="none"/>
              </w:rPr>
            </w:pPr>
            <w:r>
              <w:rPr>
                <w:rFonts w:hint="default" w:ascii="Times New Roman" w:hAnsi="Times New Roman" w:eastAsia="宋体" w:cs="Times New Roman"/>
                <w:sz w:val="21"/>
                <w:highlight w:val="none"/>
              </w:rPr>
              <w:t>告</w:t>
            </w:r>
            <w:r>
              <w:rPr>
                <w:rFonts w:hint="default" w:ascii="Times New Roman" w:hAnsi="Times New Roman" w:cs="Times New Roman"/>
                <w:position w:val="1"/>
                <w:sz w:val="21"/>
                <w:highlight w:val="none"/>
              </w:rPr>
              <w:t>-4-2006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845" w:type="dxa"/>
          </w:tcPr>
          <w:p>
            <w:pPr>
              <w:pStyle w:val="15"/>
              <w:spacing w:before="13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3027" w:type="dxa"/>
          </w:tcPr>
          <w:p>
            <w:pPr>
              <w:pStyle w:val="15"/>
              <w:spacing w:before="128"/>
              <w:ind w:left="90"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674" w:type="dxa"/>
          </w:tcPr>
          <w:p>
            <w:pPr>
              <w:pStyle w:val="15"/>
              <w:spacing w:before="128"/>
              <w:ind w:left="165" w:right="158"/>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62" w:type="dxa"/>
          </w:tcPr>
          <w:p>
            <w:pPr>
              <w:pStyle w:val="15"/>
              <w:spacing w:before="5"/>
              <w:ind w:left="3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w:t>
            </w:r>
          </w:p>
          <w:p>
            <w:pPr>
              <w:pStyle w:val="15"/>
              <w:spacing w:before="18" w:line="236" w:lineRule="exact"/>
              <w:ind w:left="31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45" w:type="dxa"/>
          </w:tcPr>
          <w:p>
            <w:pPr>
              <w:pStyle w:val="15"/>
              <w:spacing w:before="70"/>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3027" w:type="dxa"/>
          </w:tcPr>
          <w:p>
            <w:pPr>
              <w:pStyle w:val="15"/>
              <w:spacing w:before="63"/>
              <w:ind w:left="87" w:right="79"/>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674" w:type="dxa"/>
          </w:tcPr>
          <w:p>
            <w:pPr>
              <w:pStyle w:val="15"/>
              <w:spacing w:before="63"/>
              <w:ind w:left="165" w:right="158"/>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62" w:type="dxa"/>
          </w:tcPr>
          <w:p>
            <w:pPr>
              <w:pStyle w:val="15"/>
              <w:spacing w:before="70"/>
              <w:ind w:left="124" w:right="1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45" w:type="dxa"/>
          </w:tcPr>
          <w:p>
            <w:pPr>
              <w:pStyle w:val="15"/>
              <w:spacing w:before="72"/>
              <w:ind w:left="192"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3027" w:type="dxa"/>
          </w:tcPr>
          <w:p>
            <w:pPr>
              <w:pStyle w:val="15"/>
              <w:spacing w:before="65"/>
              <w:ind w:left="90"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磺胺类（总量）</w:t>
            </w:r>
          </w:p>
        </w:tc>
        <w:tc>
          <w:tcPr>
            <w:tcW w:w="2674" w:type="dxa"/>
          </w:tcPr>
          <w:p>
            <w:pPr>
              <w:pStyle w:val="15"/>
              <w:spacing w:before="72"/>
              <w:ind w:left="165" w:right="15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62" w:type="dxa"/>
          </w:tcPr>
          <w:p>
            <w:pPr>
              <w:pStyle w:val="15"/>
              <w:spacing w:before="72"/>
              <w:ind w:left="124" w:right="1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45" w:type="dxa"/>
          </w:tcPr>
          <w:p>
            <w:pPr>
              <w:pStyle w:val="15"/>
              <w:spacing w:before="72"/>
              <w:ind w:left="189"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3027" w:type="dxa"/>
          </w:tcPr>
          <w:p>
            <w:pPr>
              <w:pStyle w:val="15"/>
              <w:spacing w:before="66"/>
              <w:ind w:left="87"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多西环素</w:t>
            </w:r>
          </w:p>
        </w:tc>
        <w:tc>
          <w:tcPr>
            <w:tcW w:w="2674" w:type="dxa"/>
          </w:tcPr>
          <w:p>
            <w:pPr>
              <w:pStyle w:val="15"/>
              <w:spacing w:before="72"/>
              <w:ind w:left="165" w:right="15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62" w:type="dxa"/>
          </w:tcPr>
          <w:p>
            <w:pPr>
              <w:pStyle w:val="15"/>
              <w:spacing w:before="72"/>
              <w:ind w:left="124" w:right="1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308" w:type="dxa"/>
            <w:gridSpan w:val="4"/>
          </w:tcPr>
          <w:p>
            <w:pPr>
              <w:pStyle w:val="15"/>
              <w:spacing w:before="68"/>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5"/>
                <w:sz w:val="21"/>
                <w:highlight w:val="none"/>
              </w:rPr>
              <w:t xml:space="preserve">起按农业农村部公告第 </w:t>
            </w:r>
            <w:r>
              <w:rPr>
                <w:rFonts w:hint="default" w:ascii="Times New Roman" w:hAnsi="Times New Roman" w:cs="Times New Roman"/>
                <w:position w:val="1"/>
                <w:sz w:val="21"/>
                <w:highlight w:val="none"/>
              </w:rPr>
              <w:t>250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号判定。</w:t>
            </w:r>
          </w:p>
        </w:tc>
      </w:tr>
    </w:tbl>
    <w:p>
      <w:pPr>
        <w:pStyle w:val="4"/>
        <w:spacing w:before="12"/>
        <w:ind w:left="0"/>
        <w:rPr>
          <w:rFonts w:hint="default" w:ascii="Times New Roman" w:hAnsi="Times New Roman" w:cs="Times New Roman"/>
          <w:sz w:val="11"/>
          <w:highlight w:val="none"/>
        </w:rPr>
      </w:pPr>
    </w:p>
    <w:p>
      <w:pPr>
        <w:pStyle w:val="14"/>
        <w:numPr>
          <w:ilvl w:val="3"/>
          <w:numId w:val="66"/>
        </w:numPr>
        <w:tabs>
          <w:tab w:val="left" w:pos="1724"/>
        </w:tabs>
        <w:spacing w:before="78"/>
        <w:ind w:hanging="684"/>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牛肝检验项目见表 </w:t>
      </w:r>
      <w:r>
        <w:rPr>
          <w:rFonts w:hint="default" w:ascii="Times New Roman" w:hAnsi="Times New Roman" w:eastAsia="Times New Roman" w:cs="Times New Roman"/>
          <w:sz w:val="21"/>
          <w:highlight w:val="none"/>
        </w:rPr>
        <w:t>33-9</w:t>
      </w:r>
      <w:r>
        <w:rPr>
          <w:rFonts w:hint="default" w:ascii="Times New Roman" w:hAnsi="Times New Roman" w:cs="Times New Roman"/>
          <w:sz w:val="21"/>
          <w:highlight w:val="none"/>
        </w:rPr>
        <w:t>。</w:t>
      </w:r>
    </w:p>
    <w:p>
      <w:pPr>
        <w:pStyle w:val="4"/>
        <w:spacing w:before="6"/>
        <w:ind w:left="0"/>
        <w:rPr>
          <w:rFonts w:hint="default" w:ascii="Times New Roman" w:hAnsi="Times New Roman" w:cs="Times New Roman"/>
          <w:sz w:val="19"/>
          <w:highlight w:val="none"/>
        </w:rPr>
      </w:pPr>
    </w:p>
    <w:p>
      <w:pPr>
        <w:pStyle w:val="4"/>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33-9</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牛肝检验项目</w:t>
      </w:r>
    </w:p>
    <w:p>
      <w:pPr>
        <w:pStyle w:val="4"/>
        <w:spacing w:before="2" w:after="1"/>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1"/>
        <w:gridCol w:w="3017"/>
        <w:gridCol w:w="2729"/>
        <w:gridCol w:w="17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11" w:type="dxa"/>
          </w:tcPr>
          <w:p>
            <w:pPr>
              <w:pStyle w:val="15"/>
              <w:spacing w:before="66"/>
              <w:ind w:left="175" w:right="1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017" w:type="dxa"/>
          </w:tcPr>
          <w:p>
            <w:pPr>
              <w:pStyle w:val="15"/>
              <w:spacing w:before="66"/>
              <w:ind w:left="87" w:right="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29" w:type="dxa"/>
          </w:tcPr>
          <w:p>
            <w:pPr>
              <w:pStyle w:val="15"/>
              <w:spacing w:before="66"/>
              <w:ind w:left="41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50" w:type="dxa"/>
          </w:tcPr>
          <w:p>
            <w:pPr>
              <w:pStyle w:val="15"/>
              <w:spacing w:before="66"/>
              <w:ind w:left="453"/>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1" w:type="dxa"/>
          </w:tcPr>
          <w:p>
            <w:pPr>
              <w:pStyle w:val="15"/>
              <w:spacing w:before="173"/>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3017" w:type="dxa"/>
          </w:tcPr>
          <w:p>
            <w:pPr>
              <w:pStyle w:val="15"/>
              <w:spacing w:before="166"/>
              <w:ind w:left="86" w:right="82"/>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克伦特罗</w:t>
            </w:r>
            <w:r>
              <w:rPr>
                <w:rFonts w:hint="default" w:ascii="Times New Roman" w:hAnsi="Times New Roman" w:cs="Times New Roman"/>
                <w:sz w:val="21"/>
                <w:highlight w:val="none"/>
                <w:vertAlign w:val="superscript"/>
              </w:rPr>
              <w:t>a</w:t>
            </w:r>
          </w:p>
        </w:tc>
        <w:tc>
          <w:tcPr>
            <w:tcW w:w="2729" w:type="dxa"/>
          </w:tcPr>
          <w:p>
            <w:pPr>
              <w:pStyle w:val="15"/>
              <w:spacing w:before="18"/>
              <w:ind w:left="28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0" w:line="262" w:lineRule="exact"/>
              <w:ind w:left="208"/>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0" w:type="dxa"/>
          </w:tcPr>
          <w:p>
            <w:pPr>
              <w:pStyle w:val="15"/>
              <w:spacing w:before="53"/>
              <w:ind w:left="371"/>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6"/>
              <w:ind w:left="30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1" w:type="dxa"/>
          </w:tcPr>
          <w:p>
            <w:pPr>
              <w:pStyle w:val="15"/>
              <w:spacing w:before="173"/>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3017" w:type="dxa"/>
          </w:tcPr>
          <w:p>
            <w:pPr>
              <w:pStyle w:val="15"/>
              <w:spacing w:before="169"/>
              <w:ind w:left="88" w:right="82"/>
              <w:rPr>
                <w:rFonts w:hint="default" w:ascii="Times New Roman" w:hAnsi="Times New Roman" w:cs="Times New Roman"/>
                <w:sz w:val="21"/>
                <w:highlight w:val="none"/>
              </w:rPr>
            </w:pPr>
            <w:r>
              <w:rPr>
                <w:rFonts w:hint="default" w:ascii="Times New Roman" w:hAnsi="Times New Roman" w:eastAsia="宋体" w:cs="Times New Roman"/>
                <w:spacing w:val="10"/>
                <w:sz w:val="21"/>
                <w:highlight w:val="none"/>
              </w:rPr>
              <w:t>莱克多巴胺</w:t>
            </w:r>
            <w:r>
              <w:rPr>
                <w:rFonts w:hint="default" w:ascii="Times New Roman" w:hAnsi="Times New Roman" w:cs="Times New Roman"/>
                <w:sz w:val="21"/>
                <w:highlight w:val="none"/>
                <w:vertAlign w:val="superscript"/>
              </w:rPr>
              <w:t>a</w:t>
            </w:r>
          </w:p>
        </w:tc>
        <w:tc>
          <w:tcPr>
            <w:tcW w:w="2729" w:type="dxa"/>
          </w:tcPr>
          <w:p>
            <w:pPr>
              <w:pStyle w:val="15"/>
              <w:spacing w:before="18"/>
              <w:ind w:left="28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0" w:line="262" w:lineRule="exact"/>
              <w:ind w:left="208"/>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0" w:type="dxa"/>
          </w:tcPr>
          <w:p>
            <w:pPr>
              <w:pStyle w:val="15"/>
              <w:spacing w:before="53"/>
              <w:ind w:left="371"/>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6"/>
              <w:ind w:left="30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11" w:type="dxa"/>
          </w:tcPr>
          <w:p>
            <w:pPr>
              <w:pStyle w:val="15"/>
              <w:spacing w:before="173"/>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3017" w:type="dxa"/>
          </w:tcPr>
          <w:p>
            <w:pPr>
              <w:pStyle w:val="15"/>
              <w:spacing w:before="169"/>
              <w:ind w:left="86" w:right="82"/>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沙丁胺醇</w:t>
            </w:r>
            <w:r>
              <w:rPr>
                <w:rFonts w:hint="default" w:ascii="Times New Roman" w:hAnsi="Times New Roman" w:cs="Times New Roman"/>
                <w:sz w:val="21"/>
                <w:highlight w:val="none"/>
                <w:vertAlign w:val="superscript"/>
              </w:rPr>
              <w:t>a</w:t>
            </w:r>
          </w:p>
        </w:tc>
        <w:tc>
          <w:tcPr>
            <w:tcW w:w="2729" w:type="dxa"/>
          </w:tcPr>
          <w:p>
            <w:pPr>
              <w:pStyle w:val="15"/>
              <w:spacing w:before="18"/>
              <w:ind w:left="28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0" w:line="262" w:lineRule="exact"/>
              <w:ind w:left="208"/>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0" w:type="dxa"/>
          </w:tcPr>
          <w:p>
            <w:pPr>
              <w:pStyle w:val="15"/>
              <w:spacing w:before="53"/>
              <w:ind w:left="371"/>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6"/>
              <w:ind w:left="30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307" w:type="dxa"/>
            <w:gridSpan w:val="4"/>
          </w:tcPr>
          <w:p>
            <w:pPr>
              <w:pStyle w:val="15"/>
              <w:spacing w:before="68"/>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5"/>
                <w:sz w:val="21"/>
                <w:highlight w:val="none"/>
              </w:rPr>
              <w:t xml:space="preserve">起按农业农村部公告第 </w:t>
            </w:r>
            <w:r>
              <w:rPr>
                <w:rFonts w:hint="default" w:ascii="Times New Roman" w:hAnsi="Times New Roman" w:cs="Times New Roman"/>
                <w:position w:val="1"/>
                <w:sz w:val="21"/>
                <w:highlight w:val="none"/>
              </w:rPr>
              <w:t>250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号判定。</w:t>
            </w:r>
          </w:p>
        </w:tc>
      </w:tr>
    </w:tbl>
    <w:p>
      <w:pPr>
        <w:pStyle w:val="4"/>
        <w:ind w:left="0"/>
        <w:rPr>
          <w:rFonts w:hint="default" w:ascii="Times New Roman" w:hAnsi="Times New Roman" w:cs="Times New Roman"/>
          <w:sz w:val="18"/>
          <w:highlight w:val="none"/>
        </w:rPr>
      </w:pPr>
    </w:p>
    <w:p>
      <w:pPr>
        <w:pStyle w:val="14"/>
        <w:numPr>
          <w:ilvl w:val="3"/>
          <w:numId w:val="66"/>
        </w:numPr>
        <w:tabs>
          <w:tab w:val="left" w:pos="1830"/>
        </w:tabs>
        <w:spacing w:before="1"/>
        <w:ind w:left="1829" w:hanging="790"/>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羊肝检验项目见表 </w:t>
      </w:r>
      <w:r>
        <w:rPr>
          <w:rFonts w:hint="default" w:ascii="Times New Roman" w:hAnsi="Times New Roman" w:eastAsia="Times New Roman" w:cs="Times New Roman"/>
          <w:sz w:val="21"/>
          <w:highlight w:val="none"/>
        </w:rPr>
        <w:t>33-10</w:t>
      </w:r>
      <w:r>
        <w:rPr>
          <w:rFonts w:hint="default" w:ascii="Times New Roman" w:hAnsi="Times New Roman" w:cs="Times New Roman"/>
          <w:sz w:val="21"/>
          <w:highlight w:val="none"/>
        </w:rPr>
        <w:t>。</w:t>
      </w:r>
    </w:p>
    <w:p>
      <w:pPr>
        <w:pStyle w:val="4"/>
        <w:spacing w:before="5"/>
        <w:ind w:left="0"/>
        <w:rPr>
          <w:rFonts w:hint="default" w:ascii="Times New Roman" w:hAnsi="Times New Roman" w:cs="Times New Roman"/>
          <w:sz w:val="19"/>
          <w:highlight w:val="none"/>
        </w:rPr>
      </w:pPr>
    </w:p>
    <w:p>
      <w:pPr>
        <w:pStyle w:val="4"/>
        <w:spacing w:before="1"/>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33-10</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羊肝检验项目</w:t>
      </w:r>
    </w:p>
    <w:p>
      <w:pPr>
        <w:pStyle w:val="4"/>
        <w:spacing w:before="2"/>
        <w:ind w:left="0"/>
        <w:rPr>
          <w:rFonts w:hint="default" w:ascii="Times New Roman" w:hAnsi="Times New Roman" w:cs="Times New Roman"/>
          <w:sz w:val="13"/>
          <w:highlight w:val="none"/>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04"/>
        <w:gridCol w:w="3019"/>
        <w:gridCol w:w="2731"/>
        <w:gridCol w:w="17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04" w:type="dxa"/>
          </w:tcPr>
          <w:p>
            <w:pPr>
              <w:pStyle w:val="15"/>
              <w:spacing w:before="66"/>
              <w:ind w:left="173" w:right="16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019" w:type="dxa"/>
          </w:tcPr>
          <w:p>
            <w:pPr>
              <w:pStyle w:val="15"/>
              <w:spacing w:before="66"/>
              <w:ind w:left="90"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31" w:type="dxa"/>
          </w:tcPr>
          <w:p>
            <w:pPr>
              <w:pStyle w:val="15"/>
              <w:spacing w:before="66"/>
              <w:ind w:left="195" w:right="1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52" w:type="dxa"/>
          </w:tcPr>
          <w:p>
            <w:pPr>
              <w:pStyle w:val="15"/>
              <w:spacing w:before="66"/>
              <w:ind w:left="91"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04" w:type="dxa"/>
          </w:tcPr>
          <w:p>
            <w:pPr>
              <w:pStyle w:val="15"/>
              <w:spacing w:before="173"/>
              <w:ind w:left="12"/>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3019" w:type="dxa"/>
          </w:tcPr>
          <w:p>
            <w:pPr>
              <w:pStyle w:val="15"/>
              <w:spacing w:before="166"/>
              <w:ind w:left="90" w:right="79"/>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克伦特罗</w:t>
            </w:r>
            <w:r>
              <w:rPr>
                <w:rFonts w:hint="default" w:ascii="Times New Roman" w:hAnsi="Times New Roman" w:cs="Times New Roman"/>
                <w:sz w:val="21"/>
                <w:highlight w:val="none"/>
                <w:vertAlign w:val="superscript"/>
              </w:rPr>
              <w:t>a</w:t>
            </w:r>
          </w:p>
        </w:tc>
        <w:tc>
          <w:tcPr>
            <w:tcW w:w="2731" w:type="dxa"/>
          </w:tcPr>
          <w:p>
            <w:pPr>
              <w:pStyle w:val="15"/>
              <w:spacing w:before="18"/>
              <w:ind w:left="28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0" w:line="262" w:lineRule="exact"/>
              <w:ind w:left="208"/>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2" w:type="dxa"/>
          </w:tcPr>
          <w:p>
            <w:pPr>
              <w:pStyle w:val="15"/>
              <w:spacing w:before="53"/>
              <w:ind w:left="372"/>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6"/>
              <w:ind w:left="30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04" w:type="dxa"/>
          </w:tcPr>
          <w:p>
            <w:pPr>
              <w:pStyle w:val="15"/>
              <w:spacing w:before="173"/>
              <w:ind w:left="12"/>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3019" w:type="dxa"/>
          </w:tcPr>
          <w:p>
            <w:pPr>
              <w:pStyle w:val="15"/>
              <w:spacing w:before="166"/>
              <w:ind w:left="88" w:right="79"/>
              <w:rPr>
                <w:rFonts w:hint="default" w:ascii="Times New Roman" w:hAnsi="Times New Roman" w:cs="Times New Roman"/>
                <w:sz w:val="21"/>
                <w:highlight w:val="none"/>
              </w:rPr>
            </w:pPr>
            <w:r>
              <w:rPr>
                <w:rFonts w:hint="default" w:ascii="Times New Roman" w:hAnsi="Times New Roman" w:eastAsia="宋体" w:cs="Times New Roman"/>
                <w:spacing w:val="10"/>
                <w:sz w:val="21"/>
                <w:highlight w:val="none"/>
              </w:rPr>
              <w:t>莱克多巴胺</w:t>
            </w:r>
            <w:r>
              <w:rPr>
                <w:rFonts w:hint="default" w:ascii="Times New Roman" w:hAnsi="Times New Roman" w:cs="Times New Roman"/>
                <w:sz w:val="21"/>
                <w:highlight w:val="none"/>
                <w:vertAlign w:val="superscript"/>
              </w:rPr>
              <w:t>a</w:t>
            </w:r>
          </w:p>
        </w:tc>
        <w:tc>
          <w:tcPr>
            <w:tcW w:w="2731" w:type="dxa"/>
          </w:tcPr>
          <w:p>
            <w:pPr>
              <w:pStyle w:val="15"/>
              <w:spacing w:before="18"/>
              <w:ind w:left="28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0" w:line="262" w:lineRule="exact"/>
              <w:ind w:left="208"/>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2" w:type="dxa"/>
          </w:tcPr>
          <w:p>
            <w:pPr>
              <w:pStyle w:val="15"/>
              <w:spacing w:before="53"/>
              <w:ind w:left="372"/>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6"/>
              <w:ind w:left="30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04" w:type="dxa"/>
          </w:tcPr>
          <w:p>
            <w:pPr>
              <w:pStyle w:val="15"/>
              <w:spacing w:before="175"/>
              <w:ind w:left="12"/>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3019" w:type="dxa"/>
          </w:tcPr>
          <w:p>
            <w:pPr>
              <w:pStyle w:val="15"/>
              <w:spacing w:before="169"/>
              <w:ind w:left="90" w:right="79"/>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沙丁胺醇</w:t>
            </w:r>
            <w:r>
              <w:rPr>
                <w:rFonts w:hint="default" w:ascii="Times New Roman" w:hAnsi="Times New Roman" w:cs="Times New Roman"/>
                <w:sz w:val="21"/>
                <w:highlight w:val="none"/>
                <w:vertAlign w:val="superscript"/>
              </w:rPr>
              <w:t>a</w:t>
            </w:r>
          </w:p>
        </w:tc>
        <w:tc>
          <w:tcPr>
            <w:tcW w:w="2731" w:type="dxa"/>
          </w:tcPr>
          <w:p>
            <w:pPr>
              <w:pStyle w:val="15"/>
              <w:spacing w:before="17"/>
              <w:ind w:left="28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p>
          <w:p>
            <w:pPr>
              <w:pStyle w:val="15"/>
              <w:spacing w:before="31" w:line="262" w:lineRule="exact"/>
              <w:ind w:left="208"/>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2" w:type="dxa"/>
          </w:tcPr>
          <w:p>
            <w:pPr>
              <w:pStyle w:val="15"/>
              <w:spacing w:before="53"/>
              <w:ind w:left="372"/>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6"/>
              <w:ind w:left="30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04" w:type="dxa"/>
          </w:tcPr>
          <w:p>
            <w:pPr>
              <w:pStyle w:val="15"/>
              <w:spacing w:before="72"/>
              <w:ind w:left="12"/>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3019" w:type="dxa"/>
          </w:tcPr>
          <w:p>
            <w:pPr>
              <w:pStyle w:val="15"/>
              <w:spacing w:before="66"/>
              <w:ind w:left="89"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磺胺类（总量）</w:t>
            </w:r>
          </w:p>
        </w:tc>
        <w:tc>
          <w:tcPr>
            <w:tcW w:w="2731" w:type="dxa"/>
          </w:tcPr>
          <w:p>
            <w:pPr>
              <w:pStyle w:val="15"/>
              <w:spacing w:before="72"/>
              <w:ind w:left="195" w:right="1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1752" w:type="dxa"/>
          </w:tcPr>
          <w:p>
            <w:pPr>
              <w:pStyle w:val="15"/>
              <w:spacing w:before="72"/>
              <w:ind w:left="91" w:right="7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04" w:type="dxa"/>
          </w:tcPr>
          <w:p>
            <w:pPr>
              <w:pStyle w:val="15"/>
              <w:spacing w:before="72"/>
              <w:ind w:left="12"/>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3019" w:type="dxa"/>
          </w:tcPr>
          <w:p>
            <w:pPr>
              <w:pStyle w:val="15"/>
              <w:spacing w:before="63"/>
              <w:ind w:left="90"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环丙氨嗪</w:t>
            </w:r>
          </w:p>
        </w:tc>
        <w:tc>
          <w:tcPr>
            <w:tcW w:w="2731" w:type="dxa"/>
          </w:tcPr>
          <w:p>
            <w:pPr>
              <w:pStyle w:val="15"/>
              <w:spacing w:before="70"/>
              <w:ind w:left="195" w:right="1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52" w:type="dxa"/>
          </w:tcPr>
          <w:p>
            <w:pPr>
              <w:pStyle w:val="15"/>
              <w:spacing w:before="70"/>
              <w:ind w:left="91" w:right="7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306" w:type="dxa"/>
            <w:gridSpan w:val="4"/>
          </w:tcPr>
          <w:p>
            <w:pPr>
              <w:pStyle w:val="15"/>
              <w:spacing w:before="65"/>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5"/>
                <w:sz w:val="21"/>
                <w:highlight w:val="none"/>
              </w:rPr>
              <w:t xml:space="preserve">起按农业农村部公告第 </w:t>
            </w:r>
            <w:r>
              <w:rPr>
                <w:rFonts w:hint="default" w:ascii="Times New Roman" w:hAnsi="Times New Roman" w:cs="Times New Roman"/>
                <w:position w:val="1"/>
                <w:sz w:val="21"/>
                <w:highlight w:val="none"/>
              </w:rPr>
              <w:t>250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号判定。</w:t>
            </w:r>
          </w:p>
        </w:tc>
      </w:tr>
    </w:tbl>
    <w:p>
      <w:pPr>
        <w:pStyle w:val="4"/>
        <w:spacing w:before="2"/>
        <w:ind w:left="0"/>
        <w:rPr>
          <w:rFonts w:hint="default" w:ascii="Times New Roman" w:hAnsi="Times New Roman" w:cs="Times New Roman"/>
          <w:sz w:val="12"/>
          <w:highlight w:val="none"/>
        </w:rPr>
      </w:pPr>
    </w:p>
    <w:p>
      <w:pPr>
        <w:pStyle w:val="14"/>
        <w:numPr>
          <w:ilvl w:val="3"/>
          <w:numId w:val="66"/>
        </w:numPr>
        <w:tabs>
          <w:tab w:val="left" w:pos="1820"/>
        </w:tabs>
        <w:spacing w:before="78"/>
        <w:ind w:left="1820" w:hanging="780"/>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猪肾检验项目见表 </w:t>
      </w:r>
      <w:r>
        <w:rPr>
          <w:rFonts w:hint="default" w:ascii="Times New Roman" w:hAnsi="Times New Roman" w:eastAsia="Times New Roman" w:cs="Times New Roman"/>
          <w:spacing w:val="-1"/>
          <w:sz w:val="21"/>
          <w:highlight w:val="none"/>
        </w:rPr>
        <w:t>33-11</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spacing w:val="-1"/>
          <w:highlight w:val="none"/>
        </w:rPr>
        <w:t>33-11</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
          <w:highlight w:val="none"/>
        </w:rPr>
        <w:t>猪肾检验项目</w:t>
      </w:r>
    </w:p>
    <w:p>
      <w:pPr>
        <w:pStyle w:val="4"/>
        <w:spacing w:before="3"/>
        <w:ind w:left="0"/>
        <w:rPr>
          <w:rFonts w:hint="default" w:ascii="Times New Roman" w:hAnsi="Times New Roman" w:cs="Times New Roman"/>
          <w:sz w:val="13"/>
          <w:highlight w:val="none"/>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62"/>
        <w:gridCol w:w="2998"/>
        <w:gridCol w:w="2741"/>
        <w:gridCol w:w="17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62" w:type="dxa"/>
          </w:tcPr>
          <w:p>
            <w:pPr>
              <w:pStyle w:val="15"/>
              <w:spacing w:before="68"/>
              <w:ind w:left="201" w:right="19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98" w:type="dxa"/>
          </w:tcPr>
          <w:p>
            <w:pPr>
              <w:pStyle w:val="15"/>
              <w:spacing w:before="68"/>
              <w:ind w:left="89" w:right="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41" w:type="dxa"/>
          </w:tcPr>
          <w:p>
            <w:pPr>
              <w:pStyle w:val="15"/>
              <w:spacing w:before="68"/>
              <w:ind w:left="198" w:right="19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07" w:type="dxa"/>
          </w:tcPr>
          <w:p>
            <w:pPr>
              <w:pStyle w:val="15"/>
              <w:spacing w:before="68"/>
              <w:ind w:left="95" w:right="8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62" w:type="dxa"/>
          </w:tcPr>
          <w:p>
            <w:pPr>
              <w:pStyle w:val="15"/>
              <w:spacing w:before="175"/>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998" w:type="dxa"/>
          </w:tcPr>
          <w:p>
            <w:pPr>
              <w:pStyle w:val="15"/>
              <w:spacing w:before="169"/>
              <w:ind w:left="91" w:right="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741" w:type="dxa"/>
          </w:tcPr>
          <w:p>
            <w:pPr>
              <w:pStyle w:val="15"/>
              <w:spacing w:before="169"/>
              <w:ind w:left="199" w:right="192"/>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07" w:type="dxa"/>
          </w:tcPr>
          <w:p>
            <w:pPr>
              <w:pStyle w:val="15"/>
              <w:spacing w:before="24"/>
              <w:ind w:left="325"/>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22338</w:t>
            </w:r>
          </w:p>
          <w:p>
            <w:pPr>
              <w:pStyle w:val="15"/>
              <w:spacing w:before="59"/>
              <w:ind w:left="28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62" w:type="dxa"/>
          </w:tcPr>
          <w:p>
            <w:pPr>
              <w:pStyle w:val="15"/>
              <w:spacing w:before="75"/>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98" w:type="dxa"/>
          </w:tcPr>
          <w:p>
            <w:pPr>
              <w:pStyle w:val="15"/>
              <w:spacing w:before="68"/>
              <w:ind w:left="88" w:right="81"/>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741" w:type="dxa"/>
          </w:tcPr>
          <w:p>
            <w:pPr>
              <w:pStyle w:val="15"/>
              <w:spacing w:before="68"/>
              <w:ind w:left="199" w:right="192"/>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07" w:type="dxa"/>
          </w:tcPr>
          <w:p>
            <w:pPr>
              <w:pStyle w:val="15"/>
              <w:spacing w:before="75"/>
              <w:ind w:left="94"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62" w:type="dxa"/>
          </w:tcPr>
          <w:p>
            <w:pPr>
              <w:pStyle w:val="15"/>
              <w:spacing w:before="75"/>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98" w:type="dxa"/>
          </w:tcPr>
          <w:p>
            <w:pPr>
              <w:pStyle w:val="15"/>
              <w:spacing w:before="68"/>
              <w:ind w:left="89" w:right="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恩诺沙星</w:t>
            </w:r>
          </w:p>
        </w:tc>
        <w:tc>
          <w:tcPr>
            <w:tcW w:w="2741" w:type="dxa"/>
          </w:tcPr>
          <w:p>
            <w:pPr>
              <w:pStyle w:val="15"/>
              <w:spacing w:before="75"/>
              <w:ind w:left="196" w:right="19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07" w:type="dxa"/>
          </w:tcPr>
          <w:p>
            <w:pPr>
              <w:pStyle w:val="15"/>
              <w:spacing w:before="75"/>
              <w:ind w:left="95"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62" w:type="dxa"/>
          </w:tcPr>
          <w:p>
            <w:pPr>
              <w:pStyle w:val="15"/>
              <w:spacing w:before="72"/>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98" w:type="dxa"/>
          </w:tcPr>
          <w:p>
            <w:pPr>
              <w:pStyle w:val="15"/>
              <w:spacing w:before="65"/>
              <w:ind w:left="92" w:right="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磺胺类（总量）</w:t>
            </w:r>
          </w:p>
        </w:tc>
        <w:tc>
          <w:tcPr>
            <w:tcW w:w="2741" w:type="dxa"/>
          </w:tcPr>
          <w:p>
            <w:pPr>
              <w:pStyle w:val="15"/>
              <w:spacing w:before="72"/>
              <w:ind w:left="196" w:right="19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07" w:type="dxa"/>
          </w:tcPr>
          <w:p>
            <w:pPr>
              <w:pStyle w:val="15"/>
              <w:spacing w:before="72"/>
              <w:ind w:left="95"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308" w:type="dxa"/>
            <w:gridSpan w:val="4"/>
          </w:tcPr>
          <w:p>
            <w:pPr>
              <w:pStyle w:val="15"/>
              <w:spacing w:before="68"/>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5"/>
                <w:sz w:val="21"/>
                <w:highlight w:val="none"/>
              </w:rPr>
              <w:t xml:space="preserve">起按农业农村部公告第 </w:t>
            </w:r>
            <w:r>
              <w:rPr>
                <w:rFonts w:hint="default" w:ascii="Times New Roman" w:hAnsi="Times New Roman" w:cs="Times New Roman"/>
                <w:position w:val="1"/>
                <w:sz w:val="21"/>
                <w:highlight w:val="none"/>
              </w:rPr>
              <w:t>250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号判定。</w:t>
            </w:r>
          </w:p>
        </w:tc>
      </w:tr>
    </w:tbl>
    <w:p>
      <w:pPr>
        <w:pStyle w:val="4"/>
        <w:ind w:left="0"/>
        <w:rPr>
          <w:rFonts w:hint="default" w:ascii="Times New Roman" w:hAnsi="Times New Roman" w:cs="Times New Roman"/>
          <w:sz w:val="18"/>
          <w:highlight w:val="none"/>
        </w:rPr>
      </w:pPr>
    </w:p>
    <w:p>
      <w:pPr>
        <w:pStyle w:val="14"/>
        <w:numPr>
          <w:ilvl w:val="3"/>
          <w:numId w:val="66"/>
        </w:numPr>
        <w:tabs>
          <w:tab w:val="left" w:pos="1830"/>
        </w:tabs>
        <w:spacing w:before="1"/>
        <w:ind w:left="1829" w:hanging="790"/>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牛肾检验项目见表 </w:t>
      </w:r>
      <w:r>
        <w:rPr>
          <w:rFonts w:hint="default" w:ascii="Times New Roman" w:hAnsi="Times New Roman" w:eastAsia="Times New Roman" w:cs="Times New Roman"/>
          <w:sz w:val="21"/>
          <w:highlight w:val="none"/>
        </w:rPr>
        <w:t>33-12</w:t>
      </w:r>
      <w:r>
        <w:rPr>
          <w:rFonts w:hint="default" w:ascii="Times New Roman" w:hAnsi="Times New Roman" w:cs="Times New Roman"/>
          <w:sz w:val="21"/>
          <w:highlight w:val="none"/>
        </w:rPr>
        <w:t>。</w:t>
      </w:r>
    </w:p>
    <w:p>
      <w:pPr>
        <w:pStyle w:val="4"/>
        <w:spacing w:before="5"/>
        <w:ind w:left="0"/>
        <w:rPr>
          <w:rFonts w:hint="default" w:ascii="Times New Roman" w:hAnsi="Times New Roman" w:cs="Times New Roman"/>
          <w:sz w:val="19"/>
          <w:highlight w:val="none"/>
        </w:rPr>
      </w:pPr>
    </w:p>
    <w:p>
      <w:pPr>
        <w:pStyle w:val="4"/>
        <w:spacing w:before="1"/>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33-12</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牛肾检验项目</w:t>
      </w:r>
    </w:p>
    <w:p>
      <w:pPr>
        <w:pStyle w:val="4"/>
        <w:spacing w:before="2"/>
        <w:ind w:left="0"/>
        <w:rPr>
          <w:rFonts w:hint="default" w:ascii="Times New Roman" w:hAnsi="Times New Roman" w:cs="Times New Roman"/>
          <w:sz w:val="13"/>
          <w:highlight w:val="none"/>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1"/>
        <w:gridCol w:w="3062"/>
        <w:gridCol w:w="2726"/>
        <w:gridCol w:w="170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11" w:type="dxa"/>
          </w:tcPr>
          <w:p>
            <w:pPr>
              <w:pStyle w:val="15"/>
              <w:spacing w:before="66"/>
              <w:ind w:left="175" w:right="1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062" w:type="dxa"/>
          </w:tcPr>
          <w:p>
            <w:pPr>
              <w:pStyle w:val="15"/>
              <w:spacing w:before="66"/>
              <w:ind w:left="928" w:right="92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26" w:type="dxa"/>
          </w:tcPr>
          <w:p>
            <w:pPr>
              <w:pStyle w:val="15"/>
              <w:spacing w:before="66"/>
              <w:ind w:left="400" w:right="38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06" w:type="dxa"/>
          </w:tcPr>
          <w:p>
            <w:pPr>
              <w:pStyle w:val="15"/>
              <w:spacing w:before="66"/>
              <w:ind w:left="268" w:right="25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9" w:hRule="atLeast"/>
        </w:trPr>
        <w:tc>
          <w:tcPr>
            <w:tcW w:w="811" w:type="dxa"/>
          </w:tcPr>
          <w:p>
            <w:pPr>
              <w:pStyle w:val="15"/>
              <w:spacing w:before="10"/>
              <w:jc w:val="left"/>
              <w:rPr>
                <w:rFonts w:hint="default" w:ascii="Times New Roman" w:hAnsi="Times New Roman" w:cs="Times New Roman"/>
                <w:sz w:val="20"/>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3062" w:type="dxa"/>
          </w:tcPr>
          <w:p>
            <w:pPr>
              <w:pStyle w:val="15"/>
              <w:spacing w:before="6"/>
              <w:jc w:val="left"/>
              <w:rPr>
                <w:rFonts w:hint="default" w:ascii="Times New Roman" w:hAnsi="Times New Roman" w:cs="Times New Roman"/>
                <w:sz w:val="20"/>
                <w:highlight w:val="none"/>
              </w:rPr>
            </w:pPr>
          </w:p>
          <w:p>
            <w:pPr>
              <w:pStyle w:val="15"/>
              <w:ind w:left="927" w:right="920"/>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克伦特罗</w:t>
            </w:r>
            <w:r>
              <w:rPr>
                <w:rFonts w:hint="default" w:ascii="Times New Roman" w:hAnsi="Times New Roman" w:cs="Times New Roman"/>
                <w:sz w:val="21"/>
                <w:highlight w:val="none"/>
                <w:vertAlign w:val="superscript"/>
              </w:rPr>
              <w:t>a</w:t>
            </w:r>
          </w:p>
        </w:tc>
        <w:tc>
          <w:tcPr>
            <w:tcW w:w="2726" w:type="dxa"/>
          </w:tcPr>
          <w:p>
            <w:pPr>
              <w:pStyle w:val="15"/>
              <w:spacing w:before="111" w:line="266" w:lineRule="auto"/>
              <w:ind w:left="206" w:right="193" w:firstLine="7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pacing w:val="-1"/>
                <w:position w:val="1"/>
                <w:sz w:val="21"/>
                <w:highlight w:val="none"/>
              </w:rPr>
              <w:t>250</w:t>
            </w:r>
            <w:r>
              <w:rPr>
                <w:rFonts w:hint="default" w:ascii="Times New Roman" w:hAnsi="Times New Roman" w:cs="Times New Roman"/>
                <w:position w:val="1"/>
                <w:sz w:val="21"/>
                <w:highlight w:val="none"/>
              </w:rPr>
              <w:t xml:space="preserve"> </w:t>
            </w:r>
            <w:r>
              <w:rPr>
                <w:rFonts w:hint="default" w:ascii="Times New Roman" w:hAnsi="Times New Roman" w:eastAsia="宋体" w:cs="Times New Roman"/>
                <w:spacing w:val="-1"/>
                <w:sz w:val="21"/>
                <w:highlight w:val="none"/>
              </w:rPr>
              <w:t>号</w:t>
            </w:r>
          </w:p>
        </w:tc>
        <w:tc>
          <w:tcPr>
            <w:tcW w:w="1706" w:type="dxa"/>
          </w:tcPr>
          <w:p>
            <w:pPr>
              <w:pStyle w:val="15"/>
              <w:spacing w:before="146"/>
              <w:ind w:left="351"/>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7"/>
              <w:ind w:left="28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5" w:hRule="atLeast"/>
        </w:trPr>
        <w:tc>
          <w:tcPr>
            <w:tcW w:w="811" w:type="dxa"/>
          </w:tcPr>
          <w:p>
            <w:pPr>
              <w:pStyle w:val="15"/>
              <w:spacing w:before="12"/>
              <w:jc w:val="left"/>
              <w:rPr>
                <w:rFonts w:hint="default" w:ascii="Times New Roman" w:hAnsi="Times New Roman" w:cs="Times New Roman"/>
                <w:sz w:val="21"/>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3062" w:type="dxa"/>
          </w:tcPr>
          <w:p>
            <w:pPr>
              <w:pStyle w:val="15"/>
              <w:spacing w:before="5"/>
              <w:jc w:val="left"/>
              <w:rPr>
                <w:rFonts w:hint="default" w:ascii="Times New Roman" w:hAnsi="Times New Roman" w:cs="Times New Roman"/>
                <w:sz w:val="21"/>
                <w:highlight w:val="none"/>
              </w:rPr>
            </w:pPr>
          </w:p>
          <w:p>
            <w:pPr>
              <w:pStyle w:val="15"/>
              <w:ind w:left="929" w:right="920"/>
              <w:rPr>
                <w:rFonts w:hint="default" w:ascii="Times New Roman" w:hAnsi="Times New Roman" w:cs="Times New Roman"/>
                <w:sz w:val="21"/>
                <w:highlight w:val="none"/>
              </w:rPr>
            </w:pPr>
            <w:r>
              <w:rPr>
                <w:rFonts w:hint="default" w:ascii="Times New Roman" w:hAnsi="Times New Roman" w:eastAsia="宋体" w:cs="Times New Roman"/>
                <w:spacing w:val="10"/>
                <w:sz w:val="21"/>
                <w:highlight w:val="none"/>
              </w:rPr>
              <w:t>莱克多巴胺</w:t>
            </w:r>
            <w:r>
              <w:rPr>
                <w:rFonts w:hint="default" w:ascii="Times New Roman" w:hAnsi="Times New Roman" w:cs="Times New Roman"/>
                <w:sz w:val="21"/>
                <w:highlight w:val="none"/>
                <w:vertAlign w:val="superscript"/>
              </w:rPr>
              <w:t>a</w:t>
            </w:r>
          </w:p>
        </w:tc>
        <w:tc>
          <w:tcPr>
            <w:tcW w:w="2726" w:type="dxa"/>
          </w:tcPr>
          <w:p>
            <w:pPr>
              <w:pStyle w:val="15"/>
              <w:spacing w:before="126" w:line="266" w:lineRule="auto"/>
              <w:ind w:left="206" w:right="193" w:firstLine="7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pacing w:val="-1"/>
                <w:position w:val="1"/>
                <w:sz w:val="21"/>
                <w:highlight w:val="none"/>
              </w:rPr>
              <w:t>250</w:t>
            </w:r>
            <w:r>
              <w:rPr>
                <w:rFonts w:hint="default" w:ascii="Times New Roman" w:hAnsi="Times New Roman" w:cs="Times New Roman"/>
                <w:position w:val="1"/>
                <w:sz w:val="21"/>
                <w:highlight w:val="none"/>
              </w:rPr>
              <w:t xml:space="preserve"> </w:t>
            </w:r>
            <w:r>
              <w:rPr>
                <w:rFonts w:hint="default" w:ascii="Times New Roman" w:hAnsi="Times New Roman" w:eastAsia="宋体" w:cs="Times New Roman"/>
                <w:spacing w:val="-1"/>
                <w:sz w:val="21"/>
                <w:highlight w:val="none"/>
              </w:rPr>
              <w:t>号</w:t>
            </w:r>
          </w:p>
        </w:tc>
        <w:tc>
          <w:tcPr>
            <w:tcW w:w="1706" w:type="dxa"/>
          </w:tcPr>
          <w:p>
            <w:pPr>
              <w:pStyle w:val="15"/>
              <w:spacing w:before="161"/>
              <w:ind w:left="351"/>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6"/>
              <w:ind w:left="28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5" w:hRule="atLeast"/>
        </w:trPr>
        <w:tc>
          <w:tcPr>
            <w:tcW w:w="811" w:type="dxa"/>
          </w:tcPr>
          <w:p>
            <w:pPr>
              <w:pStyle w:val="15"/>
              <w:spacing w:before="11"/>
              <w:jc w:val="left"/>
              <w:rPr>
                <w:rFonts w:hint="default" w:ascii="Times New Roman" w:hAnsi="Times New Roman" w:cs="Times New Roman"/>
                <w:sz w:val="19"/>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3062" w:type="dxa"/>
          </w:tcPr>
          <w:p>
            <w:pPr>
              <w:pStyle w:val="15"/>
              <w:spacing w:before="7"/>
              <w:jc w:val="left"/>
              <w:rPr>
                <w:rFonts w:hint="default" w:ascii="Times New Roman" w:hAnsi="Times New Roman" w:cs="Times New Roman"/>
                <w:sz w:val="19"/>
                <w:highlight w:val="none"/>
              </w:rPr>
            </w:pPr>
          </w:p>
          <w:p>
            <w:pPr>
              <w:pStyle w:val="15"/>
              <w:ind w:left="927" w:right="920"/>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沙丁胺醇</w:t>
            </w:r>
            <w:r>
              <w:rPr>
                <w:rFonts w:hint="default" w:ascii="Times New Roman" w:hAnsi="Times New Roman" w:cs="Times New Roman"/>
                <w:sz w:val="21"/>
                <w:highlight w:val="none"/>
                <w:vertAlign w:val="superscript"/>
              </w:rPr>
              <w:t>a</w:t>
            </w:r>
          </w:p>
        </w:tc>
        <w:tc>
          <w:tcPr>
            <w:tcW w:w="2726" w:type="dxa"/>
          </w:tcPr>
          <w:p>
            <w:pPr>
              <w:pStyle w:val="15"/>
              <w:spacing w:before="99" w:line="266" w:lineRule="auto"/>
              <w:ind w:left="206" w:right="193" w:firstLine="7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pacing w:val="-1"/>
                <w:position w:val="1"/>
                <w:sz w:val="21"/>
                <w:highlight w:val="none"/>
              </w:rPr>
              <w:t>250</w:t>
            </w:r>
            <w:r>
              <w:rPr>
                <w:rFonts w:hint="default" w:ascii="Times New Roman" w:hAnsi="Times New Roman" w:cs="Times New Roman"/>
                <w:position w:val="1"/>
                <w:sz w:val="21"/>
                <w:highlight w:val="none"/>
              </w:rPr>
              <w:t xml:space="preserve"> </w:t>
            </w:r>
            <w:r>
              <w:rPr>
                <w:rFonts w:hint="default" w:ascii="Times New Roman" w:hAnsi="Times New Roman" w:eastAsia="宋体" w:cs="Times New Roman"/>
                <w:spacing w:val="-1"/>
                <w:sz w:val="21"/>
                <w:highlight w:val="none"/>
              </w:rPr>
              <w:t>号</w:t>
            </w:r>
          </w:p>
        </w:tc>
        <w:tc>
          <w:tcPr>
            <w:tcW w:w="1706" w:type="dxa"/>
          </w:tcPr>
          <w:p>
            <w:pPr>
              <w:pStyle w:val="15"/>
              <w:spacing w:before="134"/>
              <w:ind w:left="351"/>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7"/>
              <w:ind w:left="28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11" w:type="dxa"/>
          </w:tcPr>
          <w:p>
            <w:pPr>
              <w:pStyle w:val="15"/>
              <w:spacing w:before="70"/>
              <w:ind w:left="9"/>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3062" w:type="dxa"/>
          </w:tcPr>
          <w:p>
            <w:pPr>
              <w:pStyle w:val="15"/>
              <w:spacing w:before="63"/>
              <w:ind w:left="928" w:right="92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恩诺沙星</w:t>
            </w:r>
          </w:p>
        </w:tc>
        <w:tc>
          <w:tcPr>
            <w:tcW w:w="2726" w:type="dxa"/>
          </w:tcPr>
          <w:p>
            <w:pPr>
              <w:pStyle w:val="15"/>
              <w:spacing w:before="70"/>
              <w:ind w:left="398" w:right="38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w:t>
            </w:r>
          </w:p>
        </w:tc>
        <w:tc>
          <w:tcPr>
            <w:tcW w:w="1706" w:type="dxa"/>
          </w:tcPr>
          <w:p>
            <w:pPr>
              <w:pStyle w:val="15"/>
              <w:spacing w:before="70"/>
              <w:ind w:left="268" w:right="25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305" w:type="dxa"/>
            <w:gridSpan w:val="4"/>
          </w:tcPr>
          <w:p>
            <w:pPr>
              <w:pStyle w:val="15"/>
              <w:spacing w:before="68"/>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5"/>
                <w:sz w:val="21"/>
                <w:highlight w:val="none"/>
              </w:rPr>
              <w:t xml:space="preserve">起按农业农村部公告第 </w:t>
            </w:r>
            <w:r>
              <w:rPr>
                <w:rFonts w:hint="default" w:ascii="Times New Roman" w:hAnsi="Times New Roman" w:cs="Times New Roman"/>
                <w:position w:val="1"/>
                <w:sz w:val="21"/>
                <w:highlight w:val="none"/>
              </w:rPr>
              <w:t>250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号判定。</w:t>
            </w:r>
          </w:p>
        </w:tc>
      </w:tr>
    </w:tbl>
    <w:p>
      <w:pPr>
        <w:pStyle w:val="4"/>
        <w:ind w:left="0"/>
        <w:rPr>
          <w:rFonts w:hint="default" w:ascii="Times New Roman" w:hAnsi="Times New Roman" w:cs="Times New Roman"/>
          <w:sz w:val="18"/>
          <w:highlight w:val="none"/>
        </w:rPr>
      </w:pPr>
    </w:p>
    <w:p>
      <w:pPr>
        <w:pStyle w:val="14"/>
        <w:numPr>
          <w:ilvl w:val="3"/>
          <w:numId w:val="66"/>
        </w:numPr>
        <w:tabs>
          <w:tab w:val="left" w:pos="1830"/>
        </w:tabs>
        <w:spacing w:before="1"/>
        <w:ind w:left="1829" w:hanging="790"/>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羊肾检验项目见表 </w:t>
      </w:r>
      <w:r>
        <w:rPr>
          <w:rFonts w:hint="default" w:ascii="Times New Roman" w:hAnsi="Times New Roman" w:eastAsia="Times New Roman" w:cs="Times New Roman"/>
          <w:sz w:val="21"/>
          <w:highlight w:val="none"/>
        </w:rPr>
        <w:t>33-13</w:t>
      </w:r>
      <w:r>
        <w:rPr>
          <w:rFonts w:hint="default" w:ascii="Times New Roman" w:hAnsi="Times New Roman" w:cs="Times New Roman"/>
          <w:sz w:val="21"/>
          <w:highlight w:val="none"/>
        </w:rPr>
        <w:t>。</w:t>
      </w:r>
    </w:p>
    <w:p>
      <w:pPr>
        <w:pStyle w:val="4"/>
        <w:spacing w:before="59"/>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33-13</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羊肾检验项目</w:t>
      </w:r>
    </w:p>
    <w:p>
      <w:pPr>
        <w:pStyle w:val="4"/>
        <w:spacing w:before="2" w:after="1"/>
        <w:ind w:left="0"/>
        <w:rPr>
          <w:rFonts w:hint="default" w:ascii="Times New Roman" w:hAnsi="Times New Roman" w:cs="Times New Roman"/>
          <w:sz w:val="13"/>
          <w:highlight w:val="none"/>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3046"/>
        <w:gridCol w:w="2691"/>
        <w:gridCol w:w="17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16" w:type="dxa"/>
          </w:tcPr>
          <w:p>
            <w:pPr>
              <w:pStyle w:val="15"/>
              <w:spacing w:before="66"/>
              <w:ind w:left="175" w:right="1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046" w:type="dxa"/>
          </w:tcPr>
          <w:p>
            <w:pPr>
              <w:pStyle w:val="15"/>
              <w:spacing w:before="66"/>
              <w:ind w:left="802" w:right="79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91" w:type="dxa"/>
          </w:tcPr>
          <w:p>
            <w:pPr>
              <w:pStyle w:val="15"/>
              <w:spacing w:before="66"/>
              <w:ind w:left="380" w:right="37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55" w:type="dxa"/>
          </w:tcPr>
          <w:p>
            <w:pPr>
              <w:pStyle w:val="15"/>
              <w:spacing w:before="66"/>
              <w:ind w:left="290" w:right="28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5" w:hRule="atLeast"/>
        </w:trPr>
        <w:tc>
          <w:tcPr>
            <w:tcW w:w="816" w:type="dxa"/>
          </w:tcPr>
          <w:p>
            <w:pPr>
              <w:pStyle w:val="15"/>
              <w:spacing w:before="12"/>
              <w:jc w:val="left"/>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3046" w:type="dxa"/>
          </w:tcPr>
          <w:p>
            <w:pPr>
              <w:pStyle w:val="15"/>
              <w:spacing w:before="7"/>
              <w:jc w:val="left"/>
              <w:rPr>
                <w:rFonts w:hint="default" w:ascii="Times New Roman" w:hAnsi="Times New Roman" w:cs="Times New Roman"/>
                <w:sz w:val="21"/>
                <w:highlight w:val="none"/>
              </w:rPr>
            </w:pPr>
          </w:p>
          <w:p>
            <w:pPr>
              <w:pStyle w:val="15"/>
              <w:spacing w:before="1"/>
              <w:ind w:left="801" w:right="793"/>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克伦特罗</w:t>
            </w:r>
            <w:r>
              <w:rPr>
                <w:rFonts w:hint="default" w:ascii="Times New Roman" w:hAnsi="Times New Roman" w:cs="Times New Roman"/>
                <w:sz w:val="21"/>
                <w:highlight w:val="none"/>
                <w:vertAlign w:val="superscript"/>
              </w:rPr>
              <w:t>a</w:t>
            </w:r>
          </w:p>
        </w:tc>
        <w:tc>
          <w:tcPr>
            <w:tcW w:w="2691" w:type="dxa"/>
          </w:tcPr>
          <w:p>
            <w:pPr>
              <w:pStyle w:val="15"/>
              <w:spacing w:before="126" w:line="266" w:lineRule="auto"/>
              <w:ind w:left="188" w:right="176" w:firstLine="7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pacing w:val="-1"/>
                <w:position w:val="1"/>
                <w:sz w:val="21"/>
                <w:highlight w:val="none"/>
              </w:rPr>
              <w:t>250</w:t>
            </w:r>
            <w:r>
              <w:rPr>
                <w:rFonts w:hint="default" w:ascii="Times New Roman" w:hAnsi="Times New Roman" w:cs="Times New Roman"/>
                <w:position w:val="1"/>
                <w:sz w:val="21"/>
                <w:highlight w:val="none"/>
              </w:rPr>
              <w:t xml:space="preserve"> </w:t>
            </w:r>
            <w:r>
              <w:rPr>
                <w:rFonts w:hint="default" w:ascii="Times New Roman" w:hAnsi="Times New Roman" w:eastAsia="宋体" w:cs="Times New Roman"/>
                <w:spacing w:val="-1"/>
                <w:sz w:val="21"/>
                <w:highlight w:val="none"/>
              </w:rPr>
              <w:t>号</w:t>
            </w:r>
          </w:p>
        </w:tc>
        <w:tc>
          <w:tcPr>
            <w:tcW w:w="1755" w:type="dxa"/>
          </w:tcPr>
          <w:p>
            <w:pPr>
              <w:pStyle w:val="15"/>
              <w:spacing w:before="161"/>
              <w:ind w:left="373"/>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6"/>
              <w:ind w:left="3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9" w:hRule="atLeast"/>
        </w:trPr>
        <w:tc>
          <w:tcPr>
            <w:tcW w:w="816" w:type="dxa"/>
          </w:tcPr>
          <w:p>
            <w:pPr>
              <w:pStyle w:val="15"/>
              <w:ind w:left="9"/>
              <w:rPr>
                <w:rFonts w:hint="default" w:ascii="Times New Roman" w:hAnsi="Times New Roman" w:cs="Times New Roman"/>
                <w:sz w:val="21"/>
                <w:highlight w:val="none"/>
              </w:rPr>
            </w:pPr>
            <w:r>
              <w:rPr>
                <w:rFonts w:hint="default" w:ascii="Times New Roman" w:hAnsi="Times New Roman" w:eastAsia="宋体" w:cs="Times New Roman"/>
                <w:sz w:val="21"/>
                <w:highlight w:val="none"/>
                <w:lang w:val="en-US" w:eastAsia="zh-CN"/>
              </w:rPr>
              <w:t>2</w:t>
            </w:r>
          </w:p>
        </w:tc>
        <w:tc>
          <w:tcPr>
            <w:tcW w:w="3046" w:type="dxa"/>
          </w:tcPr>
          <w:p>
            <w:pPr>
              <w:pStyle w:val="15"/>
              <w:spacing w:before="6"/>
              <w:jc w:val="left"/>
              <w:rPr>
                <w:rFonts w:hint="default" w:ascii="Times New Roman" w:hAnsi="Times New Roman" w:cs="Times New Roman"/>
                <w:sz w:val="20"/>
                <w:highlight w:val="none"/>
              </w:rPr>
            </w:pPr>
          </w:p>
          <w:p>
            <w:pPr>
              <w:pStyle w:val="15"/>
              <w:ind w:left="803" w:right="793"/>
              <w:rPr>
                <w:rFonts w:hint="default" w:ascii="Times New Roman" w:hAnsi="Times New Roman" w:cs="Times New Roman"/>
                <w:sz w:val="21"/>
                <w:highlight w:val="none"/>
              </w:rPr>
            </w:pPr>
            <w:r>
              <w:rPr>
                <w:rFonts w:hint="default" w:ascii="Times New Roman" w:hAnsi="Times New Roman" w:eastAsia="宋体" w:cs="Times New Roman"/>
                <w:spacing w:val="10"/>
                <w:sz w:val="21"/>
                <w:highlight w:val="none"/>
              </w:rPr>
              <w:t>莱克多巴胺</w:t>
            </w:r>
            <w:r>
              <w:rPr>
                <w:rFonts w:hint="default" w:ascii="Times New Roman" w:hAnsi="Times New Roman" w:cs="Times New Roman"/>
                <w:sz w:val="21"/>
                <w:highlight w:val="none"/>
                <w:vertAlign w:val="superscript"/>
              </w:rPr>
              <w:t>a</w:t>
            </w:r>
          </w:p>
        </w:tc>
        <w:tc>
          <w:tcPr>
            <w:tcW w:w="2691" w:type="dxa"/>
          </w:tcPr>
          <w:p>
            <w:pPr>
              <w:pStyle w:val="15"/>
              <w:spacing w:before="114" w:line="266" w:lineRule="auto"/>
              <w:ind w:left="188" w:right="176" w:firstLine="7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pacing w:val="-1"/>
                <w:position w:val="1"/>
                <w:sz w:val="21"/>
                <w:highlight w:val="none"/>
              </w:rPr>
              <w:t>250</w:t>
            </w:r>
            <w:r>
              <w:rPr>
                <w:rFonts w:hint="default" w:ascii="Times New Roman" w:hAnsi="Times New Roman" w:cs="Times New Roman"/>
                <w:position w:val="1"/>
                <w:sz w:val="21"/>
                <w:highlight w:val="none"/>
              </w:rPr>
              <w:t xml:space="preserve"> </w:t>
            </w:r>
            <w:r>
              <w:rPr>
                <w:rFonts w:hint="default" w:ascii="Times New Roman" w:hAnsi="Times New Roman" w:eastAsia="宋体" w:cs="Times New Roman"/>
                <w:spacing w:val="-1"/>
                <w:sz w:val="21"/>
                <w:highlight w:val="none"/>
              </w:rPr>
              <w:t>号</w:t>
            </w:r>
          </w:p>
        </w:tc>
        <w:tc>
          <w:tcPr>
            <w:tcW w:w="1755" w:type="dxa"/>
          </w:tcPr>
          <w:p>
            <w:pPr>
              <w:pStyle w:val="15"/>
              <w:spacing w:before="149"/>
              <w:ind w:left="373"/>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6"/>
              <w:ind w:left="3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6" w:hRule="atLeast"/>
        </w:trPr>
        <w:tc>
          <w:tcPr>
            <w:tcW w:w="816" w:type="dxa"/>
          </w:tcPr>
          <w:p>
            <w:pPr>
              <w:pStyle w:val="15"/>
              <w:spacing w:before="1"/>
              <w:jc w:val="left"/>
              <w:rPr>
                <w:rFonts w:hint="default" w:ascii="Times New Roman" w:hAnsi="Times New Roman" w:cs="Times New Roman"/>
                <w:sz w:val="16"/>
                <w:highlight w:val="none"/>
              </w:rPr>
            </w:pPr>
          </w:p>
          <w:p>
            <w:pPr>
              <w:pStyle w:val="15"/>
              <w:spacing w:before="1"/>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3046" w:type="dxa"/>
          </w:tcPr>
          <w:p>
            <w:pPr>
              <w:pStyle w:val="15"/>
              <w:spacing w:before="200"/>
              <w:ind w:left="801" w:right="793"/>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沙丁胺醇</w:t>
            </w:r>
            <w:r>
              <w:rPr>
                <w:rFonts w:hint="default" w:ascii="Times New Roman" w:hAnsi="Times New Roman" w:cs="Times New Roman"/>
                <w:sz w:val="21"/>
                <w:highlight w:val="none"/>
                <w:vertAlign w:val="superscript"/>
              </w:rPr>
              <w:t>a</w:t>
            </w:r>
          </w:p>
        </w:tc>
        <w:tc>
          <w:tcPr>
            <w:tcW w:w="2691" w:type="dxa"/>
          </w:tcPr>
          <w:p>
            <w:pPr>
              <w:pStyle w:val="15"/>
              <w:spacing w:before="20" w:line="300" w:lineRule="atLeast"/>
              <w:ind w:left="188" w:right="176" w:firstLine="7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pacing w:val="-1"/>
                <w:position w:val="1"/>
                <w:sz w:val="21"/>
                <w:highlight w:val="none"/>
              </w:rPr>
              <w:t>250</w:t>
            </w:r>
            <w:r>
              <w:rPr>
                <w:rFonts w:hint="default" w:ascii="Times New Roman" w:hAnsi="Times New Roman" w:cs="Times New Roman"/>
                <w:position w:val="1"/>
                <w:sz w:val="21"/>
                <w:highlight w:val="none"/>
              </w:rPr>
              <w:t xml:space="preserve"> </w:t>
            </w:r>
            <w:r>
              <w:rPr>
                <w:rFonts w:hint="default" w:ascii="Times New Roman" w:hAnsi="Times New Roman" w:eastAsia="宋体" w:cs="Times New Roman"/>
                <w:spacing w:val="-1"/>
                <w:sz w:val="21"/>
                <w:highlight w:val="none"/>
              </w:rPr>
              <w:t>号</w:t>
            </w:r>
          </w:p>
        </w:tc>
        <w:tc>
          <w:tcPr>
            <w:tcW w:w="1755" w:type="dxa"/>
          </w:tcPr>
          <w:p>
            <w:pPr>
              <w:pStyle w:val="15"/>
              <w:spacing w:before="86"/>
              <w:ind w:left="373"/>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7"/>
              <w:ind w:left="3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16" w:type="dxa"/>
          </w:tcPr>
          <w:p>
            <w:pPr>
              <w:pStyle w:val="15"/>
              <w:spacing w:before="70"/>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3046" w:type="dxa"/>
          </w:tcPr>
          <w:p>
            <w:pPr>
              <w:pStyle w:val="15"/>
              <w:spacing w:before="63"/>
              <w:ind w:left="802" w:right="79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恩诺沙星</w:t>
            </w:r>
          </w:p>
        </w:tc>
        <w:tc>
          <w:tcPr>
            <w:tcW w:w="2691" w:type="dxa"/>
          </w:tcPr>
          <w:p>
            <w:pPr>
              <w:pStyle w:val="15"/>
              <w:spacing w:before="70"/>
              <w:ind w:left="378" w:right="37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55" w:type="dxa"/>
          </w:tcPr>
          <w:p>
            <w:pPr>
              <w:pStyle w:val="15"/>
              <w:spacing w:before="70"/>
              <w:ind w:left="290" w:right="2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16" w:type="dxa"/>
          </w:tcPr>
          <w:p>
            <w:pPr>
              <w:pStyle w:val="15"/>
              <w:spacing w:before="72"/>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3046" w:type="dxa"/>
          </w:tcPr>
          <w:p>
            <w:pPr>
              <w:pStyle w:val="15"/>
              <w:spacing w:before="65"/>
              <w:ind w:left="802" w:right="79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环丙氨嗪</w:t>
            </w:r>
          </w:p>
        </w:tc>
        <w:tc>
          <w:tcPr>
            <w:tcW w:w="2691" w:type="dxa"/>
          </w:tcPr>
          <w:p>
            <w:pPr>
              <w:pStyle w:val="15"/>
              <w:spacing w:before="72"/>
              <w:ind w:left="378" w:right="37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1755" w:type="dxa"/>
          </w:tcPr>
          <w:p>
            <w:pPr>
              <w:pStyle w:val="15"/>
              <w:spacing w:before="72"/>
              <w:ind w:left="290" w:right="2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308" w:type="dxa"/>
            <w:gridSpan w:val="4"/>
          </w:tcPr>
          <w:p>
            <w:pPr>
              <w:pStyle w:val="15"/>
              <w:spacing w:before="65"/>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5"/>
                <w:sz w:val="21"/>
                <w:highlight w:val="none"/>
              </w:rPr>
              <w:t xml:space="preserve">起按农业农村部公告第 </w:t>
            </w:r>
            <w:r>
              <w:rPr>
                <w:rFonts w:hint="default" w:ascii="Times New Roman" w:hAnsi="Times New Roman" w:cs="Times New Roman"/>
                <w:position w:val="1"/>
                <w:sz w:val="21"/>
                <w:highlight w:val="none"/>
              </w:rPr>
              <w:t>250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号判定。</w:t>
            </w:r>
          </w:p>
        </w:tc>
      </w:tr>
    </w:tbl>
    <w:p>
      <w:pPr>
        <w:pStyle w:val="4"/>
        <w:ind w:left="0"/>
        <w:rPr>
          <w:rFonts w:hint="default" w:ascii="Times New Roman" w:hAnsi="Times New Roman" w:cs="Times New Roman"/>
          <w:sz w:val="18"/>
          <w:highlight w:val="none"/>
        </w:rPr>
      </w:pPr>
    </w:p>
    <w:p>
      <w:pPr>
        <w:pStyle w:val="14"/>
        <w:numPr>
          <w:ilvl w:val="3"/>
          <w:numId w:val="66"/>
        </w:numPr>
        <w:tabs>
          <w:tab w:val="left" w:pos="1830"/>
        </w:tabs>
        <w:spacing w:before="1"/>
        <w:ind w:left="1829" w:hanging="790"/>
        <w:rPr>
          <w:rFonts w:hint="default" w:ascii="Times New Roman" w:hAnsi="Times New Roman" w:cs="Times New Roman"/>
          <w:sz w:val="21"/>
          <w:highlight w:val="none"/>
        </w:rPr>
      </w:pPr>
      <w:r>
        <w:rPr>
          <w:rFonts w:hint="default" w:ascii="Times New Roman" w:hAnsi="Times New Roman" w:cs="Times New Roman"/>
          <w:spacing w:val="-5"/>
          <w:sz w:val="21"/>
          <w:highlight w:val="none"/>
        </w:rPr>
        <w:t xml:space="preserve">其他畜副产品检验项目见表 </w:t>
      </w:r>
      <w:r>
        <w:rPr>
          <w:rFonts w:hint="default" w:ascii="Times New Roman" w:hAnsi="Times New Roman" w:eastAsia="Times New Roman" w:cs="Times New Roman"/>
          <w:sz w:val="21"/>
          <w:highlight w:val="none"/>
        </w:rPr>
        <w:t>33-14</w:t>
      </w:r>
      <w:r>
        <w:rPr>
          <w:rFonts w:hint="default" w:ascii="Times New Roman" w:hAnsi="Times New Roman" w:cs="Times New Roman"/>
          <w:sz w:val="21"/>
          <w:highlight w:val="none"/>
        </w:rPr>
        <w:t>。</w:t>
      </w:r>
    </w:p>
    <w:p>
      <w:pPr>
        <w:pStyle w:val="4"/>
        <w:spacing w:before="5"/>
        <w:ind w:left="0"/>
        <w:rPr>
          <w:rFonts w:hint="default" w:ascii="Times New Roman" w:hAnsi="Times New Roman" w:cs="Times New Roman"/>
          <w:sz w:val="19"/>
          <w:highlight w:val="none"/>
        </w:rPr>
      </w:pPr>
    </w:p>
    <w:p>
      <w:pPr>
        <w:pStyle w:val="4"/>
        <w:spacing w:before="1"/>
        <w:ind w:left="1068"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33-14</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其他畜副产品检验项目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4"/>
        <w:gridCol w:w="3012"/>
        <w:gridCol w:w="2760"/>
        <w:gridCol w:w="172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14" w:type="dxa"/>
          </w:tcPr>
          <w:p>
            <w:pPr>
              <w:pStyle w:val="15"/>
              <w:spacing w:before="68"/>
              <w:ind w:left="177" w:right="1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012" w:type="dxa"/>
          </w:tcPr>
          <w:p>
            <w:pPr>
              <w:pStyle w:val="15"/>
              <w:spacing w:before="68"/>
              <w:ind w:left="227" w:right="21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60" w:type="dxa"/>
          </w:tcPr>
          <w:p>
            <w:pPr>
              <w:pStyle w:val="15"/>
              <w:spacing w:before="68"/>
              <w:ind w:left="209" w:right="1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21" w:type="dxa"/>
          </w:tcPr>
          <w:p>
            <w:pPr>
              <w:pStyle w:val="15"/>
              <w:spacing w:before="68"/>
              <w:ind w:left="438"/>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14" w:type="dxa"/>
          </w:tcPr>
          <w:p>
            <w:pPr>
              <w:pStyle w:val="15"/>
              <w:spacing w:before="75"/>
              <w:ind w:left="1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3012" w:type="dxa"/>
          </w:tcPr>
          <w:p>
            <w:pPr>
              <w:pStyle w:val="15"/>
              <w:spacing w:before="68"/>
              <w:ind w:left="227" w:right="21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760" w:type="dxa"/>
          </w:tcPr>
          <w:p>
            <w:pPr>
              <w:pStyle w:val="15"/>
              <w:spacing w:before="68"/>
              <w:ind w:left="208" w:right="200"/>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21" w:type="dxa"/>
          </w:tcPr>
          <w:p>
            <w:pPr>
              <w:pStyle w:val="15"/>
              <w:spacing w:before="75"/>
              <w:ind w:right="322"/>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7" w:hRule="atLeast"/>
        </w:trPr>
        <w:tc>
          <w:tcPr>
            <w:tcW w:w="814" w:type="dxa"/>
          </w:tcPr>
          <w:p>
            <w:pPr>
              <w:pStyle w:val="15"/>
              <w:spacing w:before="168"/>
              <w:ind w:left="1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3012" w:type="dxa"/>
          </w:tcPr>
          <w:p>
            <w:pPr>
              <w:pStyle w:val="15"/>
              <w:spacing w:before="162"/>
              <w:ind w:left="227" w:right="219"/>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760" w:type="dxa"/>
          </w:tcPr>
          <w:p>
            <w:pPr>
              <w:pStyle w:val="15"/>
              <w:spacing w:before="162"/>
              <w:ind w:left="208" w:right="200"/>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21" w:type="dxa"/>
          </w:tcPr>
          <w:p>
            <w:pPr>
              <w:pStyle w:val="15"/>
              <w:spacing w:before="168"/>
              <w:ind w:right="281"/>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4" w:hRule="atLeast"/>
        </w:trPr>
        <w:tc>
          <w:tcPr>
            <w:tcW w:w="814" w:type="dxa"/>
          </w:tcPr>
          <w:p>
            <w:pPr>
              <w:pStyle w:val="15"/>
              <w:jc w:val="left"/>
              <w:rPr>
                <w:rFonts w:hint="default" w:ascii="Times New Roman" w:hAnsi="Times New Roman" w:cs="Times New Roman"/>
                <w:sz w:val="18"/>
                <w:highlight w:val="none"/>
              </w:rPr>
            </w:pPr>
          </w:p>
          <w:p>
            <w:pPr>
              <w:pStyle w:val="15"/>
              <w:ind w:left="1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3012" w:type="dxa"/>
          </w:tcPr>
          <w:p>
            <w:pPr>
              <w:pStyle w:val="15"/>
              <w:spacing w:before="224"/>
              <w:ind w:left="227" w:right="216"/>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克伦特罗</w:t>
            </w:r>
            <w:r>
              <w:rPr>
                <w:rFonts w:hint="default" w:ascii="Times New Roman" w:hAnsi="Times New Roman" w:cs="Times New Roman"/>
                <w:sz w:val="21"/>
                <w:highlight w:val="none"/>
                <w:vertAlign w:val="superscript"/>
              </w:rPr>
              <w:t>ab</w:t>
            </w:r>
          </w:p>
        </w:tc>
        <w:tc>
          <w:tcPr>
            <w:tcW w:w="2760" w:type="dxa"/>
          </w:tcPr>
          <w:p>
            <w:pPr>
              <w:pStyle w:val="15"/>
              <w:spacing w:before="75" w:line="266" w:lineRule="auto"/>
              <w:ind w:left="222" w:right="211" w:firstLine="7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pacing w:val="-1"/>
                <w:position w:val="1"/>
                <w:sz w:val="21"/>
                <w:highlight w:val="none"/>
              </w:rPr>
              <w:t>250</w:t>
            </w:r>
            <w:r>
              <w:rPr>
                <w:rFonts w:hint="default" w:ascii="Times New Roman" w:hAnsi="Times New Roman" w:cs="Times New Roman"/>
                <w:position w:val="1"/>
                <w:sz w:val="21"/>
                <w:highlight w:val="none"/>
              </w:rPr>
              <w:t xml:space="preserve"> </w:t>
            </w:r>
            <w:r>
              <w:rPr>
                <w:rFonts w:hint="default" w:ascii="Times New Roman" w:hAnsi="Times New Roman" w:eastAsia="宋体" w:cs="Times New Roman"/>
                <w:spacing w:val="-1"/>
                <w:sz w:val="21"/>
                <w:highlight w:val="none"/>
              </w:rPr>
              <w:t>号</w:t>
            </w:r>
          </w:p>
        </w:tc>
        <w:tc>
          <w:tcPr>
            <w:tcW w:w="1721" w:type="dxa"/>
          </w:tcPr>
          <w:p>
            <w:pPr>
              <w:pStyle w:val="15"/>
              <w:spacing w:before="108"/>
              <w:ind w:left="357"/>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6"/>
              <w:ind w:left="397"/>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1924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8" w:hRule="atLeast"/>
        </w:trPr>
        <w:tc>
          <w:tcPr>
            <w:tcW w:w="814" w:type="dxa"/>
          </w:tcPr>
          <w:p>
            <w:pPr>
              <w:pStyle w:val="15"/>
              <w:spacing w:before="12"/>
              <w:jc w:val="left"/>
              <w:rPr>
                <w:rFonts w:hint="default" w:ascii="Times New Roman" w:hAnsi="Times New Roman" w:cs="Times New Roman"/>
                <w:sz w:val="18"/>
                <w:highlight w:val="none"/>
              </w:rPr>
            </w:pPr>
          </w:p>
          <w:p>
            <w:pPr>
              <w:pStyle w:val="15"/>
              <w:ind w:left="1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3012" w:type="dxa"/>
          </w:tcPr>
          <w:p>
            <w:pPr>
              <w:pStyle w:val="15"/>
              <w:spacing w:before="5"/>
              <w:jc w:val="left"/>
              <w:rPr>
                <w:rFonts w:hint="default" w:ascii="Times New Roman" w:hAnsi="Times New Roman" w:cs="Times New Roman"/>
                <w:sz w:val="18"/>
                <w:highlight w:val="none"/>
              </w:rPr>
            </w:pPr>
          </w:p>
          <w:p>
            <w:pPr>
              <w:pStyle w:val="15"/>
              <w:ind w:left="227" w:right="218"/>
              <w:rPr>
                <w:rFonts w:hint="default" w:ascii="Times New Roman" w:hAnsi="Times New Roman" w:cs="Times New Roman"/>
                <w:sz w:val="21"/>
                <w:highlight w:val="none"/>
              </w:rPr>
            </w:pPr>
            <w:r>
              <w:rPr>
                <w:rFonts w:hint="default" w:ascii="Times New Roman" w:hAnsi="Times New Roman" w:eastAsia="宋体" w:cs="Times New Roman"/>
                <w:spacing w:val="10"/>
                <w:sz w:val="21"/>
                <w:highlight w:val="none"/>
              </w:rPr>
              <w:t>莱克多巴胺</w:t>
            </w:r>
            <w:r>
              <w:rPr>
                <w:rFonts w:hint="default" w:ascii="Times New Roman" w:hAnsi="Times New Roman" w:cs="Times New Roman"/>
                <w:sz w:val="21"/>
                <w:highlight w:val="none"/>
                <w:vertAlign w:val="superscript"/>
              </w:rPr>
              <w:t>ab</w:t>
            </w:r>
          </w:p>
        </w:tc>
        <w:tc>
          <w:tcPr>
            <w:tcW w:w="2760" w:type="dxa"/>
          </w:tcPr>
          <w:p>
            <w:pPr>
              <w:pStyle w:val="15"/>
              <w:spacing w:before="87" w:line="266" w:lineRule="auto"/>
              <w:ind w:left="222" w:right="211" w:firstLine="7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pacing w:val="-1"/>
                <w:position w:val="1"/>
                <w:sz w:val="21"/>
                <w:highlight w:val="none"/>
              </w:rPr>
              <w:t>250</w:t>
            </w:r>
            <w:r>
              <w:rPr>
                <w:rFonts w:hint="default" w:ascii="Times New Roman" w:hAnsi="Times New Roman" w:cs="Times New Roman"/>
                <w:position w:val="1"/>
                <w:sz w:val="21"/>
                <w:highlight w:val="none"/>
              </w:rPr>
              <w:t xml:space="preserve"> </w:t>
            </w:r>
            <w:r>
              <w:rPr>
                <w:rFonts w:hint="default" w:ascii="Times New Roman" w:hAnsi="Times New Roman" w:eastAsia="宋体" w:cs="Times New Roman"/>
                <w:spacing w:val="-1"/>
                <w:sz w:val="21"/>
                <w:highlight w:val="none"/>
              </w:rPr>
              <w:t>号</w:t>
            </w:r>
          </w:p>
        </w:tc>
        <w:tc>
          <w:tcPr>
            <w:tcW w:w="1721" w:type="dxa"/>
          </w:tcPr>
          <w:p>
            <w:pPr>
              <w:pStyle w:val="15"/>
              <w:spacing w:before="122"/>
              <w:ind w:left="357"/>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7"/>
              <w:ind w:left="397"/>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1924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5" w:hRule="atLeast"/>
        </w:trPr>
        <w:tc>
          <w:tcPr>
            <w:tcW w:w="814" w:type="dxa"/>
          </w:tcPr>
          <w:p>
            <w:pPr>
              <w:pStyle w:val="15"/>
              <w:spacing w:before="1"/>
              <w:jc w:val="left"/>
              <w:rPr>
                <w:rFonts w:hint="default" w:ascii="Times New Roman" w:hAnsi="Times New Roman" w:cs="Times New Roman"/>
                <w:highlight w:val="none"/>
              </w:rPr>
            </w:pPr>
          </w:p>
          <w:p>
            <w:pPr>
              <w:pStyle w:val="15"/>
              <w:spacing w:before="1"/>
              <w:ind w:left="1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3012" w:type="dxa"/>
          </w:tcPr>
          <w:p>
            <w:pPr>
              <w:pStyle w:val="15"/>
              <w:spacing w:before="7"/>
              <w:jc w:val="left"/>
              <w:rPr>
                <w:rFonts w:hint="default" w:ascii="Times New Roman" w:hAnsi="Times New Roman" w:cs="Times New Roman"/>
                <w:sz w:val="21"/>
                <w:highlight w:val="none"/>
              </w:rPr>
            </w:pPr>
          </w:p>
          <w:p>
            <w:pPr>
              <w:pStyle w:val="15"/>
              <w:spacing w:before="1"/>
              <w:ind w:left="227" w:right="216"/>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沙丁胺醇</w:t>
            </w:r>
            <w:r>
              <w:rPr>
                <w:rFonts w:hint="default" w:ascii="Times New Roman" w:hAnsi="Times New Roman" w:cs="Times New Roman"/>
                <w:sz w:val="21"/>
                <w:highlight w:val="none"/>
                <w:vertAlign w:val="superscript"/>
              </w:rPr>
              <w:t>ab</w:t>
            </w:r>
          </w:p>
        </w:tc>
        <w:tc>
          <w:tcPr>
            <w:tcW w:w="2760" w:type="dxa"/>
          </w:tcPr>
          <w:p>
            <w:pPr>
              <w:pStyle w:val="15"/>
              <w:spacing w:before="125" w:line="266" w:lineRule="auto"/>
              <w:ind w:left="222" w:right="211" w:firstLine="7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整顿办函〔</w:t>
            </w:r>
            <w:r>
              <w:rPr>
                <w:rFonts w:hint="default" w:ascii="Times New Roman" w:hAnsi="Times New Roman" w:cs="Times New Roman"/>
                <w:position w:val="1"/>
                <w:sz w:val="21"/>
                <w:highlight w:val="none"/>
              </w:rPr>
              <w:t>2010</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 xml:space="preserve">50 </w:t>
            </w:r>
            <w:r>
              <w:rPr>
                <w:rFonts w:hint="default" w:ascii="Times New Roman" w:hAnsi="Times New Roman" w:eastAsia="宋体" w:cs="Times New Roman"/>
                <w:sz w:val="21"/>
                <w:highlight w:val="none"/>
              </w:rPr>
              <w:t>号</w:t>
            </w: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pacing w:val="-1"/>
                <w:position w:val="1"/>
                <w:sz w:val="21"/>
                <w:highlight w:val="none"/>
              </w:rPr>
              <w:t>250</w:t>
            </w:r>
            <w:r>
              <w:rPr>
                <w:rFonts w:hint="default" w:ascii="Times New Roman" w:hAnsi="Times New Roman" w:cs="Times New Roman"/>
                <w:position w:val="1"/>
                <w:sz w:val="21"/>
                <w:highlight w:val="none"/>
              </w:rPr>
              <w:t xml:space="preserve"> </w:t>
            </w:r>
            <w:r>
              <w:rPr>
                <w:rFonts w:hint="default" w:ascii="Times New Roman" w:hAnsi="Times New Roman" w:eastAsia="宋体" w:cs="Times New Roman"/>
                <w:spacing w:val="-1"/>
                <w:sz w:val="21"/>
                <w:highlight w:val="none"/>
              </w:rPr>
              <w:t>号</w:t>
            </w:r>
          </w:p>
        </w:tc>
        <w:tc>
          <w:tcPr>
            <w:tcW w:w="1721" w:type="dxa"/>
          </w:tcPr>
          <w:p>
            <w:pPr>
              <w:pStyle w:val="15"/>
              <w:spacing w:before="161"/>
              <w:ind w:left="357"/>
              <w:jc w:val="left"/>
              <w:rPr>
                <w:rFonts w:hint="default" w:ascii="Times New Roman" w:hAnsi="Times New Roman" w:cs="Times New Roman"/>
                <w:sz w:val="20"/>
                <w:highlight w:val="none"/>
              </w:rPr>
            </w:pPr>
            <w:r>
              <w:rPr>
                <w:rFonts w:hint="default" w:ascii="Times New Roman" w:hAnsi="Times New Roman" w:cs="Times New Roman"/>
                <w:sz w:val="20"/>
                <w:highlight w:val="none"/>
              </w:rPr>
              <w:t>GB/T 22286</w:t>
            </w:r>
          </w:p>
          <w:p>
            <w:pPr>
              <w:pStyle w:val="15"/>
              <w:spacing w:before="46"/>
              <w:ind w:left="397"/>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1924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14" w:type="dxa"/>
          </w:tcPr>
          <w:p>
            <w:pPr>
              <w:pStyle w:val="15"/>
              <w:spacing w:before="72"/>
              <w:ind w:left="1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3012" w:type="dxa"/>
          </w:tcPr>
          <w:p>
            <w:pPr>
              <w:pStyle w:val="15"/>
              <w:spacing w:before="66"/>
              <w:ind w:left="227" w:right="219"/>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c</w:t>
            </w:r>
          </w:p>
        </w:tc>
        <w:tc>
          <w:tcPr>
            <w:tcW w:w="2760" w:type="dxa"/>
          </w:tcPr>
          <w:p>
            <w:pPr>
              <w:pStyle w:val="15"/>
              <w:spacing w:before="70"/>
              <w:ind w:left="209" w:right="19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31650.1</w:t>
            </w:r>
          </w:p>
        </w:tc>
        <w:tc>
          <w:tcPr>
            <w:tcW w:w="1721" w:type="dxa"/>
          </w:tcPr>
          <w:p>
            <w:pPr>
              <w:pStyle w:val="15"/>
              <w:spacing w:before="70"/>
              <w:ind w:right="321"/>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20366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14" w:type="dxa"/>
          </w:tcPr>
          <w:p>
            <w:pPr>
              <w:pStyle w:val="15"/>
              <w:spacing w:before="75"/>
              <w:ind w:left="1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3012" w:type="dxa"/>
          </w:tcPr>
          <w:p>
            <w:pPr>
              <w:pStyle w:val="15"/>
              <w:spacing w:before="68"/>
              <w:ind w:left="227" w:right="219"/>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诺氟沙星</w:t>
            </w:r>
            <w:r>
              <w:rPr>
                <w:rFonts w:hint="default" w:ascii="Times New Roman" w:hAnsi="Times New Roman" w:cs="Times New Roman"/>
                <w:sz w:val="21"/>
                <w:highlight w:val="none"/>
                <w:vertAlign w:val="superscript"/>
              </w:rPr>
              <w:t>c</w:t>
            </w:r>
          </w:p>
        </w:tc>
        <w:tc>
          <w:tcPr>
            <w:tcW w:w="2760" w:type="dxa"/>
          </w:tcPr>
          <w:p>
            <w:pPr>
              <w:pStyle w:val="15"/>
              <w:spacing w:before="72"/>
              <w:ind w:left="209" w:right="19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31650.1</w:t>
            </w:r>
          </w:p>
        </w:tc>
        <w:tc>
          <w:tcPr>
            <w:tcW w:w="1721" w:type="dxa"/>
          </w:tcPr>
          <w:p>
            <w:pPr>
              <w:pStyle w:val="15"/>
              <w:spacing w:before="72"/>
              <w:ind w:right="321"/>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20366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01" w:hRule="atLeast"/>
        </w:trPr>
        <w:tc>
          <w:tcPr>
            <w:tcW w:w="8307" w:type="dxa"/>
            <w:gridSpan w:val="4"/>
          </w:tcPr>
          <w:p>
            <w:pPr>
              <w:pStyle w:val="15"/>
              <w:spacing w:before="18"/>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日（含）起，仅检测内脏。</w:t>
            </w:r>
          </w:p>
          <w:p>
            <w:pPr>
              <w:pStyle w:val="15"/>
              <w:spacing w:before="30"/>
              <w:ind w:left="527"/>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b.2023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5"/>
                <w:sz w:val="21"/>
                <w:highlight w:val="none"/>
              </w:rPr>
              <w:t xml:space="preserve">起按农业农村部公告第 </w:t>
            </w:r>
            <w:r>
              <w:rPr>
                <w:rFonts w:hint="default" w:ascii="Times New Roman" w:hAnsi="Times New Roman" w:cs="Times New Roman"/>
                <w:position w:val="1"/>
                <w:sz w:val="21"/>
                <w:highlight w:val="none"/>
              </w:rPr>
              <w:t>250</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号判定。</w:t>
            </w:r>
          </w:p>
          <w:p>
            <w:pPr>
              <w:pStyle w:val="15"/>
              <w:spacing w:before="31"/>
              <w:ind w:left="527"/>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c.</w:t>
            </w:r>
            <w:r>
              <w:rPr>
                <w:rFonts w:hint="default" w:ascii="Times New Roman" w:hAnsi="Times New Roman" w:eastAsia="宋体" w:cs="Times New Roman"/>
                <w:spacing w:val="-8"/>
                <w:sz w:val="21"/>
                <w:highlight w:val="none"/>
              </w:rPr>
              <w:t xml:space="preserve">限生产日期在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日（含）之后的兔的肝、肾、脂肪检测。</w:t>
            </w:r>
          </w:p>
          <w:p>
            <w:pPr>
              <w:pStyle w:val="15"/>
              <w:spacing w:before="31" w:line="264" w:lineRule="exact"/>
              <w:ind w:left="527"/>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d.</w:t>
            </w:r>
            <w:r>
              <w:rPr>
                <w:rFonts w:hint="default" w:ascii="Times New Roman" w:hAnsi="Times New Roman" w:eastAsia="宋体" w:cs="Times New Roman"/>
                <w:sz w:val="21"/>
                <w:highlight w:val="none"/>
              </w:rPr>
              <w:t>限肝、肾、脂肪检测。</w:t>
            </w:r>
          </w:p>
        </w:tc>
      </w:tr>
    </w:tbl>
    <w:p>
      <w:pPr>
        <w:pStyle w:val="4"/>
        <w:ind w:left="0"/>
        <w:rPr>
          <w:rFonts w:hint="default" w:ascii="Times New Roman" w:hAnsi="Times New Roman" w:cs="Times New Roman"/>
          <w:sz w:val="18"/>
          <w:highlight w:val="none"/>
        </w:rPr>
      </w:pPr>
    </w:p>
    <w:p>
      <w:pPr>
        <w:pStyle w:val="14"/>
        <w:numPr>
          <w:ilvl w:val="3"/>
          <w:numId w:val="66"/>
        </w:numPr>
        <w:tabs>
          <w:tab w:val="left" w:pos="1777"/>
        </w:tabs>
        <w:spacing w:before="1"/>
        <w:ind w:left="1776" w:hanging="737"/>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鸡肝检验项目见表 </w:t>
      </w:r>
      <w:r>
        <w:rPr>
          <w:rFonts w:hint="default" w:ascii="Times New Roman" w:hAnsi="Times New Roman" w:eastAsia="Times New Roman" w:cs="Times New Roman"/>
          <w:sz w:val="21"/>
          <w:highlight w:val="none"/>
        </w:rPr>
        <w:t>33-15</w:t>
      </w:r>
      <w:r>
        <w:rPr>
          <w:rFonts w:hint="default" w:ascii="Times New Roman" w:hAnsi="Times New Roman" w:cs="Times New Roman"/>
          <w:sz w:val="21"/>
          <w:highlight w:val="none"/>
        </w:rPr>
        <w:t>。</w:t>
      </w:r>
    </w:p>
    <w:p>
      <w:pPr>
        <w:pStyle w:val="4"/>
        <w:spacing w:before="59"/>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33-15</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鸡肝检验项目</w:t>
      </w:r>
    </w:p>
    <w:p>
      <w:pPr>
        <w:pStyle w:val="4"/>
        <w:spacing w:before="2" w:after="1"/>
        <w:ind w:left="0"/>
        <w:rPr>
          <w:rFonts w:hint="default" w:ascii="Times New Roman" w:hAnsi="Times New Roman" w:cs="Times New Roman"/>
          <w:sz w:val="13"/>
          <w:highlight w:val="none"/>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7"/>
        <w:gridCol w:w="2967"/>
        <w:gridCol w:w="2765"/>
        <w:gridCol w:w="171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857" w:type="dxa"/>
          </w:tcPr>
          <w:p>
            <w:pPr>
              <w:pStyle w:val="15"/>
              <w:spacing w:before="77"/>
              <w:ind w:left="199" w:right="18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67" w:type="dxa"/>
          </w:tcPr>
          <w:p>
            <w:pPr>
              <w:pStyle w:val="15"/>
              <w:spacing w:before="77"/>
              <w:ind w:left="203" w:right="19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65" w:type="dxa"/>
          </w:tcPr>
          <w:p>
            <w:pPr>
              <w:pStyle w:val="15"/>
              <w:spacing w:before="77"/>
              <w:ind w:left="211" w:right="20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19" w:type="dxa"/>
          </w:tcPr>
          <w:p>
            <w:pPr>
              <w:pStyle w:val="15"/>
              <w:spacing w:before="77"/>
              <w:ind w:left="103" w:right="9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57" w:type="dxa"/>
          </w:tcPr>
          <w:p>
            <w:pPr>
              <w:pStyle w:val="15"/>
              <w:spacing w:before="192"/>
              <w:ind w:left="11"/>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967" w:type="dxa"/>
          </w:tcPr>
          <w:p>
            <w:pPr>
              <w:pStyle w:val="15"/>
              <w:spacing w:before="178"/>
              <w:ind w:left="203" w:right="19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呋喃唑酮代谢物</w:t>
            </w:r>
          </w:p>
        </w:tc>
        <w:tc>
          <w:tcPr>
            <w:tcW w:w="2765" w:type="dxa"/>
          </w:tcPr>
          <w:p>
            <w:pPr>
              <w:pStyle w:val="15"/>
              <w:spacing w:before="178"/>
              <w:ind w:left="211" w:right="204"/>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z w:val="21"/>
                <w:highlight w:val="none"/>
              </w:rPr>
              <w:t xml:space="preserve">250 </w:t>
            </w:r>
            <w:r>
              <w:rPr>
                <w:rFonts w:hint="default" w:ascii="Times New Roman" w:hAnsi="Times New Roman" w:eastAsia="宋体" w:cs="Times New Roman"/>
                <w:sz w:val="21"/>
                <w:highlight w:val="none"/>
              </w:rPr>
              <w:t>号</w:t>
            </w:r>
          </w:p>
        </w:tc>
        <w:tc>
          <w:tcPr>
            <w:tcW w:w="1719" w:type="dxa"/>
          </w:tcPr>
          <w:p>
            <w:pPr>
              <w:pStyle w:val="15"/>
              <w:spacing w:before="29"/>
              <w:ind w:left="103" w:right="96"/>
              <w:rPr>
                <w:rFonts w:hint="default" w:ascii="Times New Roman" w:hAnsi="Times New Roman" w:eastAsia="宋体" w:cs="Times New Roman"/>
                <w:sz w:val="21"/>
                <w:highlight w:val="none"/>
              </w:rPr>
            </w:pPr>
            <w:r>
              <w:rPr>
                <w:rFonts w:hint="default" w:ascii="Times New Roman" w:hAnsi="Times New Roman" w:eastAsia="宋体" w:cs="Times New Roman"/>
                <w:spacing w:val="-13"/>
                <w:sz w:val="21"/>
                <w:highlight w:val="none"/>
              </w:rPr>
              <w:t xml:space="preserve">农业部 </w:t>
            </w:r>
            <w:r>
              <w:rPr>
                <w:rFonts w:hint="default" w:ascii="Times New Roman" w:hAnsi="Times New Roman" w:cs="Times New Roman"/>
                <w:sz w:val="21"/>
                <w:highlight w:val="none"/>
              </w:rPr>
              <w:t>781</w:t>
            </w:r>
            <w:r>
              <w:rPr>
                <w:rFonts w:hint="default" w:ascii="Times New Roman" w:hAnsi="Times New Roman" w:cs="Times New Roman"/>
                <w:spacing w:val="-2"/>
                <w:sz w:val="21"/>
                <w:highlight w:val="none"/>
              </w:rPr>
              <w:t xml:space="preserve"> </w:t>
            </w:r>
            <w:r>
              <w:rPr>
                <w:rFonts w:hint="default" w:ascii="Times New Roman" w:hAnsi="Times New Roman" w:eastAsia="宋体" w:cs="Times New Roman"/>
                <w:sz w:val="21"/>
                <w:highlight w:val="none"/>
              </w:rPr>
              <w:t>号公</w:t>
            </w:r>
          </w:p>
          <w:p>
            <w:pPr>
              <w:pStyle w:val="15"/>
              <w:spacing w:before="31" w:line="250" w:lineRule="exact"/>
              <w:ind w:left="101" w:right="96"/>
              <w:rPr>
                <w:rFonts w:hint="default" w:ascii="Times New Roman" w:hAnsi="Times New Roman" w:cs="Times New Roman"/>
                <w:sz w:val="21"/>
                <w:highlight w:val="none"/>
              </w:rPr>
            </w:pPr>
            <w:r>
              <w:rPr>
                <w:rFonts w:hint="default" w:ascii="Times New Roman" w:hAnsi="Times New Roman" w:eastAsia="宋体" w:cs="Times New Roman"/>
                <w:sz w:val="21"/>
                <w:highlight w:val="none"/>
              </w:rPr>
              <w:t>告</w:t>
            </w:r>
            <w:r>
              <w:rPr>
                <w:rFonts w:hint="default" w:ascii="Times New Roman" w:hAnsi="Times New Roman" w:cs="Times New Roman"/>
                <w:sz w:val="21"/>
                <w:highlight w:val="none"/>
              </w:rPr>
              <w:t>-4-2006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57" w:type="dxa"/>
          </w:tcPr>
          <w:p>
            <w:pPr>
              <w:pStyle w:val="15"/>
              <w:spacing w:before="194"/>
              <w:ind w:left="1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67" w:type="dxa"/>
          </w:tcPr>
          <w:p>
            <w:pPr>
              <w:pStyle w:val="15"/>
              <w:spacing w:before="1"/>
              <w:jc w:val="left"/>
              <w:rPr>
                <w:rFonts w:hint="default" w:ascii="Times New Roman" w:hAnsi="Times New Roman" w:cs="Times New Roman"/>
                <w:sz w:val="14"/>
                <w:highlight w:val="none"/>
              </w:rPr>
            </w:pPr>
          </w:p>
          <w:p>
            <w:pPr>
              <w:pStyle w:val="15"/>
              <w:ind w:left="203" w:right="19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765" w:type="dxa"/>
          </w:tcPr>
          <w:p>
            <w:pPr>
              <w:pStyle w:val="15"/>
              <w:spacing w:before="180"/>
              <w:ind w:left="211" w:right="204"/>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z w:val="21"/>
                <w:highlight w:val="none"/>
              </w:rPr>
              <w:t xml:space="preserve">250 </w:t>
            </w:r>
            <w:r>
              <w:rPr>
                <w:rFonts w:hint="default" w:ascii="Times New Roman" w:hAnsi="Times New Roman" w:eastAsia="宋体" w:cs="Times New Roman"/>
                <w:sz w:val="21"/>
                <w:highlight w:val="none"/>
              </w:rPr>
              <w:t>号</w:t>
            </w:r>
          </w:p>
        </w:tc>
        <w:tc>
          <w:tcPr>
            <w:tcW w:w="1719" w:type="dxa"/>
          </w:tcPr>
          <w:p>
            <w:pPr>
              <w:pStyle w:val="15"/>
              <w:spacing w:before="43"/>
              <w:ind w:left="34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w:t>
            </w:r>
          </w:p>
          <w:p>
            <w:pPr>
              <w:pStyle w:val="15"/>
              <w:spacing w:before="59" w:line="236" w:lineRule="exact"/>
              <w:ind w:left="29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57" w:type="dxa"/>
          </w:tcPr>
          <w:p>
            <w:pPr>
              <w:pStyle w:val="15"/>
              <w:spacing w:before="91"/>
              <w:ind w:left="1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67" w:type="dxa"/>
          </w:tcPr>
          <w:p>
            <w:pPr>
              <w:pStyle w:val="15"/>
              <w:spacing w:before="77"/>
              <w:ind w:left="203" w:right="198"/>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765" w:type="dxa"/>
          </w:tcPr>
          <w:p>
            <w:pPr>
              <w:pStyle w:val="15"/>
              <w:spacing w:before="77"/>
              <w:ind w:left="211" w:right="204"/>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sz w:val="21"/>
                <w:highlight w:val="none"/>
              </w:rPr>
              <w:t xml:space="preserve">250 </w:t>
            </w:r>
            <w:r>
              <w:rPr>
                <w:rFonts w:hint="default" w:ascii="Times New Roman" w:hAnsi="Times New Roman" w:eastAsia="宋体" w:cs="Times New Roman"/>
                <w:sz w:val="21"/>
                <w:highlight w:val="none"/>
              </w:rPr>
              <w:t>号</w:t>
            </w:r>
          </w:p>
        </w:tc>
        <w:tc>
          <w:tcPr>
            <w:tcW w:w="1719" w:type="dxa"/>
          </w:tcPr>
          <w:p>
            <w:pPr>
              <w:pStyle w:val="15"/>
              <w:spacing w:before="91"/>
              <w:ind w:left="103" w:right="9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57" w:type="dxa"/>
          </w:tcPr>
          <w:p>
            <w:pPr>
              <w:pStyle w:val="15"/>
              <w:spacing w:before="91"/>
              <w:ind w:left="1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67" w:type="dxa"/>
          </w:tcPr>
          <w:p>
            <w:pPr>
              <w:pStyle w:val="15"/>
              <w:spacing w:before="77"/>
              <w:ind w:left="203" w:right="193"/>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a</w:t>
            </w:r>
          </w:p>
        </w:tc>
        <w:tc>
          <w:tcPr>
            <w:tcW w:w="2765" w:type="dxa"/>
          </w:tcPr>
          <w:p>
            <w:pPr>
              <w:pStyle w:val="15"/>
              <w:spacing w:before="70"/>
              <w:ind w:left="211" w:right="20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31650.1</w:t>
            </w:r>
          </w:p>
        </w:tc>
        <w:tc>
          <w:tcPr>
            <w:tcW w:w="1719" w:type="dxa"/>
          </w:tcPr>
          <w:p>
            <w:pPr>
              <w:pStyle w:val="15"/>
              <w:spacing w:before="70"/>
              <w:ind w:left="103" w:right="93"/>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20366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57" w:type="dxa"/>
          </w:tcPr>
          <w:p>
            <w:pPr>
              <w:pStyle w:val="15"/>
              <w:spacing w:before="91"/>
              <w:ind w:left="11"/>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967" w:type="dxa"/>
          </w:tcPr>
          <w:p>
            <w:pPr>
              <w:pStyle w:val="15"/>
              <w:spacing w:before="77"/>
              <w:ind w:left="203" w:right="19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环丙氨嗪</w:t>
            </w:r>
          </w:p>
        </w:tc>
        <w:tc>
          <w:tcPr>
            <w:tcW w:w="2765" w:type="dxa"/>
          </w:tcPr>
          <w:p>
            <w:pPr>
              <w:pStyle w:val="15"/>
              <w:spacing w:before="72"/>
              <w:ind w:left="211" w:right="20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1719" w:type="dxa"/>
          </w:tcPr>
          <w:p>
            <w:pPr>
              <w:pStyle w:val="15"/>
              <w:spacing w:before="72"/>
              <w:ind w:left="103" w:right="9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31658.12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308" w:type="dxa"/>
            <w:gridSpan w:val="4"/>
          </w:tcPr>
          <w:p>
            <w:pPr>
              <w:pStyle w:val="15"/>
              <w:spacing w:before="80"/>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sz w:val="21"/>
                <w:highlight w:val="none"/>
              </w:rPr>
              <w:t>a.</w:t>
            </w:r>
            <w:r>
              <w:rPr>
                <w:rFonts w:hint="default" w:ascii="Times New Roman" w:hAnsi="Times New Roman" w:eastAsia="宋体" w:cs="Times New Roman"/>
                <w:spacing w:val="-8"/>
                <w:sz w:val="21"/>
                <w:highlight w:val="none"/>
              </w:rPr>
              <w:t xml:space="preserve">限生产日期在 </w:t>
            </w:r>
            <w:r>
              <w:rPr>
                <w:rFonts w:hint="default" w:ascii="Times New Roman" w:hAnsi="Times New Roman" w:cs="Times New Roman"/>
                <w:sz w:val="21"/>
                <w:highlight w:val="none"/>
              </w:rPr>
              <w:t>2023</w:t>
            </w:r>
            <w:r>
              <w:rPr>
                <w:rFonts w:hint="default" w:ascii="Times New Roman" w:hAnsi="Times New Roman" w:cs="Times New Roman"/>
                <w:spacing w:val="-2"/>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sz w:val="21"/>
                <w:highlight w:val="none"/>
              </w:rPr>
              <w:t>2</w:t>
            </w:r>
            <w:r>
              <w:rPr>
                <w:rFonts w:hint="default" w:ascii="Times New Roman" w:hAnsi="Times New Roman" w:cs="Times New Roman"/>
                <w:spacing w:val="-2"/>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sz w:val="21"/>
                <w:highlight w:val="none"/>
              </w:rPr>
              <w:t>1</w:t>
            </w:r>
            <w:r>
              <w:rPr>
                <w:rFonts w:hint="default" w:ascii="Times New Roman" w:hAnsi="Times New Roman" w:cs="Times New Roman"/>
                <w:spacing w:val="1"/>
                <w:sz w:val="21"/>
                <w:highlight w:val="none"/>
              </w:rPr>
              <w:t xml:space="preserve"> </w:t>
            </w:r>
            <w:r>
              <w:rPr>
                <w:rFonts w:hint="default" w:ascii="Times New Roman" w:hAnsi="Times New Roman" w:eastAsia="宋体" w:cs="Times New Roman"/>
                <w:sz w:val="21"/>
                <w:highlight w:val="none"/>
              </w:rPr>
              <w:t>日（含）之后的产品检测。</w:t>
            </w:r>
          </w:p>
        </w:tc>
      </w:tr>
    </w:tbl>
    <w:p>
      <w:pPr>
        <w:pStyle w:val="4"/>
        <w:ind w:left="0"/>
        <w:rPr>
          <w:rFonts w:hint="default" w:ascii="Times New Roman" w:hAnsi="Times New Roman" w:cs="Times New Roman"/>
          <w:sz w:val="18"/>
          <w:highlight w:val="none"/>
        </w:rPr>
      </w:pPr>
    </w:p>
    <w:p>
      <w:pPr>
        <w:pStyle w:val="14"/>
        <w:numPr>
          <w:ilvl w:val="3"/>
          <w:numId w:val="66"/>
        </w:numPr>
        <w:tabs>
          <w:tab w:val="left" w:pos="1777"/>
        </w:tabs>
        <w:spacing w:before="1"/>
        <w:ind w:left="1776" w:hanging="737"/>
        <w:rPr>
          <w:rFonts w:hint="default" w:ascii="Times New Roman" w:hAnsi="Times New Roman" w:cs="Times New Roman"/>
          <w:sz w:val="21"/>
          <w:highlight w:val="none"/>
        </w:rPr>
      </w:pPr>
      <w:r>
        <w:rPr>
          <w:rFonts w:hint="default" w:ascii="Times New Roman" w:hAnsi="Times New Roman" w:cs="Times New Roman"/>
          <w:spacing w:val="-5"/>
          <w:sz w:val="21"/>
          <w:highlight w:val="none"/>
        </w:rPr>
        <w:t xml:space="preserve">其他禽副产品检验项目见表 </w:t>
      </w:r>
      <w:r>
        <w:rPr>
          <w:rFonts w:hint="default" w:ascii="Times New Roman" w:hAnsi="Times New Roman" w:eastAsia="Times New Roman" w:cs="Times New Roman"/>
          <w:sz w:val="21"/>
          <w:highlight w:val="none"/>
        </w:rPr>
        <w:t>33-16</w:t>
      </w:r>
      <w:r>
        <w:rPr>
          <w:rFonts w:hint="default" w:ascii="Times New Roman" w:hAnsi="Times New Roman" w:cs="Times New Roman"/>
          <w:sz w:val="21"/>
          <w:highlight w:val="none"/>
        </w:rPr>
        <w:t>。</w:t>
      </w:r>
    </w:p>
    <w:p>
      <w:pPr>
        <w:pStyle w:val="4"/>
        <w:spacing w:before="5"/>
        <w:ind w:left="0"/>
        <w:rPr>
          <w:rFonts w:hint="default" w:ascii="Times New Roman" w:hAnsi="Times New Roman" w:cs="Times New Roman"/>
          <w:sz w:val="19"/>
          <w:highlight w:val="none"/>
        </w:rPr>
      </w:pPr>
    </w:p>
    <w:p>
      <w:pPr>
        <w:pStyle w:val="4"/>
        <w:spacing w:before="1"/>
        <w:ind w:left="1068"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33-16</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其他禽副产品检验项目</w:t>
      </w:r>
    </w:p>
    <w:p>
      <w:pPr>
        <w:pStyle w:val="4"/>
        <w:spacing w:before="2"/>
        <w:ind w:left="0"/>
        <w:rPr>
          <w:rFonts w:hint="default" w:ascii="Times New Roman" w:hAnsi="Times New Roman" w:cs="Times New Roman"/>
          <w:sz w:val="13"/>
          <w:highlight w:val="none"/>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04"/>
        <w:gridCol w:w="3019"/>
        <w:gridCol w:w="2731"/>
        <w:gridCol w:w="17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04" w:type="dxa"/>
          </w:tcPr>
          <w:p>
            <w:pPr>
              <w:pStyle w:val="15"/>
              <w:spacing w:before="68"/>
              <w:ind w:left="173" w:right="16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019" w:type="dxa"/>
          </w:tcPr>
          <w:p>
            <w:pPr>
              <w:pStyle w:val="15"/>
              <w:spacing w:before="68"/>
              <w:ind w:left="90"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31" w:type="dxa"/>
          </w:tcPr>
          <w:p>
            <w:pPr>
              <w:pStyle w:val="15"/>
              <w:spacing w:before="68"/>
              <w:ind w:left="195" w:right="1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752" w:type="dxa"/>
          </w:tcPr>
          <w:p>
            <w:pPr>
              <w:pStyle w:val="15"/>
              <w:spacing w:before="68"/>
              <w:ind w:left="91"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04" w:type="dxa"/>
          </w:tcPr>
          <w:p>
            <w:pPr>
              <w:pStyle w:val="15"/>
              <w:spacing w:before="173"/>
              <w:ind w:left="12"/>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3019" w:type="dxa"/>
          </w:tcPr>
          <w:p>
            <w:pPr>
              <w:pStyle w:val="15"/>
              <w:spacing w:before="166"/>
              <w:ind w:left="89"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呋喃唑酮代谢物</w:t>
            </w:r>
          </w:p>
        </w:tc>
        <w:tc>
          <w:tcPr>
            <w:tcW w:w="2731" w:type="dxa"/>
          </w:tcPr>
          <w:p>
            <w:pPr>
              <w:pStyle w:val="15"/>
              <w:spacing w:before="166"/>
              <w:ind w:left="195" w:right="185"/>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2" w:type="dxa"/>
          </w:tcPr>
          <w:p>
            <w:pPr>
              <w:pStyle w:val="15"/>
              <w:spacing w:before="17"/>
              <w:ind w:left="89" w:right="79"/>
              <w:rPr>
                <w:rFonts w:hint="default" w:ascii="Times New Roman" w:hAnsi="Times New Roman" w:eastAsia="宋体" w:cs="Times New Roman"/>
                <w:sz w:val="21"/>
                <w:highlight w:val="none"/>
              </w:rPr>
            </w:pPr>
            <w:r>
              <w:rPr>
                <w:rFonts w:hint="default" w:ascii="Times New Roman" w:hAnsi="Times New Roman" w:eastAsia="宋体" w:cs="Times New Roman"/>
                <w:spacing w:val="-13"/>
                <w:sz w:val="21"/>
                <w:highlight w:val="none"/>
              </w:rPr>
              <w:t xml:space="preserve">农业部 </w:t>
            </w:r>
            <w:r>
              <w:rPr>
                <w:rFonts w:hint="default" w:ascii="Times New Roman" w:hAnsi="Times New Roman" w:cs="Times New Roman"/>
                <w:position w:val="1"/>
                <w:sz w:val="21"/>
                <w:highlight w:val="none"/>
              </w:rPr>
              <w:t>781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号公</w:t>
            </w:r>
          </w:p>
          <w:p>
            <w:pPr>
              <w:pStyle w:val="15"/>
              <w:spacing w:before="31" w:line="262" w:lineRule="exact"/>
              <w:ind w:left="87" w:right="79"/>
              <w:rPr>
                <w:rFonts w:hint="default" w:ascii="Times New Roman" w:hAnsi="Times New Roman" w:cs="Times New Roman"/>
                <w:sz w:val="21"/>
                <w:highlight w:val="none"/>
              </w:rPr>
            </w:pPr>
            <w:r>
              <w:rPr>
                <w:rFonts w:hint="default" w:ascii="Times New Roman" w:hAnsi="Times New Roman" w:eastAsia="宋体" w:cs="Times New Roman"/>
                <w:sz w:val="21"/>
                <w:highlight w:val="none"/>
              </w:rPr>
              <w:t>告</w:t>
            </w:r>
            <w:r>
              <w:rPr>
                <w:rFonts w:hint="default" w:ascii="Times New Roman" w:hAnsi="Times New Roman" w:cs="Times New Roman"/>
                <w:position w:val="1"/>
                <w:sz w:val="21"/>
                <w:highlight w:val="none"/>
              </w:rPr>
              <w:t>-4-2006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04" w:type="dxa"/>
          </w:tcPr>
          <w:p>
            <w:pPr>
              <w:pStyle w:val="15"/>
              <w:spacing w:before="72"/>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3019" w:type="dxa"/>
          </w:tcPr>
          <w:p>
            <w:pPr>
              <w:pStyle w:val="15"/>
              <w:spacing w:before="66"/>
              <w:ind w:left="88" w:right="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731" w:type="dxa"/>
          </w:tcPr>
          <w:p>
            <w:pPr>
              <w:pStyle w:val="15"/>
              <w:spacing w:before="66"/>
              <w:ind w:left="195" w:right="185"/>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2" w:type="dxa"/>
          </w:tcPr>
          <w:p>
            <w:pPr>
              <w:pStyle w:val="15"/>
              <w:spacing w:before="72"/>
              <w:ind w:left="91" w:right="7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04" w:type="dxa"/>
          </w:tcPr>
          <w:p>
            <w:pPr>
              <w:pStyle w:val="15"/>
              <w:spacing w:before="72"/>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3019" w:type="dxa"/>
          </w:tcPr>
          <w:p>
            <w:pPr>
              <w:pStyle w:val="15"/>
              <w:spacing w:before="66"/>
              <w:ind w:left="85" w:right="79"/>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731" w:type="dxa"/>
          </w:tcPr>
          <w:p>
            <w:pPr>
              <w:pStyle w:val="15"/>
              <w:spacing w:before="66"/>
              <w:ind w:left="195" w:right="185"/>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1752" w:type="dxa"/>
          </w:tcPr>
          <w:p>
            <w:pPr>
              <w:pStyle w:val="15"/>
              <w:spacing w:before="72"/>
              <w:ind w:left="91" w:right="7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04" w:type="dxa"/>
          </w:tcPr>
          <w:p>
            <w:pPr>
              <w:pStyle w:val="15"/>
              <w:spacing w:before="75"/>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3019" w:type="dxa"/>
          </w:tcPr>
          <w:p>
            <w:pPr>
              <w:pStyle w:val="15"/>
              <w:spacing w:before="68"/>
              <w:ind w:left="90" w:right="79"/>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a</w:t>
            </w:r>
          </w:p>
        </w:tc>
        <w:tc>
          <w:tcPr>
            <w:tcW w:w="2731" w:type="dxa"/>
          </w:tcPr>
          <w:p>
            <w:pPr>
              <w:pStyle w:val="15"/>
              <w:spacing w:before="72"/>
              <w:ind w:left="195" w:right="1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31650.1</w:t>
            </w:r>
          </w:p>
        </w:tc>
        <w:tc>
          <w:tcPr>
            <w:tcW w:w="1752" w:type="dxa"/>
          </w:tcPr>
          <w:p>
            <w:pPr>
              <w:pStyle w:val="15"/>
              <w:spacing w:before="72"/>
              <w:ind w:left="91" w:right="78"/>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20366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804" w:type="dxa"/>
          </w:tcPr>
          <w:p>
            <w:pPr>
              <w:pStyle w:val="15"/>
              <w:spacing w:before="72"/>
              <w:ind w:left="1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3019" w:type="dxa"/>
          </w:tcPr>
          <w:p>
            <w:pPr>
              <w:pStyle w:val="15"/>
              <w:spacing w:before="65"/>
              <w:ind w:left="90" w:right="79"/>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环丙氨嗪</w:t>
            </w:r>
            <w:r>
              <w:rPr>
                <w:rFonts w:hint="default" w:ascii="Times New Roman" w:hAnsi="Times New Roman" w:cs="Times New Roman"/>
                <w:sz w:val="21"/>
                <w:highlight w:val="none"/>
                <w:vertAlign w:val="superscript"/>
              </w:rPr>
              <w:t>c</w:t>
            </w:r>
          </w:p>
        </w:tc>
        <w:tc>
          <w:tcPr>
            <w:tcW w:w="2731" w:type="dxa"/>
          </w:tcPr>
          <w:p>
            <w:pPr>
              <w:pStyle w:val="15"/>
              <w:spacing w:before="72"/>
              <w:ind w:left="195" w:right="18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1752" w:type="dxa"/>
          </w:tcPr>
          <w:p>
            <w:pPr>
              <w:pStyle w:val="15"/>
              <w:spacing w:before="72"/>
              <w:ind w:left="91" w:right="7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306" w:type="dxa"/>
            <w:gridSpan w:val="4"/>
          </w:tcPr>
          <w:p>
            <w:pPr>
              <w:pStyle w:val="15"/>
              <w:spacing w:before="17"/>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eastAsia="宋体" w:cs="Times New Roman"/>
                <w:spacing w:val="-8"/>
                <w:sz w:val="21"/>
                <w:highlight w:val="none"/>
              </w:rPr>
              <w:t xml:space="preserve">限生产日期在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日（含）之后的肝、肾、脂肪检测。</w:t>
            </w:r>
          </w:p>
          <w:p>
            <w:pPr>
              <w:pStyle w:val="15"/>
              <w:spacing w:line="300" w:lineRule="atLeast"/>
              <w:ind w:left="527" w:right="5936"/>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b.</w:t>
            </w:r>
            <w:r>
              <w:rPr>
                <w:rFonts w:hint="default" w:ascii="Times New Roman" w:hAnsi="Times New Roman" w:eastAsia="宋体" w:cs="Times New Roman"/>
                <w:sz w:val="21"/>
                <w:highlight w:val="none"/>
              </w:rPr>
              <w:t>限肝、肾检测。</w:t>
            </w:r>
            <w:r>
              <w:rPr>
                <w:rFonts w:hint="default" w:ascii="Times New Roman" w:hAnsi="Times New Roman" w:eastAsia="宋体" w:cs="Times New Roman"/>
                <w:spacing w:val="1"/>
                <w:sz w:val="21"/>
                <w:highlight w:val="none"/>
              </w:rPr>
              <w:t xml:space="preserve"> </w:t>
            </w:r>
            <w:r>
              <w:rPr>
                <w:rFonts w:hint="default" w:ascii="Times New Roman" w:hAnsi="Times New Roman" w:cs="Times New Roman"/>
                <w:position w:val="1"/>
                <w:sz w:val="21"/>
                <w:highlight w:val="none"/>
              </w:rPr>
              <w:t>c.</w:t>
            </w:r>
            <w:r>
              <w:rPr>
                <w:rFonts w:hint="default" w:ascii="Times New Roman" w:hAnsi="Times New Roman" w:eastAsia="宋体" w:cs="Times New Roman"/>
                <w:sz w:val="21"/>
                <w:highlight w:val="none"/>
              </w:rPr>
              <w:t>限肝、脂肪检测。</w:t>
            </w:r>
          </w:p>
        </w:tc>
      </w:tr>
    </w:tbl>
    <w:p>
      <w:pPr>
        <w:pStyle w:val="4"/>
        <w:spacing w:before="3"/>
        <w:ind w:left="0"/>
        <w:rPr>
          <w:rFonts w:hint="default" w:ascii="Times New Roman" w:hAnsi="Times New Roman" w:cs="Times New Roman"/>
          <w:sz w:val="18"/>
          <w:highlight w:val="none"/>
        </w:rPr>
      </w:pPr>
    </w:p>
    <w:p>
      <w:pPr>
        <w:pStyle w:val="14"/>
        <w:numPr>
          <w:ilvl w:val="2"/>
          <w:numId w:val="66"/>
        </w:numPr>
        <w:tabs>
          <w:tab w:val="left" w:pos="1568"/>
        </w:tabs>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检验应注意的问题</w:t>
      </w:r>
    </w:p>
    <w:p>
      <w:pPr>
        <w:pStyle w:val="14"/>
        <w:numPr>
          <w:ilvl w:val="3"/>
          <w:numId w:val="66"/>
        </w:numPr>
        <w:tabs>
          <w:tab w:val="left" w:pos="1724"/>
        </w:tabs>
        <w:spacing w:before="91"/>
        <w:ind w:hanging="684"/>
        <w:rPr>
          <w:rFonts w:hint="default" w:ascii="Times New Roman" w:hAnsi="Times New Roman" w:cs="Times New Roman"/>
          <w:sz w:val="21"/>
          <w:highlight w:val="none"/>
        </w:rPr>
      </w:pPr>
      <w:r>
        <w:rPr>
          <w:rFonts w:hint="default" w:ascii="Times New Roman" w:hAnsi="Times New Roman" w:cs="Times New Roman"/>
          <w:sz w:val="21"/>
          <w:highlight w:val="none"/>
        </w:rPr>
        <w:t>兽药残留项目的测定部位按相应判定依据规定的靶组织。</w:t>
      </w:r>
    </w:p>
    <w:p>
      <w:pPr>
        <w:pStyle w:val="14"/>
        <w:numPr>
          <w:ilvl w:val="3"/>
          <w:numId w:val="66"/>
        </w:numPr>
        <w:tabs>
          <w:tab w:val="left" w:pos="1724"/>
        </w:tabs>
        <w:spacing w:before="91" w:line="321" w:lineRule="auto"/>
        <w:ind w:left="620" w:right="618" w:firstLine="420"/>
        <w:rPr>
          <w:rFonts w:hint="default" w:ascii="Times New Roman" w:hAnsi="Times New Roman" w:cs="Times New Roman"/>
          <w:sz w:val="21"/>
          <w:highlight w:val="none"/>
        </w:rPr>
      </w:pPr>
      <w:r>
        <w:rPr>
          <w:rFonts w:hint="default" w:ascii="Times New Roman" w:hAnsi="Times New Roman" w:cs="Times New Roman"/>
          <w:sz w:val="21"/>
          <w:highlight w:val="none"/>
        </w:rPr>
        <w:t>检测结果按相应判定依据规定的残留标志物出具，如兽药残留项目检测方法未含全部残留标志物的，以指定检测方法含有的标志物结果出具。</w:t>
      </w:r>
    </w:p>
    <w:p>
      <w:pPr>
        <w:pStyle w:val="14"/>
        <w:numPr>
          <w:ilvl w:val="3"/>
          <w:numId w:val="66"/>
        </w:numPr>
        <w:tabs>
          <w:tab w:val="left" w:pos="1724"/>
        </w:tabs>
        <w:spacing w:line="321" w:lineRule="auto"/>
        <w:ind w:left="620" w:right="509" w:firstLine="420"/>
        <w:rPr>
          <w:rFonts w:hint="default" w:ascii="Times New Roman" w:hAnsi="Times New Roman" w:cs="Times New Roman"/>
          <w:sz w:val="21"/>
          <w:highlight w:val="none"/>
        </w:rPr>
      </w:pPr>
      <w:r>
        <w:rPr>
          <w:rFonts w:hint="default" w:ascii="Times New Roman" w:hAnsi="Times New Roman" w:cs="Times New Roman"/>
          <w:sz w:val="21"/>
          <w:highlight w:val="none"/>
        </w:rPr>
        <w:t>磺胺类（总量）项目至少包含磺胺嘧啶、磺胺二甲嘧啶、磺胺甲基嘧啶、磺胺</w:t>
      </w:r>
      <w:r>
        <w:rPr>
          <w:rFonts w:hint="default" w:ascii="Times New Roman" w:hAnsi="Times New Roman" w:cs="Times New Roman"/>
          <w:spacing w:val="-15"/>
          <w:sz w:val="21"/>
          <w:highlight w:val="none"/>
        </w:rPr>
        <w:t>甲恶唑、磺胺间二甲氧嘧啶、磺胺邻二甲氧嘧啶、磺胺间甲氧嘧啶、磺胺氯哒嗪、磺胺噻唑、</w:t>
      </w:r>
      <w:r>
        <w:rPr>
          <w:rFonts w:hint="default" w:ascii="Times New Roman" w:hAnsi="Times New Roman" w:cs="Times New Roman"/>
          <w:spacing w:val="-1"/>
          <w:sz w:val="21"/>
          <w:highlight w:val="none"/>
        </w:rPr>
        <w:t>磺胺二甲异噁唑、磺胺甲噻二唑，如检出其他磺胺药物残留，一并计入磺胺类</w:t>
      </w:r>
      <w:r>
        <w:rPr>
          <w:rFonts w:hint="default" w:ascii="Times New Roman" w:hAnsi="Times New Roman" w:cs="Times New Roman"/>
          <w:sz w:val="21"/>
          <w:highlight w:val="none"/>
        </w:rPr>
        <w:t>（总量）进行</w:t>
      </w:r>
    </w:p>
    <w:p>
      <w:pPr>
        <w:spacing w:line="321" w:lineRule="auto"/>
        <w:rPr>
          <w:rFonts w:hint="default" w:ascii="Times New Roman" w:hAnsi="Times New Roman" w:cs="Times New Roman"/>
          <w:sz w:val="21"/>
          <w:highlight w:val="none"/>
        </w:rPr>
        <w:sectPr>
          <w:footerReference r:id="rId44" w:type="default"/>
          <w:pgSz w:w="11910" w:h="16840"/>
          <w:pgMar w:top="1440" w:right="1180" w:bottom="1160" w:left="1180" w:header="0" w:footer="977" w:gutter="0"/>
          <w:pgNumType w:fmt="decimal"/>
          <w:cols w:space="720" w:num="1"/>
        </w:sectPr>
      </w:pPr>
    </w:p>
    <w:p>
      <w:pPr>
        <w:pStyle w:val="4"/>
        <w:spacing w:before="59"/>
        <w:ind w:left="620"/>
        <w:rPr>
          <w:rFonts w:hint="default" w:ascii="Times New Roman" w:hAnsi="Times New Roman" w:cs="Times New Roman"/>
          <w:highlight w:val="none"/>
        </w:rPr>
      </w:pPr>
      <w:r>
        <w:rPr>
          <w:rFonts w:hint="default" w:ascii="Times New Roman" w:hAnsi="Times New Roman" w:cs="Times New Roman"/>
          <w:spacing w:val="-1"/>
          <w:highlight w:val="none"/>
        </w:rPr>
        <w:t>判定。磺胺类（总量</w:t>
      </w:r>
      <w:r>
        <w:rPr>
          <w:rFonts w:hint="default" w:ascii="Times New Roman" w:hAnsi="Times New Roman" w:cs="Times New Roman"/>
          <w:highlight w:val="none"/>
        </w:rPr>
        <w:t>）有检出时，需在检验项目说明中写明检出的磺胺药物名称及含量。</w:t>
      </w:r>
    </w:p>
    <w:p>
      <w:pPr>
        <w:pStyle w:val="4"/>
        <w:spacing w:before="91" w:line="321" w:lineRule="auto"/>
        <w:ind w:left="620" w:right="612" w:firstLine="420"/>
        <w:jc w:val="both"/>
        <w:rPr>
          <w:rFonts w:hint="default" w:ascii="Times New Roman" w:hAnsi="Times New Roman" w:eastAsia="Times New Roman" w:cs="Times New Roman"/>
          <w:highlight w:val="none"/>
        </w:rPr>
      </w:pPr>
      <w:r>
        <w:rPr>
          <w:rFonts w:hint="default" w:ascii="Times New Roman" w:hAnsi="Times New Roman" w:eastAsia="Times New Roman" w:cs="Times New Roman"/>
          <w:highlight w:val="none"/>
        </w:rPr>
        <w:t>1.5.2.4</w:t>
      </w:r>
      <w:r>
        <w:rPr>
          <w:rFonts w:hint="default" w:ascii="Times New Roman" w:hAnsi="Times New Roman" w:eastAsia="Times New Roman" w:cs="Times New Roman"/>
          <w:spacing w:val="48"/>
          <w:highlight w:val="none"/>
        </w:rPr>
        <w:t xml:space="preserve"> </w:t>
      </w:r>
      <w:r>
        <w:rPr>
          <w:rFonts w:hint="default" w:ascii="Times New Roman" w:hAnsi="Times New Roman" w:cs="Times New Roman"/>
          <w:spacing w:val="6"/>
          <w:highlight w:val="none"/>
        </w:rPr>
        <w:t>检测方法中指定有</w:t>
      </w: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1924</w:t>
      </w:r>
      <w:r>
        <w:rPr>
          <w:rFonts w:hint="default" w:ascii="Times New Roman" w:hAnsi="Times New Roman" w:cs="Times New Roman"/>
          <w:highlight w:val="none"/>
        </w:rPr>
        <w:t>、</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10"/>
          <w:highlight w:val="none"/>
        </w:rPr>
        <w:t xml:space="preserve"> </w:t>
      </w:r>
      <w:r>
        <w:rPr>
          <w:rFonts w:hint="default" w:ascii="Times New Roman" w:hAnsi="Times New Roman" w:eastAsia="Times New Roman" w:cs="Times New Roman"/>
          <w:highlight w:val="none"/>
        </w:rPr>
        <w:t>31658.20</w:t>
      </w:r>
      <w:r>
        <w:rPr>
          <w:rFonts w:hint="default" w:ascii="Times New Roman" w:hAnsi="Times New Roman" w:cs="Times New Roman"/>
          <w:highlight w:val="none"/>
        </w:rPr>
        <w:t>、</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10"/>
          <w:highlight w:val="none"/>
        </w:rPr>
        <w:t xml:space="preserve"> </w:t>
      </w:r>
      <w:r>
        <w:rPr>
          <w:rFonts w:hint="default" w:ascii="Times New Roman" w:hAnsi="Times New Roman" w:eastAsia="Times New Roman" w:cs="Times New Roman"/>
          <w:highlight w:val="none"/>
        </w:rPr>
        <w:t>31658.22</w:t>
      </w:r>
      <w:r>
        <w:rPr>
          <w:rFonts w:hint="default" w:ascii="Times New Roman" w:hAnsi="Times New Roman" w:cs="Times New Roman"/>
          <w:highlight w:val="none"/>
        </w:rPr>
        <w:t>、</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10"/>
          <w:highlight w:val="none"/>
        </w:rPr>
        <w:t xml:space="preserve"> </w:t>
      </w:r>
      <w:r>
        <w:rPr>
          <w:rFonts w:hint="default" w:ascii="Times New Roman" w:hAnsi="Times New Roman" w:eastAsia="Times New Roman" w:cs="Times New Roman"/>
          <w:highlight w:val="none"/>
        </w:rPr>
        <w:t>31658.23</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的，</w:t>
      </w:r>
      <w:r>
        <w:rPr>
          <w:rFonts w:hint="default" w:ascii="Times New Roman" w:hAnsi="Times New Roman" w:cs="Times New Roman"/>
          <w:spacing w:val="-102"/>
          <w:highlight w:val="none"/>
        </w:rPr>
        <w:t xml:space="preserve"> </w:t>
      </w:r>
      <w:r>
        <w:rPr>
          <w:rFonts w:hint="default" w:ascii="Times New Roman" w:hAnsi="Times New Roman" w:cs="Times New Roman"/>
          <w:spacing w:val="-28"/>
          <w:highlight w:val="none"/>
        </w:rPr>
        <w:t xml:space="preserve">在 </w:t>
      </w:r>
      <w:r>
        <w:rPr>
          <w:rFonts w:hint="default" w:ascii="Times New Roman" w:hAnsi="Times New Roman" w:eastAsia="Times New Roman" w:cs="Times New Roman"/>
          <w:spacing w:val="-3"/>
          <w:highlight w:val="none"/>
        </w:rPr>
        <w:t>2023</w:t>
      </w:r>
      <w:r>
        <w:rPr>
          <w:rFonts w:hint="default" w:ascii="Times New Roman" w:hAnsi="Times New Roman" w:eastAsia="Times New Roman" w:cs="Times New Roman"/>
          <w:highlight w:val="none"/>
        </w:rPr>
        <w:t xml:space="preserve"> </w:t>
      </w:r>
      <w:r>
        <w:rPr>
          <w:rFonts w:hint="default" w:ascii="Times New Roman" w:hAnsi="Times New Roman" w:cs="Times New Roman"/>
          <w:spacing w:val="-29"/>
          <w:highlight w:val="none"/>
        </w:rPr>
        <w:t xml:space="preserve">年 </w:t>
      </w:r>
      <w:r>
        <w:rPr>
          <w:rFonts w:hint="default" w:ascii="Times New Roman" w:hAnsi="Times New Roman" w:eastAsia="Times New Roman" w:cs="Times New Roman"/>
          <w:spacing w:val="-3"/>
          <w:highlight w:val="none"/>
        </w:rPr>
        <w:t>2</w:t>
      </w:r>
      <w:r>
        <w:rPr>
          <w:rFonts w:hint="default" w:ascii="Times New Roman" w:hAnsi="Times New Roman" w:eastAsia="Times New Roman" w:cs="Times New Roman"/>
          <w:highlight w:val="none"/>
        </w:rPr>
        <w:t xml:space="preserve"> </w:t>
      </w:r>
      <w:r>
        <w:rPr>
          <w:rFonts w:hint="default" w:ascii="Times New Roman" w:hAnsi="Times New Roman" w:cs="Times New Roman"/>
          <w:spacing w:val="-29"/>
          <w:highlight w:val="none"/>
        </w:rPr>
        <w:t xml:space="preserve">月 </w:t>
      </w:r>
      <w:r>
        <w:rPr>
          <w:rFonts w:hint="default" w:ascii="Times New Roman" w:hAnsi="Times New Roman" w:eastAsia="Times New Roman" w:cs="Times New Roman"/>
          <w:spacing w:val="-3"/>
          <w:highlight w:val="none"/>
        </w:rPr>
        <w:t>1</w:t>
      </w:r>
      <w:r>
        <w:rPr>
          <w:rFonts w:hint="default" w:ascii="Times New Roman" w:hAnsi="Times New Roman" w:eastAsia="Times New Roman" w:cs="Times New Roman"/>
          <w:highlight w:val="none"/>
        </w:rPr>
        <w:t xml:space="preserve"> </w:t>
      </w:r>
      <w:r>
        <w:rPr>
          <w:rFonts w:hint="default" w:ascii="Times New Roman" w:hAnsi="Times New Roman" w:cs="Times New Roman"/>
          <w:spacing w:val="-3"/>
          <w:highlight w:val="none"/>
        </w:rPr>
        <w:t>日（含）</w:t>
      </w:r>
      <w:r>
        <w:rPr>
          <w:rFonts w:hint="default" w:ascii="Times New Roman" w:hAnsi="Times New Roman" w:cs="Times New Roman"/>
          <w:spacing w:val="-12"/>
          <w:highlight w:val="none"/>
        </w:rPr>
        <w:t xml:space="preserve">起应只采用 </w:t>
      </w:r>
      <w:r>
        <w:rPr>
          <w:rFonts w:hint="default" w:ascii="Times New Roman" w:hAnsi="Times New Roman" w:eastAsia="Times New Roman" w:cs="Times New Roman"/>
          <w:spacing w:val="-3"/>
          <w:highlight w:val="none"/>
        </w:rPr>
        <w:t>SN/T</w:t>
      </w:r>
      <w:r>
        <w:rPr>
          <w:rFonts w:hint="default" w:ascii="Times New Roman" w:hAnsi="Times New Roman" w:eastAsia="Times New Roman" w:cs="Times New Roman"/>
          <w:spacing w:val="-5"/>
          <w:highlight w:val="none"/>
        </w:rPr>
        <w:t xml:space="preserve"> </w:t>
      </w:r>
      <w:r>
        <w:rPr>
          <w:rFonts w:hint="default" w:ascii="Times New Roman" w:hAnsi="Times New Roman" w:eastAsia="Times New Roman" w:cs="Times New Roman"/>
          <w:spacing w:val="-3"/>
          <w:highlight w:val="none"/>
        </w:rPr>
        <w:t>1924</w:t>
      </w:r>
      <w:r>
        <w:rPr>
          <w:rFonts w:hint="default" w:ascii="Times New Roman" w:hAnsi="Times New Roman" w:cs="Times New Roman"/>
          <w:spacing w:val="-3"/>
          <w:highlight w:val="none"/>
        </w:rPr>
        <w:t>、</w:t>
      </w:r>
      <w:r>
        <w:rPr>
          <w:rFonts w:hint="default" w:ascii="Times New Roman" w:hAnsi="Times New Roman" w:eastAsia="Times New Roman" w:cs="Times New Roman"/>
          <w:spacing w:val="-3"/>
          <w:highlight w:val="none"/>
        </w:rPr>
        <w:t>GB</w:t>
      </w:r>
      <w:r>
        <w:rPr>
          <w:rFonts w:hint="default" w:ascii="Times New Roman" w:hAnsi="Times New Roman" w:eastAsia="Times New Roman" w:cs="Times New Roman"/>
          <w:spacing w:val="-1"/>
          <w:highlight w:val="none"/>
        </w:rPr>
        <w:t xml:space="preserve"> </w:t>
      </w:r>
      <w:r>
        <w:rPr>
          <w:rFonts w:hint="default" w:ascii="Times New Roman" w:hAnsi="Times New Roman" w:eastAsia="Times New Roman" w:cs="Times New Roman"/>
          <w:spacing w:val="-3"/>
          <w:highlight w:val="none"/>
        </w:rPr>
        <w:t>31658.20</w:t>
      </w:r>
      <w:r>
        <w:rPr>
          <w:rFonts w:hint="default" w:ascii="Times New Roman" w:hAnsi="Times New Roman" w:cs="Times New Roman"/>
          <w:spacing w:val="-3"/>
          <w:highlight w:val="none"/>
        </w:rPr>
        <w:t>、</w:t>
      </w:r>
      <w:r>
        <w:rPr>
          <w:rFonts w:hint="default" w:ascii="Times New Roman" w:hAnsi="Times New Roman" w:eastAsia="Times New Roman" w:cs="Times New Roman"/>
          <w:spacing w:val="-3"/>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spacing w:val="-3"/>
          <w:highlight w:val="none"/>
        </w:rPr>
        <w:t>31658.22</w:t>
      </w:r>
      <w:r>
        <w:rPr>
          <w:rFonts w:hint="default" w:ascii="Times New Roman" w:hAnsi="Times New Roman" w:cs="Times New Roman"/>
          <w:spacing w:val="-2"/>
          <w:highlight w:val="none"/>
        </w:rPr>
        <w:t>、</w:t>
      </w:r>
      <w:r>
        <w:rPr>
          <w:rFonts w:hint="default" w:ascii="Times New Roman" w:hAnsi="Times New Roman" w:eastAsia="Times New Roman" w:cs="Times New Roman"/>
          <w:spacing w:val="-2"/>
          <w:highlight w:val="none"/>
        </w:rPr>
        <w:t>GB</w:t>
      </w:r>
      <w:r>
        <w:rPr>
          <w:rFonts w:hint="default" w:ascii="Times New Roman" w:hAnsi="Times New Roman" w:eastAsia="Times New Roman" w:cs="Times New Roman"/>
          <w:spacing w:val="-1"/>
          <w:highlight w:val="none"/>
        </w:rPr>
        <w:t xml:space="preserve"> </w:t>
      </w:r>
      <w:r>
        <w:rPr>
          <w:rFonts w:hint="default" w:ascii="Times New Roman" w:hAnsi="Times New Roman" w:eastAsia="Times New Roman" w:cs="Times New Roman"/>
          <w:spacing w:val="-2"/>
          <w:highlight w:val="none"/>
        </w:rPr>
        <w:t>31658.23</w:t>
      </w:r>
    </w:p>
    <w:p>
      <w:pPr>
        <w:pStyle w:val="4"/>
        <w:spacing w:line="321" w:lineRule="auto"/>
        <w:ind w:left="620" w:right="615"/>
        <w:rPr>
          <w:rFonts w:hint="default" w:ascii="Times New Roman" w:hAnsi="Times New Roman" w:cs="Times New Roman"/>
          <w:highlight w:val="none"/>
        </w:rPr>
      </w:pPr>
      <w:r>
        <w:rPr>
          <w:rFonts w:hint="default" w:ascii="Times New Roman" w:hAnsi="Times New Roman" w:cs="Times New Roman"/>
          <w:spacing w:val="3"/>
          <w:highlight w:val="none"/>
        </w:rPr>
        <w:t>检测。检测方法中同时指定有</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31658.2</w:t>
      </w:r>
      <w:r>
        <w:rPr>
          <w:rFonts w:hint="default" w:ascii="Times New Roman" w:hAnsi="Times New Roman" w:cs="Times New Roman"/>
          <w:highlight w:val="none"/>
        </w:rPr>
        <w:t>、</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1"/>
          <w:highlight w:val="none"/>
        </w:rPr>
        <w:t xml:space="preserve"> </w:t>
      </w:r>
      <w:r>
        <w:rPr>
          <w:rFonts w:hint="default" w:ascii="Times New Roman" w:hAnsi="Times New Roman" w:eastAsia="Times New Roman" w:cs="Times New Roman"/>
          <w:highlight w:val="none"/>
        </w:rPr>
        <w:t>31658.20</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50"/>
          <w:highlight w:val="none"/>
        </w:rPr>
        <w:t>和</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31658.5</w:t>
      </w:r>
      <w:r>
        <w:rPr>
          <w:rFonts w:hint="default" w:ascii="Times New Roman" w:hAnsi="Times New Roman" w:cs="Times New Roman"/>
          <w:highlight w:val="none"/>
        </w:rPr>
        <w:t>、</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31658.20</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不受此限制。</w:t>
      </w:r>
    </w:p>
    <w:p>
      <w:pPr>
        <w:pStyle w:val="14"/>
        <w:numPr>
          <w:ilvl w:val="1"/>
          <w:numId w:val="66"/>
        </w:numPr>
        <w:tabs>
          <w:tab w:val="left" w:pos="1410"/>
        </w:tabs>
        <w:spacing w:before="154"/>
        <w:jc w:val="both"/>
        <w:rPr>
          <w:rFonts w:hint="default" w:ascii="Times New Roman" w:hAnsi="Times New Roman" w:cs="Times New Roman"/>
          <w:sz w:val="21"/>
          <w:highlight w:val="none"/>
        </w:rPr>
      </w:pPr>
      <w:r>
        <w:rPr>
          <w:rFonts w:hint="default" w:ascii="Times New Roman" w:hAnsi="Times New Roman" w:cs="Times New Roman"/>
          <w:sz w:val="21"/>
          <w:highlight w:val="none"/>
        </w:rPr>
        <w:t>判定原则与结论</w:t>
      </w:r>
    </w:p>
    <w:p>
      <w:pPr>
        <w:pStyle w:val="4"/>
        <w:spacing w:before="91"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4"/>
          <w:highlight w:val="none"/>
        </w:rPr>
        <w:t>原则上按照细则中检验项目依据的法律法规或标准要求判定，若被检产品明示标准和质</w:t>
      </w:r>
      <w:r>
        <w:rPr>
          <w:rFonts w:hint="default" w:ascii="Times New Roman" w:hAnsi="Times New Roman" w:cs="Times New Roman"/>
          <w:spacing w:val="-3"/>
          <w:highlight w:val="none"/>
        </w:rPr>
        <w:t>量要求高于该要求时，应按被检产品明示标准和质量要求判定。若所检项目既不符合食品安</w:t>
      </w:r>
      <w:r>
        <w:rPr>
          <w:rFonts w:hint="default" w:ascii="Times New Roman" w:hAnsi="Times New Roman" w:cs="Times New Roman"/>
          <w:highlight w:val="none"/>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highlight w:val="none"/>
        </w:rPr>
      </w:pPr>
      <w:bookmarkStart w:id="425" w:name="_Toc1161"/>
      <w:r>
        <w:rPr>
          <w:rFonts w:hint="default" w:ascii="Times New Roman" w:hAnsi="Times New Roman" w:cs="Times New Roman"/>
          <w:spacing w:val="-1"/>
          <w:highlight w:val="none"/>
        </w:rPr>
        <w:t>出具抽检检验报告，检验报告中检验结论按如下方式作出判定：</w:t>
      </w:r>
      <w:bookmarkEnd w:id="425"/>
    </w:p>
    <w:p>
      <w:pPr>
        <w:pStyle w:val="14"/>
        <w:numPr>
          <w:ilvl w:val="2"/>
          <w:numId w:val="66"/>
        </w:numPr>
        <w:tabs>
          <w:tab w:val="left" w:pos="1568"/>
        </w:tabs>
        <w:spacing w:before="91" w:line="321" w:lineRule="auto"/>
        <w:ind w:right="615" w:firstLine="420"/>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检验项目全部符合相应依据的法律法规或标准要求的，检验结论为：“经抽样检验，所检项目符合××××要求”。</w:t>
      </w:r>
    </w:p>
    <w:p>
      <w:pPr>
        <w:pStyle w:val="14"/>
        <w:numPr>
          <w:ilvl w:val="2"/>
          <w:numId w:val="66"/>
        </w:numPr>
        <w:tabs>
          <w:tab w:val="left" w:pos="1568"/>
        </w:tabs>
        <w:spacing w:line="321" w:lineRule="auto"/>
        <w:ind w:right="615" w:firstLine="420"/>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检验项目有不符合相应依据的法律法规或标准要求的，检验结论为：“经抽样检验，××项目不符合××××要求，检验结论为不合格”。</w:t>
      </w:r>
    </w:p>
    <w:p>
      <w:pPr>
        <w:pStyle w:val="14"/>
        <w:numPr>
          <w:ilvl w:val="2"/>
          <w:numId w:val="66"/>
        </w:numPr>
        <w:tabs>
          <w:tab w:val="left" w:pos="1566"/>
        </w:tabs>
        <w:spacing w:line="321" w:lineRule="auto"/>
        <w:ind w:left="1040" w:right="615" w:firstLine="0"/>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检验项目既不符合食品安全标准，又不符合产品明示标准或质量要求时，检验结</w:t>
      </w:r>
      <w:r>
        <w:rPr>
          <w:rFonts w:hint="default" w:ascii="Times New Roman" w:hAnsi="Times New Roman" w:cs="Times New Roman"/>
          <w:spacing w:val="-3"/>
          <w:sz w:val="21"/>
          <w:highlight w:val="none"/>
        </w:rPr>
        <w:t>论为：“经抽样检验，××项目不符合××××</w:t>
      </w:r>
      <w:r>
        <w:rPr>
          <w:rFonts w:hint="default" w:ascii="Times New Roman" w:hAnsi="Times New Roman" w:cs="Times New Roman"/>
          <w:spacing w:val="-2"/>
          <w:sz w:val="21"/>
          <w:highlight w:val="none"/>
        </w:rPr>
        <w:t>（食品安全标准）要求、××××（产</w:t>
      </w:r>
    </w:p>
    <w:p>
      <w:pPr>
        <w:pStyle w:val="4"/>
        <w:spacing w:line="268" w:lineRule="exact"/>
        <w:ind w:left="620"/>
        <w:rPr>
          <w:rFonts w:hint="default" w:ascii="Times New Roman" w:hAnsi="Times New Roman" w:cs="Times New Roman"/>
          <w:highlight w:val="none"/>
        </w:rPr>
      </w:pPr>
      <w:r>
        <w:rPr>
          <w:rFonts w:hint="default" w:ascii="Times New Roman" w:hAnsi="Times New Roman" w:cs="Times New Roman"/>
          <w:spacing w:val="-1"/>
          <w:highlight w:val="none"/>
        </w:rPr>
        <w:t>品明示标准或质量要求</w:t>
      </w:r>
      <w:r>
        <w:rPr>
          <w:rFonts w:hint="default" w:ascii="Times New Roman" w:hAnsi="Times New Roman" w:cs="Times New Roman"/>
          <w:highlight w:val="none"/>
        </w:rPr>
        <w:t>）要求，检验结论为不合格”。</w:t>
      </w:r>
    </w:p>
    <w:p>
      <w:pPr>
        <w:pStyle w:val="4"/>
        <w:spacing w:before="1"/>
        <w:ind w:left="0"/>
        <w:rPr>
          <w:rFonts w:hint="default" w:ascii="Times New Roman" w:hAnsi="Times New Roman" w:cs="Times New Roman"/>
          <w:sz w:val="20"/>
          <w:highlight w:val="none"/>
        </w:rPr>
      </w:pPr>
    </w:p>
    <w:p>
      <w:pPr>
        <w:pStyle w:val="3"/>
        <w:numPr>
          <w:ilvl w:val="0"/>
          <w:numId w:val="66"/>
        </w:numPr>
        <w:tabs>
          <w:tab w:val="left" w:pos="1259"/>
        </w:tabs>
        <w:spacing w:before="0"/>
        <w:ind w:left="1258"/>
        <w:jc w:val="left"/>
        <w:outlineLvl w:val="1"/>
        <w:rPr>
          <w:rFonts w:hint="default" w:ascii="Times New Roman" w:hAnsi="Times New Roman" w:cs="Times New Roman"/>
          <w:highlight w:val="none"/>
        </w:rPr>
      </w:pPr>
      <w:bookmarkStart w:id="426" w:name="_Toc20578"/>
      <w:bookmarkStart w:id="427" w:name="_Toc24845"/>
      <w:bookmarkStart w:id="428" w:name="_Toc32746"/>
      <w:r>
        <w:rPr>
          <w:rFonts w:hint="default" w:ascii="Times New Roman" w:hAnsi="Times New Roman" w:cs="Times New Roman"/>
          <w:highlight w:val="none"/>
        </w:rPr>
        <w:t>蔬菜</w:t>
      </w:r>
      <w:bookmarkEnd w:id="426"/>
      <w:bookmarkEnd w:id="427"/>
      <w:bookmarkEnd w:id="428"/>
    </w:p>
    <w:p>
      <w:pPr>
        <w:pStyle w:val="4"/>
        <w:spacing w:before="7"/>
        <w:ind w:left="0"/>
        <w:rPr>
          <w:rFonts w:hint="default" w:ascii="Times New Roman" w:hAnsi="Times New Roman" w:cs="Times New Roman"/>
          <w:sz w:val="26"/>
          <w:highlight w:val="none"/>
        </w:rPr>
      </w:pPr>
    </w:p>
    <w:p>
      <w:pPr>
        <w:pStyle w:val="14"/>
        <w:numPr>
          <w:ilvl w:val="1"/>
          <w:numId w:val="66"/>
        </w:numPr>
        <w:tabs>
          <w:tab w:val="left" w:pos="1410"/>
        </w:tabs>
        <w:spacing w:before="1"/>
        <w:jc w:val="both"/>
        <w:rPr>
          <w:rFonts w:hint="default" w:ascii="Times New Roman" w:hAnsi="Times New Roman" w:cs="Times New Roman"/>
          <w:sz w:val="21"/>
          <w:highlight w:val="none"/>
        </w:rPr>
      </w:pPr>
      <w:r>
        <w:rPr>
          <w:rFonts w:hint="default" w:ascii="Times New Roman" w:hAnsi="Times New Roman" w:cs="Times New Roman"/>
          <w:sz w:val="21"/>
          <w:highlight w:val="none"/>
        </w:rPr>
        <w:t>适用范围</w:t>
      </w:r>
    </w:p>
    <w:p>
      <w:pPr>
        <w:pStyle w:val="4"/>
        <w:spacing w:before="3"/>
        <w:ind w:left="0"/>
        <w:rPr>
          <w:rFonts w:hint="default" w:ascii="Times New Roman" w:hAnsi="Times New Roman" w:cs="Times New Roman"/>
          <w:sz w:val="19"/>
          <w:highlight w:val="none"/>
        </w:rPr>
      </w:pPr>
    </w:p>
    <w:p>
      <w:pPr>
        <w:pStyle w:val="4"/>
        <w:rPr>
          <w:rFonts w:hint="default" w:ascii="Times New Roman" w:hAnsi="Times New Roman" w:cs="Times New Roman"/>
          <w:highlight w:val="none"/>
        </w:rPr>
      </w:pPr>
      <w:r>
        <w:rPr>
          <w:rFonts w:hint="default" w:ascii="Times New Roman" w:hAnsi="Times New Roman" w:cs="Times New Roman"/>
          <w:spacing w:val="-1"/>
          <w:highlight w:val="none"/>
        </w:rPr>
        <w:t>本细则适用于蔬菜的食品安全监督抽检。</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spacing w:before="1"/>
        <w:jc w:val="both"/>
        <w:rPr>
          <w:rFonts w:hint="default" w:ascii="Times New Roman" w:hAnsi="Times New Roman" w:cs="Times New Roman"/>
          <w:sz w:val="21"/>
          <w:highlight w:val="none"/>
        </w:rPr>
      </w:pPr>
      <w:r>
        <w:rPr>
          <w:rFonts w:hint="default" w:ascii="Times New Roman" w:hAnsi="Times New Roman" w:cs="Times New Roman"/>
          <w:sz w:val="21"/>
          <w:highlight w:val="none"/>
        </w:rPr>
        <w:t>产品种类</w:t>
      </w:r>
    </w:p>
    <w:p>
      <w:pPr>
        <w:pStyle w:val="4"/>
        <w:spacing w:before="3"/>
        <w:ind w:left="0"/>
        <w:rPr>
          <w:rFonts w:hint="default" w:ascii="Times New Roman" w:hAnsi="Times New Roman" w:cs="Times New Roman"/>
          <w:sz w:val="19"/>
          <w:highlight w:val="none"/>
        </w:rPr>
      </w:pPr>
    </w:p>
    <w:p>
      <w:pPr>
        <w:pStyle w:val="4"/>
        <w:spacing w:line="321" w:lineRule="auto"/>
        <w:ind w:left="620" w:right="510" w:firstLine="420"/>
        <w:rPr>
          <w:rFonts w:hint="default" w:ascii="Times New Roman" w:hAnsi="Times New Roman" w:cs="Times New Roman"/>
          <w:highlight w:val="none"/>
        </w:rPr>
      </w:pPr>
      <w:r>
        <w:rPr>
          <w:rFonts w:hint="default" w:ascii="Times New Roman" w:hAnsi="Times New Roman" w:cs="Times New Roman"/>
          <w:spacing w:val="-16"/>
          <w:highlight w:val="none"/>
        </w:rPr>
        <w:t>蔬菜包括鲜食用菌、鳞茎类蔬菜、芸薹属类蔬菜、叶菜类蔬菜、茄果类蔬菜、瓜类蔬菜、</w:t>
      </w:r>
      <w:r>
        <w:rPr>
          <w:rFonts w:hint="default" w:ascii="Times New Roman" w:hAnsi="Times New Roman" w:cs="Times New Roman"/>
          <w:highlight w:val="none"/>
        </w:rPr>
        <w:t>豆类蔬菜、茎类蔬菜、根茎类和薯芋类蔬菜、水生类蔬菜、芽菜类蔬菜和其他类蔬菜。</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
          <w:highlight w:val="none"/>
        </w:rPr>
        <w:t>鲜食用菌包括蘑菇类和木耳类等。</w:t>
      </w:r>
    </w:p>
    <w:p>
      <w:pPr>
        <w:pStyle w:val="4"/>
        <w:spacing w:before="91"/>
        <w:rPr>
          <w:rFonts w:hint="default" w:ascii="Times New Roman" w:hAnsi="Times New Roman" w:cs="Times New Roman"/>
          <w:highlight w:val="none"/>
        </w:rPr>
      </w:pPr>
      <w:r>
        <w:rPr>
          <w:rFonts w:hint="default" w:ascii="Times New Roman" w:hAnsi="Times New Roman" w:cs="Times New Roman"/>
          <w:spacing w:val="-5"/>
          <w:highlight w:val="none"/>
        </w:rPr>
        <w:t xml:space="preserve">具体抽检品种及所属蔬菜分类见表 </w:t>
      </w:r>
      <w:r>
        <w:rPr>
          <w:rFonts w:hint="default" w:ascii="Times New Roman" w:hAnsi="Times New Roman" w:eastAsia="Times New Roman" w:cs="Times New Roman"/>
          <w:highlight w:val="none"/>
        </w:rPr>
        <w:t>33-17</w:t>
      </w:r>
      <w:r>
        <w:rPr>
          <w:rFonts w:hint="default" w:ascii="Times New Roman" w:hAnsi="Times New Roman" w:cs="Times New Roman"/>
          <w:highlight w:val="none"/>
        </w:rPr>
        <w:t>。</w:t>
      </w:r>
    </w:p>
    <w:p>
      <w:pPr>
        <w:pStyle w:val="4"/>
        <w:spacing w:before="3"/>
        <w:ind w:left="0"/>
        <w:rPr>
          <w:rFonts w:hint="default" w:ascii="Times New Roman" w:hAnsi="Times New Roman" w:cs="Times New Roman"/>
          <w:sz w:val="19"/>
          <w:highlight w:val="none"/>
        </w:rPr>
      </w:pPr>
    </w:p>
    <w:p>
      <w:pPr>
        <w:pStyle w:val="4"/>
        <w:ind w:left="1069"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spacing w:val="-1"/>
          <w:highlight w:val="none"/>
        </w:rPr>
        <w:t>33-17</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highlight w:val="none"/>
        </w:rPr>
        <w:t>具体抽检品种及所属蔬菜分类</w:t>
      </w:r>
    </w:p>
    <w:p>
      <w:pPr>
        <w:pStyle w:val="4"/>
        <w:spacing w:before="3"/>
        <w:ind w:left="0"/>
        <w:rPr>
          <w:rFonts w:hint="default" w:ascii="Times New Roman" w:hAnsi="Times New Roman" w:cs="Times New Roman"/>
          <w:sz w:val="13"/>
          <w:highlight w:val="none"/>
        </w:rPr>
      </w:pP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18"/>
        <w:gridCol w:w="4212"/>
        <w:gridCol w:w="26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51"/>
              <w:ind w:left="578" w:right="56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抽检蔬菜品种</w:t>
            </w:r>
          </w:p>
        </w:tc>
        <w:tc>
          <w:tcPr>
            <w:tcW w:w="2690" w:type="dxa"/>
          </w:tcPr>
          <w:p>
            <w:pPr>
              <w:pStyle w:val="15"/>
              <w:spacing w:before="51"/>
              <w:ind w:left="171"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所属蔬菜分类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豆芽</w:t>
            </w:r>
          </w:p>
        </w:tc>
        <w:tc>
          <w:tcPr>
            <w:tcW w:w="2690" w:type="dxa"/>
          </w:tcPr>
          <w:p>
            <w:pPr>
              <w:pStyle w:val="15"/>
              <w:spacing w:before="51"/>
              <w:ind w:left="170"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豆芽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4212" w:type="dxa"/>
          </w:tcPr>
          <w:p>
            <w:pPr>
              <w:pStyle w:val="15"/>
              <w:spacing w:before="51"/>
              <w:ind w:left="407" w:right="39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鲜食用菌</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鲜食用菌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韭菜</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鳞茎类蔬菜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9"/>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4212" w:type="dxa"/>
          </w:tcPr>
          <w:p>
            <w:pPr>
              <w:pStyle w:val="15"/>
              <w:spacing w:before="51"/>
              <w:ind w:left="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葱</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鳞茎类蔬菜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9"/>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4212" w:type="dxa"/>
          </w:tcPr>
          <w:p>
            <w:pPr>
              <w:pStyle w:val="15"/>
              <w:spacing w:before="51"/>
              <w:ind w:left="407" w:right="39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结球甘蓝</w:t>
            </w:r>
          </w:p>
        </w:tc>
        <w:tc>
          <w:tcPr>
            <w:tcW w:w="2690" w:type="dxa"/>
          </w:tcPr>
          <w:p>
            <w:pPr>
              <w:pStyle w:val="15"/>
              <w:spacing w:before="51"/>
              <w:ind w:left="171"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芸薹属类蔬菜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9"/>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菜薹</w:t>
            </w:r>
          </w:p>
        </w:tc>
        <w:tc>
          <w:tcPr>
            <w:tcW w:w="2690" w:type="dxa"/>
          </w:tcPr>
          <w:p>
            <w:pPr>
              <w:pStyle w:val="15"/>
              <w:spacing w:before="51"/>
              <w:ind w:left="171"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芸薹属类蔬菜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9"/>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菠菜</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叶菜类蔬菜</w:t>
            </w:r>
          </w:p>
        </w:tc>
      </w:tr>
    </w:tbl>
    <w:p>
      <w:pPr>
        <w:rPr>
          <w:rFonts w:hint="default" w:ascii="Times New Roman" w:hAnsi="Times New Roman" w:cs="Times New Roman"/>
          <w:sz w:val="21"/>
          <w:highlight w:val="none"/>
        </w:rPr>
        <w:sectPr>
          <w:pgSz w:w="11910" w:h="16840"/>
          <w:pgMar w:top="1440" w:right="1180" w:bottom="1160" w:left="1180" w:header="0" w:footer="977" w:gutter="0"/>
          <w:pgNumType w:fmt="decimal"/>
          <w:cols w:space="720" w:num="1"/>
        </w:sectPr>
      </w:pP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18"/>
        <w:gridCol w:w="4212"/>
        <w:gridCol w:w="26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51"/>
              <w:ind w:left="578" w:right="56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抽检蔬菜品种</w:t>
            </w:r>
          </w:p>
        </w:tc>
        <w:tc>
          <w:tcPr>
            <w:tcW w:w="2690" w:type="dxa"/>
          </w:tcPr>
          <w:p>
            <w:pPr>
              <w:pStyle w:val="15"/>
              <w:spacing w:before="51"/>
              <w:ind w:left="171"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所属蔬菜分类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9"/>
              <w:rPr>
                <w:rFonts w:hint="default" w:ascii="Times New Roman" w:hAnsi="Times New Roman" w:cs="Times New Roman"/>
                <w:sz w:val="21"/>
                <w:highlight w:val="none"/>
              </w:rPr>
            </w:pPr>
            <w:r>
              <w:rPr>
                <w:rFonts w:hint="default" w:ascii="Times New Roman" w:hAnsi="Times New Roman" w:cs="Times New Roman"/>
                <w:sz w:val="21"/>
                <w:highlight w:val="none"/>
              </w:rPr>
              <w:t>8</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大白菜</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叶菜类蔬菜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9"/>
              <w:rPr>
                <w:rFonts w:hint="default" w:ascii="Times New Roman" w:hAnsi="Times New Roman" w:cs="Times New Roman"/>
                <w:sz w:val="21"/>
                <w:highlight w:val="none"/>
              </w:rPr>
            </w:pPr>
            <w:r>
              <w:rPr>
                <w:rFonts w:hint="default" w:ascii="Times New Roman" w:hAnsi="Times New Roman" w:cs="Times New Roman"/>
                <w:sz w:val="21"/>
                <w:highlight w:val="none"/>
              </w:rPr>
              <w:t>9</w:t>
            </w:r>
          </w:p>
        </w:tc>
        <w:tc>
          <w:tcPr>
            <w:tcW w:w="4212" w:type="dxa"/>
          </w:tcPr>
          <w:p>
            <w:pPr>
              <w:pStyle w:val="15"/>
              <w:spacing w:before="51"/>
              <w:ind w:left="408" w:right="398"/>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普通白菜</w:t>
            </w:r>
            <w:r>
              <w:rPr>
                <w:rFonts w:hint="default" w:ascii="Times New Roman" w:hAnsi="Times New Roman" w:eastAsia="宋体" w:cs="Times New Roman"/>
                <w:sz w:val="21"/>
                <w:highlight w:val="none"/>
              </w:rPr>
              <w:t>（小白菜、小油菜、青菜）</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叶菜类蔬菜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10</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芹菜</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叶菜类蔬菜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11</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油麦菜</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叶菜类蔬菜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6"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12</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茄子</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茄果类蔬菜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5"/>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13</w:t>
            </w:r>
          </w:p>
        </w:tc>
        <w:tc>
          <w:tcPr>
            <w:tcW w:w="4212" w:type="dxa"/>
          </w:tcPr>
          <w:p>
            <w:pPr>
              <w:pStyle w:val="15"/>
              <w:spacing w:before="54"/>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辣椒</w:t>
            </w:r>
          </w:p>
        </w:tc>
        <w:tc>
          <w:tcPr>
            <w:tcW w:w="2690" w:type="dxa"/>
          </w:tcPr>
          <w:p>
            <w:pPr>
              <w:pStyle w:val="15"/>
              <w:spacing w:before="54"/>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茄果类蔬菜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14</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番茄</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茄果类蔬菜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15</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甜椒</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茄果类蔬菜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16</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黄瓜</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瓜类蔬菜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17</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豇豆</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豆类蔬菜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18</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菜豆</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豆类蔬菜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19</w:t>
            </w:r>
          </w:p>
        </w:tc>
        <w:tc>
          <w:tcPr>
            <w:tcW w:w="4212" w:type="dxa"/>
          </w:tcPr>
          <w:p>
            <w:pPr>
              <w:pStyle w:val="15"/>
              <w:spacing w:before="51"/>
              <w:ind w:left="407" w:right="39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食荚豌豆</w:t>
            </w:r>
          </w:p>
        </w:tc>
        <w:tc>
          <w:tcPr>
            <w:tcW w:w="2690" w:type="dxa"/>
          </w:tcPr>
          <w:p>
            <w:pPr>
              <w:pStyle w:val="15"/>
              <w:spacing w:before="51"/>
              <w:ind w:left="173"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豆类蔬菜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20</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山药</w:t>
            </w:r>
          </w:p>
        </w:tc>
        <w:tc>
          <w:tcPr>
            <w:tcW w:w="2690" w:type="dxa"/>
          </w:tcPr>
          <w:p>
            <w:pPr>
              <w:pStyle w:val="15"/>
              <w:spacing w:before="51"/>
              <w:ind w:left="174"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根茎类和薯芋类蔬菜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21</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胡萝卜</w:t>
            </w:r>
          </w:p>
        </w:tc>
        <w:tc>
          <w:tcPr>
            <w:tcW w:w="2690" w:type="dxa"/>
          </w:tcPr>
          <w:p>
            <w:pPr>
              <w:pStyle w:val="15"/>
              <w:spacing w:before="51"/>
              <w:ind w:left="174"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根茎类和薯芋类蔬菜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22</w:t>
            </w:r>
          </w:p>
        </w:tc>
        <w:tc>
          <w:tcPr>
            <w:tcW w:w="4212" w:type="dxa"/>
          </w:tcPr>
          <w:p>
            <w:pPr>
              <w:pStyle w:val="15"/>
              <w:spacing w:before="51"/>
              <w:ind w:left="408" w:right="3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萝卜</w:t>
            </w:r>
          </w:p>
        </w:tc>
        <w:tc>
          <w:tcPr>
            <w:tcW w:w="2690" w:type="dxa"/>
          </w:tcPr>
          <w:p>
            <w:pPr>
              <w:pStyle w:val="15"/>
              <w:spacing w:before="51"/>
              <w:ind w:left="174"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根茎类和薯芋类蔬菜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8" w:type="dxa"/>
          </w:tcPr>
          <w:p>
            <w:pPr>
              <w:pStyle w:val="15"/>
              <w:spacing w:before="63"/>
              <w:ind w:left="578" w:right="569"/>
              <w:rPr>
                <w:rFonts w:hint="default" w:ascii="Times New Roman" w:hAnsi="Times New Roman" w:cs="Times New Roman"/>
                <w:sz w:val="21"/>
                <w:highlight w:val="none"/>
              </w:rPr>
            </w:pPr>
            <w:r>
              <w:rPr>
                <w:rFonts w:hint="default" w:ascii="Times New Roman" w:hAnsi="Times New Roman" w:cs="Times New Roman"/>
                <w:sz w:val="21"/>
                <w:highlight w:val="none"/>
              </w:rPr>
              <w:t>23</w:t>
            </w:r>
          </w:p>
        </w:tc>
        <w:tc>
          <w:tcPr>
            <w:tcW w:w="4212" w:type="dxa"/>
          </w:tcPr>
          <w:p>
            <w:pPr>
              <w:pStyle w:val="15"/>
              <w:spacing w:before="51"/>
              <w:ind w:left="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姜</w:t>
            </w:r>
          </w:p>
        </w:tc>
        <w:tc>
          <w:tcPr>
            <w:tcW w:w="2690" w:type="dxa"/>
          </w:tcPr>
          <w:p>
            <w:pPr>
              <w:pStyle w:val="15"/>
              <w:spacing w:before="51"/>
              <w:ind w:left="174" w:right="16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根茎类和薯芋类蔬菜</w:t>
            </w:r>
          </w:p>
        </w:tc>
      </w:tr>
    </w:tbl>
    <w:p>
      <w:pPr>
        <w:pStyle w:val="4"/>
        <w:spacing w:before="2"/>
        <w:ind w:left="0"/>
        <w:rPr>
          <w:rFonts w:hint="default" w:ascii="Times New Roman" w:hAnsi="Times New Roman" w:cs="Times New Roman"/>
          <w:sz w:val="12"/>
          <w:highlight w:val="none"/>
        </w:rPr>
      </w:pPr>
    </w:p>
    <w:p>
      <w:pPr>
        <w:pStyle w:val="14"/>
        <w:numPr>
          <w:ilvl w:val="1"/>
          <w:numId w:val="66"/>
        </w:numPr>
        <w:tabs>
          <w:tab w:val="left" w:pos="1410"/>
        </w:tabs>
        <w:spacing w:before="78"/>
        <w:rPr>
          <w:rFonts w:hint="default" w:ascii="Times New Roman" w:hAnsi="Times New Roman" w:cs="Times New Roman"/>
          <w:sz w:val="21"/>
          <w:highlight w:val="none"/>
        </w:rPr>
      </w:pPr>
      <w:r>
        <w:rPr>
          <w:rFonts w:hint="default" w:ascii="Times New Roman" w:hAnsi="Times New Roman" w:cs="Times New Roman"/>
          <w:sz w:val="21"/>
          <w:highlight w:val="none"/>
        </w:rPr>
        <w:t>检验依据</w:t>
      </w:r>
    </w:p>
    <w:p>
      <w:pPr>
        <w:pStyle w:val="4"/>
        <w:spacing w:before="3"/>
        <w:ind w:left="0"/>
        <w:rPr>
          <w:rFonts w:hint="default" w:ascii="Times New Roman" w:hAnsi="Times New Roman" w:cs="Times New Roman"/>
          <w:sz w:val="19"/>
          <w:highlight w:val="none"/>
        </w:rPr>
      </w:pP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下列文件凡是注明日期的，其随后所有的修改单或修订版均不适用于本细则。凡是不注</w:t>
      </w:r>
      <w:r>
        <w:rPr>
          <w:rFonts w:hint="default" w:ascii="Times New Roman" w:hAnsi="Times New Roman" w:cs="Times New Roman"/>
          <w:highlight w:val="none"/>
        </w:rPr>
        <w:t>明日期的，其最新版本适用于本细则。</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
          <w:highlight w:val="none"/>
        </w:rPr>
        <w:t xml:space="preserve"> </w:t>
      </w:r>
      <w:r>
        <w:rPr>
          <w:rFonts w:hint="default" w:ascii="Times New Roman" w:hAnsi="Times New Roman" w:eastAsia="Times New Roman" w:cs="Times New Roman"/>
          <w:highlight w:val="none"/>
        </w:rPr>
        <w:t>2762</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食品中污染物限量</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
          <w:highlight w:val="none"/>
        </w:rPr>
        <w:t xml:space="preserve"> </w:t>
      </w:r>
      <w:r>
        <w:rPr>
          <w:rFonts w:hint="default" w:ascii="Times New Roman" w:hAnsi="Times New Roman" w:eastAsia="Times New Roman" w:cs="Times New Roman"/>
          <w:highlight w:val="none"/>
        </w:rPr>
        <w:t>2763</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食品安全国家标准 食品中农药最大残留限量</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
          <w:highlight w:val="none"/>
        </w:rPr>
        <w:t xml:space="preserve"> </w:t>
      </w:r>
      <w:r>
        <w:rPr>
          <w:rFonts w:hint="default" w:ascii="Times New Roman" w:hAnsi="Times New Roman" w:eastAsia="Times New Roman" w:cs="Times New Roman"/>
          <w:highlight w:val="none"/>
        </w:rPr>
        <w:t>5009.11</w:t>
      </w:r>
      <w:r>
        <w:rPr>
          <w:rFonts w:hint="default" w:ascii="Times New Roman" w:hAnsi="Times New Roman" w:eastAsia="Times New Roman" w:cs="Times New Roman"/>
          <w:spacing w:val="46"/>
          <w:highlight w:val="none"/>
        </w:rPr>
        <w:t xml:space="preserve"> </w:t>
      </w:r>
      <w:r>
        <w:rPr>
          <w:rFonts w:hint="default" w:ascii="Times New Roman" w:hAnsi="Times New Roman" w:cs="Times New Roman"/>
          <w:spacing w:val="-1"/>
          <w:highlight w:val="none"/>
        </w:rPr>
        <w:t>食品安全国家标准 食品中总砷及无机砷的测定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 xml:space="preserve">5009.12  </w:t>
      </w:r>
      <w:r>
        <w:rPr>
          <w:rFonts w:hint="default" w:ascii="Times New Roman" w:hAnsi="Times New Roman" w:cs="Times New Roman"/>
          <w:spacing w:val="-1"/>
          <w:highlight w:val="none"/>
        </w:rPr>
        <w:t>食品安全国家标准 食品中铅的测定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 xml:space="preserve">5009.15  </w:t>
      </w:r>
      <w:r>
        <w:rPr>
          <w:rFonts w:hint="default" w:ascii="Times New Roman" w:hAnsi="Times New Roman" w:cs="Times New Roman"/>
          <w:spacing w:val="-1"/>
          <w:highlight w:val="none"/>
        </w:rPr>
        <w:t>食品安全国家标准 食品中镉的测定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5009.17</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spacing w:val="-1"/>
          <w:highlight w:val="none"/>
        </w:rPr>
        <w:t>食品安全国家标准 食品中总汞及有机汞的测定</w:t>
      </w:r>
    </w:p>
    <w:p>
      <w:pPr>
        <w:pStyle w:val="4"/>
        <w:spacing w:before="91" w:line="321" w:lineRule="auto"/>
        <w:ind w:right="3486"/>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5009.34</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食品安全国家标准 食品中二氧化硫的测定</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17"/>
          <w:highlight w:val="none"/>
        </w:rPr>
        <w:t xml:space="preserve"> </w:t>
      </w:r>
      <w:r>
        <w:rPr>
          <w:rFonts w:hint="default" w:ascii="Times New Roman" w:hAnsi="Times New Roman" w:eastAsia="Times New Roman" w:cs="Times New Roman"/>
          <w:highlight w:val="none"/>
        </w:rPr>
        <w:t>5009.123</w:t>
      </w:r>
      <w:r>
        <w:rPr>
          <w:rFonts w:hint="default" w:ascii="Times New Roman" w:hAnsi="Times New Roman" w:eastAsia="Times New Roman" w:cs="Times New Roman"/>
          <w:spacing w:val="72"/>
          <w:highlight w:val="none"/>
        </w:rPr>
        <w:t xml:space="preserve"> </w:t>
      </w:r>
      <w:r>
        <w:rPr>
          <w:rFonts w:hint="default" w:ascii="Times New Roman" w:hAnsi="Times New Roman" w:cs="Times New Roman"/>
          <w:highlight w:val="none"/>
        </w:rPr>
        <w:t>食品安全国家标准 食品中铬的测定</w:t>
      </w: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5009.19</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食品中有机氯农药多组分残留量的测定</w:t>
      </w:r>
    </w:p>
    <w:p>
      <w:pPr>
        <w:pStyle w:val="4"/>
        <w:spacing w:line="267"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5009.20</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食品中有机磷农药残留量的测定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5009.102</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植物性食品中辛硫磷农药残留量的测定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5009.103</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植物性食品中甲胺磷和乙酰甲胺磷农药残留量的测定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5009.105</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黄瓜中百菌清残留量的测定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5009.144</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植物性食品中甲基异柳磷残留量的测定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5009.145</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highlight w:val="none"/>
        </w:rPr>
        <w:t>植物性食品中有机磷和氨基甲酸酯类农药多种残留的测定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5009.146</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highlight w:val="none"/>
        </w:rPr>
        <w:t>植物性食品中有机氯和拟除虫菊酯类农药多种残留量的测定</w:t>
      </w:r>
    </w:p>
    <w:p>
      <w:pPr>
        <w:rPr>
          <w:rFonts w:hint="default" w:ascii="Times New Roman" w:hAnsi="Times New Roman" w:cs="Times New Roman"/>
          <w:highlight w:val="none"/>
        </w:rPr>
        <w:sectPr>
          <w:footerReference r:id="rId45" w:type="default"/>
          <w:pgSz w:w="11910" w:h="16840"/>
          <w:pgMar w:top="1420" w:right="1180" w:bottom="1160" w:left="1180" w:header="0" w:footer="977" w:gutter="0"/>
          <w:pgNumType w:fmt="decimal"/>
          <w:cols w:space="720" w:num="1"/>
        </w:sectPr>
      </w:pPr>
    </w:p>
    <w:p>
      <w:pPr>
        <w:pStyle w:val="4"/>
        <w:spacing w:before="59"/>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5009.218</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水果和蔬菜中多种农药残留量的测定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 xml:space="preserve">22556  </w:t>
      </w:r>
      <w:r>
        <w:rPr>
          <w:rFonts w:hint="default" w:ascii="Times New Roman" w:hAnsi="Times New Roman" w:cs="Times New Roman"/>
          <w:highlight w:val="none"/>
        </w:rPr>
        <w:t>豆芽卫生标准</w:t>
      </w:r>
    </w:p>
    <w:p>
      <w:pPr>
        <w:pStyle w:val="4"/>
        <w:spacing w:before="91" w:line="321" w:lineRule="auto"/>
        <w:ind w:left="620" w:right="752"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23200.8</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spacing w:val="-5"/>
          <w:highlight w:val="none"/>
        </w:rPr>
        <w:t xml:space="preserve">食品安全国家标准 水果和蔬菜中 </w:t>
      </w:r>
      <w:r>
        <w:rPr>
          <w:rFonts w:hint="default" w:ascii="Times New Roman" w:hAnsi="Times New Roman" w:eastAsia="Times New Roman" w:cs="Times New Roman"/>
          <w:highlight w:val="none"/>
        </w:rPr>
        <w:t>500</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highlight w:val="none"/>
        </w:rPr>
        <w:t>种农药及相关化学品残留量的测定气相色谱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line="321" w:lineRule="auto"/>
        <w:ind w:right="627"/>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14"/>
          <w:highlight w:val="none"/>
        </w:rPr>
        <w:t xml:space="preserve"> </w:t>
      </w:r>
      <w:r>
        <w:rPr>
          <w:rFonts w:hint="default" w:ascii="Times New Roman" w:hAnsi="Times New Roman" w:eastAsia="Times New Roman" w:cs="Times New Roman"/>
          <w:highlight w:val="none"/>
        </w:rPr>
        <w:t>23200.19</w:t>
      </w:r>
      <w:r>
        <w:rPr>
          <w:rFonts w:hint="default" w:ascii="Times New Roman" w:hAnsi="Times New Roman" w:eastAsia="Times New Roman" w:cs="Times New Roman"/>
          <w:spacing w:val="67"/>
          <w:highlight w:val="none"/>
        </w:rPr>
        <w:t xml:space="preserve"> </w:t>
      </w:r>
      <w:r>
        <w:rPr>
          <w:rFonts w:hint="default" w:ascii="Times New Roman" w:hAnsi="Times New Roman" w:cs="Times New Roman"/>
          <w:highlight w:val="none"/>
        </w:rPr>
        <w:t>食品安全国家标准 水果和蔬菜中阿维菌素残留量的测定 液相色谱法</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23200.20</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2"/>
          <w:highlight w:val="none"/>
        </w:rPr>
        <w:t>食品安全国家标准 食品中阿维菌素残留量的测定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23200.39</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2"/>
          <w:highlight w:val="none"/>
        </w:rPr>
        <w:t>食品安全国家标准 食品中噻虫嗪及其代谢物噻虫胺残留量的测定 液相</w:t>
      </w:r>
    </w:p>
    <w:p>
      <w:pPr>
        <w:pStyle w:val="4"/>
        <w:spacing w:line="267" w:lineRule="exact"/>
        <w:ind w:left="620"/>
        <w:rPr>
          <w:rFonts w:hint="default" w:ascii="Times New Roman" w:hAnsi="Times New Roman" w:cs="Times New Roman"/>
          <w:highlight w:val="none"/>
        </w:rPr>
      </w:pPr>
      <w:r>
        <w:rPr>
          <w:rFonts w:hint="default" w:ascii="Times New Roman" w:hAnsi="Times New Roman" w:cs="Times New Roman"/>
          <w:highlight w:val="none"/>
        </w:rPr>
        <w:t>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23200.49</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2"/>
          <w:highlight w:val="none"/>
        </w:rPr>
        <w:t>食品安全国家标准 食品中苯醚甲环唑残留量的测定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line="321" w:lineRule="auto"/>
        <w:ind w:left="620" w:right="762" w:firstLine="420"/>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spacing w:val="-1"/>
          <w:highlight w:val="none"/>
        </w:rPr>
        <w:t>23200.112</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5"/>
          <w:highlight w:val="none"/>
        </w:rPr>
        <w:t xml:space="preserve">食品安全国家标准 植物源性食品中 </w:t>
      </w:r>
      <w:r>
        <w:rPr>
          <w:rFonts w:hint="default" w:ascii="Times New Roman" w:hAnsi="Times New Roman" w:eastAsia="Times New Roman" w:cs="Times New Roman"/>
          <w:highlight w:val="none"/>
        </w:rPr>
        <w:t>9</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种氨基甲酸酯类农药及其代谢物</w:t>
      </w:r>
      <w:r>
        <w:rPr>
          <w:rFonts w:hint="default" w:ascii="Times New Roman" w:hAnsi="Times New Roman" w:cs="Times New Roman"/>
          <w:spacing w:val="-1"/>
          <w:highlight w:val="none"/>
        </w:rPr>
        <w:t>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柱后衍生法</w:t>
      </w:r>
    </w:p>
    <w:p>
      <w:pPr>
        <w:pStyle w:val="4"/>
        <w:spacing w:line="321" w:lineRule="auto"/>
        <w:ind w:left="620" w:right="764" w:firstLine="420"/>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spacing w:val="-1"/>
          <w:highlight w:val="none"/>
        </w:rPr>
        <w:t>23200.113</w:t>
      </w:r>
      <w:r>
        <w:rPr>
          <w:rFonts w:hint="default" w:ascii="Times New Roman" w:hAnsi="Times New Roman" w:eastAsia="Times New Roman" w:cs="Times New Roman"/>
          <w:highlight w:val="none"/>
        </w:rPr>
        <w:t xml:space="preserve"> </w:t>
      </w:r>
      <w:r>
        <w:rPr>
          <w:rFonts w:hint="default" w:ascii="Times New Roman" w:hAnsi="Times New Roman" w:cs="Times New Roman"/>
          <w:spacing w:val="-6"/>
          <w:highlight w:val="none"/>
        </w:rPr>
        <w:t xml:space="preserve">食品安全国家标准 植物源性食品中 </w:t>
      </w:r>
      <w:r>
        <w:rPr>
          <w:rFonts w:hint="default" w:ascii="Times New Roman" w:hAnsi="Times New Roman" w:eastAsia="Times New Roman" w:cs="Times New Roman"/>
          <w:highlight w:val="none"/>
        </w:rPr>
        <w:t xml:space="preserve">208 </w:t>
      </w:r>
      <w:r>
        <w:rPr>
          <w:rFonts w:hint="default" w:ascii="Times New Roman" w:hAnsi="Times New Roman" w:cs="Times New Roman"/>
          <w:highlight w:val="none"/>
        </w:rPr>
        <w:t>种农药及其代谢物残留量的测</w:t>
      </w:r>
      <w:r>
        <w:rPr>
          <w:rFonts w:hint="default" w:ascii="Times New Roman" w:hAnsi="Times New Roman" w:cs="Times New Roman"/>
          <w:spacing w:val="-1"/>
          <w:highlight w:val="none"/>
        </w:rPr>
        <w:t>定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质谱联用法</w:t>
      </w:r>
    </w:p>
    <w:p>
      <w:pPr>
        <w:pStyle w:val="4"/>
        <w:spacing w:line="321" w:lineRule="auto"/>
        <w:ind w:left="620" w:right="659" w:firstLine="420"/>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spacing w:val="-1"/>
          <w:highlight w:val="none"/>
        </w:rPr>
        <w:t>23200.116</w:t>
      </w:r>
      <w:r>
        <w:rPr>
          <w:rFonts w:hint="default" w:ascii="Times New Roman" w:hAnsi="Times New Roman" w:eastAsia="Times New Roman" w:cs="Times New Roman"/>
          <w:highlight w:val="none"/>
        </w:rPr>
        <w:t xml:space="preserve"> </w:t>
      </w:r>
      <w:r>
        <w:rPr>
          <w:rFonts w:hint="default" w:ascii="Times New Roman" w:hAnsi="Times New Roman" w:cs="Times New Roman"/>
          <w:spacing w:val="-5"/>
          <w:highlight w:val="none"/>
        </w:rPr>
        <w:t xml:space="preserve">食品安全国家标准 植物源性食品中 </w:t>
      </w:r>
      <w:r>
        <w:rPr>
          <w:rFonts w:hint="default" w:ascii="Times New Roman" w:hAnsi="Times New Roman" w:eastAsia="Times New Roman" w:cs="Times New Roman"/>
          <w:highlight w:val="none"/>
        </w:rPr>
        <w:t xml:space="preserve">90 </w:t>
      </w:r>
      <w:r>
        <w:rPr>
          <w:rFonts w:hint="default" w:ascii="Times New Roman" w:hAnsi="Times New Roman" w:cs="Times New Roman"/>
          <w:highlight w:val="none"/>
        </w:rPr>
        <w:t>种有机磷类农药及其代谢物残留</w:t>
      </w:r>
      <w:r>
        <w:rPr>
          <w:rFonts w:hint="default" w:ascii="Times New Roman" w:hAnsi="Times New Roman" w:cs="Times New Roman"/>
          <w:spacing w:val="-1"/>
          <w:highlight w:val="none"/>
        </w:rPr>
        <w:t>量的测定 气相色谱法</w:t>
      </w:r>
    </w:p>
    <w:p>
      <w:pPr>
        <w:pStyle w:val="4"/>
        <w:spacing w:line="321" w:lineRule="auto"/>
        <w:ind w:left="620" w:right="755" w:firstLine="420"/>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spacing w:val="-1"/>
          <w:highlight w:val="none"/>
        </w:rPr>
        <w:t>23200.121</w:t>
      </w:r>
      <w:r>
        <w:rPr>
          <w:rFonts w:hint="default" w:ascii="Times New Roman" w:hAnsi="Times New Roman" w:eastAsia="Times New Roman" w:cs="Times New Roman"/>
          <w:spacing w:val="5"/>
          <w:highlight w:val="none"/>
        </w:rPr>
        <w:t xml:space="preserve"> </w:t>
      </w:r>
      <w:r>
        <w:rPr>
          <w:rFonts w:hint="default" w:ascii="Times New Roman" w:hAnsi="Times New Roman" w:cs="Times New Roman"/>
          <w:spacing w:val="-5"/>
          <w:highlight w:val="none"/>
        </w:rPr>
        <w:t xml:space="preserve">食品安全国家标准 植物源性食品中 </w:t>
      </w:r>
      <w:r>
        <w:rPr>
          <w:rFonts w:hint="default" w:ascii="Times New Roman" w:hAnsi="Times New Roman" w:eastAsia="Times New Roman" w:cs="Times New Roman"/>
          <w:highlight w:val="none"/>
        </w:rPr>
        <w:t>331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种农药及其代谢物残留量的测</w:t>
      </w:r>
      <w:r>
        <w:rPr>
          <w:rFonts w:hint="default" w:ascii="Times New Roman" w:hAnsi="Times New Roman" w:cs="Times New Roman"/>
          <w:spacing w:val="-1"/>
          <w:highlight w:val="none"/>
        </w:rPr>
        <w:t>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质谱联用法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14553</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粮食、水果和蔬菜中有机磷农药测定的气相色谱法</w:t>
      </w:r>
    </w:p>
    <w:p>
      <w:pPr>
        <w:pStyle w:val="4"/>
        <w:spacing w:before="88"/>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20769</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8"/>
          <w:highlight w:val="none"/>
        </w:rPr>
        <w:t xml:space="preserve">水果和蔬菜中 </w:t>
      </w:r>
      <w:r>
        <w:rPr>
          <w:rFonts w:hint="default" w:ascii="Times New Roman" w:hAnsi="Times New Roman" w:eastAsia="Times New Roman" w:cs="Times New Roman"/>
          <w:highlight w:val="none"/>
        </w:rPr>
        <w:t>450</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
          <w:highlight w:val="none"/>
        </w:rPr>
        <w:t>种农药及相关化学品残留量的测定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w:t>
      </w:r>
    </w:p>
    <w:p>
      <w:pPr>
        <w:pStyle w:val="4"/>
        <w:spacing w:before="91"/>
        <w:ind w:left="620"/>
        <w:rPr>
          <w:rFonts w:hint="default" w:ascii="Times New Roman" w:hAnsi="Times New Roman" w:cs="Times New Roman"/>
          <w:highlight w:val="none"/>
        </w:rPr>
      </w:pPr>
      <w:r>
        <w:rPr>
          <w:rFonts w:hint="default" w:ascii="Times New Roman" w:hAnsi="Times New Roman" w:cs="Times New Roman"/>
          <w:highlight w:val="none"/>
        </w:rPr>
        <w:t>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 xml:space="preserve">23379  </w:t>
      </w:r>
      <w:r>
        <w:rPr>
          <w:rFonts w:hint="default" w:ascii="Times New Roman" w:hAnsi="Times New Roman" w:cs="Times New Roman"/>
          <w:spacing w:val="-1"/>
          <w:highlight w:val="none"/>
        </w:rPr>
        <w:t>水果、蔬菜及茶叶中吡虫啉残留的测定 高效液相色谱法</w:t>
      </w:r>
    </w:p>
    <w:p>
      <w:pPr>
        <w:pStyle w:val="4"/>
        <w:spacing w:before="90"/>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23584</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水果、蔬菜中啶虫脒残留量的测定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NY/T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761</w:t>
      </w:r>
      <w:r>
        <w:rPr>
          <w:rFonts w:hint="default" w:ascii="Times New Roman" w:hAnsi="Times New Roman" w:eastAsia="Times New Roman" w:cs="Times New Roman"/>
          <w:spacing w:val="45"/>
          <w:highlight w:val="none"/>
        </w:rPr>
        <w:t xml:space="preserve"> </w:t>
      </w:r>
      <w:r>
        <w:rPr>
          <w:rFonts w:hint="default" w:ascii="Times New Roman" w:hAnsi="Times New Roman" w:cs="Times New Roman"/>
          <w:highlight w:val="none"/>
        </w:rPr>
        <w:t>蔬菜和水果中有机磷、有机氯、拟除虫菊酯和氨基甲酸酯类农药多残留的测</w:t>
      </w:r>
    </w:p>
    <w:p>
      <w:pPr>
        <w:pStyle w:val="4"/>
        <w:spacing w:before="91"/>
        <w:ind w:left="620"/>
        <w:rPr>
          <w:rFonts w:hint="default" w:ascii="Times New Roman" w:hAnsi="Times New Roman" w:cs="Times New Roman"/>
          <w:highlight w:val="none"/>
        </w:rPr>
      </w:pPr>
      <w:r>
        <w:rPr>
          <w:rFonts w:hint="default" w:ascii="Times New Roman" w:hAnsi="Times New Roman" w:cs="Times New Roman"/>
          <w:highlight w:val="none"/>
        </w:rPr>
        <w:t>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1"/>
          <w:highlight w:val="none"/>
        </w:rPr>
        <w:t>NY/T</w:t>
      </w:r>
      <w:r>
        <w:rPr>
          <w:rFonts w:hint="default" w:ascii="Times New Roman" w:hAnsi="Times New Roman" w:eastAsia="Times New Roman" w:cs="Times New Roman"/>
          <w:spacing w:val="-5"/>
          <w:highlight w:val="none"/>
        </w:rPr>
        <w:t xml:space="preserve"> </w:t>
      </w:r>
      <w:r>
        <w:rPr>
          <w:rFonts w:hint="default" w:ascii="Times New Roman" w:hAnsi="Times New Roman" w:eastAsia="Times New Roman" w:cs="Times New Roman"/>
          <w:spacing w:val="-1"/>
          <w:highlight w:val="none"/>
        </w:rPr>
        <w:t>1379</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4"/>
          <w:highlight w:val="none"/>
        </w:rPr>
        <w:t xml:space="preserve">蔬菜中 </w:t>
      </w:r>
      <w:r>
        <w:rPr>
          <w:rFonts w:hint="default" w:ascii="Times New Roman" w:hAnsi="Times New Roman" w:eastAsia="Times New Roman" w:cs="Times New Roman"/>
          <w:highlight w:val="none"/>
        </w:rPr>
        <w:t>334</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highlight w:val="none"/>
        </w:rPr>
        <w:t>种农药多残留的测定 气相色谱质谱法和液相色谱质谱法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1"/>
          <w:highlight w:val="none"/>
        </w:rPr>
        <w:t>NY/T</w:t>
      </w:r>
      <w:r>
        <w:rPr>
          <w:rFonts w:hint="default" w:ascii="Times New Roman" w:hAnsi="Times New Roman" w:eastAsia="Times New Roman" w:cs="Times New Roman"/>
          <w:spacing w:val="-5"/>
          <w:highlight w:val="none"/>
        </w:rPr>
        <w:t xml:space="preserve"> </w:t>
      </w:r>
      <w:r>
        <w:rPr>
          <w:rFonts w:hint="default" w:ascii="Times New Roman" w:hAnsi="Times New Roman" w:eastAsia="Times New Roman" w:cs="Times New Roman"/>
          <w:spacing w:val="-1"/>
          <w:highlight w:val="none"/>
        </w:rPr>
        <w:t>1453</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6"/>
          <w:highlight w:val="none"/>
        </w:rPr>
        <w:t xml:space="preserve">蔬菜及水果中多菌灵等 </w:t>
      </w:r>
      <w:r>
        <w:rPr>
          <w:rFonts w:hint="default" w:ascii="Times New Roman" w:hAnsi="Times New Roman" w:eastAsia="Times New Roman" w:cs="Times New Roman"/>
          <w:highlight w:val="none"/>
        </w:rPr>
        <w:t xml:space="preserve">16 </w:t>
      </w:r>
      <w:r>
        <w:rPr>
          <w:rFonts w:hint="default" w:ascii="Times New Roman" w:hAnsi="Times New Roman" w:cs="Times New Roman"/>
          <w:highlight w:val="none"/>
        </w:rPr>
        <w:t>种农药残留测定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质谱联用法</w:t>
      </w:r>
    </w:p>
    <w:p>
      <w:pPr>
        <w:pStyle w:val="4"/>
        <w:spacing w:before="91" w:line="321" w:lineRule="auto"/>
        <w:ind w:right="3343"/>
        <w:rPr>
          <w:rFonts w:hint="default" w:ascii="Times New Roman" w:hAnsi="Times New Roman" w:cs="Times New Roman"/>
          <w:highlight w:val="none"/>
        </w:rPr>
      </w:pPr>
      <w:r>
        <w:rPr>
          <w:rFonts w:hint="default" w:ascii="Times New Roman" w:hAnsi="Times New Roman" w:eastAsia="Times New Roman" w:cs="Times New Roman"/>
          <w:highlight w:val="none"/>
        </w:rPr>
        <w:t>NY/T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1455</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spacing w:val="-1"/>
          <w:highlight w:val="none"/>
        </w:rPr>
        <w:t>水果中腈菌唑残留量的测定 气相色谱法</w:t>
      </w:r>
      <w:r>
        <w:rPr>
          <w:rFonts w:hint="default" w:ascii="Times New Roman" w:hAnsi="Times New Roman" w:eastAsia="Times New Roman" w:cs="Times New Roman"/>
          <w:highlight w:val="none"/>
        </w:rPr>
        <w:t>NY/T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1456</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spacing w:val="-1"/>
          <w:highlight w:val="none"/>
        </w:rPr>
        <w:t>水果中咪鲜胺残留量的测定 气相色谱法</w:t>
      </w:r>
      <w:r>
        <w:rPr>
          <w:rFonts w:hint="default" w:ascii="Times New Roman" w:hAnsi="Times New Roman" w:eastAsia="Times New Roman" w:cs="Times New Roman"/>
          <w:highlight w:val="none"/>
        </w:rPr>
        <w:t>NY/T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1725</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蔬菜中灭蝇胺残留量的测定 高效液相色谱法</w:t>
      </w:r>
    </w:p>
    <w:p>
      <w:pPr>
        <w:pStyle w:val="4"/>
        <w:spacing w:line="321" w:lineRule="auto"/>
        <w:ind w:right="2045"/>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1969</w:t>
      </w:r>
      <w:r>
        <w:rPr>
          <w:rFonts w:hint="default" w:ascii="Times New Roman" w:hAnsi="Times New Roman" w:eastAsia="Times New Roman" w:cs="Times New Roman"/>
          <w:spacing w:val="48"/>
          <w:highlight w:val="none"/>
        </w:rPr>
        <w:t xml:space="preserve"> </w:t>
      </w:r>
      <w:r>
        <w:rPr>
          <w:rFonts w:hint="default" w:ascii="Times New Roman" w:hAnsi="Times New Roman" w:cs="Times New Roman"/>
          <w:spacing w:val="-1"/>
          <w:highlight w:val="none"/>
        </w:rPr>
        <w:t>进出口食品中联苯菊酯残留量的检测方法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1982</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进出口食品中氟虫腈残留量检测方法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2158</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进出口食品中毒死蜱残留量检测方法</w:t>
      </w:r>
    </w:p>
    <w:p>
      <w:pPr>
        <w:pStyle w:val="4"/>
        <w:spacing w:line="267" w:lineRule="exact"/>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2233</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出口植物源性食品中甲氰菊酯残留量的测定</w:t>
      </w:r>
    </w:p>
    <w:p>
      <w:pPr>
        <w:pStyle w:val="4"/>
        <w:spacing w:before="89"/>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2234</w:t>
      </w:r>
      <w:r>
        <w:rPr>
          <w:rFonts w:hint="default" w:ascii="Times New Roman" w:hAnsi="Times New Roman" w:eastAsia="Times New Roman" w:cs="Times New Roman"/>
          <w:spacing w:val="48"/>
          <w:highlight w:val="none"/>
        </w:rPr>
        <w:t xml:space="preserve"> </w:t>
      </w:r>
      <w:r>
        <w:rPr>
          <w:rFonts w:hint="default" w:ascii="Times New Roman" w:hAnsi="Times New Roman" w:cs="Times New Roman"/>
          <w:spacing w:val="-1"/>
          <w:highlight w:val="none"/>
        </w:rPr>
        <w:t>进出口食品中丙溴磷残留量检测方法 气相色谱法和气相色谱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2"/>
          <w:highlight w:val="none"/>
        </w:rPr>
        <w:t>SN/T</w:t>
      </w:r>
      <w:r>
        <w:rPr>
          <w:rFonts w:hint="default" w:ascii="Times New Roman" w:hAnsi="Times New Roman" w:eastAsia="Times New Roman" w:cs="Times New Roman"/>
          <w:spacing w:val="-12"/>
          <w:highlight w:val="none"/>
        </w:rPr>
        <w:t xml:space="preserve"> </w:t>
      </w:r>
      <w:r>
        <w:rPr>
          <w:rFonts w:hint="default" w:ascii="Times New Roman" w:hAnsi="Times New Roman" w:eastAsia="Times New Roman" w:cs="Times New Roman"/>
          <w:spacing w:val="-2"/>
          <w:highlight w:val="none"/>
        </w:rPr>
        <w:t>2320</w:t>
      </w:r>
      <w:r>
        <w:rPr>
          <w:rFonts w:hint="default" w:ascii="Times New Roman" w:hAnsi="Times New Roman" w:eastAsia="Times New Roman" w:cs="Times New Roman"/>
          <w:spacing w:val="38"/>
          <w:highlight w:val="none"/>
        </w:rPr>
        <w:t xml:space="preserve"> </w:t>
      </w:r>
      <w:r>
        <w:rPr>
          <w:rFonts w:hint="default" w:ascii="Times New Roman" w:hAnsi="Times New Roman" w:cs="Times New Roman"/>
          <w:spacing w:val="-2"/>
          <w:highlight w:val="none"/>
        </w:rPr>
        <w:t>进出口食品中百菌清、苯氟磺胺、甲抑菌灵、克菌灵、灭菌丹、敌菌丹和四</w:t>
      </w:r>
    </w:p>
    <w:p>
      <w:pPr>
        <w:pStyle w:val="4"/>
        <w:spacing w:before="91"/>
        <w:ind w:left="620"/>
        <w:rPr>
          <w:rFonts w:hint="default" w:ascii="Times New Roman" w:hAnsi="Times New Roman" w:cs="Times New Roman"/>
          <w:highlight w:val="none"/>
        </w:rPr>
      </w:pPr>
      <w:r>
        <w:rPr>
          <w:rFonts w:hint="default" w:ascii="Times New Roman" w:hAnsi="Times New Roman" w:cs="Times New Roman"/>
          <w:spacing w:val="-1"/>
          <w:highlight w:val="none"/>
        </w:rPr>
        <w:t>溴菊酯残留量检测方法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3725</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出口食品中对氯苯氧乙酸残留量的测定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BJS</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201703</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豆芽中植物生长调节剂的测定</w:t>
      </w:r>
    </w:p>
    <w:p>
      <w:pPr>
        <w:rPr>
          <w:rFonts w:hint="default" w:ascii="Times New Roman" w:hAnsi="Times New Roman" w:cs="Times New Roman"/>
          <w:highlight w:val="none"/>
        </w:rPr>
        <w:sectPr>
          <w:footerReference r:id="rId46" w:type="default"/>
          <w:pgSz w:w="11910" w:h="16840"/>
          <w:pgMar w:top="1440" w:right="1180" w:bottom="1080" w:left="1180" w:header="0" w:footer="897" w:gutter="0"/>
          <w:pgNumType w:fmt="decimal"/>
          <w:cols w:space="720" w:num="1"/>
        </w:sectPr>
      </w:pPr>
    </w:p>
    <w:p>
      <w:pPr>
        <w:pStyle w:val="4"/>
        <w:spacing w:before="59" w:line="321" w:lineRule="auto"/>
        <w:ind w:left="620" w:right="727" w:firstLine="420"/>
        <w:rPr>
          <w:rFonts w:hint="default" w:ascii="Times New Roman" w:hAnsi="Times New Roman" w:cs="Times New Roman"/>
          <w:highlight w:val="none"/>
        </w:rPr>
      </w:pPr>
      <w:r>
        <w:rPr>
          <w:rFonts w:hint="default" w:ascii="Times New Roman" w:hAnsi="Times New Roman" w:cs="Times New Roman"/>
          <w:highlight w:val="none"/>
        </w:rPr>
        <w:t>国家食品药品监督管理总局农业部国家卫生和计划生育委员会关于豆芽生产过程中禁</w:t>
      </w:r>
      <w:r>
        <w:rPr>
          <w:rFonts w:hint="default" w:ascii="Times New Roman" w:hAnsi="Times New Roman" w:cs="Times New Roman"/>
          <w:spacing w:val="-14"/>
          <w:highlight w:val="none"/>
        </w:rPr>
        <w:t xml:space="preserve">止使用 </w:t>
      </w:r>
      <w:r>
        <w:rPr>
          <w:rFonts w:hint="default" w:ascii="Times New Roman" w:hAnsi="Times New Roman" w:eastAsia="Times New Roman" w:cs="Times New Roman"/>
          <w:spacing w:val="-1"/>
          <w:highlight w:val="none"/>
        </w:rPr>
        <w:t>6-</w:t>
      </w:r>
      <w:r>
        <w:rPr>
          <w:rFonts w:hint="default" w:ascii="Times New Roman" w:hAnsi="Times New Roman" w:cs="Times New Roman"/>
          <w:spacing w:val="-1"/>
          <w:highlight w:val="none"/>
        </w:rPr>
        <w:t>苄基腺嘌呤等物质的公告</w:t>
      </w:r>
      <w:r>
        <w:rPr>
          <w:rFonts w:hint="default" w:ascii="Times New Roman" w:hAnsi="Times New Roman" w:cs="Times New Roman"/>
          <w:highlight w:val="none"/>
        </w:rPr>
        <w:t>（</w:t>
      </w:r>
      <w:r>
        <w:rPr>
          <w:rFonts w:hint="default" w:ascii="Times New Roman" w:hAnsi="Times New Roman" w:eastAsia="Times New Roman" w:cs="Times New Roman"/>
          <w:highlight w:val="none"/>
        </w:rPr>
        <w:t xml:space="preserve">2015 </w:t>
      </w:r>
      <w:r>
        <w:rPr>
          <w:rFonts w:hint="default" w:ascii="Times New Roman" w:hAnsi="Times New Roman" w:cs="Times New Roman"/>
          <w:spacing w:val="-18"/>
          <w:highlight w:val="none"/>
        </w:rPr>
        <w:t xml:space="preserve">年第 </w:t>
      </w:r>
      <w:r>
        <w:rPr>
          <w:rFonts w:hint="default" w:ascii="Times New Roman" w:hAnsi="Times New Roman" w:eastAsia="Times New Roman" w:cs="Times New Roman"/>
          <w:highlight w:val="none"/>
        </w:rPr>
        <w:t>11</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号）</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
          <w:highlight w:val="none"/>
        </w:rPr>
        <w:t>产品明示标准和质量要求</w:t>
      </w:r>
    </w:p>
    <w:p>
      <w:pPr>
        <w:pStyle w:val="4"/>
        <w:spacing w:before="91"/>
        <w:rPr>
          <w:rFonts w:hint="default" w:ascii="Times New Roman" w:hAnsi="Times New Roman" w:cs="Times New Roman"/>
          <w:highlight w:val="none"/>
        </w:rPr>
      </w:pPr>
      <w:r>
        <w:rPr>
          <w:rFonts w:hint="default" w:ascii="Times New Roman" w:hAnsi="Times New Roman" w:cs="Times New Roman"/>
          <w:spacing w:val="-1"/>
          <w:highlight w:val="none"/>
        </w:rPr>
        <w:t>相关的法律法规、部门规章和规定</w:t>
      </w:r>
    </w:p>
    <w:p>
      <w:pPr>
        <w:pStyle w:val="4"/>
        <w:spacing w:before="4"/>
        <w:ind w:left="0"/>
        <w:rPr>
          <w:rFonts w:hint="default" w:ascii="Times New Roman" w:hAnsi="Times New Roman" w:cs="Times New Roman"/>
          <w:sz w:val="19"/>
          <w:highlight w:val="none"/>
        </w:rPr>
      </w:pPr>
    </w:p>
    <w:p>
      <w:pPr>
        <w:pStyle w:val="14"/>
        <w:numPr>
          <w:ilvl w:val="1"/>
          <w:numId w:val="66"/>
        </w:numPr>
        <w:tabs>
          <w:tab w:val="left" w:pos="1357"/>
        </w:tabs>
        <w:ind w:left="1356" w:hanging="315"/>
        <w:rPr>
          <w:rFonts w:hint="default" w:ascii="Times New Roman" w:hAnsi="Times New Roman" w:cs="Times New Roman"/>
          <w:sz w:val="21"/>
          <w:highlight w:val="none"/>
        </w:rPr>
      </w:pPr>
      <w:r>
        <w:rPr>
          <w:rFonts w:hint="default" w:ascii="Times New Roman" w:hAnsi="Times New Roman" w:cs="Times New Roman"/>
          <w:sz w:val="21"/>
          <w:highlight w:val="none"/>
        </w:rPr>
        <w:t>抽样</w:t>
      </w:r>
    </w:p>
    <w:p>
      <w:pPr>
        <w:pStyle w:val="4"/>
        <w:spacing w:before="3"/>
        <w:ind w:left="0"/>
        <w:rPr>
          <w:rFonts w:hint="default" w:ascii="Times New Roman" w:hAnsi="Times New Roman" w:cs="Times New Roman"/>
          <w:sz w:val="19"/>
          <w:highlight w:val="none"/>
        </w:rPr>
      </w:pPr>
    </w:p>
    <w:p>
      <w:pPr>
        <w:pStyle w:val="14"/>
        <w:numPr>
          <w:ilvl w:val="2"/>
          <w:numId w:val="66"/>
        </w:numPr>
        <w:tabs>
          <w:tab w:val="left" w:pos="1568"/>
        </w:tabs>
        <w:ind w:left="1568" w:hanging="526"/>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抽样方法及数量</w:t>
      </w:r>
    </w:p>
    <w:p>
      <w:pPr>
        <w:pStyle w:val="4"/>
        <w:spacing w:before="91"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3"/>
          <w:highlight w:val="none"/>
        </w:rPr>
        <w:t>流通环节抽样时，将同一摊位、同一产地、同一种类、同一生产日期或购进日期的蔬菜视为同一批次；餐饮环节抽样时，将来自同一供应商、同一产地、同一种类、同一生产日期</w:t>
      </w:r>
      <w:r>
        <w:rPr>
          <w:rFonts w:hint="default" w:ascii="Times New Roman" w:hAnsi="Times New Roman" w:cs="Times New Roman"/>
          <w:highlight w:val="none"/>
        </w:rPr>
        <w:t>或购进日期的蔬菜视为同一批次。</w:t>
      </w:r>
    </w:p>
    <w:p>
      <w:pPr>
        <w:pStyle w:val="4"/>
        <w:spacing w:line="321" w:lineRule="auto"/>
        <w:ind w:left="620" w:right="508" w:firstLine="420"/>
        <w:rPr>
          <w:rFonts w:hint="default" w:ascii="Times New Roman" w:hAnsi="Times New Roman" w:cs="Times New Roman"/>
          <w:highlight w:val="none"/>
        </w:rPr>
      </w:pPr>
      <w:r>
        <w:rPr>
          <w:rFonts w:hint="default" w:ascii="Times New Roman" w:hAnsi="Times New Roman" w:cs="Times New Roman"/>
          <w:spacing w:val="-7"/>
          <w:highlight w:val="none"/>
        </w:rPr>
        <w:t>从同一批次蔬菜中视情况分层分方向结合或只分层或只分方向，抽取无明显瘀伤、腐烂、</w:t>
      </w:r>
      <w:r>
        <w:rPr>
          <w:rFonts w:hint="default" w:ascii="Times New Roman" w:hAnsi="Times New Roman" w:cs="Times New Roman"/>
          <w:spacing w:val="-1"/>
          <w:highlight w:val="none"/>
        </w:rPr>
        <w:t>长菌或其他表面损伤的样品。除去泥土、黏附物及萎蔫部分。抽样全过程所有用具不应对样</w:t>
      </w:r>
      <w:r>
        <w:rPr>
          <w:rFonts w:hint="default" w:ascii="Times New Roman" w:hAnsi="Times New Roman" w:cs="Times New Roman"/>
          <w:highlight w:val="none"/>
        </w:rPr>
        <w:t>品造成二次污染。</w:t>
      </w:r>
    </w:p>
    <w:p>
      <w:pPr>
        <w:pStyle w:val="4"/>
        <w:spacing w:line="267" w:lineRule="exact"/>
        <w:rPr>
          <w:rFonts w:hint="default" w:ascii="Times New Roman" w:hAnsi="Times New Roman" w:cs="Times New Roman"/>
          <w:highlight w:val="none"/>
        </w:rPr>
      </w:pPr>
      <w:r>
        <w:rPr>
          <w:rFonts w:hint="default" w:ascii="Times New Roman" w:hAnsi="Times New Roman" w:cs="Times New Roman"/>
          <w:spacing w:val="-6"/>
          <w:highlight w:val="none"/>
        </w:rPr>
        <w:t xml:space="preserve">原则上抽取样品量不少于 </w:t>
      </w:r>
      <w:r>
        <w:rPr>
          <w:rFonts w:hint="default" w:ascii="Times New Roman" w:hAnsi="Times New Roman" w:eastAsia="Times New Roman" w:cs="Times New Roman"/>
          <w:highlight w:val="none"/>
        </w:rPr>
        <w:t>3 kg</w:t>
      </w:r>
      <w:r>
        <w:rPr>
          <w:rFonts w:hint="default" w:ascii="Times New Roman" w:hAnsi="Times New Roman" w:cs="Times New Roman"/>
          <w:highlight w:val="none"/>
        </w:rPr>
        <w:t>。</w:t>
      </w:r>
    </w:p>
    <w:p>
      <w:pPr>
        <w:pStyle w:val="4"/>
        <w:spacing w:before="89"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5"/>
          <w:highlight w:val="none"/>
        </w:rPr>
        <w:t xml:space="preserve">所抽取样品充分混匀后分为 </w:t>
      </w:r>
      <w:r>
        <w:rPr>
          <w:rFonts w:hint="default" w:ascii="Times New Roman" w:hAnsi="Times New Roman" w:eastAsia="Times New Roman" w:cs="Times New Roman"/>
          <w:spacing w:val="-1"/>
          <w:highlight w:val="none"/>
        </w:rPr>
        <w:t>2</w:t>
      </w:r>
      <w:r>
        <w:rPr>
          <w:rFonts w:hint="default" w:ascii="Times New Roman" w:hAnsi="Times New Roman" w:eastAsia="Times New Roman" w:cs="Times New Roman"/>
          <w:highlight w:val="none"/>
        </w:rPr>
        <w:t xml:space="preserve"> </w:t>
      </w:r>
      <w:r>
        <w:rPr>
          <w:rFonts w:hint="default" w:ascii="Times New Roman" w:hAnsi="Times New Roman" w:cs="Times New Roman"/>
          <w:spacing w:val="-14"/>
          <w:highlight w:val="none"/>
        </w:rPr>
        <w:t xml:space="preserve">份，约 </w:t>
      </w:r>
      <w:r>
        <w:rPr>
          <w:rFonts w:hint="default" w:ascii="Times New Roman" w:hAnsi="Times New Roman" w:eastAsia="Times New Roman" w:cs="Times New Roman"/>
          <w:spacing w:val="-1"/>
          <w:highlight w:val="none"/>
        </w:rPr>
        <w:t>1/2</w:t>
      </w:r>
      <w:r>
        <w:rPr>
          <w:rFonts w:hint="default" w:ascii="Times New Roman" w:hAnsi="Times New Roman" w:eastAsia="Times New Roman" w:cs="Times New Roman"/>
          <w:highlight w:val="none"/>
        </w:rPr>
        <w:t xml:space="preserve"> </w:t>
      </w:r>
      <w:r>
        <w:rPr>
          <w:rFonts w:hint="default" w:ascii="Times New Roman" w:hAnsi="Times New Roman" w:cs="Times New Roman"/>
          <w:spacing w:val="-7"/>
          <w:highlight w:val="none"/>
        </w:rPr>
        <w:t xml:space="preserve">为检验样品，约 </w:t>
      </w:r>
      <w:r>
        <w:rPr>
          <w:rFonts w:hint="default" w:ascii="Times New Roman" w:hAnsi="Times New Roman" w:eastAsia="Times New Roman" w:cs="Times New Roman"/>
          <w:highlight w:val="none"/>
        </w:rPr>
        <w:t xml:space="preserve">1/2 </w:t>
      </w:r>
      <w:r>
        <w:rPr>
          <w:rFonts w:hint="default" w:ascii="Times New Roman" w:hAnsi="Times New Roman" w:cs="Times New Roman"/>
          <w:highlight w:val="none"/>
        </w:rPr>
        <w:t>为复检备份样品。扎捆销</w:t>
      </w:r>
      <w:r>
        <w:rPr>
          <w:rFonts w:hint="default" w:ascii="Times New Roman" w:hAnsi="Times New Roman" w:cs="Times New Roman"/>
          <w:spacing w:val="-10"/>
          <w:highlight w:val="none"/>
        </w:rPr>
        <w:t xml:space="preserve">售的蔬菜应打开，等分为 </w:t>
      </w:r>
      <w:r>
        <w:rPr>
          <w:rFonts w:hint="default" w:ascii="Times New Roman" w:hAnsi="Times New Roman" w:eastAsia="Times New Roman" w:cs="Times New Roman"/>
          <w:highlight w:val="none"/>
        </w:rPr>
        <w:t>2</w:t>
      </w:r>
      <w:r>
        <w:rPr>
          <w:rFonts w:hint="default" w:ascii="Times New Roman" w:hAnsi="Times New Roman" w:eastAsia="Times New Roman" w:cs="Times New Roman"/>
          <w:spacing w:val="20"/>
          <w:highlight w:val="none"/>
        </w:rPr>
        <w:t xml:space="preserve"> </w:t>
      </w:r>
      <w:r>
        <w:rPr>
          <w:rFonts w:hint="default" w:ascii="Times New Roman" w:hAnsi="Times New Roman" w:cs="Times New Roman"/>
          <w:spacing w:val="-9"/>
          <w:highlight w:val="none"/>
        </w:rPr>
        <w:t>部分，分别作为检验样品和复检备份样品；取多个捆时应分别分</w:t>
      </w:r>
      <w:r>
        <w:rPr>
          <w:rFonts w:hint="default" w:ascii="Times New Roman" w:hAnsi="Times New Roman" w:cs="Times New Roman"/>
          <w:spacing w:val="-3"/>
          <w:highlight w:val="none"/>
        </w:rPr>
        <w:t>成两部分，其中一部分组合为检验样品</w:t>
      </w:r>
      <w:r>
        <w:rPr>
          <w:rFonts w:hint="default" w:ascii="Times New Roman" w:hAnsi="Times New Roman" w:cs="Times New Roman"/>
          <w:spacing w:val="-2"/>
          <w:highlight w:val="none"/>
        </w:rPr>
        <w:t>（检验时应混合制样），另一部分组合为复检备份样</w:t>
      </w:r>
      <w:r>
        <w:rPr>
          <w:rFonts w:hint="default" w:ascii="Times New Roman" w:hAnsi="Times New Roman" w:cs="Times New Roman"/>
          <w:spacing w:val="-3"/>
          <w:highlight w:val="none"/>
        </w:rPr>
        <w:t>品。样品应具有代表性，并尽可能保证检验样品与备份样品的一致性</w:t>
      </w:r>
      <w:r>
        <w:rPr>
          <w:rFonts w:hint="default" w:ascii="Times New Roman" w:hAnsi="Times New Roman" w:cs="Times New Roman"/>
          <w:spacing w:val="-2"/>
          <w:highlight w:val="none"/>
        </w:rPr>
        <w:t>（备份样品封存在承检</w:t>
      </w:r>
      <w:r>
        <w:rPr>
          <w:rFonts w:hint="default" w:ascii="Times New Roman" w:hAnsi="Times New Roman" w:cs="Times New Roman"/>
          <w:highlight w:val="none"/>
        </w:rPr>
        <w:t>机构）。</w:t>
      </w:r>
    </w:p>
    <w:p>
      <w:pPr>
        <w:pStyle w:val="4"/>
        <w:spacing w:line="266" w:lineRule="exact"/>
        <w:rPr>
          <w:rFonts w:hint="default" w:ascii="Times New Roman" w:hAnsi="Times New Roman" w:cs="Times New Roman"/>
          <w:highlight w:val="none"/>
        </w:rPr>
      </w:pPr>
      <w:r>
        <w:rPr>
          <w:rFonts w:hint="default" w:ascii="Times New Roman" w:hAnsi="Times New Roman" w:cs="Times New Roman"/>
          <w:spacing w:val="-1"/>
          <w:highlight w:val="none"/>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注：在本细则的规定中，检验机构在检验过程中自行对检验结果进行复验时所采用的样</w:t>
      </w:r>
      <w:r>
        <w:rPr>
          <w:rFonts w:hint="default" w:ascii="Times New Roman" w:hAnsi="Times New Roman" w:cs="Times New Roman"/>
          <w:highlight w:val="none"/>
        </w:rPr>
        <w:t>品，应为抽取的检验样品，不得采用复检备份样品。</w:t>
      </w:r>
    </w:p>
    <w:p>
      <w:pPr>
        <w:pStyle w:val="14"/>
        <w:numPr>
          <w:ilvl w:val="2"/>
          <w:numId w:val="66"/>
        </w:numPr>
        <w:tabs>
          <w:tab w:val="left" w:pos="1568"/>
        </w:tabs>
        <w:spacing w:line="268" w:lineRule="exact"/>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抽样单</w:t>
      </w:r>
    </w:p>
    <w:p>
      <w:pPr>
        <w:pStyle w:val="4"/>
        <w:spacing w:before="91"/>
        <w:rPr>
          <w:rFonts w:hint="default" w:ascii="Times New Roman" w:hAnsi="Times New Roman" w:cs="Times New Roman"/>
          <w:highlight w:val="none"/>
        </w:rPr>
      </w:pPr>
      <w:r>
        <w:rPr>
          <w:rFonts w:hint="default" w:ascii="Times New Roman" w:hAnsi="Times New Roman" w:cs="Times New Roman"/>
          <w:spacing w:val="-1"/>
          <w:highlight w:val="none"/>
        </w:rPr>
        <w:t>应按有关规定填写抽样单，并记录所抽产品及生产经营企业相关信息。</w:t>
      </w:r>
    </w:p>
    <w:p>
      <w:pPr>
        <w:pStyle w:val="14"/>
        <w:numPr>
          <w:ilvl w:val="2"/>
          <w:numId w:val="66"/>
        </w:numPr>
        <w:tabs>
          <w:tab w:val="left" w:pos="1516"/>
        </w:tabs>
        <w:spacing w:before="91"/>
        <w:ind w:left="1515" w:hanging="474"/>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封样和样品运输、贮存</w:t>
      </w:r>
    </w:p>
    <w:p>
      <w:pPr>
        <w:pStyle w:val="4"/>
        <w:spacing w:before="91" w:line="321" w:lineRule="auto"/>
        <w:ind w:left="620" w:right="508" w:firstLine="420"/>
        <w:rPr>
          <w:rFonts w:hint="default" w:ascii="Times New Roman" w:hAnsi="Times New Roman" w:cs="Times New Roman"/>
          <w:highlight w:val="none"/>
        </w:rPr>
      </w:pPr>
      <w:r>
        <w:rPr>
          <w:rFonts w:hint="default" w:ascii="Times New Roman" w:hAnsi="Times New Roman" w:cs="Times New Roman"/>
          <w:spacing w:val="-8"/>
          <w:highlight w:val="none"/>
        </w:rPr>
        <w:t>抽样完成后由抽样人与被抽样单位在抽样单和封条上签字、盖章，当场封样，检验样品、</w:t>
      </w:r>
      <w:r>
        <w:rPr>
          <w:rFonts w:hint="default" w:ascii="Times New Roman" w:hAnsi="Times New Roman" w:cs="Times New Roman"/>
          <w:spacing w:val="-1"/>
          <w:highlight w:val="none"/>
        </w:rPr>
        <w:t>备份样品分别封样。为保证样品的真实性，要有相应的防拆封措施，并保证封条在运输过程</w:t>
      </w:r>
      <w:r>
        <w:rPr>
          <w:rFonts w:hint="default" w:ascii="Times New Roman" w:hAnsi="Times New Roman" w:cs="Times New Roman"/>
          <w:spacing w:val="-14"/>
          <w:highlight w:val="none"/>
        </w:rPr>
        <w:t>中不会破损。样品运输过程中应采取有效的防护措施，确保样品不被污染，不发生腐败变质。</w:t>
      </w:r>
      <w:r>
        <w:rPr>
          <w:rFonts w:hint="default" w:ascii="Times New Roman" w:hAnsi="Times New Roman" w:cs="Times New Roman"/>
          <w:highlight w:val="none"/>
        </w:rPr>
        <w:t>承检机构接收样品后应尽快实施检验，备样冷冻储存。</w:t>
      </w:r>
    </w:p>
    <w:p>
      <w:pPr>
        <w:pStyle w:val="14"/>
        <w:numPr>
          <w:ilvl w:val="1"/>
          <w:numId w:val="66"/>
        </w:numPr>
        <w:tabs>
          <w:tab w:val="left" w:pos="1410"/>
        </w:tabs>
        <w:spacing w:before="154"/>
        <w:rPr>
          <w:rFonts w:hint="default" w:ascii="Times New Roman" w:hAnsi="Times New Roman" w:cs="Times New Roman"/>
          <w:sz w:val="21"/>
          <w:highlight w:val="none"/>
        </w:rPr>
      </w:pPr>
      <w:r>
        <w:rPr>
          <w:rFonts w:hint="default" w:ascii="Times New Roman" w:hAnsi="Times New Roman" w:cs="Times New Roman"/>
          <w:sz w:val="21"/>
          <w:highlight w:val="none"/>
        </w:rPr>
        <w:t>检验要求</w:t>
      </w:r>
    </w:p>
    <w:p>
      <w:pPr>
        <w:pStyle w:val="4"/>
        <w:spacing w:before="3"/>
        <w:ind w:left="0"/>
        <w:rPr>
          <w:rFonts w:hint="default" w:ascii="Times New Roman" w:hAnsi="Times New Roman" w:cs="Times New Roman"/>
          <w:sz w:val="19"/>
          <w:highlight w:val="none"/>
        </w:rPr>
      </w:pPr>
    </w:p>
    <w:p>
      <w:pPr>
        <w:pStyle w:val="14"/>
        <w:numPr>
          <w:ilvl w:val="2"/>
          <w:numId w:val="66"/>
        </w:numPr>
        <w:tabs>
          <w:tab w:val="left" w:pos="1568"/>
        </w:tabs>
        <w:spacing w:before="1"/>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w:t>
      </w:r>
    </w:p>
    <w:p>
      <w:pPr>
        <w:pStyle w:val="4"/>
        <w:spacing w:before="90"/>
        <w:rPr>
          <w:rFonts w:hint="default" w:ascii="Times New Roman" w:hAnsi="Times New Roman" w:cs="Times New Roman"/>
          <w:highlight w:val="none"/>
        </w:rPr>
      </w:pPr>
      <w:r>
        <w:rPr>
          <w:rFonts w:hint="default" w:ascii="Times New Roman" w:hAnsi="Times New Roman" w:cs="Times New Roman"/>
          <w:spacing w:val="-7"/>
          <w:highlight w:val="none"/>
        </w:rPr>
        <w:t xml:space="preserve">蔬菜检验项目见表 </w:t>
      </w:r>
      <w:r>
        <w:rPr>
          <w:rFonts w:hint="default" w:ascii="Times New Roman" w:hAnsi="Times New Roman" w:eastAsia="Times New Roman" w:cs="Times New Roman"/>
          <w:highlight w:val="none"/>
        </w:rPr>
        <w:t>33-18</w:t>
      </w:r>
      <w:r>
        <w:rPr>
          <w:rFonts w:hint="default" w:ascii="Times New Roman" w:hAnsi="Times New Roman" w:cs="Times New Roman"/>
          <w:highlight w:val="none"/>
        </w:rPr>
        <w:t>～</w:t>
      </w: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51</w:t>
      </w:r>
      <w:r>
        <w:rPr>
          <w:rFonts w:hint="default" w:ascii="Times New Roman" w:hAnsi="Times New Roman" w:cs="Times New Roman"/>
          <w:highlight w:val="none"/>
        </w:rPr>
        <w:t>。</w:t>
      </w:r>
    </w:p>
    <w:p>
      <w:pPr>
        <w:pStyle w:val="4"/>
        <w:spacing w:before="4"/>
        <w:ind w:left="0"/>
        <w:rPr>
          <w:rFonts w:hint="default" w:ascii="Times New Roman" w:hAnsi="Times New Roman" w:cs="Times New Roman"/>
          <w:sz w:val="19"/>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33-18</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豆芽检验项目</w:t>
      </w:r>
    </w:p>
    <w:p>
      <w:pPr>
        <w:pStyle w:val="4"/>
        <w:spacing w:before="2"/>
        <w:ind w:left="0"/>
        <w:rPr>
          <w:rFonts w:hint="default" w:ascii="Times New Roman" w:hAnsi="Times New Roman" w:cs="Times New Roman"/>
          <w:sz w:val="13"/>
          <w:highlight w:val="none"/>
        </w:rPr>
      </w:pPr>
    </w:p>
    <w:tbl>
      <w:tblPr>
        <w:tblStyle w:val="11"/>
        <w:tblW w:w="8522"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7"/>
        <w:gridCol w:w="2127"/>
        <w:gridCol w:w="4155"/>
        <w:gridCol w:w="156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blHeader/>
        </w:trPr>
        <w:tc>
          <w:tcPr>
            <w:tcW w:w="677" w:type="dxa"/>
          </w:tcPr>
          <w:p>
            <w:pPr>
              <w:pStyle w:val="15"/>
              <w:spacing w:before="25"/>
              <w:ind w:left="108" w:right="9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127" w:type="dxa"/>
          </w:tcPr>
          <w:p>
            <w:pPr>
              <w:pStyle w:val="15"/>
              <w:spacing w:before="25"/>
              <w:ind w:left="98" w:right="8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4155" w:type="dxa"/>
          </w:tcPr>
          <w:p>
            <w:pPr>
              <w:pStyle w:val="15"/>
              <w:spacing w:before="25"/>
              <w:ind w:left="1111" w:right="110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1563" w:type="dxa"/>
          </w:tcPr>
          <w:p>
            <w:pPr>
              <w:pStyle w:val="15"/>
              <w:spacing w:before="25"/>
              <w:ind w:left="247" w:right="24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8" w:hRule="atLeast"/>
        </w:trPr>
        <w:tc>
          <w:tcPr>
            <w:tcW w:w="677" w:type="dxa"/>
          </w:tcPr>
          <w:p>
            <w:pPr>
              <w:pStyle w:val="15"/>
              <w:spacing w:before="108"/>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127" w:type="dxa"/>
          </w:tcPr>
          <w:p>
            <w:pPr>
              <w:pStyle w:val="15"/>
              <w:spacing w:before="97"/>
              <w:ind w:left="98" w:right="8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铅（</w:t>
            </w:r>
            <w:r>
              <w:rPr>
                <w:rFonts w:hint="default" w:ascii="Times New Roman" w:hAnsi="Times New Roman" w:eastAsia="宋体" w:cs="Times New Roman"/>
                <w:spacing w:val="50"/>
                <w:sz w:val="21"/>
                <w:highlight w:val="none"/>
              </w:rPr>
              <w:t>以</w:t>
            </w:r>
            <w:r>
              <w:rPr>
                <w:rFonts w:hint="default" w:ascii="Times New Roman" w:hAnsi="Times New Roman" w:cs="Times New Roman"/>
                <w:position w:val="1"/>
                <w:sz w:val="21"/>
                <w:highlight w:val="none"/>
              </w:rPr>
              <w:t>Pb</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p>
        </w:tc>
        <w:tc>
          <w:tcPr>
            <w:tcW w:w="4155" w:type="dxa"/>
          </w:tcPr>
          <w:p>
            <w:pPr>
              <w:pStyle w:val="15"/>
              <w:spacing w:before="108"/>
              <w:ind w:left="1109" w:right="110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1563" w:type="dxa"/>
          </w:tcPr>
          <w:p>
            <w:pPr>
              <w:pStyle w:val="15"/>
              <w:spacing w:before="108"/>
              <w:ind w:left="247" w:right="24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677" w:type="dxa"/>
          </w:tcPr>
          <w:p>
            <w:pPr>
              <w:pStyle w:val="15"/>
              <w:spacing w:before="99"/>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127" w:type="dxa"/>
          </w:tcPr>
          <w:p>
            <w:pPr>
              <w:pStyle w:val="15"/>
              <w:spacing w:before="87"/>
              <w:ind w:left="98" w:right="8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总汞（</w:t>
            </w:r>
            <w:r>
              <w:rPr>
                <w:rFonts w:hint="default" w:ascii="Times New Roman" w:hAnsi="Times New Roman" w:eastAsia="宋体" w:cs="Times New Roman"/>
                <w:spacing w:val="50"/>
                <w:sz w:val="21"/>
                <w:highlight w:val="none"/>
              </w:rPr>
              <w:t>以</w:t>
            </w:r>
            <w:r>
              <w:rPr>
                <w:rFonts w:hint="default" w:ascii="Times New Roman" w:hAnsi="Times New Roman" w:cs="Times New Roman"/>
                <w:position w:val="1"/>
                <w:sz w:val="21"/>
                <w:highlight w:val="none"/>
              </w:rPr>
              <w:t>Hg</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计）</w:t>
            </w:r>
          </w:p>
        </w:tc>
        <w:tc>
          <w:tcPr>
            <w:tcW w:w="4155" w:type="dxa"/>
          </w:tcPr>
          <w:p>
            <w:pPr>
              <w:pStyle w:val="15"/>
              <w:spacing w:before="99"/>
              <w:ind w:left="1109" w:right="110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1563" w:type="dxa"/>
          </w:tcPr>
          <w:p>
            <w:pPr>
              <w:pStyle w:val="15"/>
              <w:spacing w:before="99"/>
              <w:ind w:left="247" w:right="24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5009.17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50" w:hRule="atLeast"/>
        </w:trPr>
        <w:tc>
          <w:tcPr>
            <w:tcW w:w="677"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7"/>
                <w:highlight w:val="none"/>
              </w:rPr>
            </w:pPr>
          </w:p>
          <w:p>
            <w:pPr>
              <w:pStyle w:val="15"/>
              <w:spacing w:before="1"/>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127" w:type="dxa"/>
          </w:tcPr>
          <w:p>
            <w:pPr>
              <w:pStyle w:val="15"/>
              <w:spacing w:before="3"/>
              <w:jc w:val="left"/>
              <w:rPr>
                <w:rFonts w:hint="default" w:ascii="Times New Roman" w:hAnsi="Times New Roman" w:cs="Times New Roman"/>
                <w:sz w:val="26"/>
                <w:highlight w:val="none"/>
              </w:rPr>
            </w:pPr>
          </w:p>
          <w:p>
            <w:pPr>
              <w:pStyle w:val="15"/>
              <w:spacing w:before="1"/>
              <w:ind w:left="134"/>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4-</w:t>
            </w:r>
            <w:r>
              <w:rPr>
                <w:rFonts w:hint="default" w:ascii="Times New Roman" w:hAnsi="Times New Roman" w:eastAsia="宋体" w:cs="Times New Roman"/>
                <w:sz w:val="21"/>
                <w:highlight w:val="none"/>
              </w:rPr>
              <w:t>氯苯氧乙酸钠（以</w:t>
            </w:r>
          </w:p>
          <w:p>
            <w:pPr>
              <w:pStyle w:val="15"/>
              <w:spacing w:before="43"/>
              <w:ind w:left="239"/>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4-</w:t>
            </w:r>
            <w:r>
              <w:rPr>
                <w:rFonts w:hint="default" w:ascii="Times New Roman" w:hAnsi="Times New Roman" w:eastAsia="宋体" w:cs="Times New Roman"/>
                <w:sz w:val="21"/>
                <w:highlight w:val="none"/>
              </w:rPr>
              <w:t>氯苯氧乙酸计）</w:t>
            </w:r>
          </w:p>
        </w:tc>
        <w:tc>
          <w:tcPr>
            <w:tcW w:w="4155" w:type="dxa"/>
          </w:tcPr>
          <w:p>
            <w:pPr>
              <w:pStyle w:val="15"/>
              <w:spacing w:before="25" w:line="278" w:lineRule="auto"/>
              <w:ind w:left="107" w:right="94" w:firstLine="76"/>
              <w:jc w:val="both"/>
              <w:rPr>
                <w:rFonts w:hint="default" w:ascii="Times New Roman" w:hAnsi="Times New Roman" w:cs="Times New Roman"/>
                <w:sz w:val="21"/>
                <w:highlight w:val="none"/>
              </w:rPr>
            </w:pPr>
            <w:r>
              <w:rPr>
                <w:rFonts w:hint="default" w:ascii="Times New Roman" w:hAnsi="Times New Roman" w:eastAsia="宋体" w:cs="Times New Roman"/>
                <w:sz w:val="21"/>
                <w:highlight w:val="none"/>
              </w:rPr>
              <w:t>国家食品药品监督管理总局农业部国家卫生和计划生育委员会关于豆芽生产过程中</w:t>
            </w:r>
            <w:r>
              <w:rPr>
                <w:rFonts w:hint="default" w:ascii="Times New Roman" w:hAnsi="Times New Roman" w:eastAsia="宋体" w:cs="Times New Roman"/>
                <w:spacing w:val="-12"/>
                <w:sz w:val="21"/>
                <w:highlight w:val="none"/>
              </w:rPr>
              <w:t xml:space="preserve">禁止使用 </w:t>
            </w:r>
            <w:r>
              <w:rPr>
                <w:rFonts w:hint="default" w:ascii="Times New Roman" w:hAnsi="Times New Roman" w:cs="Times New Roman"/>
                <w:position w:val="1"/>
                <w:sz w:val="21"/>
                <w:highlight w:val="none"/>
              </w:rPr>
              <w:t>6-</w:t>
            </w:r>
            <w:r>
              <w:rPr>
                <w:rFonts w:hint="default" w:ascii="Times New Roman" w:hAnsi="Times New Roman" w:eastAsia="宋体" w:cs="Times New Roman"/>
                <w:spacing w:val="-7"/>
                <w:sz w:val="21"/>
                <w:highlight w:val="none"/>
              </w:rPr>
              <w:t>苄基腺嘌呤等物质的公告</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2015</w:t>
            </w:r>
          </w:p>
          <w:p>
            <w:pPr>
              <w:pStyle w:val="15"/>
              <w:spacing w:line="269" w:lineRule="exact"/>
              <w:ind w:left="1446"/>
              <w:jc w:val="both"/>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 xml:space="preserve">年第 </w:t>
            </w:r>
            <w:r>
              <w:rPr>
                <w:rFonts w:hint="default" w:ascii="Times New Roman" w:hAnsi="Times New Roman" w:cs="Times New Roman"/>
                <w:position w:val="1"/>
                <w:sz w:val="21"/>
                <w:highlight w:val="none"/>
              </w:rPr>
              <w:t>11</w:t>
            </w:r>
            <w:r>
              <w:rPr>
                <w:rFonts w:hint="default" w:ascii="Times New Roman" w:hAnsi="Times New Roman" w:cs="Times New Roman"/>
                <w:spacing w:val="52"/>
                <w:position w:val="1"/>
                <w:sz w:val="21"/>
                <w:highlight w:val="none"/>
              </w:rPr>
              <w:t xml:space="preserve"> </w:t>
            </w:r>
            <w:r>
              <w:rPr>
                <w:rFonts w:hint="default" w:ascii="Times New Roman" w:hAnsi="Times New Roman" w:eastAsia="宋体" w:cs="Times New Roman"/>
                <w:sz w:val="21"/>
                <w:highlight w:val="none"/>
              </w:rPr>
              <w:t>号）</w:t>
            </w:r>
          </w:p>
        </w:tc>
        <w:tc>
          <w:tcPr>
            <w:tcW w:w="1563" w:type="dxa"/>
          </w:tcPr>
          <w:p>
            <w:pPr>
              <w:pStyle w:val="15"/>
              <w:spacing w:before="2"/>
              <w:jc w:val="left"/>
              <w:rPr>
                <w:rFonts w:hint="default" w:ascii="Times New Roman" w:hAnsi="Times New Roman" w:cs="Times New Roman"/>
                <w:sz w:val="27"/>
                <w:highlight w:val="none"/>
              </w:rPr>
            </w:pPr>
          </w:p>
          <w:p>
            <w:pPr>
              <w:pStyle w:val="15"/>
              <w:ind w:left="269"/>
              <w:jc w:val="left"/>
              <w:rPr>
                <w:rFonts w:hint="default" w:ascii="Times New Roman" w:hAnsi="Times New Roman" w:cs="Times New Roman"/>
                <w:sz w:val="21"/>
                <w:highlight w:val="none"/>
              </w:rPr>
            </w:pPr>
            <w:r>
              <w:rPr>
                <w:rFonts w:hint="default" w:ascii="Times New Roman" w:hAnsi="Times New Roman" w:cs="Times New Roman"/>
                <w:sz w:val="21"/>
                <w:highlight w:val="none"/>
              </w:rPr>
              <w:t>BJS</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201703</w:t>
            </w:r>
          </w:p>
          <w:p>
            <w:pPr>
              <w:pStyle w:val="15"/>
              <w:spacing w:before="71"/>
              <w:ind w:left="315"/>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3725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7" w:hRule="atLeast"/>
        </w:trPr>
        <w:tc>
          <w:tcPr>
            <w:tcW w:w="677" w:type="dxa"/>
          </w:tcPr>
          <w:p>
            <w:pPr>
              <w:pStyle w:val="15"/>
              <w:jc w:val="left"/>
              <w:rPr>
                <w:rFonts w:hint="default" w:ascii="Times New Roman" w:hAnsi="Times New Roman" w:cs="Times New Roman"/>
                <w:highlight w:val="none"/>
              </w:rPr>
            </w:pPr>
          </w:p>
          <w:p>
            <w:pPr>
              <w:pStyle w:val="15"/>
              <w:spacing w:before="2"/>
              <w:jc w:val="left"/>
              <w:rPr>
                <w:rFonts w:hint="default" w:ascii="Times New Roman" w:hAnsi="Times New Roman" w:cs="Times New Roman"/>
                <w:sz w:val="17"/>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127" w:type="dxa"/>
          </w:tcPr>
          <w:p>
            <w:pPr>
              <w:pStyle w:val="15"/>
              <w:jc w:val="left"/>
              <w:rPr>
                <w:rFonts w:hint="default" w:ascii="Times New Roman" w:hAnsi="Times New Roman" w:cs="Times New Roman"/>
                <w:highlight w:val="none"/>
              </w:rPr>
            </w:pPr>
          </w:p>
          <w:p>
            <w:pPr>
              <w:pStyle w:val="15"/>
              <w:spacing w:before="3"/>
              <w:jc w:val="left"/>
              <w:rPr>
                <w:rFonts w:hint="default" w:ascii="Times New Roman" w:hAnsi="Times New Roman" w:cs="Times New Roman"/>
                <w:sz w:val="16"/>
                <w:highlight w:val="none"/>
              </w:rPr>
            </w:pPr>
          </w:p>
          <w:p>
            <w:pPr>
              <w:pStyle w:val="15"/>
              <w:ind w:right="-15"/>
              <w:jc w:val="righ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6-</w:t>
            </w:r>
            <w:r>
              <w:rPr>
                <w:rFonts w:hint="default" w:ascii="Times New Roman" w:hAnsi="Times New Roman" w:eastAsia="宋体" w:cs="Times New Roman"/>
                <w:spacing w:val="-20"/>
                <w:sz w:val="21"/>
                <w:highlight w:val="none"/>
              </w:rPr>
              <w:t>苄基腺嘌呤</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6-BA</w:t>
            </w:r>
            <w:r>
              <w:rPr>
                <w:rFonts w:hint="default" w:ascii="Times New Roman" w:hAnsi="Times New Roman" w:eastAsia="宋体" w:cs="Times New Roman"/>
                <w:sz w:val="21"/>
                <w:highlight w:val="none"/>
              </w:rPr>
              <w:t>）</w:t>
            </w:r>
          </w:p>
        </w:tc>
        <w:tc>
          <w:tcPr>
            <w:tcW w:w="4155" w:type="dxa"/>
          </w:tcPr>
          <w:p>
            <w:pPr>
              <w:pStyle w:val="15"/>
              <w:spacing w:before="22" w:line="278" w:lineRule="auto"/>
              <w:ind w:left="107" w:right="94" w:firstLine="76"/>
              <w:jc w:val="both"/>
              <w:rPr>
                <w:rFonts w:hint="default" w:ascii="Times New Roman" w:hAnsi="Times New Roman" w:cs="Times New Roman"/>
                <w:sz w:val="21"/>
                <w:highlight w:val="none"/>
              </w:rPr>
            </w:pPr>
            <w:r>
              <w:rPr>
                <w:rFonts w:hint="default" w:ascii="Times New Roman" w:hAnsi="Times New Roman" w:eastAsia="宋体" w:cs="Times New Roman"/>
                <w:sz w:val="21"/>
                <w:highlight w:val="none"/>
              </w:rPr>
              <w:t>国家食品药品监督管理总局农业部国家卫生和计划生育委员会关于豆芽生产过程中</w:t>
            </w:r>
            <w:r>
              <w:rPr>
                <w:rFonts w:hint="default" w:ascii="Times New Roman" w:hAnsi="Times New Roman" w:eastAsia="宋体" w:cs="Times New Roman"/>
                <w:spacing w:val="-12"/>
                <w:sz w:val="21"/>
                <w:highlight w:val="none"/>
              </w:rPr>
              <w:t xml:space="preserve">禁止使用 </w:t>
            </w:r>
            <w:r>
              <w:rPr>
                <w:rFonts w:hint="default" w:ascii="Times New Roman" w:hAnsi="Times New Roman" w:cs="Times New Roman"/>
                <w:position w:val="1"/>
                <w:sz w:val="21"/>
                <w:highlight w:val="none"/>
              </w:rPr>
              <w:t>6-</w:t>
            </w:r>
            <w:r>
              <w:rPr>
                <w:rFonts w:hint="default" w:ascii="Times New Roman" w:hAnsi="Times New Roman" w:eastAsia="宋体" w:cs="Times New Roman"/>
                <w:spacing w:val="-7"/>
                <w:sz w:val="21"/>
                <w:highlight w:val="none"/>
              </w:rPr>
              <w:t>苄基腺嘌呤等物质的公告</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2015</w:t>
            </w:r>
          </w:p>
          <w:p>
            <w:pPr>
              <w:pStyle w:val="15"/>
              <w:spacing w:line="269" w:lineRule="exact"/>
              <w:ind w:left="1446"/>
              <w:jc w:val="both"/>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 xml:space="preserve">年第 </w:t>
            </w:r>
            <w:r>
              <w:rPr>
                <w:rFonts w:hint="default" w:ascii="Times New Roman" w:hAnsi="Times New Roman" w:cs="Times New Roman"/>
                <w:position w:val="1"/>
                <w:sz w:val="21"/>
                <w:highlight w:val="none"/>
              </w:rPr>
              <w:t>11</w:t>
            </w:r>
            <w:r>
              <w:rPr>
                <w:rFonts w:hint="default" w:ascii="Times New Roman" w:hAnsi="Times New Roman" w:cs="Times New Roman"/>
                <w:spacing w:val="52"/>
                <w:position w:val="1"/>
                <w:sz w:val="21"/>
                <w:highlight w:val="none"/>
              </w:rPr>
              <w:t xml:space="preserve"> </w:t>
            </w:r>
            <w:r>
              <w:rPr>
                <w:rFonts w:hint="default" w:ascii="Times New Roman" w:hAnsi="Times New Roman" w:eastAsia="宋体" w:cs="Times New Roman"/>
                <w:sz w:val="21"/>
                <w:highlight w:val="none"/>
              </w:rPr>
              <w:t>号）</w:t>
            </w:r>
          </w:p>
        </w:tc>
        <w:tc>
          <w:tcPr>
            <w:tcW w:w="1563" w:type="dxa"/>
          </w:tcPr>
          <w:p>
            <w:pPr>
              <w:pStyle w:val="15"/>
              <w:jc w:val="left"/>
              <w:rPr>
                <w:rFonts w:hint="default" w:ascii="Times New Roman" w:hAnsi="Times New Roman" w:cs="Times New Roman"/>
                <w:highlight w:val="none"/>
              </w:rPr>
            </w:pPr>
          </w:p>
          <w:p>
            <w:pPr>
              <w:pStyle w:val="15"/>
              <w:spacing w:before="2"/>
              <w:jc w:val="left"/>
              <w:rPr>
                <w:rFonts w:hint="default" w:ascii="Times New Roman" w:hAnsi="Times New Roman" w:cs="Times New Roman"/>
                <w:sz w:val="17"/>
                <w:highlight w:val="none"/>
              </w:rPr>
            </w:pPr>
          </w:p>
          <w:p>
            <w:pPr>
              <w:pStyle w:val="15"/>
              <w:ind w:left="247" w:right="239"/>
              <w:rPr>
                <w:rFonts w:hint="default" w:ascii="Times New Roman" w:hAnsi="Times New Roman" w:cs="Times New Roman"/>
                <w:sz w:val="21"/>
                <w:highlight w:val="none"/>
              </w:rPr>
            </w:pPr>
            <w:r>
              <w:rPr>
                <w:rFonts w:hint="default" w:ascii="Times New Roman" w:hAnsi="Times New Roman" w:cs="Times New Roman"/>
                <w:sz w:val="21"/>
                <w:highlight w:val="none"/>
              </w:rPr>
              <w:t>BJS</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201703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9" w:hRule="atLeast"/>
        </w:trPr>
        <w:tc>
          <w:tcPr>
            <w:tcW w:w="677" w:type="dxa"/>
          </w:tcPr>
          <w:p>
            <w:pPr>
              <w:pStyle w:val="15"/>
              <w:spacing w:before="147"/>
              <w:ind w:left="9"/>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127" w:type="dxa"/>
          </w:tcPr>
          <w:p>
            <w:pPr>
              <w:pStyle w:val="15"/>
              <w:spacing w:before="135"/>
              <w:ind w:right="-15"/>
              <w:jc w:val="right"/>
              <w:rPr>
                <w:rFonts w:hint="default" w:ascii="Times New Roman" w:hAnsi="Times New Roman" w:eastAsia="宋体" w:cs="Times New Roman"/>
                <w:sz w:val="21"/>
                <w:highlight w:val="none"/>
              </w:rPr>
            </w:pPr>
            <w:r>
              <w:rPr>
                <w:rFonts w:hint="default" w:ascii="Times New Roman" w:hAnsi="Times New Roman" w:eastAsia="宋体" w:cs="Times New Roman"/>
                <w:spacing w:val="-24"/>
                <w:sz w:val="21"/>
                <w:highlight w:val="none"/>
              </w:rPr>
              <w:t>亚硫酸盐</w:t>
            </w:r>
            <w:r>
              <w:rPr>
                <w:rFonts w:hint="default" w:ascii="Times New Roman" w:hAnsi="Times New Roman" w:eastAsia="宋体" w:cs="Times New Roman"/>
                <w:sz w:val="21"/>
                <w:highlight w:val="none"/>
              </w:rPr>
              <w:t>（</w:t>
            </w:r>
            <w:r>
              <w:rPr>
                <w:rFonts w:hint="default" w:ascii="Times New Roman" w:hAnsi="Times New Roman" w:eastAsia="宋体" w:cs="Times New Roman"/>
                <w:spacing w:val="-27"/>
                <w:sz w:val="21"/>
                <w:highlight w:val="none"/>
              </w:rPr>
              <w:t xml:space="preserve">以 </w:t>
            </w:r>
            <w:r>
              <w:rPr>
                <w:rFonts w:hint="default" w:ascii="Times New Roman" w:hAnsi="Times New Roman" w:cs="Times New Roman"/>
                <w:position w:val="1"/>
                <w:sz w:val="21"/>
                <w:highlight w:val="none"/>
              </w:rPr>
              <w:t>SO</w:t>
            </w:r>
            <w:r>
              <w:rPr>
                <w:rFonts w:hint="default" w:ascii="Times New Roman" w:hAnsi="Times New Roman" w:cs="Times New Roman"/>
                <w:position w:val="1"/>
                <w:sz w:val="21"/>
                <w:highlight w:val="none"/>
                <w:vertAlign w:val="subscript"/>
              </w:rPr>
              <w:t>2</w:t>
            </w:r>
            <w:r>
              <w:rPr>
                <w:rFonts w:hint="default" w:ascii="Times New Roman" w:hAnsi="Times New Roman" w:cs="Times New Roman"/>
                <w:spacing w:val="-17"/>
                <w:position w:val="1"/>
                <w:sz w:val="21"/>
                <w:highlight w:val="none"/>
              </w:rPr>
              <w:t xml:space="preserve"> </w:t>
            </w:r>
            <w:r>
              <w:rPr>
                <w:rFonts w:hint="default" w:ascii="Times New Roman" w:hAnsi="Times New Roman" w:eastAsia="宋体" w:cs="Times New Roman"/>
                <w:sz w:val="21"/>
                <w:highlight w:val="none"/>
              </w:rPr>
              <w:t>计）</w:t>
            </w:r>
          </w:p>
        </w:tc>
        <w:tc>
          <w:tcPr>
            <w:tcW w:w="4155" w:type="dxa"/>
          </w:tcPr>
          <w:p>
            <w:pPr>
              <w:pStyle w:val="15"/>
              <w:spacing w:before="147"/>
              <w:ind w:left="1109" w:right="110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22556</w:t>
            </w:r>
          </w:p>
        </w:tc>
        <w:tc>
          <w:tcPr>
            <w:tcW w:w="1563" w:type="dxa"/>
          </w:tcPr>
          <w:p>
            <w:pPr>
              <w:pStyle w:val="15"/>
              <w:spacing w:before="147"/>
              <w:ind w:left="247" w:right="24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5009.34</w:t>
            </w:r>
          </w:p>
        </w:tc>
      </w:tr>
    </w:tbl>
    <w:p>
      <w:pPr>
        <w:pStyle w:val="4"/>
        <w:spacing w:before="2"/>
        <w:ind w:left="0"/>
        <w:rPr>
          <w:rFonts w:hint="default" w:ascii="Times New Roman" w:hAnsi="Times New Roman" w:cs="Times New Roman"/>
          <w:sz w:val="12"/>
          <w:highlight w:val="none"/>
        </w:rPr>
      </w:pPr>
    </w:p>
    <w:p>
      <w:pPr>
        <w:pStyle w:val="4"/>
        <w:spacing w:before="78"/>
        <w:ind w:left="1066"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spacing w:val="-1"/>
          <w:highlight w:val="none"/>
        </w:rPr>
        <w:t>33-19</w:t>
      </w:r>
      <w:r>
        <w:rPr>
          <w:rFonts w:hint="default" w:ascii="Times New Roman" w:hAnsi="Times New Roman" w:eastAsia="Times New Roman" w:cs="Times New Roman"/>
          <w:highlight w:val="none"/>
        </w:rPr>
        <w:t xml:space="preserve"> </w:t>
      </w:r>
      <w:r>
        <w:rPr>
          <w:rFonts w:hint="default" w:ascii="Times New Roman" w:hAnsi="Times New Roman" w:cs="Times New Roman"/>
          <w:highlight w:val="none"/>
        </w:rPr>
        <w:t>鲜食用菌检验项目</w:t>
      </w:r>
    </w:p>
    <w:p>
      <w:pPr>
        <w:pStyle w:val="4"/>
        <w:spacing w:before="2"/>
        <w:ind w:left="0"/>
        <w:rPr>
          <w:rFonts w:hint="default" w:ascii="Times New Roman" w:hAnsi="Times New Roman" w:cs="Times New Roman"/>
          <w:sz w:val="13"/>
          <w:highlight w:val="none"/>
        </w:rPr>
      </w:pPr>
    </w:p>
    <w:tbl>
      <w:tblPr>
        <w:tblStyle w:val="11"/>
        <w:tblW w:w="8523"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0"/>
        <w:gridCol w:w="2148"/>
        <w:gridCol w:w="2561"/>
        <w:gridCol w:w="31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670" w:type="dxa"/>
          </w:tcPr>
          <w:p>
            <w:pPr>
              <w:pStyle w:val="15"/>
              <w:spacing w:before="25"/>
              <w:ind w:left="105" w:right="9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148" w:type="dxa"/>
          </w:tcPr>
          <w:p>
            <w:pPr>
              <w:pStyle w:val="15"/>
              <w:spacing w:before="25"/>
              <w:ind w:left="108" w:right="9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61" w:type="dxa"/>
          </w:tcPr>
          <w:p>
            <w:pPr>
              <w:pStyle w:val="15"/>
              <w:spacing w:before="25"/>
              <w:ind w:left="109" w:right="9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3144" w:type="dxa"/>
          </w:tcPr>
          <w:p>
            <w:pPr>
              <w:pStyle w:val="15"/>
              <w:spacing w:before="25"/>
              <w:ind w:left="891" w:right="8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670" w:type="dxa"/>
            <w:tcBorders>
              <w:bottom w:val="nil"/>
            </w:tcBorders>
          </w:tcPr>
          <w:p>
            <w:pPr>
              <w:pStyle w:val="15"/>
              <w:jc w:val="left"/>
              <w:rPr>
                <w:rFonts w:hint="default" w:ascii="Times New Roman" w:hAnsi="Times New Roman" w:cs="Times New Roman"/>
                <w:sz w:val="20"/>
                <w:highlight w:val="none"/>
              </w:rPr>
            </w:pPr>
          </w:p>
        </w:tc>
        <w:tc>
          <w:tcPr>
            <w:tcW w:w="2148" w:type="dxa"/>
            <w:tcBorders>
              <w:bottom w:val="nil"/>
            </w:tcBorders>
          </w:tcPr>
          <w:p>
            <w:pPr>
              <w:pStyle w:val="15"/>
              <w:jc w:val="left"/>
              <w:rPr>
                <w:rFonts w:hint="default" w:ascii="Times New Roman" w:hAnsi="Times New Roman" w:cs="Times New Roman"/>
                <w:sz w:val="20"/>
                <w:highlight w:val="none"/>
              </w:rPr>
            </w:pPr>
          </w:p>
        </w:tc>
        <w:tc>
          <w:tcPr>
            <w:tcW w:w="2561" w:type="dxa"/>
            <w:tcBorders>
              <w:bottom w:val="nil"/>
            </w:tcBorders>
          </w:tcPr>
          <w:p>
            <w:pPr>
              <w:pStyle w:val="15"/>
              <w:jc w:val="left"/>
              <w:rPr>
                <w:rFonts w:hint="default" w:ascii="Times New Roman" w:hAnsi="Times New Roman" w:cs="Times New Roman"/>
                <w:sz w:val="20"/>
                <w:highlight w:val="none"/>
              </w:rPr>
            </w:pPr>
          </w:p>
        </w:tc>
        <w:tc>
          <w:tcPr>
            <w:tcW w:w="3144" w:type="dxa"/>
            <w:tcBorders>
              <w:bottom w:val="nil"/>
            </w:tcBorders>
          </w:tcPr>
          <w:p>
            <w:pPr>
              <w:pStyle w:val="15"/>
              <w:spacing w:before="43"/>
              <w:ind w:left="891" w:right="884"/>
              <w:rPr>
                <w:rFonts w:hint="default" w:ascii="Times New Roman" w:hAnsi="Times New Roman" w:cs="Times New Roman"/>
                <w:sz w:val="21"/>
                <w:highlight w:val="none"/>
              </w:rPr>
            </w:pPr>
            <w:r>
              <w:rPr>
                <w:rFonts w:hint="default" w:ascii="Times New Roman" w:hAnsi="Times New Roman" w:cs="Times New Roman"/>
                <w:sz w:val="21"/>
                <w:highlight w:val="none"/>
              </w:rPr>
              <w:t>GB/T 5009.105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670" w:type="dxa"/>
            <w:tcBorders>
              <w:top w:val="nil"/>
              <w:bottom w:val="nil"/>
            </w:tcBorders>
          </w:tcPr>
          <w:p>
            <w:pPr>
              <w:pStyle w:val="15"/>
              <w:spacing w:before="31"/>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148" w:type="dxa"/>
            <w:tcBorders>
              <w:top w:val="nil"/>
              <w:bottom w:val="nil"/>
            </w:tcBorders>
          </w:tcPr>
          <w:p>
            <w:pPr>
              <w:pStyle w:val="15"/>
              <w:spacing w:before="19"/>
              <w:ind w:left="107" w:right="99"/>
              <w:rPr>
                <w:rFonts w:hint="default" w:ascii="Times New Roman" w:hAnsi="Times New Roman" w:cs="Times New Roman"/>
                <w:sz w:val="21"/>
                <w:highlight w:val="none"/>
              </w:rPr>
            </w:pPr>
            <w:r>
              <w:rPr>
                <w:rFonts w:hint="default" w:ascii="Times New Roman" w:hAnsi="Times New Roman" w:eastAsia="宋体" w:cs="Times New Roman"/>
                <w:spacing w:val="17"/>
                <w:sz w:val="21"/>
                <w:highlight w:val="none"/>
              </w:rPr>
              <w:t>百菌清</w:t>
            </w:r>
            <w:r>
              <w:rPr>
                <w:rFonts w:hint="default" w:ascii="Times New Roman" w:hAnsi="Times New Roman" w:cs="Times New Roman"/>
                <w:sz w:val="21"/>
                <w:highlight w:val="none"/>
                <w:vertAlign w:val="superscript"/>
              </w:rPr>
              <w:t>c</w:t>
            </w:r>
          </w:p>
        </w:tc>
        <w:tc>
          <w:tcPr>
            <w:tcW w:w="2561" w:type="dxa"/>
            <w:tcBorders>
              <w:top w:val="nil"/>
              <w:bottom w:val="nil"/>
            </w:tcBorders>
          </w:tcPr>
          <w:p>
            <w:pPr>
              <w:pStyle w:val="15"/>
              <w:spacing w:before="31"/>
              <w:ind w:left="109" w:right="9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3144" w:type="dxa"/>
            <w:tcBorders>
              <w:top w:val="nil"/>
              <w:bottom w:val="nil"/>
            </w:tcBorders>
          </w:tcPr>
          <w:p>
            <w:pPr>
              <w:pStyle w:val="15"/>
              <w:spacing w:before="31"/>
              <w:ind w:left="891" w:right="884"/>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670" w:type="dxa"/>
            <w:tcBorders>
              <w:top w:val="nil"/>
            </w:tcBorders>
          </w:tcPr>
          <w:p>
            <w:pPr>
              <w:pStyle w:val="15"/>
              <w:jc w:val="left"/>
              <w:rPr>
                <w:rFonts w:hint="default" w:ascii="Times New Roman" w:hAnsi="Times New Roman" w:cs="Times New Roman"/>
                <w:sz w:val="20"/>
                <w:highlight w:val="none"/>
              </w:rPr>
            </w:pPr>
          </w:p>
        </w:tc>
        <w:tc>
          <w:tcPr>
            <w:tcW w:w="2148" w:type="dxa"/>
            <w:tcBorders>
              <w:top w:val="nil"/>
            </w:tcBorders>
          </w:tcPr>
          <w:p>
            <w:pPr>
              <w:pStyle w:val="15"/>
              <w:jc w:val="left"/>
              <w:rPr>
                <w:rFonts w:hint="default" w:ascii="Times New Roman" w:hAnsi="Times New Roman" w:cs="Times New Roman"/>
                <w:sz w:val="20"/>
                <w:highlight w:val="none"/>
              </w:rPr>
            </w:pPr>
          </w:p>
        </w:tc>
        <w:tc>
          <w:tcPr>
            <w:tcW w:w="2561" w:type="dxa"/>
            <w:tcBorders>
              <w:top w:val="nil"/>
            </w:tcBorders>
          </w:tcPr>
          <w:p>
            <w:pPr>
              <w:pStyle w:val="15"/>
              <w:jc w:val="left"/>
              <w:rPr>
                <w:rFonts w:hint="default" w:ascii="Times New Roman" w:hAnsi="Times New Roman" w:cs="Times New Roman"/>
                <w:sz w:val="20"/>
                <w:highlight w:val="none"/>
              </w:rPr>
            </w:pPr>
          </w:p>
        </w:tc>
        <w:tc>
          <w:tcPr>
            <w:tcW w:w="3144" w:type="dxa"/>
            <w:tcBorders>
              <w:top w:val="nil"/>
            </w:tcBorders>
          </w:tcPr>
          <w:p>
            <w:pPr>
              <w:pStyle w:val="15"/>
              <w:spacing w:before="31"/>
              <w:ind w:left="891" w:right="884"/>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5" w:hRule="atLeast"/>
        </w:trPr>
        <w:tc>
          <w:tcPr>
            <w:tcW w:w="670" w:type="dxa"/>
          </w:tcPr>
          <w:p>
            <w:pPr>
              <w:pStyle w:val="15"/>
              <w:spacing w:before="3"/>
              <w:jc w:val="left"/>
              <w:rPr>
                <w:rFonts w:hint="default" w:ascii="Times New Roman" w:hAnsi="Times New Roman" w:cs="Times New Roman"/>
                <w:sz w:val="20"/>
                <w:highlight w:val="none"/>
              </w:rPr>
            </w:pPr>
          </w:p>
          <w:p>
            <w:pPr>
              <w:pStyle w:val="15"/>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148" w:type="dxa"/>
          </w:tcPr>
          <w:p>
            <w:pPr>
              <w:pStyle w:val="15"/>
              <w:spacing w:before="92" w:line="278" w:lineRule="auto"/>
              <w:ind w:left="805" w:right="114" w:hanging="680"/>
              <w:jc w:val="left"/>
              <w:rPr>
                <w:rFonts w:hint="default" w:ascii="Times New Roman" w:hAnsi="Times New Roman" w:cs="Times New Roman"/>
                <w:sz w:val="21"/>
                <w:highlight w:val="none"/>
              </w:rPr>
            </w:pPr>
            <w:r>
              <w:rPr>
                <w:rFonts w:hint="default" w:ascii="Times New Roman" w:hAnsi="Times New Roman" w:eastAsia="宋体" w:cs="Times New Roman"/>
                <w:sz w:val="21"/>
                <w:highlight w:val="none"/>
              </w:rPr>
              <w:t>甲氨基阿维菌素苯甲</w:t>
            </w:r>
            <w:r>
              <w:rPr>
                <w:rFonts w:hint="default" w:ascii="Times New Roman" w:hAnsi="Times New Roman" w:eastAsia="宋体" w:cs="Times New Roman"/>
                <w:spacing w:val="-18"/>
                <w:sz w:val="21"/>
                <w:highlight w:val="none"/>
              </w:rPr>
              <w:t xml:space="preserve">酸盐 </w:t>
            </w:r>
            <w:r>
              <w:rPr>
                <w:rFonts w:hint="default" w:ascii="Times New Roman" w:hAnsi="Times New Roman" w:cs="Times New Roman"/>
                <w:sz w:val="21"/>
                <w:highlight w:val="none"/>
                <w:vertAlign w:val="superscript"/>
              </w:rPr>
              <w:t>c</w:t>
            </w:r>
          </w:p>
        </w:tc>
        <w:tc>
          <w:tcPr>
            <w:tcW w:w="2561" w:type="dxa"/>
          </w:tcPr>
          <w:p>
            <w:pPr>
              <w:pStyle w:val="15"/>
              <w:spacing w:before="3"/>
              <w:jc w:val="left"/>
              <w:rPr>
                <w:rFonts w:hint="default" w:ascii="Times New Roman" w:hAnsi="Times New Roman" w:cs="Times New Roman"/>
                <w:sz w:val="20"/>
                <w:highlight w:val="none"/>
              </w:rPr>
            </w:pPr>
          </w:p>
          <w:p>
            <w:pPr>
              <w:pStyle w:val="15"/>
              <w:ind w:left="109" w:right="9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3144" w:type="dxa"/>
          </w:tcPr>
          <w:p>
            <w:pPr>
              <w:pStyle w:val="15"/>
              <w:spacing w:before="103"/>
              <w:ind w:left="95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104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670" w:type="dxa"/>
            <w:tcBorders>
              <w:bottom w:val="nil"/>
            </w:tcBorders>
          </w:tcPr>
          <w:p>
            <w:pPr>
              <w:pStyle w:val="15"/>
              <w:jc w:val="left"/>
              <w:rPr>
                <w:rFonts w:hint="default" w:ascii="Times New Roman" w:hAnsi="Times New Roman" w:cs="Times New Roman"/>
                <w:sz w:val="20"/>
                <w:highlight w:val="none"/>
              </w:rPr>
            </w:pPr>
          </w:p>
        </w:tc>
        <w:tc>
          <w:tcPr>
            <w:tcW w:w="2148" w:type="dxa"/>
            <w:tcBorders>
              <w:bottom w:val="nil"/>
            </w:tcBorders>
          </w:tcPr>
          <w:p>
            <w:pPr>
              <w:pStyle w:val="15"/>
              <w:jc w:val="left"/>
              <w:rPr>
                <w:rFonts w:hint="default" w:ascii="Times New Roman" w:hAnsi="Times New Roman" w:cs="Times New Roman"/>
                <w:sz w:val="20"/>
                <w:highlight w:val="none"/>
              </w:rPr>
            </w:pPr>
          </w:p>
        </w:tc>
        <w:tc>
          <w:tcPr>
            <w:tcW w:w="2561" w:type="dxa"/>
            <w:tcBorders>
              <w:bottom w:val="nil"/>
            </w:tcBorders>
          </w:tcPr>
          <w:p>
            <w:pPr>
              <w:pStyle w:val="15"/>
              <w:jc w:val="left"/>
              <w:rPr>
                <w:rFonts w:hint="default" w:ascii="Times New Roman" w:hAnsi="Times New Roman" w:cs="Times New Roman"/>
                <w:sz w:val="20"/>
                <w:highlight w:val="none"/>
              </w:rPr>
            </w:pPr>
          </w:p>
        </w:tc>
        <w:tc>
          <w:tcPr>
            <w:tcW w:w="3144" w:type="dxa"/>
            <w:tcBorders>
              <w:bottom w:val="nil"/>
            </w:tcBorders>
          </w:tcPr>
          <w:p>
            <w:pPr>
              <w:pStyle w:val="15"/>
              <w:spacing w:before="48"/>
              <w:ind w:left="891" w:right="88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670" w:type="dxa"/>
            <w:tcBorders>
              <w:top w:val="nil"/>
              <w:bottom w:val="nil"/>
            </w:tcBorders>
          </w:tcPr>
          <w:p>
            <w:pPr>
              <w:pStyle w:val="15"/>
              <w:spacing w:before="187"/>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148" w:type="dxa"/>
            <w:tcBorders>
              <w:top w:val="nil"/>
              <w:bottom w:val="nil"/>
            </w:tcBorders>
          </w:tcPr>
          <w:p>
            <w:pPr>
              <w:pStyle w:val="15"/>
              <w:spacing w:before="19"/>
              <w:ind w:left="108" w:right="9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氯氟氰菊酯和高效氯</w:t>
            </w:r>
          </w:p>
          <w:p>
            <w:pPr>
              <w:pStyle w:val="15"/>
              <w:spacing w:before="43"/>
              <w:ind w:left="107" w:right="99"/>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氟氰菊酯</w:t>
            </w:r>
            <w:r>
              <w:rPr>
                <w:rFonts w:hint="default" w:ascii="Times New Roman" w:hAnsi="Times New Roman" w:cs="Times New Roman"/>
                <w:sz w:val="21"/>
                <w:highlight w:val="none"/>
                <w:vertAlign w:val="superscript"/>
              </w:rPr>
              <w:t>c</w:t>
            </w:r>
          </w:p>
        </w:tc>
        <w:tc>
          <w:tcPr>
            <w:tcW w:w="2561" w:type="dxa"/>
            <w:tcBorders>
              <w:top w:val="nil"/>
              <w:bottom w:val="nil"/>
            </w:tcBorders>
          </w:tcPr>
          <w:p>
            <w:pPr>
              <w:pStyle w:val="15"/>
              <w:spacing w:before="187"/>
              <w:ind w:left="109" w:right="9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3144" w:type="dxa"/>
            <w:tcBorders>
              <w:top w:val="nil"/>
              <w:bottom w:val="nil"/>
            </w:tcBorders>
          </w:tcPr>
          <w:p>
            <w:pPr>
              <w:pStyle w:val="15"/>
              <w:spacing w:before="31"/>
              <w:ind w:left="95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911"/>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670" w:type="dxa"/>
            <w:tcBorders>
              <w:top w:val="nil"/>
            </w:tcBorders>
          </w:tcPr>
          <w:p>
            <w:pPr>
              <w:pStyle w:val="15"/>
              <w:jc w:val="left"/>
              <w:rPr>
                <w:rFonts w:hint="default" w:ascii="Times New Roman" w:hAnsi="Times New Roman" w:cs="Times New Roman"/>
                <w:sz w:val="20"/>
                <w:highlight w:val="none"/>
              </w:rPr>
            </w:pPr>
          </w:p>
        </w:tc>
        <w:tc>
          <w:tcPr>
            <w:tcW w:w="2148" w:type="dxa"/>
            <w:tcBorders>
              <w:top w:val="nil"/>
            </w:tcBorders>
          </w:tcPr>
          <w:p>
            <w:pPr>
              <w:pStyle w:val="15"/>
              <w:jc w:val="left"/>
              <w:rPr>
                <w:rFonts w:hint="default" w:ascii="Times New Roman" w:hAnsi="Times New Roman" w:cs="Times New Roman"/>
                <w:sz w:val="20"/>
                <w:highlight w:val="none"/>
              </w:rPr>
            </w:pPr>
          </w:p>
        </w:tc>
        <w:tc>
          <w:tcPr>
            <w:tcW w:w="2561" w:type="dxa"/>
            <w:tcBorders>
              <w:top w:val="nil"/>
            </w:tcBorders>
          </w:tcPr>
          <w:p>
            <w:pPr>
              <w:pStyle w:val="15"/>
              <w:jc w:val="left"/>
              <w:rPr>
                <w:rFonts w:hint="default" w:ascii="Times New Roman" w:hAnsi="Times New Roman" w:cs="Times New Roman"/>
                <w:sz w:val="20"/>
                <w:highlight w:val="none"/>
              </w:rPr>
            </w:pPr>
          </w:p>
        </w:tc>
        <w:tc>
          <w:tcPr>
            <w:tcW w:w="3144" w:type="dxa"/>
            <w:tcBorders>
              <w:top w:val="nil"/>
            </w:tcBorders>
          </w:tcPr>
          <w:p>
            <w:pPr>
              <w:pStyle w:val="15"/>
              <w:spacing w:before="31"/>
              <w:ind w:left="891" w:right="884"/>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1" w:hRule="atLeast"/>
        </w:trPr>
        <w:tc>
          <w:tcPr>
            <w:tcW w:w="670" w:type="dxa"/>
            <w:tcBorders>
              <w:bottom w:val="nil"/>
            </w:tcBorders>
          </w:tcPr>
          <w:p>
            <w:pPr>
              <w:pStyle w:val="15"/>
              <w:jc w:val="left"/>
              <w:rPr>
                <w:rFonts w:hint="default" w:ascii="Times New Roman" w:hAnsi="Times New Roman" w:cs="Times New Roman"/>
                <w:sz w:val="20"/>
                <w:highlight w:val="none"/>
              </w:rPr>
            </w:pPr>
          </w:p>
        </w:tc>
        <w:tc>
          <w:tcPr>
            <w:tcW w:w="2148" w:type="dxa"/>
            <w:tcBorders>
              <w:bottom w:val="nil"/>
            </w:tcBorders>
          </w:tcPr>
          <w:p>
            <w:pPr>
              <w:pStyle w:val="15"/>
              <w:jc w:val="left"/>
              <w:rPr>
                <w:rFonts w:hint="default" w:ascii="Times New Roman" w:hAnsi="Times New Roman" w:cs="Times New Roman"/>
                <w:sz w:val="20"/>
                <w:highlight w:val="none"/>
              </w:rPr>
            </w:pPr>
          </w:p>
        </w:tc>
        <w:tc>
          <w:tcPr>
            <w:tcW w:w="2561" w:type="dxa"/>
            <w:tcBorders>
              <w:bottom w:val="nil"/>
            </w:tcBorders>
          </w:tcPr>
          <w:p>
            <w:pPr>
              <w:pStyle w:val="15"/>
              <w:jc w:val="left"/>
              <w:rPr>
                <w:rFonts w:hint="default" w:ascii="Times New Roman" w:hAnsi="Times New Roman" w:cs="Times New Roman"/>
                <w:sz w:val="20"/>
                <w:highlight w:val="none"/>
              </w:rPr>
            </w:pPr>
          </w:p>
        </w:tc>
        <w:tc>
          <w:tcPr>
            <w:tcW w:w="3144" w:type="dxa"/>
            <w:tcBorders>
              <w:bottom w:val="nil"/>
            </w:tcBorders>
          </w:tcPr>
          <w:p>
            <w:pPr>
              <w:pStyle w:val="15"/>
              <w:spacing w:before="51"/>
              <w:ind w:left="891" w:right="88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670" w:type="dxa"/>
            <w:tcBorders>
              <w:top w:val="nil"/>
              <w:bottom w:val="nil"/>
            </w:tcBorders>
          </w:tcPr>
          <w:p>
            <w:pPr>
              <w:pStyle w:val="15"/>
              <w:spacing w:before="187"/>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148" w:type="dxa"/>
            <w:tcBorders>
              <w:top w:val="nil"/>
              <w:bottom w:val="nil"/>
            </w:tcBorders>
          </w:tcPr>
          <w:p>
            <w:pPr>
              <w:pStyle w:val="15"/>
              <w:spacing w:before="19"/>
              <w:ind w:left="108" w:right="9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氯氰菊酯和高效氯氰</w:t>
            </w:r>
          </w:p>
          <w:p>
            <w:pPr>
              <w:pStyle w:val="15"/>
              <w:spacing w:before="43"/>
              <w:ind w:left="108" w:right="98"/>
              <w:rPr>
                <w:rFonts w:hint="default" w:ascii="Times New Roman" w:hAnsi="Times New Roman" w:cs="Times New Roman"/>
                <w:sz w:val="21"/>
                <w:highlight w:val="none"/>
              </w:rPr>
            </w:pPr>
            <w:r>
              <w:rPr>
                <w:rFonts w:hint="default" w:ascii="Times New Roman" w:hAnsi="Times New Roman" w:eastAsia="宋体" w:cs="Times New Roman"/>
                <w:spacing w:val="-18"/>
                <w:sz w:val="21"/>
                <w:highlight w:val="none"/>
              </w:rPr>
              <w:t xml:space="preserve">菊酯 </w:t>
            </w:r>
            <w:r>
              <w:rPr>
                <w:rFonts w:hint="default" w:ascii="Times New Roman" w:hAnsi="Times New Roman" w:cs="Times New Roman"/>
                <w:sz w:val="21"/>
                <w:highlight w:val="none"/>
                <w:vertAlign w:val="superscript"/>
              </w:rPr>
              <w:t>c</w:t>
            </w:r>
          </w:p>
        </w:tc>
        <w:tc>
          <w:tcPr>
            <w:tcW w:w="2561" w:type="dxa"/>
            <w:tcBorders>
              <w:top w:val="nil"/>
              <w:bottom w:val="nil"/>
            </w:tcBorders>
          </w:tcPr>
          <w:p>
            <w:pPr>
              <w:pStyle w:val="15"/>
              <w:spacing w:before="187"/>
              <w:ind w:left="109" w:right="9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3144" w:type="dxa"/>
            <w:tcBorders>
              <w:top w:val="nil"/>
              <w:bottom w:val="nil"/>
            </w:tcBorders>
          </w:tcPr>
          <w:p>
            <w:pPr>
              <w:pStyle w:val="15"/>
              <w:spacing w:before="31"/>
              <w:ind w:left="95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911"/>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670" w:type="dxa"/>
            <w:tcBorders>
              <w:top w:val="nil"/>
            </w:tcBorders>
          </w:tcPr>
          <w:p>
            <w:pPr>
              <w:pStyle w:val="15"/>
              <w:jc w:val="left"/>
              <w:rPr>
                <w:rFonts w:hint="default" w:ascii="Times New Roman" w:hAnsi="Times New Roman" w:cs="Times New Roman"/>
                <w:sz w:val="20"/>
                <w:highlight w:val="none"/>
              </w:rPr>
            </w:pPr>
          </w:p>
        </w:tc>
        <w:tc>
          <w:tcPr>
            <w:tcW w:w="2148" w:type="dxa"/>
            <w:tcBorders>
              <w:top w:val="nil"/>
            </w:tcBorders>
          </w:tcPr>
          <w:p>
            <w:pPr>
              <w:pStyle w:val="15"/>
              <w:jc w:val="left"/>
              <w:rPr>
                <w:rFonts w:hint="default" w:ascii="Times New Roman" w:hAnsi="Times New Roman" w:cs="Times New Roman"/>
                <w:sz w:val="20"/>
                <w:highlight w:val="none"/>
              </w:rPr>
            </w:pPr>
          </w:p>
        </w:tc>
        <w:tc>
          <w:tcPr>
            <w:tcW w:w="2561" w:type="dxa"/>
            <w:tcBorders>
              <w:top w:val="nil"/>
            </w:tcBorders>
          </w:tcPr>
          <w:p>
            <w:pPr>
              <w:pStyle w:val="15"/>
              <w:jc w:val="left"/>
              <w:rPr>
                <w:rFonts w:hint="default" w:ascii="Times New Roman" w:hAnsi="Times New Roman" w:cs="Times New Roman"/>
                <w:sz w:val="20"/>
                <w:highlight w:val="none"/>
              </w:rPr>
            </w:pPr>
          </w:p>
        </w:tc>
        <w:tc>
          <w:tcPr>
            <w:tcW w:w="3144" w:type="dxa"/>
            <w:tcBorders>
              <w:top w:val="nil"/>
            </w:tcBorders>
          </w:tcPr>
          <w:p>
            <w:pPr>
              <w:pStyle w:val="15"/>
              <w:spacing w:before="31"/>
              <w:ind w:left="891" w:right="884"/>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23" w:hRule="atLeast"/>
        </w:trPr>
        <w:tc>
          <w:tcPr>
            <w:tcW w:w="8523" w:type="dxa"/>
            <w:gridSpan w:val="4"/>
          </w:tcPr>
          <w:p>
            <w:pPr>
              <w:pStyle w:val="15"/>
              <w:spacing w:before="18"/>
              <w:ind w:left="107"/>
              <w:jc w:val="left"/>
              <w:rPr>
                <w:rFonts w:hint="default" w:ascii="Times New Roman" w:hAnsi="Times New Roman"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cs="Times New Roman"/>
                <w:spacing w:val="50"/>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6</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30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日之前的产品（松茸和姬松茸除外）</w:t>
            </w:r>
            <w:r>
              <w:rPr>
                <w:rFonts w:hint="default" w:ascii="Times New Roman" w:hAnsi="Times New Roman" w:eastAsia="宋体" w:cs="Times New Roman"/>
                <w:spacing w:val="24"/>
                <w:sz w:val="21"/>
                <w:highlight w:val="none"/>
              </w:rPr>
              <w:t>依据</w:t>
            </w:r>
            <w:r>
              <w:rPr>
                <w:rFonts w:hint="default" w:ascii="Times New Roman" w:hAnsi="Times New Roman" w:cs="Times New Roman"/>
                <w:position w:val="1"/>
                <w:sz w:val="21"/>
                <w:highlight w:val="none"/>
              </w:rPr>
              <w:t>GB</w:t>
            </w:r>
            <w:r>
              <w:rPr>
                <w:rFonts w:hint="default" w:ascii="Times New Roman" w:hAnsi="Times New Roman" w:cs="Times New Roman"/>
                <w:spacing w:val="26"/>
                <w:position w:val="1"/>
                <w:sz w:val="21"/>
                <w:highlight w:val="none"/>
              </w:rPr>
              <w:t xml:space="preserve"> </w:t>
            </w:r>
            <w:r>
              <w:rPr>
                <w:rFonts w:hint="default" w:ascii="Times New Roman" w:hAnsi="Times New Roman" w:cs="Times New Roman"/>
                <w:position w:val="1"/>
                <w:sz w:val="21"/>
                <w:highlight w:val="none"/>
              </w:rPr>
              <w:t>2762-2017</w:t>
            </w:r>
          </w:p>
          <w:p>
            <w:pPr>
              <w:pStyle w:val="15"/>
              <w:spacing w:before="30"/>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判定；生产日期在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6</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30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日（含）</w:t>
            </w:r>
            <w:r>
              <w:rPr>
                <w:rFonts w:hint="default" w:ascii="Times New Roman" w:hAnsi="Times New Roman" w:eastAsia="宋体" w:cs="Times New Roman"/>
                <w:spacing w:val="7"/>
                <w:sz w:val="21"/>
                <w:highlight w:val="none"/>
              </w:rPr>
              <w:t>之后的产品依据</w:t>
            </w:r>
            <w:r>
              <w:rPr>
                <w:rFonts w:hint="default" w:ascii="Times New Roman" w:hAnsi="Times New Roman" w:cs="Times New Roman"/>
                <w:position w:val="1"/>
                <w:sz w:val="21"/>
                <w:highlight w:val="none"/>
              </w:rPr>
              <w:t>GB</w:t>
            </w:r>
            <w:r>
              <w:rPr>
                <w:rFonts w:hint="default" w:ascii="Times New Roman" w:hAnsi="Times New Roman" w:cs="Times New Roman"/>
                <w:spacing w:val="-2"/>
                <w:position w:val="1"/>
                <w:sz w:val="21"/>
                <w:highlight w:val="none"/>
              </w:rPr>
              <w:t xml:space="preserve"> </w:t>
            </w:r>
            <w:r>
              <w:rPr>
                <w:rFonts w:hint="default" w:ascii="Times New Roman" w:hAnsi="Times New Roman" w:cs="Times New Roman"/>
                <w:position w:val="1"/>
                <w:sz w:val="21"/>
                <w:highlight w:val="none"/>
              </w:rPr>
              <w:t>2762-2022</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判定。</w:t>
            </w:r>
          </w:p>
          <w:p>
            <w:pPr>
              <w:pStyle w:val="15"/>
              <w:spacing w:before="36"/>
              <w:ind w:left="527"/>
              <w:jc w:val="left"/>
              <w:rPr>
                <w:rFonts w:hint="default" w:ascii="Times New Roman" w:hAnsi="Times New Roman" w:eastAsia="宋体" w:cs="Times New Roman"/>
                <w:sz w:val="21"/>
                <w:highlight w:val="none"/>
              </w:rPr>
            </w:pPr>
            <w:r>
              <w:rPr>
                <w:rFonts w:hint="default" w:ascii="Times New Roman" w:hAnsi="Times New Roman" w:cs="Times New Roman"/>
                <w:spacing w:val="-1"/>
                <w:position w:val="1"/>
                <w:sz w:val="21"/>
                <w:highlight w:val="none"/>
              </w:rPr>
              <w:t>b.</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9"/>
                <w:sz w:val="21"/>
                <w:highlight w:val="none"/>
              </w:rPr>
              <w:t xml:space="preserve">限生产日期在 </w:t>
            </w:r>
            <w:r>
              <w:rPr>
                <w:rFonts w:hint="default" w:ascii="Times New Roman" w:hAnsi="Times New Roman" w:cs="Times New Roman"/>
                <w:position w:val="1"/>
                <w:sz w:val="21"/>
                <w:highlight w:val="none"/>
              </w:rPr>
              <w:t xml:space="preserve">2023 </w:t>
            </w:r>
            <w:r>
              <w:rPr>
                <w:rFonts w:hint="default" w:ascii="Times New Roman" w:hAnsi="Times New Roman" w:eastAsia="宋体" w:cs="Times New Roman"/>
                <w:spacing w:val="-28"/>
                <w:sz w:val="21"/>
                <w:highlight w:val="none"/>
              </w:rPr>
              <w:t xml:space="preserve">年 </w:t>
            </w:r>
            <w:r>
              <w:rPr>
                <w:rFonts w:hint="default" w:ascii="Times New Roman" w:hAnsi="Times New Roman" w:cs="Times New Roman"/>
                <w:position w:val="1"/>
                <w:sz w:val="21"/>
                <w:highlight w:val="none"/>
              </w:rPr>
              <w:t xml:space="preserve">6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 xml:space="preserve">30 </w:t>
            </w:r>
            <w:r>
              <w:rPr>
                <w:rFonts w:hint="default" w:ascii="Times New Roman" w:hAnsi="Times New Roman" w:eastAsia="宋体" w:cs="Times New Roman"/>
                <w:sz w:val="21"/>
                <w:highlight w:val="none"/>
              </w:rPr>
              <w:t>日之前的产品（松茸除外）检测。</w:t>
            </w:r>
          </w:p>
          <w:p>
            <w:pPr>
              <w:pStyle w:val="15"/>
              <w:spacing w:before="43"/>
              <w:ind w:left="527"/>
              <w:jc w:val="left"/>
              <w:rPr>
                <w:rFonts w:hint="default" w:ascii="Times New Roman" w:hAnsi="Times New Roman" w:eastAsia="宋体" w:cs="Times New Roman"/>
                <w:sz w:val="21"/>
                <w:highlight w:val="none"/>
              </w:rPr>
            </w:pPr>
            <w:r>
              <w:rPr>
                <w:rFonts w:hint="default" w:ascii="Times New Roman" w:hAnsi="Times New Roman" w:cs="Times New Roman"/>
                <w:sz w:val="21"/>
                <w:highlight w:val="none"/>
              </w:rPr>
              <w:t>c.</w:t>
            </w:r>
            <w:r>
              <w:rPr>
                <w:rFonts w:hint="default" w:ascii="Times New Roman" w:hAnsi="Times New Roman" w:cs="Times New Roman"/>
                <w:spacing w:val="51"/>
                <w:sz w:val="21"/>
                <w:highlight w:val="none"/>
              </w:rPr>
              <w:t xml:space="preserve"> </w:t>
            </w:r>
            <w:r>
              <w:rPr>
                <w:rFonts w:hint="default" w:ascii="Times New Roman" w:hAnsi="Times New Roman" w:eastAsia="宋体" w:cs="Times New Roman"/>
                <w:sz w:val="21"/>
                <w:highlight w:val="none"/>
              </w:rPr>
              <w:t>蘑菇类（鲜）检测。</w:t>
            </w:r>
          </w:p>
        </w:tc>
      </w:tr>
    </w:tbl>
    <w:p>
      <w:pPr>
        <w:pStyle w:val="4"/>
        <w:spacing w:before="3"/>
        <w:ind w:left="0"/>
        <w:rPr>
          <w:rFonts w:hint="default" w:ascii="Times New Roman" w:hAnsi="Times New Roman" w:cs="Times New Roman"/>
          <w:sz w:val="18"/>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33-20</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韭菜检验项目</w:t>
      </w:r>
    </w:p>
    <w:p>
      <w:pPr>
        <w:pStyle w:val="4"/>
        <w:spacing w:before="2"/>
        <w:ind w:left="0"/>
        <w:rPr>
          <w:rFonts w:hint="default" w:ascii="Times New Roman" w:hAnsi="Times New Roman" w:cs="Times New Roman"/>
          <w:sz w:val="13"/>
          <w:highlight w:val="none"/>
        </w:rPr>
      </w:pP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9"/>
        <w:gridCol w:w="2561"/>
        <w:gridCol w:w="2112"/>
        <w:gridCol w:w="316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679" w:type="dxa"/>
          </w:tcPr>
          <w:p>
            <w:pPr>
              <w:pStyle w:val="15"/>
              <w:spacing w:before="22"/>
              <w:ind w:left="110" w:right="9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561" w:type="dxa"/>
          </w:tcPr>
          <w:p>
            <w:pPr>
              <w:pStyle w:val="15"/>
              <w:spacing w:before="22"/>
              <w:ind w:left="109" w:right="9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112" w:type="dxa"/>
          </w:tcPr>
          <w:p>
            <w:pPr>
              <w:pStyle w:val="15"/>
              <w:spacing w:before="22"/>
              <w:ind w:left="92" w:right="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3168" w:type="dxa"/>
          </w:tcPr>
          <w:p>
            <w:pPr>
              <w:pStyle w:val="15"/>
              <w:spacing w:before="22"/>
              <w:ind w:left="902" w:right="89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679" w:type="dxa"/>
          </w:tcPr>
          <w:p>
            <w:pPr>
              <w:pStyle w:val="15"/>
              <w:spacing w:before="34"/>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561" w:type="dxa"/>
          </w:tcPr>
          <w:p>
            <w:pPr>
              <w:pStyle w:val="15"/>
              <w:spacing w:before="22"/>
              <w:ind w:left="109" w:right="10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镉（</w:t>
            </w:r>
            <w:r>
              <w:rPr>
                <w:rFonts w:hint="default" w:ascii="Times New Roman" w:hAnsi="Times New Roman" w:eastAsia="宋体" w:cs="Times New Roman"/>
                <w:spacing w:val="52"/>
                <w:sz w:val="21"/>
                <w:highlight w:val="none"/>
              </w:rPr>
              <w:t>以</w:t>
            </w:r>
            <w:r>
              <w:rPr>
                <w:rFonts w:hint="default" w:ascii="Times New Roman" w:hAnsi="Times New Roman" w:cs="Times New Roman"/>
                <w:position w:val="1"/>
                <w:sz w:val="21"/>
                <w:highlight w:val="none"/>
              </w:rPr>
              <w:t>Cd</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p>
        </w:tc>
        <w:tc>
          <w:tcPr>
            <w:tcW w:w="2112" w:type="dxa"/>
          </w:tcPr>
          <w:p>
            <w:pPr>
              <w:pStyle w:val="15"/>
              <w:spacing w:before="34"/>
              <w:ind w:left="90" w:right="8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3168" w:type="dxa"/>
          </w:tcPr>
          <w:p>
            <w:pPr>
              <w:pStyle w:val="15"/>
              <w:spacing w:before="34"/>
              <w:ind w:left="901"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679" w:type="dxa"/>
          </w:tcPr>
          <w:p>
            <w:pPr>
              <w:pStyle w:val="15"/>
              <w:jc w:val="left"/>
              <w:rPr>
                <w:rFonts w:hint="default" w:ascii="Times New Roman" w:hAnsi="Times New Roman" w:cs="Times New Roman"/>
                <w:highlight w:val="none"/>
              </w:rPr>
            </w:pPr>
          </w:p>
          <w:p>
            <w:pPr>
              <w:pStyle w:val="15"/>
              <w:spacing w:before="158"/>
              <w:ind w:left="7"/>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2</w:t>
            </w:r>
          </w:p>
        </w:tc>
        <w:tc>
          <w:tcPr>
            <w:tcW w:w="2561" w:type="dxa"/>
          </w:tcPr>
          <w:p>
            <w:pPr>
              <w:pStyle w:val="15"/>
              <w:jc w:val="left"/>
              <w:rPr>
                <w:rFonts w:hint="default" w:ascii="Times New Roman" w:hAnsi="Times New Roman" w:cs="Times New Roman"/>
                <w:sz w:val="20"/>
                <w:highlight w:val="none"/>
              </w:rPr>
            </w:pPr>
          </w:p>
          <w:p>
            <w:pPr>
              <w:pStyle w:val="15"/>
              <w:spacing w:before="172"/>
              <w:ind w:left="109" w:right="10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啶虫脒</w:t>
            </w:r>
          </w:p>
        </w:tc>
        <w:tc>
          <w:tcPr>
            <w:tcW w:w="2112" w:type="dxa"/>
          </w:tcPr>
          <w:p>
            <w:pPr>
              <w:pStyle w:val="15"/>
              <w:jc w:val="left"/>
              <w:rPr>
                <w:rFonts w:hint="default" w:ascii="Times New Roman" w:hAnsi="Times New Roman" w:cs="Times New Roman"/>
                <w:highlight w:val="none"/>
              </w:rPr>
            </w:pPr>
          </w:p>
          <w:p>
            <w:pPr>
              <w:pStyle w:val="15"/>
              <w:spacing w:before="158"/>
              <w:ind w:left="90" w:right="8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3168" w:type="dxa"/>
          </w:tcPr>
          <w:p>
            <w:pPr>
              <w:pStyle w:val="15"/>
              <w:spacing w:before="127"/>
              <w:ind w:left="96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105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0"/>
              <w:ind w:left="105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23584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46" w:hRule="atLeast"/>
        </w:trPr>
        <w:tc>
          <w:tcPr>
            <w:tcW w:w="679"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highlight w:val="none"/>
              </w:rPr>
            </w:pPr>
          </w:p>
          <w:p>
            <w:pPr>
              <w:pStyle w:val="15"/>
              <w:spacing w:before="1"/>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561"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8"/>
              <w:jc w:val="left"/>
              <w:rPr>
                <w:rFonts w:hint="default" w:ascii="Times New Roman" w:hAnsi="Times New Roman" w:cs="Times New Roman"/>
                <w:sz w:val="25"/>
                <w:highlight w:val="none"/>
              </w:rPr>
            </w:pPr>
          </w:p>
          <w:p>
            <w:pPr>
              <w:pStyle w:val="15"/>
              <w:ind w:left="109" w:right="10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112"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highlight w:val="none"/>
              </w:rPr>
            </w:pPr>
          </w:p>
          <w:p>
            <w:pPr>
              <w:pStyle w:val="15"/>
              <w:spacing w:before="1"/>
              <w:ind w:left="90" w:right="8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3168" w:type="dxa"/>
          </w:tcPr>
          <w:p>
            <w:pPr>
              <w:pStyle w:val="15"/>
              <w:spacing w:before="72"/>
              <w:ind w:left="901"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904" w:right="895"/>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7" w:hRule="atLeast"/>
        </w:trPr>
        <w:tc>
          <w:tcPr>
            <w:tcW w:w="679" w:type="dxa"/>
          </w:tcPr>
          <w:p>
            <w:pPr>
              <w:pStyle w:val="15"/>
              <w:spacing w:before="12"/>
              <w:jc w:val="left"/>
              <w:rPr>
                <w:rFonts w:hint="default" w:ascii="Times New Roman" w:hAnsi="Times New Roman" w:cs="Times New Roman"/>
                <w:sz w:val="27"/>
                <w:highlight w:val="none"/>
              </w:rPr>
            </w:pPr>
          </w:p>
          <w:p>
            <w:pPr>
              <w:pStyle w:val="15"/>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561" w:type="dxa"/>
          </w:tcPr>
          <w:p>
            <w:pPr>
              <w:pStyle w:val="15"/>
              <w:jc w:val="left"/>
              <w:rPr>
                <w:rFonts w:hint="default" w:ascii="Times New Roman" w:hAnsi="Times New Roman" w:cs="Times New Roman"/>
                <w:sz w:val="27"/>
                <w:highlight w:val="none"/>
              </w:rPr>
            </w:pPr>
          </w:p>
          <w:p>
            <w:pPr>
              <w:pStyle w:val="15"/>
              <w:ind w:left="109" w:right="10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多菌灵</w:t>
            </w:r>
          </w:p>
        </w:tc>
        <w:tc>
          <w:tcPr>
            <w:tcW w:w="2112" w:type="dxa"/>
          </w:tcPr>
          <w:p>
            <w:pPr>
              <w:pStyle w:val="15"/>
              <w:spacing w:before="12"/>
              <w:jc w:val="left"/>
              <w:rPr>
                <w:rFonts w:hint="default" w:ascii="Times New Roman" w:hAnsi="Times New Roman" w:cs="Times New Roman"/>
                <w:sz w:val="27"/>
                <w:highlight w:val="none"/>
              </w:rPr>
            </w:pPr>
          </w:p>
          <w:p>
            <w:pPr>
              <w:pStyle w:val="15"/>
              <w:ind w:left="90" w:right="8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3168" w:type="dxa"/>
          </w:tcPr>
          <w:p>
            <w:pPr>
              <w:pStyle w:val="15"/>
              <w:spacing w:before="46"/>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901" w:right="895"/>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1"/>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1453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6" w:hRule="atLeast"/>
        </w:trPr>
        <w:tc>
          <w:tcPr>
            <w:tcW w:w="679"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105" w:right="9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561" w:type="dxa"/>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109" w:right="10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腐霉利</w:t>
            </w:r>
          </w:p>
        </w:tc>
        <w:tc>
          <w:tcPr>
            <w:tcW w:w="2112"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90" w:right="8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3168" w:type="dxa"/>
          </w:tcPr>
          <w:p>
            <w:pPr>
              <w:pStyle w:val="15"/>
              <w:spacing w:before="48"/>
              <w:ind w:left="901"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7" w:hRule="atLeast"/>
        </w:trPr>
        <w:tc>
          <w:tcPr>
            <w:tcW w:w="679" w:type="dxa"/>
          </w:tcPr>
          <w:p>
            <w:pPr>
              <w:pStyle w:val="15"/>
              <w:spacing w:before="9"/>
              <w:jc w:val="left"/>
              <w:rPr>
                <w:rFonts w:hint="default" w:ascii="Times New Roman" w:hAnsi="Times New Roman" w:cs="Times New Roman"/>
                <w:sz w:val="27"/>
                <w:highlight w:val="none"/>
              </w:rPr>
            </w:pPr>
          </w:p>
          <w:p>
            <w:pPr>
              <w:pStyle w:val="15"/>
              <w:spacing w:before="1"/>
              <w:ind w:left="105" w:right="9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561" w:type="dxa"/>
          </w:tcPr>
          <w:p>
            <w:pPr>
              <w:pStyle w:val="15"/>
              <w:spacing w:before="11"/>
              <w:jc w:val="left"/>
              <w:rPr>
                <w:rFonts w:hint="default" w:ascii="Times New Roman" w:hAnsi="Times New Roman" w:cs="Times New Roman"/>
                <w:sz w:val="26"/>
                <w:highlight w:val="none"/>
              </w:rPr>
            </w:pPr>
          </w:p>
          <w:p>
            <w:pPr>
              <w:pStyle w:val="15"/>
              <w:ind w:left="109" w:right="10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112" w:type="dxa"/>
          </w:tcPr>
          <w:p>
            <w:pPr>
              <w:pStyle w:val="15"/>
              <w:spacing w:before="9"/>
              <w:jc w:val="left"/>
              <w:rPr>
                <w:rFonts w:hint="default" w:ascii="Times New Roman" w:hAnsi="Times New Roman" w:cs="Times New Roman"/>
                <w:sz w:val="27"/>
                <w:highlight w:val="none"/>
              </w:rPr>
            </w:pPr>
          </w:p>
          <w:p>
            <w:pPr>
              <w:pStyle w:val="15"/>
              <w:spacing w:before="1"/>
              <w:ind w:left="90" w:right="8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3168" w:type="dxa"/>
          </w:tcPr>
          <w:p>
            <w:pPr>
              <w:pStyle w:val="15"/>
              <w:spacing w:before="43"/>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73" w:hRule="atLeast"/>
        </w:trPr>
        <w:tc>
          <w:tcPr>
            <w:tcW w:w="679" w:type="dxa"/>
          </w:tcPr>
          <w:p>
            <w:pPr>
              <w:pStyle w:val="15"/>
              <w:jc w:val="left"/>
              <w:rPr>
                <w:rFonts w:hint="default" w:ascii="Times New Roman" w:hAnsi="Times New Roman" w:cs="Times New Roman"/>
                <w:highlight w:val="none"/>
              </w:rPr>
            </w:pPr>
          </w:p>
          <w:p>
            <w:pPr>
              <w:pStyle w:val="15"/>
              <w:spacing w:before="12"/>
              <w:jc w:val="left"/>
              <w:rPr>
                <w:rFonts w:hint="default" w:ascii="Times New Roman" w:hAnsi="Times New Roman" w:cs="Times New Roman"/>
                <w:sz w:val="25"/>
                <w:highlight w:val="none"/>
              </w:rPr>
            </w:pPr>
          </w:p>
          <w:p>
            <w:pPr>
              <w:pStyle w:val="15"/>
              <w:ind w:left="105" w:right="9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2561" w:type="dxa"/>
          </w:tcPr>
          <w:p>
            <w:pPr>
              <w:pStyle w:val="15"/>
              <w:jc w:val="left"/>
              <w:rPr>
                <w:rFonts w:hint="default" w:ascii="Times New Roman" w:hAnsi="Times New Roman" w:cs="Times New Roman"/>
                <w:sz w:val="20"/>
                <w:highlight w:val="none"/>
              </w:rPr>
            </w:pPr>
          </w:p>
          <w:p>
            <w:pPr>
              <w:pStyle w:val="15"/>
              <w:spacing w:before="11"/>
              <w:jc w:val="left"/>
              <w:rPr>
                <w:rFonts w:hint="default" w:ascii="Times New Roman" w:hAnsi="Times New Roman" w:cs="Times New Roman"/>
                <w:sz w:val="14"/>
                <w:highlight w:val="none"/>
              </w:rPr>
            </w:pPr>
          </w:p>
          <w:p>
            <w:pPr>
              <w:pStyle w:val="15"/>
              <w:spacing w:line="278" w:lineRule="auto"/>
              <w:ind w:left="1067" w:right="113" w:hanging="946"/>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氯氟氰菊酯和高效氯氟氰菊酯</w:t>
            </w:r>
          </w:p>
        </w:tc>
        <w:tc>
          <w:tcPr>
            <w:tcW w:w="2112" w:type="dxa"/>
          </w:tcPr>
          <w:p>
            <w:pPr>
              <w:pStyle w:val="15"/>
              <w:jc w:val="left"/>
              <w:rPr>
                <w:rFonts w:hint="default" w:ascii="Times New Roman" w:hAnsi="Times New Roman" w:cs="Times New Roman"/>
                <w:highlight w:val="none"/>
              </w:rPr>
            </w:pPr>
          </w:p>
          <w:p>
            <w:pPr>
              <w:pStyle w:val="15"/>
              <w:spacing w:before="12"/>
              <w:jc w:val="left"/>
              <w:rPr>
                <w:rFonts w:hint="default" w:ascii="Times New Roman" w:hAnsi="Times New Roman" w:cs="Times New Roman"/>
                <w:sz w:val="25"/>
                <w:highlight w:val="none"/>
              </w:rPr>
            </w:pPr>
          </w:p>
          <w:p>
            <w:pPr>
              <w:pStyle w:val="15"/>
              <w:ind w:left="90" w:right="8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3168" w:type="dxa"/>
          </w:tcPr>
          <w:p>
            <w:pPr>
              <w:pStyle w:val="15"/>
              <w:spacing w:before="147"/>
              <w:ind w:left="901"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904" w:right="895"/>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p>
            <w:pPr>
              <w:pStyle w:val="15"/>
              <w:spacing w:before="70"/>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7" w:hRule="atLeast"/>
        </w:trPr>
        <w:tc>
          <w:tcPr>
            <w:tcW w:w="679" w:type="dxa"/>
          </w:tcPr>
          <w:p>
            <w:pPr>
              <w:pStyle w:val="15"/>
              <w:jc w:val="left"/>
              <w:rPr>
                <w:rFonts w:hint="default" w:ascii="Times New Roman" w:hAnsi="Times New Roman" w:cs="Times New Roman"/>
                <w:highlight w:val="none"/>
              </w:rPr>
            </w:pPr>
          </w:p>
          <w:p>
            <w:pPr>
              <w:pStyle w:val="15"/>
              <w:spacing w:before="10"/>
              <w:jc w:val="left"/>
              <w:rPr>
                <w:rFonts w:hint="default" w:ascii="Times New Roman" w:hAnsi="Times New Roman" w:cs="Times New Roman"/>
                <w:sz w:val="28"/>
                <w:highlight w:val="none"/>
              </w:rPr>
            </w:pPr>
          </w:p>
          <w:p>
            <w:pPr>
              <w:pStyle w:val="15"/>
              <w:ind w:left="105" w:right="9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8</w:t>
            </w:r>
          </w:p>
        </w:tc>
        <w:tc>
          <w:tcPr>
            <w:tcW w:w="2561" w:type="dxa"/>
          </w:tcPr>
          <w:p>
            <w:pPr>
              <w:pStyle w:val="15"/>
              <w:jc w:val="left"/>
              <w:rPr>
                <w:rFonts w:hint="default" w:ascii="Times New Roman" w:hAnsi="Times New Roman" w:cs="Times New Roman"/>
                <w:sz w:val="20"/>
                <w:highlight w:val="none"/>
              </w:rPr>
            </w:pPr>
          </w:p>
          <w:p>
            <w:pPr>
              <w:pStyle w:val="15"/>
              <w:spacing w:before="11"/>
              <w:jc w:val="left"/>
              <w:rPr>
                <w:rFonts w:hint="default" w:ascii="Times New Roman" w:hAnsi="Times New Roman" w:cs="Times New Roman"/>
                <w:sz w:val="29"/>
                <w:highlight w:val="none"/>
              </w:rPr>
            </w:pPr>
          </w:p>
          <w:p>
            <w:pPr>
              <w:pStyle w:val="15"/>
              <w:ind w:left="109" w:right="10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112" w:type="dxa"/>
          </w:tcPr>
          <w:p>
            <w:pPr>
              <w:pStyle w:val="15"/>
              <w:jc w:val="left"/>
              <w:rPr>
                <w:rFonts w:hint="default" w:ascii="Times New Roman" w:hAnsi="Times New Roman" w:cs="Times New Roman"/>
                <w:highlight w:val="none"/>
              </w:rPr>
            </w:pPr>
          </w:p>
          <w:p>
            <w:pPr>
              <w:pStyle w:val="15"/>
              <w:spacing w:before="10"/>
              <w:jc w:val="left"/>
              <w:rPr>
                <w:rFonts w:hint="default" w:ascii="Times New Roman" w:hAnsi="Times New Roman" w:cs="Times New Roman"/>
                <w:sz w:val="28"/>
                <w:highlight w:val="none"/>
              </w:rPr>
            </w:pPr>
          </w:p>
          <w:p>
            <w:pPr>
              <w:pStyle w:val="15"/>
              <w:ind w:left="90" w:right="8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3168" w:type="dxa"/>
          </w:tcPr>
          <w:p>
            <w:pPr>
              <w:pStyle w:val="15"/>
              <w:spacing w:before="183"/>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903" w:right="895"/>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59"/>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33-21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葱检验项目</w:t>
      </w:r>
    </w:p>
    <w:p>
      <w:pPr>
        <w:pStyle w:val="4"/>
        <w:spacing w:before="2" w:after="1"/>
        <w:ind w:left="0"/>
        <w:rPr>
          <w:rFonts w:hint="default" w:ascii="Times New Roman" w:hAnsi="Times New Roman" w:cs="Times New Roman"/>
          <w:sz w:val="13"/>
          <w:highlight w:val="none"/>
        </w:rPr>
      </w:pPr>
    </w:p>
    <w:tbl>
      <w:tblPr>
        <w:tblStyle w:val="11"/>
        <w:tblW w:w="8522"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8"/>
        <w:gridCol w:w="2837"/>
        <w:gridCol w:w="2511"/>
        <w:gridCol w:w="24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718" w:type="dxa"/>
          </w:tcPr>
          <w:p>
            <w:pPr>
              <w:pStyle w:val="15"/>
              <w:spacing w:before="22"/>
              <w:ind w:left="129" w:right="11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37" w:type="dxa"/>
          </w:tcPr>
          <w:p>
            <w:pPr>
              <w:pStyle w:val="15"/>
              <w:spacing w:before="22"/>
              <w:ind w:left="142" w:right="1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11" w:type="dxa"/>
          </w:tcPr>
          <w:p>
            <w:pPr>
              <w:pStyle w:val="15"/>
              <w:spacing w:before="22"/>
              <w:ind w:left="290" w:right="2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456" w:type="dxa"/>
          </w:tcPr>
          <w:p>
            <w:pPr>
              <w:pStyle w:val="15"/>
              <w:spacing w:before="22"/>
              <w:ind w:left="545" w:right="53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1" w:hRule="atLeast"/>
        </w:trPr>
        <w:tc>
          <w:tcPr>
            <w:tcW w:w="718" w:type="dxa"/>
            <w:tcBorders>
              <w:bottom w:val="nil"/>
            </w:tcBorders>
          </w:tcPr>
          <w:p>
            <w:pPr>
              <w:pStyle w:val="15"/>
              <w:jc w:val="left"/>
              <w:rPr>
                <w:rFonts w:hint="default" w:ascii="Times New Roman" w:hAnsi="Times New Roman" w:cs="Times New Roman"/>
                <w:sz w:val="20"/>
                <w:highlight w:val="none"/>
              </w:rPr>
            </w:pPr>
          </w:p>
        </w:tc>
        <w:tc>
          <w:tcPr>
            <w:tcW w:w="2837" w:type="dxa"/>
            <w:tcBorders>
              <w:bottom w:val="nil"/>
            </w:tcBorders>
          </w:tcPr>
          <w:p>
            <w:pPr>
              <w:pStyle w:val="15"/>
              <w:jc w:val="left"/>
              <w:rPr>
                <w:rFonts w:hint="default" w:ascii="Times New Roman" w:hAnsi="Times New Roman" w:cs="Times New Roman"/>
                <w:sz w:val="20"/>
                <w:highlight w:val="none"/>
              </w:rPr>
            </w:pPr>
          </w:p>
        </w:tc>
        <w:tc>
          <w:tcPr>
            <w:tcW w:w="2511" w:type="dxa"/>
            <w:tcBorders>
              <w:bottom w:val="nil"/>
            </w:tcBorders>
          </w:tcPr>
          <w:p>
            <w:pPr>
              <w:pStyle w:val="15"/>
              <w:jc w:val="left"/>
              <w:rPr>
                <w:rFonts w:hint="default" w:ascii="Times New Roman" w:hAnsi="Times New Roman" w:cs="Times New Roman"/>
                <w:sz w:val="20"/>
                <w:highlight w:val="none"/>
              </w:rPr>
            </w:pPr>
          </w:p>
        </w:tc>
        <w:tc>
          <w:tcPr>
            <w:tcW w:w="2456" w:type="dxa"/>
            <w:tcBorders>
              <w:bottom w:val="nil"/>
            </w:tcBorders>
          </w:tcPr>
          <w:p>
            <w:pPr>
              <w:pStyle w:val="15"/>
              <w:spacing w:before="60"/>
              <w:ind w:left="544"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718" w:type="dxa"/>
            <w:tcBorders>
              <w:top w:val="nil"/>
              <w:bottom w:val="nil"/>
            </w:tcBorders>
          </w:tcPr>
          <w:p>
            <w:pPr>
              <w:pStyle w:val="15"/>
              <w:jc w:val="left"/>
              <w:rPr>
                <w:rFonts w:hint="default" w:ascii="Times New Roman" w:hAnsi="Times New Roman" w:cs="Times New Roman"/>
                <w:sz w:val="20"/>
                <w:highlight w:val="none"/>
              </w:rPr>
            </w:pPr>
          </w:p>
        </w:tc>
        <w:tc>
          <w:tcPr>
            <w:tcW w:w="2837" w:type="dxa"/>
            <w:tcBorders>
              <w:top w:val="nil"/>
              <w:bottom w:val="nil"/>
            </w:tcBorders>
          </w:tcPr>
          <w:p>
            <w:pPr>
              <w:pStyle w:val="15"/>
              <w:jc w:val="left"/>
              <w:rPr>
                <w:rFonts w:hint="default" w:ascii="Times New Roman" w:hAnsi="Times New Roman" w:cs="Times New Roman"/>
                <w:sz w:val="20"/>
                <w:highlight w:val="none"/>
              </w:rPr>
            </w:pPr>
          </w:p>
        </w:tc>
        <w:tc>
          <w:tcPr>
            <w:tcW w:w="2511" w:type="dxa"/>
            <w:tcBorders>
              <w:top w:val="nil"/>
              <w:bottom w:val="nil"/>
            </w:tcBorders>
          </w:tcPr>
          <w:p>
            <w:pPr>
              <w:pStyle w:val="15"/>
              <w:jc w:val="left"/>
              <w:rPr>
                <w:rFonts w:hint="default" w:ascii="Times New Roman" w:hAnsi="Times New Roman" w:cs="Times New Roman"/>
                <w:sz w:val="20"/>
                <w:highlight w:val="none"/>
              </w:rPr>
            </w:pPr>
          </w:p>
        </w:tc>
        <w:tc>
          <w:tcPr>
            <w:tcW w:w="2456" w:type="dxa"/>
            <w:tcBorders>
              <w:top w:val="nil"/>
              <w:bottom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718" w:type="dxa"/>
            <w:tcBorders>
              <w:top w:val="nil"/>
              <w:bottom w:val="nil"/>
            </w:tcBorders>
          </w:tcPr>
          <w:p>
            <w:pPr>
              <w:pStyle w:val="15"/>
              <w:spacing w:before="187"/>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837" w:type="dxa"/>
            <w:tcBorders>
              <w:top w:val="nil"/>
              <w:bottom w:val="nil"/>
            </w:tcBorders>
          </w:tcPr>
          <w:p>
            <w:pPr>
              <w:pStyle w:val="15"/>
              <w:spacing w:before="175"/>
              <w:ind w:left="142" w:right="13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511" w:type="dxa"/>
            <w:tcBorders>
              <w:top w:val="nil"/>
              <w:bottom w:val="nil"/>
            </w:tcBorders>
          </w:tcPr>
          <w:p>
            <w:pPr>
              <w:pStyle w:val="15"/>
              <w:spacing w:before="187"/>
              <w:ind w:left="288" w:right="2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6" w:type="dxa"/>
            <w:tcBorders>
              <w:top w:val="nil"/>
              <w:bottom w:val="nil"/>
            </w:tcBorders>
          </w:tcPr>
          <w:p>
            <w:pPr>
              <w:pStyle w:val="15"/>
              <w:spacing w:before="31"/>
              <w:ind w:left="6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6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718" w:type="dxa"/>
            <w:tcBorders>
              <w:top w:val="nil"/>
              <w:bottom w:val="nil"/>
            </w:tcBorders>
          </w:tcPr>
          <w:p>
            <w:pPr>
              <w:pStyle w:val="15"/>
              <w:jc w:val="left"/>
              <w:rPr>
                <w:rFonts w:hint="default" w:ascii="Times New Roman" w:hAnsi="Times New Roman" w:cs="Times New Roman"/>
                <w:sz w:val="20"/>
                <w:highlight w:val="none"/>
              </w:rPr>
            </w:pPr>
          </w:p>
        </w:tc>
        <w:tc>
          <w:tcPr>
            <w:tcW w:w="2837" w:type="dxa"/>
            <w:tcBorders>
              <w:top w:val="nil"/>
              <w:bottom w:val="nil"/>
            </w:tcBorders>
          </w:tcPr>
          <w:p>
            <w:pPr>
              <w:pStyle w:val="15"/>
              <w:jc w:val="left"/>
              <w:rPr>
                <w:rFonts w:hint="default" w:ascii="Times New Roman" w:hAnsi="Times New Roman" w:cs="Times New Roman"/>
                <w:sz w:val="20"/>
                <w:highlight w:val="none"/>
              </w:rPr>
            </w:pPr>
          </w:p>
        </w:tc>
        <w:tc>
          <w:tcPr>
            <w:tcW w:w="2511" w:type="dxa"/>
            <w:tcBorders>
              <w:top w:val="nil"/>
              <w:bottom w:val="nil"/>
            </w:tcBorders>
          </w:tcPr>
          <w:p>
            <w:pPr>
              <w:pStyle w:val="15"/>
              <w:jc w:val="left"/>
              <w:rPr>
                <w:rFonts w:hint="default" w:ascii="Times New Roman" w:hAnsi="Times New Roman" w:cs="Times New Roman"/>
                <w:sz w:val="20"/>
                <w:highlight w:val="none"/>
              </w:rPr>
            </w:pPr>
          </w:p>
        </w:tc>
        <w:tc>
          <w:tcPr>
            <w:tcW w:w="2456" w:type="dxa"/>
            <w:tcBorders>
              <w:top w:val="nil"/>
              <w:bottom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718" w:type="dxa"/>
            <w:tcBorders>
              <w:top w:val="nil"/>
            </w:tcBorders>
          </w:tcPr>
          <w:p>
            <w:pPr>
              <w:pStyle w:val="15"/>
              <w:jc w:val="left"/>
              <w:rPr>
                <w:rFonts w:hint="default" w:ascii="Times New Roman" w:hAnsi="Times New Roman" w:cs="Times New Roman"/>
                <w:sz w:val="20"/>
                <w:highlight w:val="none"/>
              </w:rPr>
            </w:pPr>
          </w:p>
        </w:tc>
        <w:tc>
          <w:tcPr>
            <w:tcW w:w="2837" w:type="dxa"/>
            <w:tcBorders>
              <w:top w:val="nil"/>
            </w:tcBorders>
          </w:tcPr>
          <w:p>
            <w:pPr>
              <w:pStyle w:val="15"/>
              <w:jc w:val="left"/>
              <w:rPr>
                <w:rFonts w:hint="default" w:ascii="Times New Roman" w:hAnsi="Times New Roman" w:cs="Times New Roman"/>
                <w:sz w:val="20"/>
                <w:highlight w:val="none"/>
              </w:rPr>
            </w:pPr>
          </w:p>
        </w:tc>
        <w:tc>
          <w:tcPr>
            <w:tcW w:w="2511" w:type="dxa"/>
            <w:tcBorders>
              <w:top w:val="nil"/>
            </w:tcBorders>
          </w:tcPr>
          <w:p>
            <w:pPr>
              <w:pStyle w:val="15"/>
              <w:jc w:val="left"/>
              <w:rPr>
                <w:rFonts w:hint="default" w:ascii="Times New Roman" w:hAnsi="Times New Roman" w:cs="Times New Roman"/>
                <w:sz w:val="20"/>
                <w:highlight w:val="none"/>
              </w:rPr>
            </w:pPr>
          </w:p>
        </w:tc>
        <w:tc>
          <w:tcPr>
            <w:tcW w:w="2456" w:type="dxa"/>
            <w:tcBorders>
              <w:top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718" w:type="dxa"/>
            <w:tcBorders>
              <w:bottom w:val="nil"/>
            </w:tcBorders>
          </w:tcPr>
          <w:p>
            <w:pPr>
              <w:pStyle w:val="15"/>
              <w:jc w:val="left"/>
              <w:rPr>
                <w:rFonts w:hint="default" w:ascii="Times New Roman" w:hAnsi="Times New Roman" w:cs="Times New Roman"/>
                <w:sz w:val="20"/>
                <w:highlight w:val="none"/>
              </w:rPr>
            </w:pPr>
          </w:p>
        </w:tc>
        <w:tc>
          <w:tcPr>
            <w:tcW w:w="2837" w:type="dxa"/>
            <w:tcBorders>
              <w:bottom w:val="nil"/>
            </w:tcBorders>
          </w:tcPr>
          <w:p>
            <w:pPr>
              <w:pStyle w:val="15"/>
              <w:jc w:val="left"/>
              <w:rPr>
                <w:rFonts w:hint="default" w:ascii="Times New Roman" w:hAnsi="Times New Roman" w:cs="Times New Roman"/>
                <w:sz w:val="20"/>
                <w:highlight w:val="none"/>
              </w:rPr>
            </w:pPr>
          </w:p>
        </w:tc>
        <w:tc>
          <w:tcPr>
            <w:tcW w:w="2511" w:type="dxa"/>
            <w:tcBorders>
              <w:bottom w:val="nil"/>
            </w:tcBorders>
          </w:tcPr>
          <w:p>
            <w:pPr>
              <w:pStyle w:val="15"/>
              <w:jc w:val="left"/>
              <w:rPr>
                <w:rFonts w:hint="default" w:ascii="Times New Roman" w:hAnsi="Times New Roman" w:cs="Times New Roman"/>
                <w:sz w:val="20"/>
                <w:highlight w:val="none"/>
              </w:rPr>
            </w:pPr>
          </w:p>
        </w:tc>
        <w:tc>
          <w:tcPr>
            <w:tcW w:w="2456" w:type="dxa"/>
            <w:tcBorders>
              <w:bottom w:val="nil"/>
            </w:tcBorders>
          </w:tcPr>
          <w:p>
            <w:pPr>
              <w:pStyle w:val="15"/>
              <w:spacing w:before="48"/>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718" w:type="dxa"/>
            <w:tcBorders>
              <w:top w:val="nil"/>
              <w:bottom w:val="nil"/>
            </w:tcBorders>
          </w:tcPr>
          <w:p>
            <w:pPr>
              <w:pStyle w:val="15"/>
              <w:spacing w:before="187"/>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837" w:type="dxa"/>
            <w:tcBorders>
              <w:top w:val="nil"/>
              <w:bottom w:val="nil"/>
            </w:tcBorders>
          </w:tcPr>
          <w:p>
            <w:pPr>
              <w:pStyle w:val="15"/>
              <w:spacing w:before="175"/>
              <w:ind w:left="142" w:right="1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甲基异柳磷</w:t>
            </w:r>
          </w:p>
        </w:tc>
        <w:tc>
          <w:tcPr>
            <w:tcW w:w="2511" w:type="dxa"/>
            <w:tcBorders>
              <w:top w:val="nil"/>
              <w:bottom w:val="nil"/>
            </w:tcBorders>
          </w:tcPr>
          <w:p>
            <w:pPr>
              <w:pStyle w:val="15"/>
              <w:spacing w:before="187"/>
              <w:ind w:left="288" w:right="2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6" w:type="dxa"/>
            <w:tcBorders>
              <w:top w:val="nil"/>
              <w:bottom w:val="nil"/>
            </w:tcBorders>
          </w:tcPr>
          <w:p>
            <w:pPr>
              <w:pStyle w:val="15"/>
              <w:spacing w:before="31"/>
              <w:ind w:left="6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6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718" w:type="dxa"/>
            <w:tcBorders>
              <w:top w:val="nil"/>
            </w:tcBorders>
          </w:tcPr>
          <w:p>
            <w:pPr>
              <w:pStyle w:val="15"/>
              <w:jc w:val="left"/>
              <w:rPr>
                <w:rFonts w:hint="default" w:ascii="Times New Roman" w:hAnsi="Times New Roman" w:cs="Times New Roman"/>
                <w:sz w:val="20"/>
                <w:highlight w:val="none"/>
              </w:rPr>
            </w:pPr>
          </w:p>
        </w:tc>
        <w:tc>
          <w:tcPr>
            <w:tcW w:w="2837" w:type="dxa"/>
            <w:tcBorders>
              <w:top w:val="nil"/>
            </w:tcBorders>
          </w:tcPr>
          <w:p>
            <w:pPr>
              <w:pStyle w:val="15"/>
              <w:jc w:val="left"/>
              <w:rPr>
                <w:rFonts w:hint="default" w:ascii="Times New Roman" w:hAnsi="Times New Roman" w:cs="Times New Roman"/>
                <w:sz w:val="20"/>
                <w:highlight w:val="none"/>
              </w:rPr>
            </w:pPr>
          </w:p>
        </w:tc>
        <w:tc>
          <w:tcPr>
            <w:tcW w:w="2511" w:type="dxa"/>
            <w:tcBorders>
              <w:top w:val="nil"/>
            </w:tcBorders>
          </w:tcPr>
          <w:p>
            <w:pPr>
              <w:pStyle w:val="15"/>
              <w:jc w:val="left"/>
              <w:rPr>
                <w:rFonts w:hint="default" w:ascii="Times New Roman" w:hAnsi="Times New Roman" w:cs="Times New Roman"/>
                <w:sz w:val="20"/>
                <w:highlight w:val="none"/>
              </w:rPr>
            </w:pPr>
          </w:p>
        </w:tc>
        <w:tc>
          <w:tcPr>
            <w:tcW w:w="2456" w:type="dxa"/>
            <w:tcBorders>
              <w:top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GB/T 5009.144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718" w:type="dxa"/>
            <w:tcBorders>
              <w:bottom w:val="nil"/>
            </w:tcBorders>
          </w:tcPr>
          <w:p>
            <w:pPr>
              <w:pStyle w:val="15"/>
              <w:jc w:val="left"/>
              <w:rPr>
                <w:rFonts w:hint="default" w:ascii="Times New Roman" w:hAnsi="Times New Roman" w:cs="Times New Roman"/>
                <w:sz w:val="20"/>
                <w:highlight w:val="none"/>
              </w:rPr>
            </w:pPr>
          </w:p>
        </w:tc>
        <w:tc>
          <w:tcPr>
            <w:tcW w:w="2837" w:type="dxa"/>
            <w:tcBorders>
              <w:bottom w:val="nil"/>
            </w:tcBorders>
          </w:tcPr>
          <w:p>
            <w:pPr>
              <w:pStyle w:val="15"/>
              <w:jc w:val="left"/>
              <w:rPr>
                <w:rFonts w:hint="default" w:ascii="Times New Roman" w:hAnsi="Times New Roman" w:cs="Times New Roman"/>
                <w:sz w:val="20"/>
                <w:highlight w:val="none"/>
              </w:rPr>
            </w:pPr>
          </w:p>
        </w:tc>
        <w:tc>
          <w:tcPr>
            <w:tcW w:w="2511" w:type="dxa"/>
            <w:tcBorders>
              <w:bottom w:val="nil"/>
            </w:tcBorders>
          </w:tcPr>
          <w:p>
            <w:pPr>
              <w:pStyle w:val="15"/>
              <w:jc w:val="left"/>
              <w:rPr>
                <w:rFonts w:hint="default" w:ascii="Times New Roman" w:hAnsi="Times New Roman" w:cs="Times New Roman"/>
                <w:sz w:val="20"/>
                <w:highlight w:val="none"/>
              </w:rPr>
            </w:pPr>
          </w:p>
        </w:tc>
        <w:tc>
          <w:tcPr>
            <w:tcW w:w="2456" w:type="dxa"/>
            <w:tcBorders>
              <w:bottom w:val="nil"/>
            </w:tcBorders>
          </w:tcPr>
          <w:p>
            <w:pPr>
              <w:pStyle w:val="15"/>
              <w:spacing w:before="132"/>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718" w:type="dxa"/>
            <w:tcBorders>
              <w:top w:val="nil"/>
              <w:bottom w:val="nil"/>
            </w:tcBorders>
          </w:tcPr>
          <w:p>
            <w:pPr>
              <w:pStyle w:val="15"/>
              <w:spacing w:before="31"/>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837" w:type="dxa"/>
            <w:tcBorders>
              <w:top w:val="nil"/>
              <w:bottom w:val="nil"/>
            </w:tcBorders>
          </w:tcPr>
          <w:p>
            <w:pPr>
              <w:pStyle w:val="15"/>
              <w:spacing w:before="19"/>
              <w:ind w:left="142" w:right="13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511" w:type="dxa"/>
            <w:tcBorders>
              <w:top w:val="nil"/>
              <w:bottom w:val="nil"/>
            </w:tcBorders>
          </w:tcPr>
          <w:p>
            <w:pPr>
              <w:pStyle w:val="15"/>
              <w:spacing w:before="31"/>
              <w:ind w:left="288" w:right="2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6" w:type="dxa"/>
            <w:tcBorders>
              <w:top w:val="nil"/>
              <w:bottom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18" w:type="dxa"/>
            <w:tcBorders>
              <w:top w:val="nil"/>
            </w:tcBorders>
          </w:tcPr>
          <w:p>
            <w:pPr>
              <w:pStyle w:val="15"/>
              <w:jc w:val="left"/>
              <w:rPr>
                <w:rFonts w:hint="default" w:ascii="Times New Roman" w:hAnsi="Times New Roman" w:cs="Times New Roman"/>
                <w:sz w:val="20"/>
                <w:highlight w:val="none"/>
              </w:rPr>
            </w:pPr>
          </w:p>
        </w:tc>
        <w:tc>
          <w:tcPr>
            <w:tcW w:w="2837" w:type="dxa"/>
            <w:tcBorders>
              <w:top w:val="nil"/>
            </w:tcBorders>
          </w:tcPr>
          <w:p>
            <w:pPr>
              <w:pStyle w:val="15"/>
              <w:jc w:val="left"/>
              <w:rPr>
                <w:rFonts w:hint="default" w:ascii="Times New Roman" w:hAnsi="Times New Roman" w:cs="Times New Roman"/>
                <w:sz w:val="20"/>
                <w:highlight w:val="none"/>
              </w:rPr>
            </w:pPr>
          </w:p>
        </w:tc>
        <w:tc>
          <w:tcPr>
            <w:tcW w:w="2511" w:type="dxa"/>
            <w:tcBorders>
              <w:top w:val="nil"/>
            </w:tcBorders>
          </w:tcPr>
          <w:p>
            <w:pPr>
              <w:pStyle w:val="15"/>
              <w:jc w:val="left"/>
              <w:rPr>
                <w:rFonts w:hint="default" w:ascii="Times New Roman" w:hAnsi="Times New Roman" w:cs="Times New Roman"/>
                <w:sz w:val="20"/>
                <w:highlight w:val="none"/>
              </w:rPr>
            </w:pPr>
          </w:p>
        </w:tc>
        <w:tc>
          <w:tcPr>
            <w:tcW w:w="2456" w:type="dxa"/>
            <w:tcBorders>
              <w:top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trPr>
        <w:tc>
          <w:tcPr>
            <w:tcW w:w="718" w:type="dxa"/>
            <w:tcBorders>
              <w:bottom w:val="nil"/>
            </w:tcBorders>
          </w:tcPr>
          <w:p>
            <w:pPr>
              <w:pStyle w:val="15"/>
              <w:jc w:val="left"/>
              <w:rPr>
                <w:rFonts w:hint="default" w:ascii="Times New Roman" w:hAnsi="Times New Roman" w:cs="Times New Roman"/>
                <w:sz w:val="20"/>
                <w:highlight w:val="none"/>
              </w:rPr>
            </w:pPr>
          </w:p>
        </w:tc>
        <w:tc>
          <w:tcPr>
            <w:tcW w:w="2837" w:type="dxa"/>
            <w:tcBorders>
              <w:bottom w:val="nil"/>
            </w:tcBorders>
          </w:tcPr>
          <w:p>
            <w:pPr>
              <w:pStyle w:val="15"/>
              <w:jc w:val="left"/>
              <w:rPr>
                <w:rFonts w:hint="default" w:ascii="Times New Roman" w:hAnsi="Times New Roman" w:cs="Times New Roman"/>
                <w:sz w:val="20"/>
                <w:highlight w:val="none"/>
              </w:rPr>
            </w:pPr>
          </w:p>
        </w:tc>
        <w:tc>
          <w:tcPr>
            <w:tcW w:w="2511" w:type="dxa"/>
            <w:tcBorders>
              <w:bottom w:val="nil"/>
            </w:tcBorders>
          </w:tcPr>
          <w:p>
            <w:pPr>
              <w:pStyle w:val="15"/>
              <w:jc w:val="left"/>
              <w:rPr>
                <w:rFonts w:hint="default" w:ascii="Times New Roman" w:hAnsi="Times New Roman" w:cs="Times New Roman"/>
                <w:sz w:val="20"/>
                <w:highlight w:val="none"/>
              </w:rPr>
            </w:pPr>
          </w:p>
        </w:tc>
        <w:tc>
          <w:tcPr>
            <w:tcW w:w="2456" w:type="dxa"/>
            <w:tcBorders>
              <w:bottom w:val="nil"/>
            </w:tcBorders>
          </w:tcPr>
          <w:p>
            <w:pPr>
              <w:pStyle w:val="15"/>
              <w:spacing w:before="120"/>
              <w:ind w:left="544"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718" w:type="dxa"/>
            <w:tcBorders>
              <w:top w:val="nil"/>
              <w:bottom w:val="nil"/>
            </w:tcBorders>
          </w:tcPr>
          <w:p>
            <w:pPr>
              <w:pStyle w:val="15"/>
              <w:spacing w:before="187"/>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837" w:type="dxa"/>
            <w:tcBorders>
              <w:top w:val="nil"/>
              <w:bottom w:val="nil"/>
            </w:tcBorders>
          </w:tcPr>
          <w:p>
            <w:pPr>
              <w:pStyle w:val="15"/>
              <w:spacing w:before="19"/>
              <w:ind w:left="142" w:right="137"/>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氯氟氰菊酯和高效氯氟氰菊</w:t>
            </w:r>
          </w:p>
          <w:p>
            <w:pPr>
              <w:pStyle w:val="15"/>
              <w:spacing w:before="43"/>
              <w:ind w:left="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酯</w:t>
            </w:r>
          </w:p>
        </w:tc>
        <w:tc>
          <w:tcPr>
            <w:tcW w:w="2511" w:type="dxa"/>
            <w:tcBorders>
              <w:top w:val="nil"/>
              <w:bottom w:val="nil"/>
            </w:tcBorders>
          </w:tcPr>
          <w:p>
            <w:pPr>
              <w:pStyle w:val="15"/>
              <w:spacing w:before="187"/>
              <w:ind w:left="288" w:right="2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6" w:type="dxa"/>
            <w:tcBorders>
              <w:top w:val="nil"/>
              <w:bottom w:val="nil"/>
            </w:tcBorders>
          </w:tcPr>
          <w:p>
            <w:pPr>
              <w:pStyle w:val="15"/>
              <w:spacing w:before="31"/>
              <w:ind w:left="6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67"/>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18" w:type="dxa"/>
            <w:tcBorders>
              <w:top w:val="nil"/>
            </w:tcBorders>
          </w:tcPr>
          <w:p>
            <w:pPr>
              <w:pStyle w:val="15"/>
              <w:jc w:val="left"/>
              <w:rPr>
                <w:rFonts w:hint="default" w:ascii="Times New Roman" w:hAnsi="Times New Roman" w:cs="Times New Roman"/>
                <w:sz w:val="20"/>
                <w:highlight w:val="none"/>
              </w:rPr>
            </w:pPr>
          </w:p>
        </w:tc>
        <w:tc>
          <w:tcPr>
            <w:tcW w:w="2837" w:type="dxa"/>
            <w:tcBorders>
              <w:top w:val="nil"/>
            </w:tcBorders>
          </w:tcPr>
          <w:p>
            <w:pPr>
              <w:pStyle w:val="15"/>
              <w:jc w:val="left"/>
              <w:rPr>
                <w:rFonts w:hint="default" w:ascii="Times New Roman" w:hAnsi="Times New Roman" w:cs="Times New Roman"/>
                <w:sz w:val="20"/>
                <w:highlight w:val="none"/>
              </w:rPr>
            </w:pPr>
          </w:p>
        </w:tc>
        <w:tc>
          <w:tcPr>
            <w:tcW w:w="2511" w:type="dxa"/>
            <w:tcBorders>
              <w:top w:val="nil"/>
            </w:tcBorders>
          </w:tcPr>
          <w:p>
            <w:pPr>
              <w:pStyle w:val="15"/>
              <w:jc w:val="left"/>
              <w:rPr>
                <w:rFonts w:hint="default" w:ascii="Times New Roman" w:hAnsi="Times New Roman" w:cs="Times New Roman"/>
                <w:sz w:val="20"/>
                <w:highlight w:val="none"/>
              </w:rPr>
            </w:pPr>
          </w:p>
        </w:tc>
        <w:tc>
          <w:tcPr>
            <w:tcW w:w="2456" w:type="dxa"/>
            <w:tcBorders>
              <w:top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1" w:hRule="atLeast"/>
        </w:trPr>
        <w:tc>
          <w:tcPr>
            <w:tcW w:w="718" w:type="dxa"/>
            <w:tcBorders>
              <w:bottom w:val="nil"/>
            </w:tcBorders>
          </w:tcPr>
          <w:p>
            <w:pPr>
              <w:pStyle w:val="15"/>
              <w:jc w:val="left"/>
              <w:rPr>
                <w:rFonts w:hint="default" w:ascii="Times New Roman" w:hAnsi="Times New Roman" w:cs="Times New Roman"/>
                <w:sz w:val="20"/>
                <w:highlight w:val="none"/>
              </w:rPr>
            </w:pPr>
          </w:p>
        </w:tc>
        <w:tc>
          <w:tcPr>
            <w:tcW w:w="2837" w:type="dxa"/>
            <w:tcBorders>
              <w:bottom w:val="nil"/>
            </w:tcBorders>
          </w:tcPr>
          <w:p>
            <w:pPr>
              <w:pStyle w:val="15"/>
              <w:jc w:val="left"/>
              <w:rPr>
                <w:rFonts w:hint="default" w:ascii="Times New Roman" w:hAnsi="Times New Roman" w:cs="Times New Roman"/>
                <w:sz w:val="20"/>
                <w:highlight w:val="none"/>
              </w:rPr>
            </w:pPr>
          </w:p>
        </w:tc>
        <w:tc>
          <w:tcPr>
            <w:tcW w:w="2511" w:type="dxa"/>
            <w:tcBorders>
              <w:bottom w:val="nil"/>
            </w:tcBorders>
          </w:tcPr>
          <w:p>
            <w:pPr>
              <w:pStyle w:val="15"/>
              <w:jc w:val="left"/>
              <w:rPr>
                <w:rFonts w:hint="default" w:ascii="Times New Roman" w:hAnsi="Times New Roman" w:cs="Times New Roman"/>
                <w:sz w:val="20"/>
                <w:highlight w:val="none"/>
              </w:rPr>
            </w:pPr>
          </w:p>
        </w:tc>
        <w:tc>
          <w:tcPr>
            <w:tcW w:w="2456" w:type="dxa"/>
            <w:tcBorders>
              <w:bottom w:val="nil"/>
            </w:tcBorders>
          </w:tcPr>
          <w:p>
            <w:pPr>
              <w:pStyle w:val="15"/>
              <w:spacing w:before="51"/>
              <w:ind w:left="544"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718" w:type="dxa"/>
            <w:tcBorders>
              <w:top w:val="nil"/>
              <w:bottom w:val="nil"/>
            </w:tcBorders>
          </w:tcPr>
          <w:p>
            <w:pPr>
              <w:pStyle w:val="15"/>
              <w:spacing w:before="187"/>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837" w:type="dxa"/>
            <w:tcBorders>
              <w:top w:val="nil"/>
              <w:bottom w:val="nil"/>
            </w:tcBorders>
          </w:tcPr>
          <w:p>
            <w:pPr>
              <w:pStyle w:val="15"/>
              <w:spacing w:before="175"/>
              <w:ind w:left="142" w:right="13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噻虫嗪</w:t>
            </w:r>
          </w:p>
        </w:tc>
        <w:tc>
          <w:tcPr>
            <w:tcW w:w="2511" w:type="dxa"/>
            <w:tcBorders>
              <w:top w:val="nil"/>
              <w:bottom w:val="nil"/>
            </w:tcBorders>
          </w:tcPr>
          <w:p>
            <w:pPr>
              <w:pStyle w:val="15"/>
              <w:spacing w:before="187"/>
              <w:ind w:left="288" w:right="2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6" w:type="dxa"/>
            <w:tcBorders>
              <w:top w:val="nil"/>
              <w:bottom w:val="nil"/>
            </w:tcBorders>
          </w:tcPr>
          <w:p>
            <w:pPr>
              <w:pStyle w:val="15"/>
              <w:spacing w:before="31"/>
              <w:ind w:left="65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70"/>
              <w:ind w:left="6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718" w:type="dxa"/>
            <w:tcBorders>
              <w:top w:val="nil"/>
            </w:tcBorders>
          </w:tcPr>
          <w:p>
            <w:pPr>
              <w:pStyle w:val="15"/>
              <w:jc w:val="left"/>
              <w:rPr>
                <w:rFonts w:hint="default" w:ascii="Times New Roman" w:hAnsi="Times New Roman" w:cs="Times New Roman"/>
                <w:sz w:val="20"/>
                <w:highlight w:val="none"/>
              </w:rPr>
            </w:pPr>
          </w:p>
        </w:tc>
        <w:tc>
          <w:tcPr>
            <w:tcW w:w="2837" w:type="dxa"/>
            <w:tcBorders>
              <w:top w:val="nil"/>
            </w:tcBorders>
          </w:tcPr>
          <w:p>
            <w:pPr>
              <w:pStyle w:val="15"/>
              <w:jc w:val="left"/>
              <w:rPr>
                <w:rFonts w:hint="default" w:ascii="Times New Roman" w:hAnsi="Times New Roman" w:cs="Times New Roman"/>
                <w:sz w:val="20"/>
                <w:highlight w:val="none"/>
              </w:rPr>
            </w:pPr>
          </w:p>
        </w:tc>
        <w:tc>
          <w:tcPr>
            <w:tcW w:w="2511" w:type="dxa"/>
            <w:tcBorders>
              <w:top w:val="nil"/>
            </w:tcBorders>
          </w:tcPr>
          <w:p>
            <w:pPr>
              <w:pStyle w:val="15"/>
              <w:jc w:val="left"/>
              <w:rPr>
                <w:rFonts w:hint="default" w:ascii="Times New Roman" w:hAnsi="Times New Roman" w:cs="Times New Roman"/>
                <w:sz w:val="20"/>
                <w:highlight w:val="none"/>
              </w:rPr>
            </w:pPr>
          </w:p>
        </w:tc>
        <w:tc>
          <w:tcPr>
            <w:tcW w:w="2456" w:type="dxa"/>
            <w:tcBorders>
              <w:top w:val="nil"/>
            </w:tcBorders>
          </w:tcPr>
          <w:p>
            <w:pPr>
              <w:pStyle w:val="15"/>
              <w:spacing w:before="31"/>
              <w:ind w:left="544" w:right="53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718" w:type="dxa"/>
            <w:tcBorders>
              <w:bottom w:val="nil"/>
            </w:tcBorders>
          </w:tcPr>
          <w:p>
            <w:pPr>
              <w:pStyle w:val="15"/>
              <w:jc w:val="left"/>
              <w:rPr>
                <w:rFonts w:hint="default" w:ascii="Times New Roman" w:hAnsi="Times New Roman" w:cs="Times New Roman"/>
                <w:sz w:val="20"/>
                <w:highlight w:val="none"/>
              </w:rPr>
            </w:pPr>
          </w:p>
        </w:tc>
        <w:tc>
          <w:tcPr>
            <w:tcW w:w="2837" w:type="dxa"/>
            <w:tcBorders>
              <w:bottom w:val="nil"/>
            </w:tcBorders>
          </w:tcPr>
          <w:p>
            <w:pPr>
              <w:pStyle w:val="15"/>
              <w:jc w:val="left"/>
              <w:rPr>
                <w:rFonts w:hint="default" w:ascii="Times New Roman" w:hAnsi="Times New Roman" w:cs="Times New Roman"/>
                <w:sz w:val="20"/>
                <w:highlight w:val="none"/>
              </w:rPr>
            </w:pPr>
          </w:p>
        </w:tc>
        <w:tc>
          <w:tcPr>
            <w:tcW w:w="2511" w:type="dxa"/>
            <w:tcBorders>
              <w:bottom w:val="nil"/>
            </w:tcBorders>
          </w:tcPr>
          <w:p>
            <w:pPr>
              <w:pStyle w:val="15"/>
              <w:jc w:val="left"/>
              <w:rPr>
                <w:rFonts w:hint="default" w:ascii="Times New Roman" w:hAnsi="Times New Roman" w:cs="Times New Roman"/>
                <w:sz w:val="20"/>
                <w:highlight w:val="none"/>
              </w:rPr>
            </w:pPr>
          </w:p>
        </w:tc>
        <w:tc>
          <w:tcPr>
            <w:tcW w:w="2456" w:type="dxa"/>
            <w:tcBorders>
              <w:bottom w:val="nil"/>
            </w:tcBorders>
          </w:tcPr>
          <w:p>
            <w:pPr>
              <w:pStyle w:val="15"/>
              <w:spacing w:before="48"/>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718" w:type="dxa"/>
            <w:tcBorders>
              <w:top w:val="nil"/>
              <w:bottom w:val="nil"/>
            </w:tcBorders>
          </w:tcPr>
          <w:p>
            <w:pPr>
              <w:pStyle w:val="15"/>
              <w:spacing w:before="187"/>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837" w:type="dxa"/>
            <w:tcBorders>
              <w:top w:val="nil"/>
              <w:bottom w:val="nil"/>
            </w:tcBorders>
          </w:tcPr>
          <w:p>
            <w:pPr>
              <w:pStyle w:val="15"/>
              <w:spacing w:before="175"/>
              <w:ind w:left="142" w:right="13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三唑磷</w:t>
            </w:r>
          </w:p>
        </w:tc>
        <w:tc>
          <w:tcPr>
            <w:tcW w:w="2511" w:type="dxa"/>
            <w:tcBorders>
              <w:top w:val="nil"/>
              <w:bottom w:val="nil"/>
            </w:tcBorders>
          </w:tcPr>
          <w:p>
            <w:pPr>
              <w:pStyle w:val="15"/>
              <w:spacing w:before="187"/>
              <w:ind w:left="288" w:right="2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6" w:type="dxa"/>
            <w:tcBorders>
              <w:top w:val="nil"/>
              <w:bottom w:val="nil"/>
            </w:tcBorders>
          </w:tcPr>
          <w:p>
            <w:pPr>
              <w:pStyle w:val="15"/>
              <w:spacing w:before="31"/>
              <w:ind w:left="6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6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718" w:type="dxa"/>
            <w:tcBorders>
              <w:top w:val="nil"/>
            </w:tcBorders>
          </w:tcPr>
          <w:p>
            <w:pPr>
              <w:pStyle w:val="15"/>
              <w:jc w:val="left"/>
              <w:rPr>
                <w:rFonts w:hint="default" w:ascii="Times New Roman" w:hAnsi="Times New Roman" w:cs="Times New Roman"/>
                <w:sz w:val="20"/>
                <w:highlight w:val="none"/>
              </w:rPr>
            </w:pPr>
          </w:p>
        </w:tc>
        <w:tc>
          <w:tcPr>
            <w:tcW w:w="2837" w:type="dxa"/>
            <w:tcBorders>
              <w:top w:val="nil"/>
            </w:tcBorders>
          </w:tcPr>
          <w:p>
            <w:pPr>
              <w:pStyle w:val="15"/>
              <w:jc w:val="left"/>
              <w:rPr>
                <w:rFonts w:hint="default" w:ascii="Times New Roman" w:hAnsi="Times New Roman" w:cs="Times New Roman"/>
                <w:sz w:val="20"/>
                <w:highlight w:val="none"/>
              </w:rPr>
            </w:pPr>
          </w:p>
        </w:tc>
        <w:tc>
          <w:tcPr>
            <w:tcW w:w="2511" w:type="dxa"/>
            <w:tcBorders>
              <w:top w:val="nil"/>
            </w:tcBorders>
          </w:tcPr>
          <w:p>
            <w:pPr>
              <w:pStyle w:val="15"/>
              <w:jc w:val="left"/>
              <w:rPr>
                <w:rFonts w:hint="default" w:ascii="Times New Roman" w:hAnsi="Times New Roman" w:cs="Times New Roman"/>
                <w:sz w:val="20"/>
                <w:highlight w:val="none"/>
              </w:rPr>
            </w:pPr>
          </w:p>
        </w:tc>
        <w:tc>
          <w:tcPr>
            <w:tcW w:w="2456" w:type="dxa"/>
            <w:tcBorders>
              <w:top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1" w:hRule="atLeast"/>
        </w:trPr>
        <w:tc>
          <w:tcPr>
            <w:tcW w:w="718" w:type="dxa"/>
            <w:tcBorders>
              <w:bottom w:val="nil"/>
            </w:tcBorders>
          </w:tcPr>
          <w:p>
            <w:pPr>
              <w:pStyle w:val="15"/>
              <w:jc w:val="left"/>
              <w:rPr>
                <w:rFonts w:hint="default" w:ascii="Times New Roman" w:hAnsi="Times New Roman" w:cs="Times New Roman"/>
                <w:sz w:val="20"/>
                <w:highlight w:val="none"/>
              </w:rPr>
            </w:pPr>
          </w:p>
        </w:tc>
        <w:tc>
          <w:tcPr>
            <w:tcW w:w="2837" w:type="dxa"/>
            <w:tcBorders>
              <w:bottom w:val="nil"/>
            </w:tcBorders>
          </w:tcPr>
          <w:p>
            <w:pPr>
              <w:pStyle w:val="15"/>
              <w:jc w:val="left"/>
              <w:rPr>
                <w:rFonts w:hint="default" w:ascii="Times New Roman" w:hAnsi="Times New Roman" w:cs="Times New Roman"/>
                <w:sz w:val="20"/>
                <w:highlight w:val="none"/>
              </w:rPr>
            </w:pPr>
          </w:p>
        </w:tc>
        <w:tc>
          <w:tcPr>
            <w:tcW w:w="2511" w:type="dxa"/>
            <w:tcBorders>
              <w:bottom w:val="nil"/>
            </w:tcBorders>
          </w:tcPr>
          <w:p>
            <w:pPr>
              <w:pStyle w:val="15"/>
              <w:jc w:val="left"/>
              <w:rPr>
                <w:rFonts w:hint="default" w:ascii="Times New Roman" w:hAnsi="Times New Roman" w:cs="Times New Roman"/>
                <w:sz w:val="20"/>
                <w:highlight w:val="none"/>
              </w:rPr>
            </w:pPr>
          </w:p>
        </w:tc>
        <w:tc>
          <w:tcPr>
            <w:tcW w:w="2456" w:type="dxa"/>
            <w:tcBorders>
              <w:bottom w:val="nil"/>
            </w:tcBorders>
          </w:tcPr>
          <w:p>
            <w:pPr>
              <w:pStyle w:val="15"/>
              <w:spacing w:before="5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718" w:type="dxa"/>
            <w:tcBorders>
              <w:top w:val="nil"/>
              <w:bottom w:val="nil"/>
            </w:tcBorders>
          </w:tcPr>
          <w:p>
            <w:pPr>
              <w:pStyle w:val="15"/>
              <w:spacing w:before="187"/>
              <w:ind w:left="124" w:right="11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2837" w:type="dxa"/>
            <w:tcBorders>
              <w:top w:val="nil"/>
              <w:bottom w:val="nil"/>
            </w:tcBorders>
          </w:tcPr>
          <w:p>
            <w:pPr>
              <w:pStyle w:val="15"/>
              <w:spacing w:before="175"/>
              <w:ind w:left="142" w:right="1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水胺硫磷</w:t>
            </w:r>
          </w:p>
        </w:tc>
        <w:tc>
          <w:tcPr>
            <w:tcW w:w="2511" w:type="dxa"/>
            <w:tcBorders>
              <w:top w:val="nil"/>
              <w:bottom w:val="nil"/>
            </w:tcBorders>
          </w:tcPr>
          <w:p>
            <w:pPr>
              <w:pStyle w:val="15"/>
              <w:spacing w:before="187"/>
              <w:ind w:left="288" w:right="2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6" w:type="dxa"/>
            <w:tcBorders>
              <w:top w:val="nil"/>
              <w:bottom w:val="nil"/>
            </w:tcBorders>
          </w:tcPr>
          <w:p>
            <w:pPr>
              <w:pStyle w:val="15"/>
              <w:spacing w:before="31"/>
              <w:ind w:left="6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17"/>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718" w:type="dxa"/>
            <w:tcBorders>
              <w:top w:val="nil"/>
            </w:tcBorders>
          </w:tcPr>
          <w:p>
            <w:pPr>
              <w:pStyle w:val="15"/>
              <w:jc w:val="left"/>
              <w:rPr>
                <w:rFonts w:hint="default" w:ascii="Times New Roman" w:hAnsi="Times New Roman" w:cs="Times New Roman"/>
                <w:sz w:val="20"/>
                <w:highlight w:val="none"/>
              </w:rPr>
            </w:pPr>
          </w:p>
        </w:tc>
        <w:tc>
          <w:tcPr>
            <w:tcW w:w="2837" w:type="dxa"/>
            <w:tcBorders>
              <w:top w:val="nil"/>
            </w:tcBorders>
          </w:tcPr>
          <w:p>
            <w:pPr>
              <w:pStyle w:val="15"/>
              <w:jc w:val="left"/>
              <w:rPr>
                <w:rFonts w:hint="default" w:ascii="Times New Roman" w:hAnsi="Times New Roman" w:cs="Times New Roman"/>
                <w:sz w:val="20"/>
                <w:highlight w:val="none"/>
              </w:rPr>
            </w:pPr>
          </w:p>
        </w:tc>
        <w:tc>
          <w:tcPr>
            <w:tcW w:w="2511" w:type="dxa"/>
            <w:tcBorders>
              <w:top w:val="nil"/>
            </w:tcBorders>
          </w:tcPr>
          <w:p>
            <w:pPr>
              <w:pStyle w:val="15"/>
              <w:jc w:val="left"/>
              <w:rPr>
                <w:rFonts w:hint="default" w:ascii="Times New Roman" w:hAnsi="Times New Roman" w:cs="Times New Roman"/>
                <w:sz w:val="20"/>
                <w:highlight w:val="none"/>
              </w:rPr>
            </w:pPr>
          </w:p>
        </w:tc>
        <w:tc>
          <w:tcPr>
            <w:tcW w:w="2456" w:type="dxa"/>
            <w:tcBorders>
              <w:top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718" w:type="dxa"/>
            <w:tcBorders>
              <w:bottom w:val="nil"/>
            </w:tcBorders>
          </w:tcPr>
          <w:p>
            <w:pPr>
              <w:pStyle w:val="15"/>
              <w:jc w:val="left"/>
              <w:rPr>
                <w:rFonts w:hint="default" w:ascii="Times New Roman" w:hAnsi="Times New Roman" w:cs="Times New Roman"/>
                <w:sz w:val="20"/>
                <w:highlight w:val="none"/>
              </w:rPr>
            </w:pPr>
          </w:p>
        </w:tc>
        <w:tc>
          <w:tcPr>
            <w:tcW w:w="2837" w:type="dxa"/>
            <w:tcBorders>
              <w:bottom w:val="nil"/>
            </w:tcBorders>
          </w:tcPr>
          <w:p>
            <w:pPr>
              <w:pStyle w:val="15"/>
              <w:jc w:val="left"/>
              <w:rPr>
                <w:rFonts w:hint="default" w:ascii="Times New Roman" w:hAnsi="Times New Roman" w:cs="Times New Roman"/>
                <w:sz w:val="20"/>
                <w:highlight w:val="none"/>
              </w:rPr>
            </w:pPr>
          </w:p>
        </w:tc>
        <w:tc>
          <w:tcPr>
            <w:tcW w:w="2511" w:type="dxa"/>
            <w:tcBorders>
              <w:bottom w:val="nil"/>
            </w:tcBorders>
          </w:tcPr>
          <w:p>
            <w:pPr>
              <w:pStyle w:val="15"/>
              <w:jc w:val="left"/>
              <w:rPr>
                <w:rFonts w:hint="default" w:ascii="Times New Roman" w:hAnsi="Times New Roman" w:cs="Times New Roman"/>
                <w:sz w:val="20"/>
                <w:highlight w:val="none"/>
              </w:rPr>
            </w:pPr>
          </w:p>
        </w:tc>
        <w:tc>
          <w:tcPr>
            <w:tcW w:w="2456" w:type="dxa"/>
            <w:tcBorders>
              <w:bottom w:val="nil"/>
            </w:tcBorders>
          </w:tcPr>
          <w:p>
            <w:pPr>
              <w:pStyle w:val="15"/>
              <w:spacing w:before="34"/>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718" w:type="dxa"/>
            <w:tcBorders>
              <w:top w:val="nil"/>
              <w:bottom w:val="nil"/>
            </w:tcBorders>
          </w:tcPr>
          <w:p>
            <w:pPr>
              <w:pStyle w:val="15"/>
              <w:spacing w:before="187"/>
              <w:ind w:left="124" w:right="118"/>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8</w:t>
            </w:r>
          </w:p>
        </w:tc>
        <w:tc>
          <w:tcPr>
            <w:tcW w:w="2837" w:type="dxa"/>
            <w:tcBorders>
              <w:top w:val="nil"/>
              <w:bottom w:val="nil"/>
            </w:tcBorders>
          </w:tcPr>
          <w:p>
            <w:pPr>
              <w:pStyle w:val="15"/>
              <w:spacing w:before="175"/>
              <w:ind w:left="142" w:right="13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511" w:type="dxa"/>
            <w:tcBorders>
              <w:top w:val="nil"/>
              <w:bottom w:val="nil"/>
            </w:tcBorders>
          </w:tcPr>
          <w:p>
            <w:pPr>
              <w:pStyle w:val="15"/>
              <w:spacing w:before="187"/>
              <w:ind w:left="288" w:right="2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6" w:type="dxa"/>
            <w:tcBorders>
              <w:top w:val="nil"/>
              <w:bottom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18" w:type="dxa"/>
            <w:tcBorders>
              <w:top w:val="nil"/>
            </w:tcBorders>
          </w:tcPr>
          <w:p>
            <w:pPr>
              <w:pStyle w:val="15"/>
              <w:jc w:val="left"/>
              <w:rPr>
                <w:rFonts w:hint="default" w:ascii="Times New Roman" w:hAnsi="Times New Roman" w:cs="Times New Roman"/>
                <w:sz w:val="20"/>
                <w:highlight w:val="none"/>
              </w:rPr>
            </w:pPr>
          </w:p>
        </w:tc>
        <w:tc>
          <w:tcPr>
            <w:tcW w:w="2837" w:type="dxa"/>
            <w:tcBorders>
              <w:top w:val="nil"/>
            </w:tcBorders>
          </w:tcPr>
          <w:p>
            <w:pPr>
              <w:pStyle w:val="15"/>
              <w:jc w:val="left"/>
              <w:rPr>
                <w:rFonts w:hint="default" w:ascii="Times New Roman" w:hAnsi="Times New Roman" w:cs="Times New Roman"/>
                <w:sz w:val="20"/>
                <w:highlight w:val="none"/>
              </w:rPr>
            </w:pPr>
          </w:p>
        </w:tc>
        <w:tc>
          <w:tcPr>
            <w:tcW w:w="2511" w:type="dxa"/>
            <w:tcBorders>
              <w:top w:val="nil"/>
            </w:tcBorders>
          </w:tcPr>
          <w:p>
            <w:pPr>
              <w:pStyle w:val="15"/>
              <w:jc w:val="left"/>
              <w:rPr>
                <w:rFonts w:hint="default" w:ascii="Times New Roman" w:hAnsi="Times New Roman" w:cs="Times New Roman"/>
                <w:sz w:val="20"/>
                <w:highlight w:val="none"/>
              </w:rPr>
            </w:pPr>
          </w:p>
        </w:tc>
        <w:tc>
          <w:tcPr>
            <w:tcW w:w="2456" w:type="dxa"/>
            <w:tcBorders>
              <w:top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2"/>
        <w:ind w:left="0"/>
        <w:rPr>
          <w:rFonts w:hint="default" w:ascii="Times New Roman" w:hAnsi="Times New Roman" w:cs="Times New Roman"/>
          <w:sz w:val="12"/>
          <w:highlight w:val="none"/>
        </w:rPr>
      </w:pPr>
    </w:p>
    <w:p>
      <w:pPr>
        <w:pStyle w:val="4"/>
        <w:spacing w:before="59"/>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33-2</w:t>
      </w:r>
      <w:r>
        <w:rPr>
          <w:rFonts w:hint="default" w:ascii="Times New Roman" w:hAnsi="Times New Roman" w:cs="Times New Roman"/>
          <w:highlight w:val="none"/>
          <w:lang w:val="en-US" w:eastAsia="zh-CN"/>
        </w:rPr>
        <w:t>2</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1"/>
          <w:highlight w:val="none"/>
          <w:lang w:eastAsia="zh-CN"/>
        </w:rPr>
        <w:t>洋</w:t>
      </w:r>
      <w:r>
        <w:rPr>
          <w:rFonts w:hint="default" w:ascii="Times New Roman" w:hAnsi="Times New Roman" w:cs="Times New Roman"/>
          <w:highlight w:val="none"/>
        </w:rPr>
        <w:t>葱检验项目</w:t>
      </w:r>
    </w:p>
    <w:p>
      <w:pPr>
        <w:pStyle w:val="4"/>
        <w:spacing w:before="2" w:after="1"/>
        <w:ind w:left="0"/>
        <w:rPr>
          <w:rFonts w:hint="default" w:ascii="Times New Roman" w:hAnsi="Times New Roman" w:cs="Times New Roman"/>
          <w:sz w:val="13"/>
          <w:highlight w:val="none"/>
        </w:rPr>
      </w:pPr>
    </w:p>
    <w:tbl>
      <w:tblPr>
        <w:tblStyle w:val="11"/>
        <w:tblW w:w="8522"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8"/>
        <w:gridCol w:w="2837"/>
        <w:gridCol w:w="2511"/>
        <w:gridCol w:w="24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718" w:type="dxa"/>
          </w:tcPr>
          <w:p>
            <w:pPr>
              <w:pStyle w:val="15"/>
              <w:spacing w:before="22"/>
              <w:ind w:left="129" w:right="11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37" w:type="dxa"/>
          </w:tcPr>
          <w:p>
            <w:pPr>
              <w:pStyle w:val="15"/>
              <w:spacing w:before="22"/>
              <w:ind w:left="142" w:right="1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11" w:type="dxa"/>
          </w:tcPr>
          <w:p>
            <w:pPr>
              <w:pStyle w:val="15"/>
              <w:spacing w:before="22"/>
              <w:ind w:left="290" w:right="2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456" w:type="dxa"/>
          </w:tcPr>
          <w:p>
            <w:pPr>
              <w:pStyle w:val="15"/>
              <w:spacing w:before="22"/>
              <w:ind w:left="545" w:right="53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718" w:type="dxa"/>
            <w:vMerge w:val="restart"/>
            <w:vAlign w:val="center"/>
          </w:tcPr>
          <w:p>
            <w:pPr>
              <w:pStyle w:val="15"/>
              <w:spacing w:before="187"/>
              <w:ind w:left="6" w:lef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lang w:val="en-US" w:eastAsia="zh-CN"/>
              </w:rPr>
              <w:t>1</w:t>
            </w:r>
          </w:p>
        </w:tc>
        <w:tc>
          <w:tcPr>
            <w:tcW w:w="2837" w:type="dxa"/>
            <w:vMerge w:val="restart"/>
            <w:vAlign w:val="center"/>
          </w:tcPr>
          <w:p>
            <w:pPr>
              <w:pStyle w:val="15"/>
              <w:spacing w:before="175"/>
              <w:ind w:left="142" w:leftChars="0" w:right="134"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511" w:type="dxa"/>
            <w:vMerge w:val="restart"/>
            <w:vAlign w:val="center"/>
          </w:tcPr>
          <w:p>
            <w:pPr>
              <w:pStyle w:val="15"/>
              <w:spacing w:before="187"/>
              <w:ind w:left="288" w:leftChars="0" w:right="279"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6" w:type="dxa"/>
            <w:vAlign w:val="top"/>
          </w:tcPr>
          <w:p>
            <w:pPr>
              <w:pStyle w:val="15"/>
              <w:spacing w:before="60"/>
              <w:ind w:left="544" w:leftChars="0" w:right="53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718" w:type="dxa"/>
            <w:vMerge w:val="continue"/>
            <w:vAlign w:val="top"/>
          </w:tcPr>
          <w:p>
            <w:pPr>
              <w:pStyle w:val="15"/>
              <w:jc w:val="left"/>
              <w:rPr>
                <w:rFonts w:hint="default" w:ascii="Times New Roman" w:hAnsi="Times New Roman" w:eastAsia="Times New Roman" w:cs="Times New Roman"/>
                <w:sz w:val="20"/>
                <w:szCs w:val="22"/>
                <w:highlight w:val="none"/>
                <w:lang w:val="en-US" w:eastAsia="zh-CN" w:bidi="ar-SA"/>
              </w:rPr>
            </w:pPr>
          </w:p>
        </w:tc>
        <w:tc>
          <w:tcPr>
            <w:tcW w:w="2837" w:type="dxa"/>
            <w:vMerge w:val="continue"/>
            <w:vAlign w:val="top"/>
          </w:tcPr>
          <w:p>
            <w:pPr>
              <w:pStyle w:val="15"/>
              <w:jc w:val="left"/>
              <w:rPr>
                <w:rFonts w:hint="default" w:ascii="Times New Roman" w:hAnsi="Times New Roman" w:eastAsia="Times New Roman" w:cs="Times New Roman"/>
                <w:sz w:val="20"/>
                <w:szCs w:val="22"/>
                <w:highlight w:val="none"/>
                <w:lang w:val="en-US" w:eastAsia="zh-CN" w:bidi="ar-SA"/>
              </w:rPr>
            </w:pPr>
          </w:p>
        </w:tc>
        <w:tc>
          <w:tcPr>
            <w:tcW w:w="2511" w:type="dxa"/>
            <w:vMerge w:val="continue"/>
            <w:vAlign w:val="top"/>
          </w:tcPr>
          <w:p>
            <w:pPr>
              <w:pStyle w:val="15"/>
              <w:jc w:val="left"/>
              <w:rPr>
                <w:rFonts w:hint="default" w:ascii="Times New Roman" w:hAnsi="Times New Roman" w:eastAsia="Times New Roman" w:cs="Times New Roman"/>
                <w:sz w:val="20"/>
                <w:szCs w:val="22"/>
                <w:highlight w:val="none"/>
                <w:lang w:val="en-US" w:eastAsia="zh-CN" w:bidi="ar-SA"/>
              </w:rPr>
            </w:pPr>
          </w:p>
        </w:tc>
        <w:tc>
          <w:tcPr>
            <w:tcW w:w="2456" w:type="dxa"/>
            <w:vAlign w:val="top"/>
          </w:tcPr>
          <w:p>
            <w:pPr>
              <w:pStyle w:val="15"/>
              <w:spacing w:before="31"/>
              <w:ind w:left="547" w:leftChars="0" w:right="53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718" w:type="dxa"/>
            <w:vMerge w:val="continue"/>
            <w:vAlign w:val="top"/>
          </w:tcPr>
          <w:p>
            <w:pPr>
              <w:pStyle w:val="15"/>
              <w:spacing w:before="187"/>
              <w:ind w:left="6" w:leftChars="0"/>
              <w:rPr>
                <w:rFonts w:hint="default" w:ascii="Times New Roman" w:hAnsi="Times New Roman" w:eastAsia="宋体" w:cs="Times New Roman"/>
                <w:sz w:val="21"/>
                <w:szCs w:val="22"/>
                <w:highlight w:val="none"/>
                <w:lang w:val="en-US" w:eastAsia="zh-CN" w:bidi="ar-SA"/>
              </w:rPr>
            </w:pPr>
          </w:p>
        </w:tc>
        <w:tc>
          <w:tcPr>
            <w:tcW w:w="2837" w:type="dxa"/>
            <w:vMerge w:val="continue"/>
            <w:vAlign w:val="top"/>
          </w:tcPr>
          <w:p>
            <w:pPr>
              <w:pStyle w:val="15"/>
              <w:spacing w:before="175"/>
              <w:ind w:left="142" w:leftChars="0" w:right="134" w:rightChars="0"/>
              <w:rPr>
                <w:rFonts w:hint="default" w:ascii="Times New Roman" w:hAnsi="Times New Roman" w:eastAsia="宋体" w:cs="Times New Roman"/>
                <w:sz w:val="21"/>
                <w:szCs w:val="22"/>
                <w:highlight w:val="none"/>
                <w:lang w:val="en-US" w:eastAsia="zh-CN" w:bidi="ar-SA"/>
              </w:rPr>
            </w:pPr>
          </w:p>
        </w:tc>
        <w:tc>
          <w:tcPr>
            <w:tcW w:w="2511" w:type="dxa"/>
            <w:vMerge w:val="continue"/>
            <w:vAlign w:val="top"/>
          </w:tcPr>
          <w:p>
            <w:pPr>
              <w:pStyle w:val="15"/>
              <w:spacing w:before="187"/>
              <w:ind w:left="288" w:leftChars="0" w:right="279" w:rightChars="0"/>
              <w:rPr>
                <w:rFonts w:hint="default" w:ascii="Times New Roman" w:hAnsi="Times New Roman" w:eastAsia="Times New Roman" w:cs="Times New Roman"/>
                <w:sz w:val="21"/>
                <w:szCs w:val="22"/>
                <w:highlight w:val="none"/>
                <w:lang w:val="en-US" w:eastAsia="zh-CN" w:bidi="ar-SA"/>
              </w:rPr>
            </w:pPr>
          </w:p>
        </w:tc>
        <w:tc>
          <w:tcPr>
            <w:tcW w:w="2456" w:type="dxa"/>
            <w:vAlign w:val="top"/>
          </w:tcPr>
          <w:p>
            <w:pPr>
              <w:pStyle w:val="15"/>
              <w:spacing w:before="31"/>
              <w:ind w:left="6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608"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718" w:type="dxa"/>
            <w:vMerge w:val="continue"/>
            <w:vAlign w:val="top"/>
          </w:tcPr>
          <w:p>
            <w:pPr>
              <w:pStyle w:val="15"/>
              <w:jc w:val="left"/>
              <w:rPr>
                <w:rFonts w:hint="default" w:ascii="Times New Roman" w:hAnsi="Times New Roman" w:eastAsia="Times New Roman" w:cs="Times New Roman"/>
                <w:sz w:val="20"/>
                <w:szCs w:val="22"/>
                <w:highlight w:val="none"/>
                <w:lang w:val="en-US" w:eastAsia="zh-CN" w:bidi="ar-SA"/>
              </w:rPr>
            </w:pPr>
          </w:p>
        </w:tc>
        <w:tc>
          <w:tcPr>
            <w:tcW w:w="2837" w:type="dxa"/>
            <w:vMerge w:val="continue"/>
            <w:vAlign w:val="top"/>
          </w:tcPr>
          <w:p>
            <w:pPr>
              <w:pStyle w:val="15"/>
              <w:jc w:val="left"/>
              <w:rPr>
                <w:rFonts w:hint="default" w:ascii="Times New Roman" w:hAnsi="Times New Roman" w:eastAsia="Times New Roman" w:cs="Times New Roman"/>
                <w:sz w:val="20"/>
                <w:szCs w:val="22"/>
                <w:highlight w:val="none"/>
                <w:lang w:val="en-US" w:eastAsia="zh-CN" w:bidi="ar-SA"/>
              </w:rPr>
            </w:pPr>
          </w:p>
        </w:tc>
        <w:tc>
          <w:tcPr>
            <w:tcW w:w="2511" w:type="dxa"/>
            <w:vMerge w:val="continue"/>
            <w:vAlign w:val="top"/>
          </w:tcPr>
          <w:p>
            <w:pPr>
              <w:pStyle w:val="15"/>
              <w:jc w:val="left"/>
              <w:rPr>
                <w:rFonts w:hint="default" w:ascii="Times New Roman" w:hAnsi="Times New Roman" w:eastAsia="Times New Roman" w:cs="Times New Roman"/>
                <w:sz w:val="20"/>
                <w:szCs w:val="22"/>
                <w:highlight w:val="none"/>
                <w:lang w:val="en-US" w:eastAsia="zh-CN" w:bidi="ar-SA"/>
              </w:rPr>
            </w:pPr>
          </w:p>
        </w:tc>
        <w:tc>
          <w:tcPr>
            <w:tcW w:w="2456" w:type="dxa"/>
            <w:vAlign w:val="top"/>
          </w:tcPr>
          <w:p>
            <w:pPr>
              <w:pStyle w:val="15"/>
              <w:spacing w:before="31"/>
              <w:ind w:left="547" w:leftChars="0" w:right="53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718" w:type="dxa"/>
            <w:vMerge w:val="continue"/>
            <w:vAlign w:val="top"/>
          </w:tcPr>
          <w:p>
            <w:pPr>
              <w:pStyle w:val="15"/>
              <w:jc w:val="left"/>
              <w:rPr>
                <w:rFonts w:hint="default" w:ascii="Times New Roman" w:hAnsi="Times New Roman" w:eastAsia="Times New Roman" w:cs="Times New Roman"/>
                <w:sz w:val="20"/>
                <w:szCs w:val="22"/>
                <w:highlight w:val="none"/>
                <w:lang w:val="en-US" w:eastAsia="zh-CN" w:bidi="ar-SA"/>
              </w:rPr>
            </w:pPr>
          </w:p>
        </w:tc>
        <w:tc>
          <w:tcPr>
            <w:tcW w:w="2837" w:type="dxa"/>
            <w:vMerge w:val="continue"/>
            <w:vAlign w:val="top"/>
          </w:tcPr>
          <w:p>
            <w:pPr>
              <w:pStyle w:val="15"/>
              <w:jc w:val="left"/>
              <w:rPr>
                <w:rFonts w:hint="default" w:ascii="Times New Roman" w:hAnsi="Times New Roman" w:eastAsia="Times New Roman" w:cs="Times New Roman"/>
                <w:sz w:val="20"/>
                <w:szCs w:val="22"/>
                <w:highlight w:val="none"/>
                <w:lang w:val="en-US" w:eastAsia="zh-CN" w:bidi="ar-SA"/>
              </w:rPr>
            </w:pPr>
          </w:p>
        </w:tc>
        <w:tc>
          <w:tcPr>
            <w:tcW w:w="2511" w:type="dxa"/>
            <w:vMerge w:val="continue"/>
            <w:vAlign w:val="top"/>
          </w:tcPr>
          <w:p>
            <w:pPr>
              <w:pStyle w:val="15"/>
              <w:jc w:val="left"/>
              <w:rPr>
                <w:rFonts w:hint="default" w:ascii="Times New Roman" w:hAnsi="Times New Roman" w:eastAsia="Times New Roman" w:cs="Times New Roman"/>
                <w:sz w:val="20"/>
                <w:szCs w:val="22"/>
                <w:highlight w:val="none"/>
                <w:lang w:val="en-US" w:eastAsia="zh-CN" w:bidi="ar-SA"/>
              </w:rPr>
            </w:pPr>
          </w:p>
        </w:tc>
        <w:tc>
          <w:tcPr>
            <w:tcW w:w="2456" w:type="dxa"/>
            <w:vAlign w:val="top"/>
          </w:tcPr>
          <w:p>
            <w:pPr>
              <w:pStyle w:val="15"/>
              <w:spacing w:before="31"/>
              <w:ind w:left="547" w:leftChars="0" w:right="53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3" w:hRule="atLeast"/>
        </w:trPr>
        <w:tc>
          <w:tcPr>
            <w:tcW w:w="718" w:type="dxa"/>
            <w:tcBorders>
              <w:bottom w:val="nil"/>
            </w:tcBorders>
          </w:tcPr>
          <w:p>
            <w:pPr>
              <w:pStyle w:val="15"/>
              <w:jc w:val="left"/>
              <w:rPr>
                <w:rFonts w:hint="default" w:ascii="Times New Roman" w:hAnsi="Times New Roman" w:cs="Times New Roman"/>
                <w:sz w:val="20"/>
                <w:highlight w:val="none"/>
              </w:rPr>
            </w:pPr>
          </w:p>
        </w:tc>
        <w:tc>
          <w:tcPr>
            <w:tcW w:w="2837" w:type="dxa"/>
            <w:tcBorders>
              <w:bottom w:val="nil"/>
            </w:tcBorders>
          </w:tcPr>
          <w:p>
            <w:pPr>
              <w:pStyle w:val="15"/>
              <w:jc w:val="left"/>
              <w:rPr>
                <w:rFonts w:hint="default" w:ascii="Times New Roman" w:hAnsi="Times New Roman" w:cs="Times New Roman"/>
                <w:sz w:val="20"/>
                <w:highlight w:val="none"/>
              </w:rPr>
            </w:pPr>
          </w:p>
        </w:tc>
        <w:tc>
          <w:tcPr>
            <w:tcW w:w="2511" w:type="dxa"/>
            <w:tcBorders>
              <w:bottom w:val="nil"/>
            </w:tcBorders>
          </w:tcPr>
          <w:p>
            <w:pPr>
              <w:pStyle w:val="15"/>
              <w:jc w:val="left"/>
              <w:rPr>
                <w:rFonts w:hint="default" w:ascii="Times New Roman" w:hAnsi="Times New Roman" w:cs="Times New Roman"/>
                <w:sz w:val="20"/>
                <w:highlight w:val="none"/>
              </w:rPr>
            </w:pPr>
          </w:p>
        </w:tc>
        <w:tc>
          <w:tcPr>
            <w:tcW w:w="2456" w:type="dxa"/>
            <w:tcBorders>
              <w:bottom w:val="nil"/>
            </w:tcBorders>
          </w:tcPr>
          <w:p>
            <w:pPr>
              <w:pStyle w:val="15"/>
              <w:spacing w:before="132"/>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718" w:type="dxa"/>
            <w:tcBorders>
              <w:top w:val="nil"/>
              <w:bottom w:val="nil"/>
            </w:tcBorders>
          </w:tcPr>
          <w:p>
            <w:pPr>
              <w:pStyle w:val="15"/>
              <w:spacing w:before="31"/>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837" w:type="dxa"/>
            <w:tcBorders>
              <w:top w:val="nil"/>
              <w:bottom w:val="nil"/>
            </w:tcBorders>
          </w:tcPr>
          <w:p>
            <w:pPr>
              <w:pStyle w:val="15"/>
              <w:spacing w:before="19"/>
              <w:ind w:left="142" w:right="13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511" w:type="dxa"/>
            <w:tcBorders>
              <w:top w:val="nil"/>
              <w:bottom w:val="nil"/>
            </w:tcBorders>
          </w:tcPr>
          <w:p>
            <w:pPr>
              <w:pStyle w:val="15"/>
              <w:spacing w:before="31"/>
              <w:ind w:left="288" w:right="2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6" w:type="dxa"/>
            <w:tcBorders>
              <w:top w:val="nil"/>
              <w:bottom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18" w:type="dxa"/>
            <w:tcBorders>
              <w:top w:val="nil"/>
            </w:tcBorders>
          </w:tcPr>
          <w:p>
            <w:pPr>
              <w:pStyle w:val="15"/>
              <w:jc w:val="left"/>
              <w:rPr>
                <w:rFonts w:hint="default" w:ascii="Times New Roman" w:hAnsi="Times New Roman" w:cs="Times New Roman"/>
                <w:sz w:val="20"/>
                <w:highlight w:val="none"/>
              </w:rPr>
            </w:pPr>
          </w:p>
        </w:tc>
        <w:tc>
          <w:tcPr>
            <w:tcW w:w="2837" w:type="dxa"/>
            <w:tcBorders>
              <w:top w:val="nil"/>
            </w:tcBorders>
          </w:tcPr>
          <w:p>
            <w:pPr>
              <w:pStyle w:val="15"/>
              <w:jc w:val="left"/>
              <w:rPr>
                <w:rFonts w:hint="default" w:ascii="Times New Roman" w:hAnsi="Times New Roman" w:cs="Times New Roman"/>
                <w:sz w:val="20"/>
                <w:highlight w:val="none"/>
              </w:rPr>
            </w:pPr>
          </w:p>
        </w:tc>
        <w:tc>
          <w:tcPr>
            <w:tcW w:w="2511" w:type="dxa"/>
            <w:tcBorders>
              <w:top w:val="nil"/>
            </w:tcBorders>
          </w:tcPr>
          <w:p>
            <w:pPr>
              <w:pStyle w:val="15"/>
              <w:jc w:val="left"/>
              <w:rPr>
                <w:rFonts w:hint="default" w:ascii="Times New Roman" w:hAnsi="Times New Roman" w:cs="Times New Roman"/>
                <w:sz w:val="20"/>
                <w:highlight w:val="none"/>
              </w:rPr>
            </w:pPr>
          </w:p>
        </w:tc>
        <w:tc>
          <w:tcPr>
            <w:tcW w:w="2456" w:type="dxa"/>
            <w:tcBorders>
              <w:top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718" w:type="dxa"/>
            <w:tcBorders>
              <w:bottom w:val="nil"/>
            </w:tcBorders>
          </w:tcPr>
          <w:p>
            <w:pPr>
              <w:pStyle w:val="15"/>
              <w:jc w:val="left"/>
              <w:rPr>
                <w:rFonts w:hint="default" w:ascii="Times New Roman" w:hAnsi="Times New Roman" w:cs="Times New Roman"/>
                <w:sz w:val="20"/>
                <w:highlight w:val="none"/>
              </w:rPr>
            </w:pPr>
          </w:p>
        </w:tc>
        <w:tc>
          <w:tcPr>
            <w:tcW w:w="2837" w:type="dxa"/>
            <w:tcBorders>
              <w:bottom w:val="nil"/>
            </w:tcBorders>
          </w:tcPr>
          <w:p>
            <w:pPr>
              <w:pStyle w:val="15"/>
              <w:jc w:val="left"/>
              <w:rPr>
                <w:rFonts w:hint="default" w:ascii="Times New Roman" w:hAnsi="Times New Roman" w:cs="Times New Roman"/>
                <w:sz w:val="20"/>
                <w:highlight w:val="none"/>
              </w:rPr>
            </w:pPr>
          </w:p>
        </w:tc>
        <w:tc>
          <w:tcPr>
            <w:tcW w:w="2511" w:type="dxa"/>
            <w:tcBorders>
              <w:bottom w:val="nil"/>
            </w:tcBorders>
          </w:tcPr>
          <w:p>
            <w:pPr>
              <w:pStyle w:val="15"/>
              <w:jc w:val="left"/>
              <w:rPr>
                <w:rFonts w:hint="default" w:ascii="Times New Roman" w:hAnsi="Times New Roman" w:cs="Times New Roman"/>
                <w:sz w:val="20"/>
                <w:highlight w:val="none"/>
              </w:rPr>
            </w:pPr>
          </w:p>
        </w:tc>
        <w:tc>
          <w:tcPr>
            <w:tcW w:w="2456" w:type="dxa"/>
            <w:tcBorders>
              <w:bottom w:val="nil"/>
            </w:tcBorders>
          </w:tcPr>
          <w:p>
            <w:pPr>
              <w:pStyle w:val="15"/>
              <w:spacing w:before="34"/>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23" w:hRule="atLeast"/>
        </w:trPr>
        <w:tc>
          <w:tcPr>
            <w:tcW w:w="718" w:type="dxa"/>
            <w:tcBorders>
              <w:top w:val="nil"/>
              <w:bottom w:val="nil"/>
            </w:tcBorders>
          </w:tcPr>
          <w:p>
            <w:pPr>
              <w:pStyle w:val="15"/>
              <w:spacing w:before="187"/>
              <w:ind w:left="124" w:right="118"/>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3</w:t>
            </w:r>
          </w:p>
        </w:tc>
        <w:tc>
          <w:tcPr>
            <w:tcW w:w="2837" w:type="dxa"/>
            <w:tcBorders>
              <w:top w:val="nil"/>
              <w:bottom w:val="nil"/>
            </w:tcBorders>
          </w:tcPr>
          <w:p>
            <w:pPr>
              <w:pStyle w:val="15"/>
              <w:spacing w:before="175"/>
              <w:ind w:left="142" w:right="13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511" w:type="dxa"/>
            <w:tcBorders>
              <w:top w:val="nil"/>
              <w:bottom w:val="nil"/>
            </w:tcBorders>
          </w:tcPr>
          <w:p>
            <w:pPr>
              <w:pStyle w:val="15"/>
              <w:spacing w:before="187"/>
              <w:ind w:left="288" w:right="2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6" w:type="dxa"/>
            <w:tcBorders>
              <w:top w:val="nil"/>
              <w:bottom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18" w:type="dxa"/>
            <w:tcBorders>
              <w:top w:val="nil"/>
            </w:tcBorders>
          </w:tcPr>
          <w:p>
            <w:pPr>
              <w:pStyle w:val="15"/>
              <w:jc w:val="left"/>
              <w:rPr>
                <w:rFonts w:hint="default" w:ascii="Times New Roman" w:hAnsi="Times New Roman" w:cs="Times New Roman"/>
                <w:sz w:val="20"/>
                <w:highlight w:val="none"/>
              </w:rPr>
            </w:pPr>
          </w:p>
        </w:tc>
        <w:tc>
          <w:tcPr>
            <w:tcW w:w="2837" w:type="dxa"/>
            <w:tcBorders>
              <w:top w:val="nil"/>
            </w:tcBorders>
          </w:tcPr>
          <w:p>
            <w:pPr>
              <w:pStyle w:val="15"/>
              <w:jc w:val="left"/>
              <w:rPr>
                <w:rFonts w:hint="default" w:ascii="Times New Roman" w:hAnsi="Times New Roman" w:cs="Times New Roman"/>
                <w:sz w:val="20"/>
                <w:highlight w:val="none"/>
              </w:rPr>
            </w:pPr>
          </w:p>
        </w:tc>
        <w:tc>
          <w:tcPr>
            <w:tcW w:w="2511" w:type="dxa"/>
            <w:tcBorders>
              <w:top w:val="nil"/>
            </w:tcBorders>
          </w:tcPr>
          <w:p>
            <w:pPr>
              <w:pStyle w:val="15"/>
              <w:jc w:val="left"/>
              <w:rPr>
                <w:rFonts w:hint="default" w:ascii="Times New Roman" w:hAnsi="Times New Roman" w:cs="Times New Roman"/>
                <w:sz w:val="20"/>
                <w:highlight w:val="none"/>
              </w:rPr>
            </w:pPr>
          </w:p>
        </w:tc>
        <w:tc>
          <w:tcPr>
            <w:tcW w:w="2456" w:type="dxa"/>
            <w:tcBorders>
              <w:top w:val="nil"/>
            </w:tcBorders>
          </w:tcPr>
          <w:p>
            <w:pPr>
              <w:pStyle w:val="15"/>
              <w:spacing w:before="31"/>
              <w:ind w:left="547" w:right="53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78"/>
        <w:ind w:left="1066"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spacing w:val="-1"/>
          <w:highlight w:val="none"/>
        </w:rPr>
        <w:t>33-2</w:t>
      </w:r>
      <w:r>
        <w:rPr>
          <w:rFonts w:hint="default" w:ascii="Times New Roman" w:hAnsi="Times New Roman" w:cs="Times New Roman"/>
          <w:spacing w:val="-1"/>
          <w:highlight w:val="none"/>
          <w:lang w:val="en-US" w:eastAsia="zh-CN"/>
        </w:rPr>
        <w:t>3</w:t>
      </w:r>
      <w:r>
        <w:rPr>
          <w:rFonts w:hint="default" w:ascii="Times New Roman" w:hAnsi="Times New Roman" w:eastAsia="Times New Roman" w:cs="Times New Roman"/>
          <w:highlight w:val="none"/>
        </w:rPr>
        <w:t xml:space="preserve"> </w:t>
      </w:r>
      <w:r>
        <w:rPr>
          <w:rFonts w:hint="default" w:ascii="Times New Roman" w:hAnsi="Times New Roman" w:cs="Times New Roman"/>
          <w:highlight w:val="none"/>
        </w:rPr>
        <w:t>结球甘蓝检验项目</w:t>
      </w:r>
    </w:p>
    <w:p>
      <w:pPr>
        <w:pStyle w:val="4"/>
        <w:spacing w:before="2"/>
        <w:ind w:left="0"/>
        <w:rPr>
          <w:rFonts w:hint="default" w:ascii="Times New Roman" w:hAnsi="Times New Roman" w:cs="Times New Roman"/>
          <w:sz w:val="13"/>
          <w:highlight w:val="none"/>
        </w:r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0"/>
        <w:gridCol w:w="2621"/>
        <w:gridCol w:w="2669"/>
        <w:gridCol w:w="24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7" w:hRule="atLeast"/>
        </w:trPr>
        <w:tc>
          <w:tcPr>
            <w:tcW w:w="780" w:type="dxa"/>
          </w:tcPr>
          <w:p>
            <w:pPr>
              <w:pStyle w:val="15"/>
              <w:spacing w:before="130"/>
              <w:ind w:left="161" w:right="14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621" w:type="dxa"/>
          </w:tcPr>
          <w:p>
            <w:pPr>
              <w:pStyle w:val="15"/>
              <w:spacing w:before="130"/>
              <w:ind w:left="590" w:right="5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69" w:type="dxa"/>
          </w:tcPr>
          <w:p>
            <w:pPr>
              <w:pStyle w:val="15"/>
              <w:spacing w:before="130"/>
              <w:ind w:left="370" w:right="35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451" w:type="dxa"/>
          </w:tcPr>
          <w:p>
            <w:pPr>
              <w:pStyle w:val="15"/>
              <w:spacing w:before="130"/>
              <w:ind w:left="544" w:right="53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6" w:hRule="atLeast"/>
        </w:trPr>
        <w:tc>
          <w:tcPr>
            <w:tcW w:w="780" w:type="dxa"/>
            <w:tcBorders>
              <w:bottom w:val="nil"/>
            </w:tcBorders>
          </w:tcPr>
          <w:p>
            <w:pPr>
              <w:pStyle w:val="15"/>
              <w:jc w:val="left"/>
              <w:rPr>
                <w:rFonts w:hint="default" w:ascii="Times New Roman" w:hAnsi="Times New Roman" w:cs="Times New Roman"/>
                <w:sz w:val="20"/>
                <w:highlight w:val="none"/>
              </w:rPr>
            </w:pPr>
          </w:p>
        </w:tc>
        <w:tc>
          <w:tcPr>
            <w:tcW w:w="2621"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jc w:val="left"/>
              <w:rPr>
                <w:rFonts w:hint="default" w:ascii="Times New Roman" w:hAnsi="Times New Roman" w:cs="Times New Roman"/>
                <w:sz w:val="20"/>
                <w:highlight w:val="none"/>
              </w:rPr>
            </w:pPr>
          </w:p>
        </w:tc>
        <w:tc>
          <w:tcPr>
            <w:tcW w:w="2451" w:type="dxa"/>
            <w:tcBorders>
              <w:bottom w:val="nil"/>
            </w:tcBorders>
          </w:tcPr>
          <w:p>
            <w:pPr>
              <w:pStyle w:val="15"/>
              <w:spacing w:before="55"/>
              <w:ind w:left="543"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780" w:type="dxa"/>
            <w:tcBorders>
              <w:top w:val="nil"/>
              <w:bottom w:val="nil"/>
            </w:tcBorders>
          </w:tcPr>
          <w:p>
            <w:pPr>
              <w:pStyle w:val="15"/>
              <w:jc w:val="left"/>
              <w:rPr>
                <w:rFonts w:hint="default" w:ascii="Times New Roman" w:hAnsi="Times New Roman" w:cs="Times New Roman"/>
                <w:sz w:val="20"/>
                <w:highlight w:val="none"/>
              </w:rPr>
            </w:pPr>
          </w:p>
        </w:tc>
        <w:tc>
          <w:tcPr>
            <w:tcW w:w="2621" w:type="dxa"/>
            <w:tcBorders>
              <w:top w:val="nil"/>
              <w:bottom w:val="nil"/>
            </w:tcBorders>
          </w:tcPr>
          <w:p>
            <w:pPr>
              <w:pStyle w:val="15"/>
              <w:jc w:val="left"/>
              <w:rPr>
                <w:rFonts w:hint="default" w:ascii="Times New Roman" w:hAnsi="Times New Roman" w:cs="Times New Roman"/>
                <w:sz w:val="20"/>
                <w:highlight w:val="none"/>
              </w:rPr>
            </w:pPr>
          </w:p>
        </w:tc>
        <w:tc>
          <w:tcPr>
            <w:tcW w:w="2669" w:type="dxa"/>
            <w:tcBorders>
              <w:top w:val="nil"/>
              <w:bottom w:val="nil"/>
            </w:tcBorders>
          </w:tcPr>
          <w:p>
            <w:pPr>
              <w:pStyle w:val="15"/>
              <w:jc w:val="left"/>
              <w:rPr>
                <w:rFonts w:hint="default" w:ascii="Times New Roman" w:hAnsi="Times New Roman" w:cs="Times New Roman"/>
                <w:sz w:val="20"/>
                <w:highlight w:val="none"/>
              </w:rPr>
            </w:pPr>
          </w:p>
        </w:tc>
        <w:tc>
          <w:tcPr>
            <w:tcW w:w="2451" w:type="dxa"/>
            <w:tcBorders>
              <w:top w:val="nil"/>
              <w:bottom w:val="nil"/>
            </w:tcBorders>
          </w:tcPr>
          <w:p>
            <w:pPr>
              <w:pStyle w:val="15"/>
              <w:spacing w:before="31"/>
              <w:ind w:left="543"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780" w:type="dxa"/>
            <w:tcBorders>
              <w:top w:val="nil"/>
              <w:bottom w:val="nil"/>
            </w:tcBorders>
          </w:tcPr>
          <w:p>
            <w:pPr>
              <w:pStyle w:val="15"/>
              <w:spacing w:before="31"/>
              <w:ind w:left="7"/>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621" w:type="dxa"/>
            <w:tcBorders>
              <w:top w:val="nil"/>
              <w:bottom w:val="nil"/>
            </w:tcBorders>
          </w:tcPr>
          <w:p>
            <w:pPr>
              <w:pStyle w:val="15"/>
              <w:spacing w:before="19"/>
              <w:ind w:left="590" w:right="5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苯醚甲环唑</w:t>
            </w:r>
          </w:p>
        </w:tc>
        <w:tc>
          <w:tcPr>
            <w:tcW w:w="2669" w:type="dxa"/>
            <w:tcBorders>
              <w:top w:val="nil"/>
              <w:bottom w:val="nil"/>
            </w:tcBorders>
          </w:tcPr>
          <w:p>
            <w:pPr>
              <w:pStyle w:val="15"/>
              <w:spacing w:before="31"/>
              <w:ind w:left="368"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1" w:type="dxa"/>
            <w:tcBorders>
              <w:top w:val="nil"/>
              <w:bottom w:val="nil"/>
            </w:tcBorders>
          </w:tcPr>
          <w:p>
            <w:pPr>
              <w:pStyle w:val="15"/>
              <w:spacing w:before="31"/>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780" w:type="dxa"/>
            <w:tcBorders>
              <w:top w:val="nil"/>
              <w:bottom w:val="nil"/>
            </w:tcBorders>
          </w:tcPr>
          <w:p>
            <w:pPr>
              <w:pStyle w:val="15"/>
              <w:jc w:val="left"/>
              <w:rPr>
                <w:rFonts w:hint="default" w:ascii="Times New Roman" w:hAnsi="Times New Roman" w:cs="Times New Roman"/>
                <w:sz w:val="20"/>
                <w:highlight w:val="none"/>
              </w:rPr>
            </w:pPr>
          </w:p>
        </w:tc>
        <w:tc>
          <w:tcPr>
            <w:tcW w:w="2621" w:type="dxa"/>
            <w:tcBorders>
              <w:top w:val="nil"/>
              <w:bottom w:val="nil"/>
            </w:tcBorders>
          </w:tcPr>
          <w:p>
            <w:pPr>
              <w:pStyle w:val="15"/>
              <w:jc w:val="left"/>
              <w:rPr>
                <w:rFonts w:hint="default" w:ascii="Times New Roman" w:hAnsi="Times New Roman" w:cs="Times New Roman"/>
                <w:sz w:val="20"/>
                <w:highlight w:val="none"/>
              </w:rPr>
            </w:pPr>
          </w:p>
        </w:tc>
        <w:tc>
          <w:tcPr>
            <w:tcW w:w="2669" w:type="dxa"/>
            <w:tcBorders>
              <w:top w:val="nil"/>
              <w:bottom w:val="nil"/>
            </w:tcBorders>
          </w:tcPr>
          <w:p>
            <w:pPr>
              <w:pStyle w:val="15"/>
              <w:jc w:val="left"/>
              <w:rPr>
                <w:rFonts w:hint="default" w:ascii="Times New Roman" w:hAnsi="Times New Roman" w:cs="Times New Roman"/>
                <w:sz w:val="20"/>
                <w:highlight w:val="none"/>
              </w:rPr>
            </w:pPr>
          </w:p>
        </w:tc>
        <w:tc>
          <w:tcPr>
            <w:tcW w:w="2451" w:type="dxa"/>
            <w:tcBorders>
              <w:top w:val="nil"/>
              <w:bottom w:val="nil"/>
            </w:tcBorders>
          </w:tcPr>
          <w:p>
            <w:pPr>
              <w:pStyle w:val="15"/>
              <w:spacing w:before="31"/>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7" w:hRule="atLeast"/>
        </w:trPr>
        <w:tc>
          <w:tcPr>
            <w:tcW w:w="780" w:type="dxa"/>
            <w:tcBorders>
              <w:top w:val="nil"/>
            </w:tcBorders>
          </w:tcPr>
          <w:p>
            <w:pPr>
              <w:pStyle w:val="15"/>
              <w:jc w:val="left"/>
              <w:rPr>
                <w:rFonts w:hint="default" w:ascii="Times New Roman" w:hAnsi="Times New Roman" w:cs="Times New Roman"/>
                <w:sz w:val="20"/>
                <w:highlight w:val="none"/>
              </w:rPr>
            </w:pPr>
          </w:p>
        </w:tc>
        <w:tc>
          <w:tcPr>
            <w:tcW w:w="2621"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jc w:val="left"/>
              <w:rPr>
                <w:rFonts w:hint="default" w:ascii="Times New Roman" w:hAnsi="Times New Roman" w:cs="Times New Roman"/>
                <w:sz w:val="20"/>
                <w:highlight w:val="none"/>
              </w:rPr>
            </w:pPr>
          </w:p>
        </w:tc>
        <w:tc>
          <w:tcPr>
            <w:tcW w:w="2451" w:type="dxa"/>
            <w:tcBorders>
              <w:top w:val="nil"/>
            </w:tcBorders>
          </w:tcPr>
          <w:p>
            <w:pPr>
              <w:pStyle w:val="15"/>
              <w:spacing w:before="31"/>
              <w:ind w:left="546" w:right="536"/>
              <w:rPr>
                <w:rFonts w:hint="default" w:ascii="Times New Roman" w:hAnsi="Times New Roman" w:cs="Times New Roman"/>
                <w:sz w:val="21"/>
                <w:highlight w:val="none"/>
              </w:rPr>
            </w:pPr>
            <w:r>
              <w:rPr>
                <w:rFonts w:hint="default" w:ascii="Times New Roman" w:hAnsi="Times New Roman" w:cs="Times New Roman"/>
                <w:sz w:val="21"/>
                <w:highlight w:val="none"/>
              </w:rPr>
              <w:t>GB/T 5009.218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1" w:hRule="atLeast"/>
        </w:trPr>
        <w:tc>
          <w:tcPr>
            <w:tcW w:w="780" w:type="dxa"/>
            <w:tcBorders>
              <w:bottom w:val="nil"/>
            </w:tcBorders>
          </w:tcPr>
          <w:p>
            <w:pPr>
              <w:pStyle w:val="15"/>
              <w:jc w:val="left"/>
              <w:rPr>
                <w:rFonts w:hint="default" w:ascii="Times New Roman" w:hAnsi="Times New Roman" w:cs="Times New Roman"/>
                <w:sz w:val="20"/>
                <w:highlight w:val="none"/>
              </w:rPr>
            </w:pPr>
          </w:p>
        </w:tc>
        <w:tc>
          <w:tcPr>
            <w:tcW w:w="2621"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jc w:val="left"/>
              <w:rPr>
                <w:rFonts w:hint="default" w:ascii="Times New Roman" w:hAnsi="Times New Roman" w:cs="Times New Roman"/>
                <w:sz w:val="20"/>
                <w:highlight w:val="none"/>
              </w:rPr>
            </w:pPr>
          </w:p>
        </w:tc>
        <w:tc>
          <w:tcPr>
            <w:tcW w:w="2451" w:type="dxa"/>
            <w:tcBorders>
              <w:bottom w:val="nil"/>
            </w:tcBorders>
          </w:tcPr>
          <w:p>
            <w:pPr>
              <w:pStyle w:val="15"/>
              <w:spacing w:before="60"/>
              <w:ind w:left="543"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780" w:type="dxa"/>
            <w:tcBorders>
              <w:top w:val="nil"/>
              <w:bottom w:val="nil"/>
            </w:tcBorders>
          </w:tcPr>
          <w:p>
            <w:pPr>
              <w:pStyle w:val="15"/>
              <w:jc w:val="left"/>
              <w:rPr>
                <w:rFonts w:hint="default" w:ascii="Times New Roman" w:hAnsi="Times New Roman" w:cs="Times New Roman"/>
                <w:sz w:val="20"/>
                <w:highlight w:val="none"/>
              </w:rPr>
            </w:pPr>
          </w:p>
        </w:tc>
        <w:tc>
          <w:tcPr>
            <w:tcW w:w="2621" w:type="dxa"/>
            <w:tcBorders>
              <w:top w:val="nil"/>
              <w:bottom w:val="nil"/>
            </w:tcBorders>
          </w:tcPr>
          <w:p>
            <w:pPr>
              <w:pStyle w:val="15"/>
              <w:jc w:val="left"/>
              <w:rPr>
                <w:rFonts w:hint="default" w:ascii="Times New Roman" w:hAnsi="Times New Roman" w:cs="Times New Roman"/>
                <w:sz w:val="20"/>
                <w:highlight w:val="none"/>
              </w:rPr>
            </w:pPr>
          </w:p>
        </w:tc>
        <w:tc>
          <w:tcPr>
            <w:tcW w:w="2669" w:type="dxa"/>
            <w:tcBorders>
              <w:top w:val="nil"/>
              <w:bottom w:val="nil"/>
            </w:tcBorders>
          </w:tcPr>
          <w:p>
            <w:pPr>
              <w:pStyle w:val="15"/>
              <w:jc w:val="left"/>
              <w:rPr>
                <w:rFonts w:hint="default" w:ascii="Times New Roman" w:hAnsi="Times New Roman" w:cs="Times New Roman"/>
                <w:sz w:val="20"/>
                <w:highlight w:val="none"/>
              </w:rPr>
            </w:pPr>
          </w:p>
        </w:tc>
        <w:tc>
          <w:tcPr>
            <w:tcW w:w="2451" w:type="dxa"/>
            <w:tcBorders>
              <w:top w:val="nil"/>
              <w:bottom w:val="nil"/>
            </w:tcBorders>
          </w:tcPr>
          <w:p>
            <w:pPr>
              <w:pStyle w:val="15"/>
              <w:spacing w:before="31"/>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780" w:type="dxa"/>
            <w:tcBorders>
              <w:top w:val="nil"/>
              <w:bottom w:val="nil"/>
            </w:tcBorders>
          </w:tcPr>
          <w:p>
            <w:pPr>
              <w:pStyle w:val="15"/>
              <w:spacing w:before="187"/>
              <w:ind w:left="7"/>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621" w:type="dxa"/>
            <w:tcBorders>
              <w:top w:val="nil"/>
              <w:bottom w:val="nil"/>
            </w:tcBorders>
          </w:tcPr>
          <w:p>
            <w:pPr>
              <w:pStyle w:val="15"/>
              <w:spacing w:before="175"/>
              <w:ind w:left="590" w:right="5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669" w:type="dxa"/>
            <w:tcBorders>
              <w:top w:val="nil"/>
              <w:bottom w:val="nil"/>
            </w:tcBorders>
          </w:tcPr>
          <w:p>
            <w:pPr>
              <w:pStyle w:val="15"/>
              <w:spacing w:before="187"/>
              <w:ind w:left="368"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1" w:type="dxa"/>
            <w:tcBorders>
              <w:top w:val="nil"/>
              <w:bottom w:val="nil"/>
            </w:tcBorders>
          </w:tcPr>
          <w:p>
            <w:pPr>
              <w:pStyle w:val="15"/>
              <w:spacing w:before="31"/>
              <w:ind w:left="60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60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780" w:type="dxa"/>
            <w:tcBorders>
              <w:top w:val="nil"/>
              <w:bottom w:val="nil"/>
            </w:tcBorders>
          </w:tcPr>
          <w:p>
            <w:pPr>
              <w:pStyle w:val="15"/>
              <w:jc w:val="left"/>
              <w:rPr>
                <w:rFonts w:hint="default" w:ascii="Times New Roman" w:hAnsi="Times New Roman" w:cs="Times New Roman"/>
                <w:sz w:val="20"/>
                <w:highlight w:val="none"/>
              </w:rPr>
            </w:pPr>
          </w:p>
        </w:tc>
        <w:tc>
          <w:tcPr>
            <w:tcW w:w="2621" w:type="dxa"/>
            <w:tcBorders>
              <w:top w:val="nil"/>
              <w:bottom w:val="nil"/>
            </w:tcBorders>
          </w:tcPr>
          <w:p>
            <w:pPr>
              <w:pStyle w:val="15"/>
              <w:jc w:val="left"/>
              <w:rPr>
                <w:rFonts w:hint="default" w:ascii="Times New Roman" w:hAnsi="Times New Roman" w:cs="Times New Roman"/>
                <w:sz w:val="20"/>
                <w:highlight w:val="none"/>
              </w:rPr>
            </w:pPr>
          </w:p>
        </w:tc>
        <w:tc>
          <w:tcPr>
            <w:tcW w:w="2669" w:type="dxa"/>
            <w:tcBorders>
              <w:top w:val="nil"/>
              <w:bottom w:val="nil"/>
            </w:tcBorders>
          </w:tcPr>
          <w:p>
            <w:pPr>
              <w:pStyle w:val="15"/>
              <w:jc w:val="left"/>
              <w:rPr>
                <w:rFonts w:hint="default" w:ascii="Times New Roman" w:hAnsi="Times New Roman" w:cs="Times New Roman"/>
                <w:sz w:val="20"/>
                <w:highlight w:val="none"/>
              </w:rPr>
            </w:pPr>
          </w:p>
        </w:tc>
        <w:tc>
          <w:tcPr>
            <w:tcW w:w="2451" w:type="dxa"/>
            <w:tcBorders>
              <w:top w:val="nil"/>
              <w:bottom w:val="nil"/>
            </w:tcBorders>
          </w:tcPr>
          <w:p>
            <w:pPr>
              <w:pStyle w:val="15"/>
              <w:spacing w:before="31"/>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780" w:type="dxa"/>
            <w:tcBorders>
              <w:top w:val="nil"/>
            </w:tcBorders>
          </w:tcPr>
          <w:p>
            <w:pPr>
              <w:pStyle w:val="15"/>
              <w:jc w:val="left"/>
              <w:rPr>
                <w:rFonts w:hint="default" w:ascii="Times New Roman" w:hAnsi="Times New Roman" w:cs="Times New Roman"/>
                <w:sz w:val="20"/>
                <w:highlight w:val="none"/>
              </w:rPr>
            </w:pPr>
          </w:p>
        </w:tc>
        <w:tc>
          <w:tcPr>
            <w:tcW w:w="2621"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jc w:val="left"/>
              <w:rPr>
                <w:rFonts w:hint="default" w:ascii="Times New Roman" w:hAnsi="Times New Roman" w:cs="Times New Roman"/>
                <w:sz w:val="20"/>
                <w:highlight w:val="none"/>
              </w:rPr>
            </w:pPr>
          </w:p>
        </w:tc>
        <w:tc>
          <w:tcPr>
            <w:tcW w:w="2451" w:type="dxa"/>
            <w:tcBorders>
              <w:top w:val="nil"/>
            </w:tcBorders>
          </w:tcPr>
          <w:p>
            <w:pPr>
              <w:pStyle w:val="15"/>
              <w:spacing w:before="31"/>
              <w:ind w:left="546" w:right="536"/>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3" w:hRule="atLeast"/>
        </w:trPr>
        <w:tc>
          <w:tcPr>
            <w:tcW w:w="780" w:type="dxa"/>
            <w:tcBorders>
              <w:bottom w:val="nil"/>
            </w:tcBorders>
          </w:tcPr>
          <w:p>
            <w:pPr>
              <w:pStyle w:val="15"/>
              <w:jc w:val="left"/>
              <w:rPr>
                <w:rFonts w:hint="default" w:ascii="Times New Roman" w:hAnsi="Times New Roman" w:cs="Times New Roman"/>
                <w:sz w:val="20"/>
                <w:highlight w:val="none"/>
              </w:rPr>
            </w:pPr>
          </w:p>
        </w:tc>
        <w:tc>
          <w:tcPr>
            <w:tcW w:w="2621"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jc w:val="left"/>
              <w:rPr>
                <w:rFonts w:hint="default" w:ascii="Times New Roman" w:hAnsi="Times New Roman" w:cs="Times New Roman"/>
                <w:sz w:val="20"/>
                <w:highlight w:val="none"/>
              </w:rPr>
            </w:pPr>
          </w:p>
        </w:tc>
        <w:tc>
          <w:tcPr>
            <w:tcW w:w="2451" w:type="dxa"/>
            <w:tcBorders>
              <w:bottom w:val="nil"/>
            </w:tcBorders>
          </w:tcPr>
          <w:p>
            <w:pPr>
              <w:pStyle w:val="15"/>
              <w:spacing w:before="63"/>
              <w:ind w:left="543"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780" w:type="dxa"/>
            <w:tcBorders>
              <w:top w:val="nil"/>
              <w:bottom w:val="nil"/>
            </w:tcBorders>
          </w:tcPr>
          <w:p>
            <w:pPr>
              <w:pStyle w:val="15"/>
              <w:spacing w:before="173"/>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621" w:type="dxa"/>
            <w:tcBorders>
              <w:top w:val="nil"/>
              <w:bottom w:val="nil"/>
            </w:tcBorders>
          </w:tcPr>
          <w:p>
            <w:pPr>
              <w:pStyle w:val="15"/>
              <w:spacing w:before="161"/>
              <w:ind w:left="590" w:right="5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噻虫嗪</w:t>
            </w:r>
          </w:p>
        </w:tc>
        <w:tc>
          <w:tcPr>
            <w:tcW w:w="2669" w:type="dxa"/>
            <w:tcBorders>
              <w:top w:val="nil"/>
              <w:bottom w:val="nil"/>
            </w:tcBorders>
          </w:tcPr>
          <w:p>
            <w:pPr>
              <w:pStyle w:val="15"/>
              <w:spacing w:before="173"/>
              <w:ind w:left="368"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1" w:type="dxa"/>
            <w:tcBorders>
              <w:top w:val="nil"/>
              <w:bottom w:val="nil"/>
            </w:tcBorders>
          </w:tcPr>
          <w:p>
            <w:pPr>
              <w:pStyle w:val="15"/>
              <w:spacing w:before="31"/>
              <w:ind w:left="6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70"/>
              <w:ind w:left="60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780" w:type="dxa"/>
            <w:tcBorders>
              <w:top w:val="nil"/>
            </w:tcBorders>
          </w:tcPr>
          <w:p>
            <w:pPr>
              <w:pStyle w:val="15"/>
              <w:jc w:val="left"/>
              <w:rPr>
                <w:rFonts w:hint="default" w:ascii="Times New Roman" w:hAnsi="Times New Roman" w:cs="Times New Roman"/>
                <w:sz w:val="20"/>
                <w:highlight w:val="none"/>
              </w:rPr>
            </w:pPr>
          </w:p>
        </w:tc>
        <w:tc>
          <w:tcPr>
            <w:tcW w:w="2621"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jc w:val="left"/>
              <w:rPr>
                <w:rFonts w:hint="default" w:ascii="Times New Roman" w:hAnsi="Times New Roman" w:cs="Times New Roman"/>
                <w:sz w:val="20"/>
                <w:highlight w:val="none"/>
              </w:rPr>
            </w:pPr>
          </w:p>
        </w:tc>
        <w:tc>
          <w:tcPr>
            <w:tcW w:w="2451" w:type="dxa"/>
            <w:tcBorders>
              <w:top w:val="nil"/>
            </w:tcBorders>
          </w:tcPr>
          <w:p>
            <w:pPr>
              <w:pStyle w:val="15"/>
              <w:spacing w:before="31"/>
              <w:ind w:left="543" w:right="536"/>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780" w:type="dxa"/>
            <w:tcBorders>
              <w:bottom w:val="nil"/>
            </w:tcBorders>
          </w:tcPr>
          <w:p>
            <w:pPr>
              <w:pStyle w:val="15"/>
              <w:jc w:val="left"/>
              <w:rPr>
                <w:rFonts w:hint="default" w:ascii="Times New Roman" w:hAnsi="Times New Roman" w:cs="Times New Roman"/>
                <w:sz w:val="20"/>
                <w:highlight w:val="none"/>
              </w:rPr>
            </w:pPr>
          </w:p>
        </w:tc>
        <w:tc>
          <w:tcPr>
            <w:tcW w:w="2621"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jc w:val="left"/>
              <w:rPr>
                <w:rFonts w:hint="default" w:ascii="Times New Roman" w:hAnsi="Times New Roman" w:cs="Times New Roman"/>
                <w:sz w:val="20"/>
                <w:highlight w:val="none"/>
              </w:rPr>
            </w:pPr>
          </w:p>
        </w:tc>
        <w:tc>
          <w:tcPr>
            <w:tcW w:w="2451" w:type="dxa"/>
            <w:tcBorders>
              <w:bottom w:val="nil"/>
            </w:tcBorders>
          </w:tcPr>
          <w:p>
            <w:pPr>
              <w:pStyle w:val="15"/>
              <w:spacing w:before="48"/>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780" w:type="dxa"/>
            <w:tcBorders>
              <w:top w:val="nil"/>
              <w:bottom w:val="nil"/>
            </w:tcBorders>
          </w:tcPr>
          <w:p>
            <w:pPr>
              <w:pStyle w:val="15"/>
              <w:spacing w:before="187"/>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621" w:type="dxa"/>
            <w:tcBorders>
              <w:top w:val="nil"/>
              <w:bottom w:val="nil"/>
            </w:tcBorders>
          </w:tcPr>
          <w:p>
            <w:pPr>
              <w:pStyle w:val="15"/>
              <w:spacing w:before="175"/>
              <w:ind w:left="590" w:right="5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三唑磷</w:t>
            </w:r>
          </w:p>
        </w:tc>
        <w:tc>
          <w:tcPr>
            <w:tcW w:w="2669" w:type="dxa"/>
            <w:tcBorders>
              <w:top w:val="nil"/>
              <w:bottom w:val="nil"/>
            </w:tcBorders>
          </w:tcPr>
          <w:p>
            <w:pPr>
              <w:pStyle w:val="15"/>
              <w:spacing w:before="187"/>
              <w:ind w:left="368"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1" w:type="dxa"/>
            <w:tcBorders>
              <w:top w:val="nil"/>
              <w:bottom w:val="nil"/>
            </w:tcBorders>
          </w:tcPr>
          <w:p>
            <w:pPr>
              <w:pStyle w:val="15"/>
              <w:spacing w:before="31"/>
              <w:ind w:left="60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60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780" w:type="dxa"/>
            <w:tcBorders>
              <w:top w:val="nil"/>
            </w:tcBorders>
          </w:tcPr>
          <w:p>
            <w:pPr>
              <w:pStyle w:val="15"/>
              <w:jc w:val="left"/>
              <w:rPr>
                <w:rFonts w:hint="default" w:ascii="Times New Roman" w:hAnsi="Times New Roman" w:cs="Times New Roman"/>
                <w:sz w:val="20"/>
                <w:highlight w:val="none"/>
              </w:rPr>
            </w:pPr>
          </w:p>
        </w:tc>
        <w:tc>
          <w:tcPr>
            <w:tcW w:w="2621"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jc w:val="left"/>
              <w:rPr>
                <w:rFonts w:hint="default" w:ascii="Times New Roman" w:hAnsi="Times New Roman" w:cs="Times New Roman"/>
                <w:sz w:val="20"/>
                <w:highlight w:val="none"/>
              </w:rPr>
            </w:pPr>
          </w:p>
        </w:tc>
        <w:tc>
          <w:tcPr>
            <w:tcW w:w="2451" w:type="dxa"/>
            <w:tcBorders>
              <w:top w:val="nil"/>
            </w:tcBorders>
          </w:tcPr>
          <w:p>
            <w:pPr>
              <w:pStyle w:val="15"/>
              <w:spacing w:before="31"/>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 w:hRule="atLeast"/>
        </w:trPr>
        <w:tc>
          <w:tcPr>
            <w:tcW w:w="780" w:type="dxa"/>
            <w:tcBorders>
              <w:bottom w:val="nil"/>
            </w:tcBorders>
          </w:tcPr>
          <w:p>
            <w:pPr>
              <w:pStyle w:val="15"/>
              <w:jc w:val="left"/>
              <w:rPr>
                <w:rFonts w:hint="default" w:ascii="Times New Roman" w:hAnsi="Times New Roman" w:cs="Times New Roman"/>
                <w:sz w:val="20"/>
                <w:highlight w:val="none"/>
              </w:rPr>
            </w:pPr>
          </w:p>
        </w:tc>
        <w:tc>
          <w:tcPr>
            <w:tcW w:w="2621"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jc w:val="left"/>
              <w:rPr>
                <w:rFonts w:hint="default" w:ascii="Times New Roman" w:hAnsi="Times New Roman" w:cs="Times New Roman"/>
                <w:sz w:val="20"/>
                <w:highlight w:val="none"/>
              </w:rPr>
            </w:pPr>
          </w:p>
        </w:tc>
        <w:tc>
          <w:tcPr>
            <w:tcW w:w="2451" w:type="dxa"/>
            <w:tcBorders>
              <w:bottom w:val="nil"/>
            </w:tcBorders>
          </w:tcPr>
          <w:p>
            <w:pPr>
              <w:pStyle w:val="15"/>
              <w:spacing w:before="65"/>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23" w:hRule="atLeast"/>
        </w:trPr>
        <w:tc>
          <w:tcPr>
            <w:tcW w:w="780" w:type="dxa"/>
            <w:tcBorders>
              <w:top w:val="nil"/>
              <w:bottom w:val="nil"/>
            </w:tcBorders>
          </w:tcPr>
          <w:p>
            <w:pPr>
              <w:pStyle w:val="15"/>
              <w:spacing w:before="173"/>
              <w:ind w:left="156" w:right="14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621" w:type="dxa"/>
            <w:tcBorders>
              <w:top w:val="nil"/>
              <w:bottom w:val="nil"/>
            </w:tcBorders>
          </w:tcPr>
          <w:p>
            <w:pPr>
              <w:pStyle w:val="15"/>
              <w:spacing w:before="161"/>
              <w:ind w:left="590" w:right="5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669" w:type="dxa"/>
            <w:tcBorders>
              <w:top w:val="nil"/>
              <w:bottom w:val="nil"/>
            </w:tcBorders>
          </w:tcPr>
          <w:p>
            <w:pPr>
              <w:pStyle w:val="15"/>
              <w:spacing w:before="173"/>
              <w:ind w:left="368"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1" w:type="dxa"/>
            <w:tcBorders>
              <w:top w:val="nil"/>
              <w:bottom w:val="nil"/>
            </w:tcBorders>
          </w:tcPr>
          <w:p>
            <w:pPr>
              <w:pStyle w:val="15"/>
              <w:spacing w:before="31"/>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780" w:type="dxa"/>
            <w:tcBorders>
              <w:top w:val="nil"/>
            </w:tcBorders>
          </w:tcPr>
          <w:p>
            <w:pPr>
              <w:pStyle w:val="15"/>
              <w:jc w:val="left"/>
              <w:rPr>
                <w:rFonts w:hint="default" w:ascii="Times New Roman" w:hAnsi="Times New Roman" w:cs="Times New Roman"/>
                <w:sz w:val="20"/>
                <w:highlight w:val="none"/>
              </w:rPr>
            </w:pPr>
          </w:p>
        </w:tc>
        <w:tc>
          <w:tcPr>
            <w:tcW w:w="2621"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jc w:val="left"/>
              <w:rPr>
                <w:rFonts w:hint="default" w:ascii="Times New Roman" w:hAnsi="Times New Roman" w:cs="Times New Roman"/>
                <w:sz w:val="20"/>
                <w:highlight w:val="none"/>
              </w:rPr>
            </w:pPr>
          </w:p>
        </w:tc>
        <w:tc>
          <w:tcPr>
            <w:tcW w:w="2451" w:type="dxa"/>
            <w:tcBorders>
              <w:top w:val="nil"/>
            </w:tcBorders>
          </w:tcPr>
          <w:p>
            <w:pPr>
              <w:pStyle w:val="15"/>
              <w:spacing w:before="31"/>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5" w:hRule="atLeast"/>
        </w:trPr>
        <w:tc>
          <w:tcPr>
            <w:tcW w:w="780" w:type="dxa"/>
            <w:tcBorders>
              <w:bottom w:val="nil"/>
            </w:tcBorders>
          </w:tcPr>
          <w:p>
            <w:pPr>
              <w:pStyle w:val="15"/>
              <w:jc w:val="left"/>
              <w:rPr>
                <w:rFonts w:hint="default" w:ascii="Times New Roman" w:hAnsi="Times New Roman" w:cs="Times New Roman"/>
                <w:sz w:val="20"/>
                <w:highlight w:val="none"/>
              </w:rPr>
            </w:pPr>
          </w:p>
        </w:tc>
        <w:tc>
          <w:tcPr>
            <w:tcW w:w="2621"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jc w:val="left"/>
              <w:rPr>
                <w:rFonts w:hint="default" w:ascii="Times New Roman" w:hAnsi="Times New Roman" w:cs="Times New Roman"/>
                <w:sz w:val="20"/>
                <w:highlight w:val="none"/>
              </w:rPr>
            </w:pPr>
          </w:p>
        </w:tc>
        <w:tc>
          <w:tcPr>
            <w:tcW w:w="2451" w:type="dxa"/>
            <w:tcBorders>
              <w:bottom w:val="nil"/>
            </w:tcBorders>
          </w:tcPr>
          <w:p>
            <w:pPr>
              <w:pStyle w:val="15"/>
              <w:spacing w:before="75"/>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80" w:type="dxa"/>
            <w:tcBorders>
              <w:top w:val="nil"/>
              <w:bottom w:val="nil"/>
            </w:tcBorders>
          </w:tcPr>
          <w:p>
            <w:pPr>
              <w:pStyle w:val="15"/>
              <w:jc w:val="left"/>
              <w:rPr>
                <w:rFonts w:hint="default" w:ascii="Times New Roman" w:hAnsi="Times New Roman" w:cs="Times New Roman"/>
                <w:sz w:val="20"/>
                <w:highlight w:val="none"/>
              </w:rPr>
            </w:pPr>
          </w:p>
        </w:tc>
        <w:tc>
          <w:tcPr>
            <w:tcW w:w="2621" w:type="dxa"/>
            <w:tcBorders>
              <w:top w:val="nil"/>
              <w:bottom w:val="nil"/>
            </w:tcBorders>
          </w:tcPr>
          <w:p>
            <w:pPr>
              <w:pStyle w:val="15"/>
              <w:jc w:val="left"/>
              <w:rPr>
                <w:rFonts w:hint="default" w:ascii="Times New Roman" w:hAnsi="Times New Roman" w:cs="Times New Roman"/>
                <w:sz w:val="20"/>
                <w:highlight w:val="none"/>
              </w:rPr>
            </w:pPr>
          </w:p>
        </w:tc>
        <w:tc>
          <w:tcPr>
            <w:tcW w:w="2669" w:type="dxa"/>
            <w:tcBorders>
              <w:top w:val="nil"/>
              <w:bottom w:val="nil"/>
            </w:tcBorders>
          </w:tcPr>
          <w:p>
            <w:pPr>
              <w:pStyle w:val="15"/>
              <w:jc w:val="left"/>
              <w:rPr>
                <w:rFonts w:hint="default" w:ascii="Times New Roman" w:hAnsi="Times New Roman" w:cs="Times New Roman"/>
                <w:sz w:val="20"/>
                <w:highlight w:val="none"/>
              </w:rPr>
            </w:pPr>
          </w:p>
        </w:tc>
        <w:tc>
          <w:tcPr>
            <w:tcW w:w="2451" w:type="dxa"/>
            <w:tcBorders>
              <w:top w:val="nil"/>
              <w:bottom w:val="nil"/>
            </w:tcBorders>
          </w:tcPr>
          <w:p>
            <w:pPr>
              <w:pStyle w:val="15"/>
              <w:spacing w:before="31"/>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780" w:type="dxa"/>
            <w:tcBorders>
              <w:top w:val="nil"/>
              <w:bottom w:val="nil"/>
            </w:tcBorders>
          </w:tcPr>
          <w:p>
            <w:pPr>
              <w:pStyle w:val="15"/>
              <w:spacing w:before="21"/>
              <w:ind w:left="156" w:right="14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621" w:type="dxa"/>
            <w:tcBorders>
              <w:top w:val="nil"/>
              <w:bottom w:val="nil"/>
            </w:tcBorders>
          </w:tcPr>
          <w:p>
            <w:pPr>
              <w:pStyle w:val="15"/>
              <w:spacing w:before="10"/>
              <w:ind w:left="590" w:right="5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乙酰甲胺磷</w:t>
            </w:r>
          </w:p>
        </w:tc>
        <w:tc>
          <w:tcPr>
            <w:tcW w:w="2669" w:type="dxa"/>
            <w:tcBorders>
              <w:top w:val="nil"/>
              <w:bottom w:val="nil"/>
            </w:tcBorders>
          </w:tcPr>
          <w:p>
            <w:pPr>
              <w:pStyle w:val="15"/>
              <w:spacing w:before="21"/>
              <w:ind w:left="368"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1" w:type="dxa"/>
            <w:tcBorders>
              <w:top w:val="nil"/>
              <w:bottom w:val="nil"/>
            </w:tcBorders>
          </w:tcPr>
          <w:p>
            <w:pPr>
              <w:pStyle w:val="15"/>
              <w:spacing w:before="41"/>
              <w:ind w:left="545" w:right="5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780" w:type="dxa"/>
            <w:tcBorders>
              <w:top w:val="nil"/>
              <w:bottom w:val="nil"/>
            </w:tcBorders>
          </w:tcPr>
          <w:p>
            <w:pPr>
              <w:pStyle w:val="15"/>
              <w:jc w:val="left"/>
              <w:rPr>
                <w:rFonts w:hint="default" w:ascii="Times New Roman" w:hAnsi="Times New Roman" w:cs="Times New Roman"/>
                <w:sz w:val="20"/>
                <w:highlight w:val="none"/>
              </w:rPr>
            </w:pPr>
          </w:p>
        </w:tc>
        <w:tc>
          <w:tcPr>
            <w:tcW w:w="2621" w:type="dxa"/>
            <w:tcBorders>
              <w:top w:val="nil"/>
              <w:bottom w:val="nil"/>
            </w:tcBorders>
          </w:tcPr>
          <w:p>
            <w:pPr>
              <w:pStyle w:val="15"/>
              <w:jc w:val="left"/>
              <w:rPr>
                <w:rFonts w:hint="default" w:ascii="Times New Roman" w:hAnsi="Times New Roman" w:cs="Times New Roman"/>
                <w:sz w:val="20"/>
                <w:highlight w:val="none"/>
              </w:rPr>
            </w:pPr>
          </w:p>
        </w:tc>
        <w:tc>
          <w:tcPr>
            <w:tcW w:w="2669" w:type="dxa"/>
            <w:tcBorders>
              <w:top w:val="nil"/>
              <w:bottom w:val="nil"/>
            </w:tcBorders>
          </w:tcPr>
          <w:p>
            <w:pPr>
              <w:pStyle w:val="15"/>
              <w:jc w:val="left"/>
              <w:rPr>
                <w:rFonts w:hint="default" w:ascii="Times New Roman" w:hAnsi="Times New Roman" w:cs="Times New Roman"/>
                <w:sz w:val="20"/>
                <w:highlight w:val="none"/>
              </w:rPr>
            </w:pPr>
          </w:p>
        </w:tc>
        <w:tc>
          <w:tcPr>
            <w:tcW w:w="2451" w:type="dxa"/>
            <w:tcBorders>
              <w:top w:val="nil"/>
              <w:bottom w:val="nil"/>
            </w:tcBorders>
          </w:tcPr>
          <w:p>
            <w:pPr>
              <w:pStyle w:val="15"/>
              <w:spacing w:before="31"/>
              <w:ind w:left="546" w:right="536"/>
              <w:rPr>
                <w:rFonts w:hint="default" w:ascii="Times New Roman" w:hAnsi="Times New Roman" w:cs="Times New Roman"/>
                <w:sz w:val="21"/>
                <w:highlight w:val="none"/>
              </w:rPr>
            </w:pPr>
            <w:r>
              <w:rPr>
                <w:rFonts w:hint="default" w:ascii="Times New Roman" w:hAnsi="Times New Roman" w:cs="Times New Roman"/>
                <w:sz w:val="21"/>
                <w:highlight w:val="none"/>
              </w:rPr>
              <w:t>GB/T 5009.103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780" w:type="dxa"/>
            <w:tcBorders>
              <w:top w:val="nil"/>
            </w:tcBorders>
          </w:tcPr>
          <w:p>
            <w:pPr>
              <w:pStyle w:val="15"/>
              <w:jc w:val="left"/>
              <w:rPr>
                <w:rFonts w:hint="default" w:ascii="Times New Roman" w:hAnsi="Times New Roman" w:cs="Times New Roman"/>
                <w:sz w:val="20"/>
                <w:highlight w:val="none"/>
              </w:rPr>
            </w:pPr>
          </w:p>
        </w:tc>
        <w:tc>
          <w:tcPr>
            <w:tcW w:w="2621"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jc w:val="left"/>
              <w:rPr>
                <w:rFonts w:hint="default" w:ascii="Times New Roman" w:hAnsi="Times New Roman" w:cs="Times New Roman"/>
                <w:sz w:val="20"/>
                <w:highlight w:val="none"/>
              </w:rPr>
            </w:pPr>
          </w:p>
        </w:tc>
        <w:tc>
          <w:tcPr>
            <w:tcW w:w="2451" w:type="dxa"/>
            <w:tcBorders>
              <w:top w:val="nil"/>
            </w:tcBorders>
          </w:tcPr>
          <w:p>
            <w:pPr>
              <w:pStyle w:val="15"/>
              <w:spacing w:before="31"/>
              <w:ind w:left="546" w:right="536"/>
              <w:rPr>
                <w:rFonts w:hint="default" w:ascii="Times New Roman" w:hAnsi="Times New Roman" w:cs="Times New Roman"/>
                <w:sz w:val="21"/>
                <w:highlight w:val="none"/>
              </w:rPr>
            </w:pPr>
            <w:r>
              <w:rPr>
                <w:rFonts w:hint="default" w:ascii="Times New Roman" w:hAnsi="Times New Roman" w:cs="Times New Roman"/>
                <w:sz w:val="21"/>
                <w:highlight w:val="none"/>
              </w:rPr>
              <w:t>GB/T 5009.145</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33-2</w:t>
      </w:r>
      <w:r>
        <w:rPr>
          <w:rFonts w:hint="default" w:ascii="Times New Roman" w:hAnsi="Times New Roman" w:cs="Times New Roman"/>
          <w:highlight w:val="none"/>
          <w:lang w:val="en-US" w:eastAsia="zh-CN"/>
        </w:rPr>
        <w:t>4</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菜薹检验项目</w:t>
      </w:r>
    </w:p>
    <w:p>
      <w:pPr>
        <w:pStyle w:val="4"/>
        <w:spacing w:before="2"/>
        <w:ind w:left="0"/>
        <w:rPr>
          <w:rFonts w:hint="default" w:ascii="Times New Roman" w:hAnsi="Times New Roman" w:cs="Times New Roman"/>
          <w:sz w:val="13"/>
          <w:highlight w:val="none"/>
        </w:rPr>
      </w:pP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66"/>
        <w:gridCol w:w="2621"/>
        <w:gridCol w:w="2683"/>
        <w:gridCol w:w="24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7" w:hRule="atLeast"/>
        </w:trPr>
        <w:tc>
          <w:tcPr>
            <w:tcW w:w="766" w:type="dxa"/>
            <w:vAlign w:val="center"/>
          </w:tcPr>
          <w:p>
            <w:pPr>
              <w:pStyle w:val="15"/>
              <w:spacing w:before="130"/>
              <w:ind w:left="153" w:right="142"/>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621" w:type="dxa"/>
            <w:vAlign w:val="center"/>
          </w:tcPr>
          <w:p>
            <w:pPr>
              <w:pStyle w:val="15"/>
              <w:spacing w:before="130"/>
              <w:ind w:left="590" w:right="579"/>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83" w:type="dxa"/>
            <w:vAlign w:val="center"/>
          </w:tcPr>
          <w:p>
            <w:pPr>
              <w:pStyle w:val="15"/>
              <w:spacing w:before="130"/>
              <w:ind w:left="377" w:right="366"/>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450" w:type="dxa"/>
            <w:vAlign w:val="center"/>
          </w:tcPr>
          <w:p>
            <w:pPr>
              <w:pStyle w:val="15"/>
              <w:spacing w:before="130"/>
              <w:ind w:left="544" w:right="535"/>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766" w:type="dxa"/>
            <w:vAlign w:val="center"/>
          </w:tcPr>
          <w:p>
            <w:pPr>
              <w:pStyle w:val="15"/>
              <w:spacing w:before="34"/>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621" w:type="dxa"/>
            <w:vAlign w:val="center"/>
          </w:tcPr>
          <w:p>
            <w:pPr>
              <w:pStyle w:val="15"/>
              <w:ind w:left="118" w:leftChars="0" w:right="108"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683" w:type="dxa"/>
            <w:vAlign w:val="center"/>
          </w:tcPr>
          <w:p>
            <w:pPr>
              <w:pStyle w:val="15"/>
              <w:ind w:left="412" w:leftChars="0" w:right="400"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48"/>
              <w:ind w:left="508" w:right="498"/>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08" w:right="498"/>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08" w:right="498"/>
              <w:jc w:val="center"/>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1"/>
              <w:ind w:left="508" w:leftChars="0" w:right="498"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7" w:hRule="atLeast"/>
        </w:trPr>
        <w:tc>
          <w:tcPr>
            <w:tcW w:w="766" w:type="dxa"/>
            <w:vAlign w:val="center"/>
          </w:tcPr>
          <w:p>
            <w:pPr>
              <w:pStyle w:val="15"/>
              <w:spacing w:before="1"/>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621" w:type="dxa"/>
            <w:vAlign w:val="center"/>
          </w:tcPr>
          <w:p>
            <w:pPr>
              <w:pStyle w:val="15"/>
              <w:ind w:left="590" w:right="582"/>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吡虫啉</w:t>
            </w:r>
          </w:p>
        </w:tc>
        <w:tc>
          <w:tcPr>
            <w:tcW w:w="2683" w:type="dxa"/>
            <w:vAlign w:val="center"/>
          </w:tcPr>
          <w:p>
            <w:pPr>
              <w:pStyle w:val="15"/>
              <w:spacing w:before="1"/>
              <w:ind w:left="375" w:right="36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43"/>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695"/>
              <w:jc w:val="center"/>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0"/>
              <w:ind w:left="695"/>
              <w:jc w:val="center"/>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4" w:hRule="atLeast"/>
        </w:trPr>
        <w:tc>
          <w:tcPr>
            <w:tcW w:w="766" w:type="dxa"/>
            <w:vAlign w:val="center"/>
          </w:tcPr>
          <w:p>
            <w:pPr>
              <w:pStyle w:val="15"/>
              <w:ind w:left="6"/>
              <w:jc w:val="center"/>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3</w:t>
            </w:r>
          </w:p>
        </w:tc>
        <w:tc>
          <w:tcPr>
            <w:tcW w:w="2621" w:type="dxa"/>
            <w:vAlign w:val="center"/>
          </w:tcPr>
          <w:p>
            <w:pPr>
              <w:pStyle w:val="15"/>
              <w:ind w:left="590" w:leftChars="0" w:right="582"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683" w:type="dxa"/>
            <w:vAlign w:val="center"/>
          </w:tcPr>
          <w:p>
            <w:pPr>
              <w:pStyle w:val="15"/>
              <w:ind w:left="375" w:leftChars="0" w:right="366"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60"/>
              <w:ind w:left="709"/>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96"/>
              <w:jc w:val="center"/>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60" w:lef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766" w:type="dxa"/>
            <w:vAlign w:val="center"/>
          </w:tcPr>
          <w:p>
            <w:pPr>
              <w:pStyle w:val="15"/>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621" w:type="dxa"/>
            <w:vAlign w:val="center"/>
          </w:tcPr>
          <w:p>
            <w:pPr>
              <w:pStyle w:val="15"/>
              <w:ind w:left="590" w:leftChars="0" w:right="582"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氟虫腈</w:t>
            </w:r>
          </w:p>
        </w:tc>
        <w:tc>
          <w:tcPr>
            <w:tcW w:w="2683" w:type="dxa"/>
            <w:vAlign w:val="center"/>
          </w:tcPr>
          <w:p>
            <w:pPr>
              <w:pStyle w:val="15"/>
              <w:ind w:left="375" w:leftChars="0" w:right="366"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96"/>
              <w:ind w:left="545" w:right="535"/>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46" w:leftChars="0" w:right="535"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6" w:hRule="atLeast"/>
        </w:trPr>
        <w:tc>
          <w:tcPr>
            <w:tcW w:w="766" w:type="dxa"/>
            <w:vAlign w:val="center"/>
          </w:tcPr>
          <w:p>
            <w:pPr>
              <w:pStyle w:val="15"/>
              <w:spacing w:before="9"/>
              <w:jc w:val="center"/>
              <w:rPr>
                <w:rFonts w:hint="default" w:ascii="Times New Roman" w:hAnsi="Times New Roman" w:cs="Times New Roman"/>
                <w:sz w:val="19"/>
                <w:highlight w:val="none"/>
              </w:rPr>
            </w:pPr>
          </w:p>
          <w:p>
            <w:pPr>
              <w:pStyle w:val="15"/>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621" w:type="dxa"/>
            <w:vAlign w:val="center"/>
          </w:tcPr>
          <w:p>
            <w:pPr>
              <w:pStyle w:val="15"/>
              <w:jc w:val="center"/>
              <w:rPr>
                <w:rFonts w:hint="default" w:ascii="Times New Roman" w:hAnsi="Times New Roman" w:cs="Times New Roman"/>
                <w:sz w:val="27"/>
                <w:highlight w:val="none"/>
              </w:rPr>
            </w:pPr>
          </w:p>
          <w:p>
            <w:pPr>
              <w:pStyle w:val="15"/>
              <w:ind w:left="118" w:leftChars="0" w:right="108"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683" w:type="dxa"/>
            <w:vAlign w:val="center"/>
          </w:tcPr>
          <w:p>
            <w:pPr>
              <w:pStyle w:val="15"/>
              <w:spacing w:before="12"/>
              <w:jc w:val="center"/>
              <w:rPr>
                <w:rFonts w:hint="default" w:ascii="Times New Roman" w:hAnsi="Times New Roman" w:cs="Times New Roman"/>
                <w:sz w:val="27"/>
                <w:highlight w:val="none"/>
              </w:rPr>
            </w:pPr>
          </w:p>
          <w:p>
            <w:pPr>
              <w:pStyle w:val="15"/>
              <w:ind w:left="412" w:leftChars="0" w:right="400"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46"/>
              <w:ind w:left="508" w:right="498"/>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0"/>
              <w:ind w:left="508" w:right="498"/>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08" w:leftChars="0" w:right="498"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1" w:hRule="atLeast"/>
        </w:trPr>
        <w:tc>
          <w:tcPr>
            <w:tcW w:w="766" w:type="dxa"/>
            <w:vAlign w:val="center"/>
          </w:tcPr>
          <w:p>
            <w:pPr>
              <w:pStyle w:val="15"/>
              <w:spacing w:before="4"/>
              <w:jc w:val="center"/>
              <w:rPr>
                <w:rFonts w:hint="default" w:ascii="Times New Roman" w:hAnsi="Times New Roman" w:cs="Times New Roman"/>
                <w:sz w:val="30"/>
                <w:highlight w:val="none"/>
              </w:rPr>
            </w:pPr>
          </w:p>
          <w:p>
            <w:pPr>
              <w:pStyle w:val="15"/>
              <w:spacing w:before="1"/>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621" w:type="dxa"/>
            <w:vAlign w:val="center"/>
          </w:tcPr>
          <w:p>
            <w:pPr>
              <w:pStyle w:val="15"/>
              <w:jc w:val="center"/>
              <w:rPr>
                <w:rFonts w:hint="default" w:ascii="Times New Roman" w:hAnsi="Times New Roman" w:cs="Times New Roman"/>
                <w:sz w:val="20"/>
                <w:highlight w:val="none"/>
              </w:rPr>
            </w:pPr>
          </w:p>
          <w:p>
            <w:pPr>
              <w:pStyle w:val="15"/>
              <w:spacing w:before="7"/>
              <w:jc w:val="center"/>
              <w:rPr>
                <w:rFonts w:hint="default" w:ascii="Times New Roman" w:hAnsi="Times New Roman" w:cs="Times New Roman"/>
                <w:sz w:val="19"/>
                <w:highlight w:val="none"/>
              </w:rPr>
            </w:pPr>
          </w:p>
          <w:p>
            <w:pPr>
              <w:pStyle w:val="15"/>
              <w:ind w:left="734" w:leftChars="0" w:right="727"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甲胺磷</w:t>
            </w:r>
          </w:p>
        </w:tc>
        <w:tc>
          <w:tcPr>
            <w:tcW w:w="2683" w:type="dxa"/>
            <w:vAlign w:val="center"/>
          </w:tcPr>
          <w:p>
            <w:pPr>
              <w:pStyle w:val="15"/>
              <w:jc w:val="center"/>
              <w:rPr>
                <w:rFonts w:hint="default" w:ascii="Times New Roman" w:hAnsi="Times New Roman" w:cs="Times New Roman"/>
                <w:highlight w:val="none"/>
              </w:rPr>
            </w:pPr>
          </w:p>
          <w:p>
            <w:pPr>
              <w:pStyle w:val="15"/>
              <w:spacing w:before="6"/>
              <w:jc w:val="center"/>
              <w:rPr>
                <w:rFonts w:hint="default" w:ascii="Times New Roman" w:hAnsi="Times New Roman" w:cs="Times New Roman"/>
                <w:sz w:val="18"/>
                <w:highlight w:val="none"/>
              </w:rPr>
            </w:pPr>
          </w:p>
          <w:p>
            <w:pPr>
              <w:pStyle w:val="15"/>
              <w:ind w:left="234" w:leftChars="0" w:right="223"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51"/>
              <w:ind w:left="552"/>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52"/>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11"/>
              <w:jc w:val="center"/>
              <w:rPr>
                <w:rFonts w:hint="default" w:ascii="Times New Roman" w:hAnsi="Times New Roman" w:cs="Times New Roman"/>
                <w:sz w:val="21"/>
                <w:highlight w:val="none"/>
              </w:rPr>
            </w:pPr>
            <w:r>
              <w:rPr>
                <w:rFonts w:hint="default" w:ascii="Times New Roman" w:hAnsi="Times New Roman" w:cs="Times New Roman"/>
                <w:sz w:val="21"/>
                <w:highlight w:val="none"/>
              </w:rPr>
              <w:t>GB/T 5009.103</w:t>
            </w:r>
          </w:p>
          <w:p>
            <w:pPr>
              <w:pStyle w:val="15"/>
              <w:spacing w:before="70"/>
              <w:ind w:left="741" w:lef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bl>
    <w:p>
      <w:pPr>
        <w:pStyle w:val="4"/>
        <w:spacing w:before="59"/>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33-2</w:t>
      </w:r>
      <w:r>
        <w:rPr>
          <w:rFonts w:hint="default" w:ascii="Times New Roman" w:hAnsi="Times New Roman" w:cs="Times New Roman"/>
          <w:highlight w:val="none"/>
          <w:lang w:val="en-US" w:eastAsia="zh-CN"/>
        </w:rPr>
        <w:t>5</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lang w:eastAsia="zh-CN"/>
        </w:rPr>
        <w:t>花椰菜</w:t>
      </w:r>
      <w:r>
        <w:rPr>
          <w:rFonts w:hint="default" w:ascii="Times New Roman" w:hAnsi="Times New Roman" w:cs="Times New Roman"/>
          <w:highlight w:val="none"/>
        </w:rPr>
        <w:t>检验项目</w:t>
      </w: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66"/>
        <w:gridCol w:w="2621"/>
        <w:gridCol w:w="2683"/>
        <w:gridCol w:w="2450"/>
        <w:gridCol w:w="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dxa"/>
          <w:trHeight w:val="527" w:hRule="atLeast"/>
        </w:trPr>
        <w:tc>
          <w:tcPr>
            <w:tcW w:w="766" w:type="dxa"/>
            <w:vAlign w:val="center"/>
          </w:tcPr>
          <w:p>
            <w:pPr>
              <w:pStyle w:val="15"/>
              <w:spacing w:before="130"/>
              <w:ind w:left="153" w:right="142"/>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621" w:type="dxa"/>
            <w:vAlign w:val="center"/>
          </w:tcPr>
          <w:p>
            <w:pPr>
              <w:pStyle w:val="15"/>
              <w:spacing w:before="130"/>
              <w:ind w:left="590" w:right="579"/>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83" w:type="dxa"/>
            <w:vAlign w:val="center"/>
          </w:tcPr>
          <w:p>
            <w:pPr>
              <w:pStyle w:val="15"/>
              <w:spacing w:before="130"/>
              <w:ind w:left="377" w:right="366"/>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450" w:type="dxa"/>
            <w:vAlign w:val="center"/>
          </w:tcPr>
          <w:p>
            <w:pPr>
              <w:pStyle w:val="15"/>
              <w:spacing w:before="130"/>
              <w:ind w:left="544" w:right="535"/>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dxa"/>
          <w:trHeight w:val="311" w:hRule="atLeast"/>
        </w:trPr>
        <w:tc>
          <w:tcPr>
            <w:tcW w:w="766" w:type="dxa"/>
            <w:vAlign w:val="center"/>
          </w:tcPr>
          <w:p>
            <w:pPr>
              <w:pStyle w:val="15"/>
              <w:spacing w:before="34"/>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621" w:type="dxa"/>
            <w:vAlign w:val="center"/>
          </w:tcPr>
          <w:p>
            <w:pPr>
              <w:pStyle w:val="15"/>
              <w:ind w:left="118" w:leftChars="0" w:right="108"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683" w:type="dxa"/>
            <w:vAlign w:val="center"/>
          </w:tcPr>
          <w:p>
            <w:pPr>
              <w:pStyle w:val="15"/>
              <w:ind w:left="412" w:leftChars="0" w:right="400"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48"/>
              <w:ind w:left="508" w:right="498"/>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08" w:right="498"/>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08" w:right="498"/>
              <w:jc w:val="center"/>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1"/>
              <w:ind w:left="508" w:leftChars="0" w:right="498"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dxa"/>
          <w:trHeight w:val="957" w:hRule="atLeast"/>
        </w:trPr>
        <w:tc>
          <w:tcPr>
            <w:tcW w:w="766" w:type="dxa"/>
            <w:vAlign w:val="center"/>
          </w:tcPr>
          <w:p>
            <w:pPr>
              <w:pStyle w:val="15"/>
              <w:spacing w:before="1"/>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621" w:type="dxa"/>
            <w:vAlign w:val="center"/>
          </w:tcPr>
          <w:p>
            <w:pPr>
              <w:pStyle w:val="15"/>
              <w:ind w:left="590" w:right="582"/>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吡虫啉</w:t>
            </w:r>
          </w:p>
        </w:tc>
        <w:tc>
          <w:tcPr>
            <w:tcW w:w="2683" w:type="dxa"/>
            <w:vAlign w:val="center"/>
          </w:tcPr>
          <w:p>
            <w:pPr>
              <w:pStyle w:val="15"/>
              <w:spacing w:before="1"/>
              <w:ind w:left="375" w:right="36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43"/>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695"/>
              <w:jc w:val="center"/>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0"/>
              <w:ind w:left="695"/>
              <w:jc w:val="center"/>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dxa"/>
          <w:trHeight w:val="974" w:hRule="atLeast"/>
        </w:trPr>
        <w:tc>
          <w:tcPr>
            <w:tcW w:w="766" w:type="dxa"/>
            <w:vAlign w:val="center"/>
          </w:tcPr>
          <w:p>
            <w:pPr>
              <w:pStyle w:val="15"/>
              <w:ind w:left="6"/>
              <w:jc w:val="center"/>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3</w:t>
            </w:r>
          </w:p>
        </w:tc>
        <w:tc>
          <w:tcPr>
            <w:tcW w:w="2621" w:type="dxa"/>
            <w:vAlign w:val="center"/>
          </w:tcPr>
          <w:p>
            <w:pPr>
              <w:pStyle w:val="15"/>
              <w:ind w:left="590" w:leftChars="0" w:right="582"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683" w:type="dxa"/>
            <w:vAlign w:val="center"/>
          </w:tcPr>
          <w:p>
            <w:pPr>
              <w:pStyle w:val="15"/>
              <w:ind w:left="375" w:leftChars="0" w:right="366"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60"/>
              <w:ind w:left="709"/>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96"/>
              <w:jc w:val="center"/>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60" w:lef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2" w:hRule="atLeast"/>
        </w:trPr>
        <w:tc>
          <w:tcPr>
            <w:tcW w:w="766" w:type="dxa"/>
            <w:tcBorders>
              <w:bottom w:val="nil"/>
            </w:tcBorders>
          </w:tcPr>
          <w:p>
            <w:pPr>
              <w:pStyle w:val="15"/>
              <w:jc w:val="left"/>
              <w:rPr>
                <w:rFonts w:hint="default" w:ascii="Times New Roman" w:hAnsi="Times New Roman" w:cs="Times New Roman"/>
                <w:sz w:val="20"/>
                <w:highlight w:val="none"/>
              </w:rPr>
            </w:pPr>
          </w:p>
        </w:tc>
        <w:tc>
          <w:tcPr>
            <w:tcW w:w="2621" w:type="dxa"/>
            <w:tcBorders>
              <w:bottom w:val="nil"/>
            </w:tcBorders>
          </w:tcPr>
          <w:p>
            <w:pPr>
              <w:pStyle w:val="15"/>
              <w:jc w:val="left"/>
              <w:rPr>
                <w:rFonts w:hint="default" w:ascii="Times New Roman" w:hAnsi="Times New Roman" w:cs="Times New Roman"/>
                <w:sz w:val="20"/>
                <w:highlight w:val="none"/>
              </w:rPr>
            </w:pPr>
          </w:p>
        </w:tc>
        <w:tc>
          <w:tcPr>
            <w:tcW w:w="2683" w:type="dxa"/>
            <w:tcBorders>
              <w:bottom w:val="nil"/>
            </w:tcBorders>
          </w:tcPr>
          <w:p>
            <w:pPr>
              <w:pStyle w:val="15"/>
              <w:jc w:val="left"/>
              <w:rPr>
                <w:rFonts w:hint="default" w:ascii="Times New Roman" w:hAnsi="Times New Roman" w:cs="Times New Roman"/>
                <w:sz w:val="20"/>
                <w:highlight w:val="none"/>
              </w:rPr>
            </w:pPr>
          </w:p>
        </w:tc>
        <w:tc>
          <w:tcPr>
            <w:tcW w:w="2451" w:type="dxa"/>
            <w:gridSpan w:val="2"/>
            <w:tcBorders>
              <w:bottom w:val="nil"/>
            </w:tcBorders>
          </w:tcPr>
          <w:p>
            <w:pPr>
              <w:pStyle w:val="15"/>
              <w:spacing w:before="9"/>
              <w:jc w:val="left"/>
              <w:rPr>
                <w:rFonts w:hint="default" w:ascii="Times New Roman" w:hAnsi="Times New Roman" w:cs="Times New Roman"/>
                <w:sz w:val="15"/>
                <w:highlight w:val="none"/>
              </w:rPr>
            </w:pPr>
          </w:p>
          <w:p>
            <w:pPr>
              <w:pStyle w:val="15"/>
              <w:spacing w:before="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GB/T 5009.105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766" w:type="dxa"/>
            <w:tcBorders>
              <w:top w:val="nil"/>
              <w:bottom w:val="nil"/>
            </w:tcBorders>
          </w:tcPr>
          <w:p>
            <w:pPr>
              <w:pStyle w:val="15"/>
              <w:spacing w:before="31"/>
              <w:ind w:left="5"/>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621" w:type="dxa"/>
            <w:tcBorders>
              <w:top w:val="nil"/>
              <w:bottom w:val="nil"/>
            </w:tcBorders>
          </w:tcPr>
          <w:p>
            <w:pPr>
              <w:pStyle w:val="15"/>
              <w:spacing w:before="19"/>
              <w:ind w:left="91" w:right="8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百菌清</w:t>
            </w:r>
          </w:p>
        </w:tc>
        <w:tc>
          <w:tcPr>
            <w:tcW w:w="2683" w:type="dxa"/>
            <w:tcBorders>
              <w:top w:val="nil"/>
              <w:bottom w:val="nil"/>
            </w:tcBorders>
          </w:tcPr>
          <w:p>
            <w:pPr>
              <w:pStyle w:val="15"/>
              <w:spacing w:before="31"/>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1" w:type="dxa"/>
            <w:gridSpan w:val="2"/>
            <w:tcBorders>
              <w:top w:val="nil"/>
              <w:bottom w:val="nil"/>
            </w:tcBorders>
          </w:tcPr>
          <w:p>
            <w:pPr>
              <w:pStyle w:val="15"/>
              <w:spacing w:before="3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 w:hRule="atLeast"/>
        </w:trPr>
        <w:tc>
          <w:tcPr>
            <w:tcW w:w="766" w:type="dxa"/>
            <w:tcBorders>
              <w:top w:val="nil"/>
              <w:bottom w:val="nil"/>
            </w:tcBorders>
          </w:tcPr>
          <w:p>
            <w:pPr>
              <w:pStyle w:val="15"/>
              <w:jc w:val="left"/>
              <w:rPr>
                <w:rFonts w:hint="default" w:ascii="Times New Roman" w:hAnsi="Times New Roman" w:cs="Times New Roman"/>
                <w:sz w:val="20"/>
                <w:highlight w:val="none"/>
              </w:rPr>
            </w:pPr>
          </w:p>
        </w:tc>
        <w:tc>
          <w:tcPr>
            <w:tcW w:w="2621" w:type="dxa"/>
            <w:tcBorders>
              <w:top w:val="nil"/>
              <w:bottom w:val="nil"/>
            </w:tcBorders>
          </w:tcPr>
          <w:p>
            <w:pPr>
              <w:pStyle w:val="15"/>
              <w:jc w:val="left"/>
              <w:rPr>
                <w:rFonts w:hint="default" w:ascii="Times New Roman" w:hAnsi="Times New Roman" w:cs="Times New Roman"/>
                <w:sz w:val="20"/>
                <w:highlight w:val="none"/>
              </w:rPr>
            </w:pPr>
          </w:p>
        </w:tc>
        <w:tc>
          <w:tcPr>
            <w:tcW w:w="2683" w:type="dxa"/>
            <w:tcBorders>
              <w:top w:val="nil"/>
              <w:bottom w:val="nil"/>
            </w:tcBorders>
          </w:tcPr>
          <w:p>
            <w:pPr>
              <w:pStyle w:val="15"/>
              <w:jc w:val="left"/>
              <w:rPr>
                <w:rFonts w:hint="default" w:ascii="Times New Roman" w:hAnsi="Times New Roman" w:cs="Times New Roman"/>
                <w:sz w:val="20"/>
                <w:highlight w:val="none"/>
              </w:rPr>
            </w:pPr>
          </w:p>
        </w:tc>
        <w:tc>
          <w:tcPr>
            <w:tcW w:w="2451" w:type="dxa"/>
            <w:gridSpan w:val="2"/>
            <w:tcBorders>
              <w:top w:val="nil"/>
              <w:bottom w:val="nil"/>
            </w:tcBorders>
          </w:tcPr>
          <w:p>
            <w:pPr>
              <w:pStyle w:val="15"/>
              <w:spacing w:before="3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66" w:type="dxa"/>
            <w:tcBorders>
              <w:top w:val="nil"/>
            </w:tcBorders>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9" w:lef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lang w:val="en-US" w:eastAsia="zh-CN"/>
              </w:rPr>
              <w:t>5</w:t>
            </w:r>
          </w:p>
        </w:tc>
        <w:tc>
          <w:tcPr>
            <w:tcW w:w="2621" w:type="dxa"/>
            <w:tcBorders>
              <w:top w:val="nil"/>
            </w:tcBorders>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118" w:leftChars="0" w:right="10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阿维菌素</w:t>
            </w:r>
          </w:p>
        </w:tc>
        <w:tc>
          <w:tcPr>
            <w:tcW w:w="2683" w:type="dxa"/>
            <w:tcBorders>
              <w:top w:val="nil"/>
            </w:tcBorders>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412" w:leftChars="0" w:right="40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1" w:type="dxa"/>
            <w:gridSpan w:val="2"/>
            <w:tcBorders>
              <w:top w:val="nil"/>
            </w:tcBorders>
            <w:vAlign w:val="top"/>
          </w:tcPr>
          <w:p>
            <w:pPr>
              <w:pStyle w:val="15"/>
              <w:spacing w:before="48"/>
              <w:ind w:left="622"/>
              <w:jc w:val="left"/>
              <w:rPr>
                <w:rFonts w:hint="default" w:ascii="Times New Roman" w:hAnsi="Times New Roman" w:cs="Times New Roman"/>
                <w:sz w:val="21"/>
                <w:highlight w:val="none"/>
              </w:rPr>
            </w:pPr>
            <w:r>
              <w:rPr>
                <w:rFonts w:hint="default" w:ascii="Times New Roman" w:hAnsi="Times New Roman" w:cs="Times New Roman"/>
                <w:sz w:val="21"/>
                <w:highlight w:val="none"/>
              </w:rPr>
              <w:t>GB 23200.19</w:t>
            </w:r>
          </w:p>
          <w:p>
            <w:pPr>
              <w:pStyle w:val="15"/>
              <w:spacing w:before="71"/>
              <w:ind w:left="622"/>
              <w:jc w:val="left"/>
              <w:rPr>
                <w:rFonts w:hint="default" w:ascii="Times New Roman" w:hAnsi="Times New Roman" w:cs="Times New Roman"/>
                <w:sz w:val="21"/>
                <w:highlight w:val="none"/>
              </w:rPr>
            </w:pPr>
            <w:r>
              <w:rPr>
                <w:rFonts w:hint="default" w:ascii="Times New Roman" w:hAnsi="Times New Roman" w:cs="Times New Roman"/>
                <w:sz w:val="21"/>
                <w:highlight w:val="none"/>
              </w:rPr>
              <w:t>GB 23200.20</w:t>
            </w:r>
          </w:p>
          <w:p>
            <w:pPr>
              <w:pStyle w:val="15"/>
              <w:spacing w:before="70"/>
              <w:ind w:left="56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706"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59"/>
        <w:ind w:left="1067" w:right="1067"/>
        <w:jc w:val="center"/>
        <w:rPr>
          <w:rFonts w:hint="default" w:ascii="Times New Roman" w:hAnsi="Times New Roman" w:cs="Times New Roman"/>
          <w:highlight w:val="none"/>
        </w:rPr>
      </w:pPr>
    </w:p>
    <w:p>
      <w:pPr>
        <w:pStyle w:val="4"/>
        <w:spacing w:before="59"/>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33-2</w:t>
      </w:r>
      <w:r>
        <w:rPr>
          <w:rFonts w:hint="default" w:ascii="Times New Roman" w:hAnsi="Times New Roman" w:cs="Times New Roman"/>
          <w:highlight w:val="none"/>
          <w:lang w:val="en-US" w:eastAsia="zh-CN"/>
        </w:rPr>
        <w:t xml:space="preserve">6 </w:t>
      </w:r>
      <w:r>
        <w:rPr>
          <w:rFonts w:hint="default" w:ascii="Times New Roman" w:hAnsi="Times New Roman" w:cs="Times New Roman"/>
          <w:highlight w:val="none"/>
          <w:lang w:eastAsia="zh-CN"/>
        </w:rPr>
        <w:t>青花菜</w:t>
      </w:r>
      <w:r>
        <w:rPr>
          <w:rFonts w:hint="default" w:ascii="Times New Roman" w:hAnsi="Times New Roman" w:cs="Times New Roman"/>
          <w:highlight w:val="none"/>
        </w:rPr>
        <w:t>检验项目</w:t>
      </w:r>
    </w:p>
    <w:tbl>
      <w:tblPr>
        <w:tblStyle w:val="11"/>
        <w:tblW w:w="8521" w:type="dxa"/>
        <w:tblInd w:w="517" w:type="dxa"/>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Layout w:type="fixed"/>
        <w:tblCellMar>
          <w:top w:w="0" w:type="dxa"/>
          <w:left w:w="0" w:type="dxa"/>
          <w:bottom w:w="0" w:type="dxa"/>
          <w:right w:w="0" w:type="dxa"/>
        </w:tblCellMar>
      </w:tblPr>
      <w:tblGrid>
        <w:gridCol w:w="766"/>
        <w:gridCol w:w="2621"/>
        <w:gridCol w:w="2683"/>
        <w:gridCol w:w="2450"/>
        <w:gridCol w:w="1"/>
      </w:tblGrid>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PrEx>
        <w:trPr>
          <w:gridAfter w:val="1"/>
          <w:wAfter w:w="1" w:type="dxa"/>
          <w:trHeight w:val="527" w:hRule="atLeast"/>
        </w:trPr>
        <w:tc>
          <w:tcPr>
            <w:tcW w:w="766" w:type="dxa"/>
            <w:vAlign w:val="center"/>
          </w:tcPr>
          <w:p>
            <w:pPr>
              <w:pStyle w:val="15"/>
              <w:spacing w:before="130"/>
              <w:ind w:left="153" w:right="142"/>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621" w:type="dxa"/>
            <w:vAlign w:val="center"/>
          </w:tcPr>
          <w:p>
            <w:pPr>
              <w:pStyle w:val="15"/>
              <w:spacing w:before="130"/>
              <w:ind w:left="590" w:right="579"/>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83" w:type="dxa"/>
            <w:vAlign w:val="center"/>
          </w:tcPr>
          <w:p>
            <w:pPr>
              <w:pStyle w:val="15"/>
              <w:spacing w:before="130"/>
              <w:ind w:left="377" w:right="366"/>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450" w:type="dxa"/>
            <w:vAlign w:val="center"/>
          </w:tcPr>
          <w:p>
            <w:pPr>
              <w:pStyle w:val="15"/>
              <w:spacing w:before="130"/>
              <w:ind w:left="544" w:right="535"/>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gridAfter w:val="1"/>
          <w:wAfter w:w="1" w:type="dxa"/>
          <w:trHeight w:val="311" w:hRule="atLeast"/>
        </w:trPr>
        <w:tc>
          <w:tcPr>
            <w:tcW w:w="766" w:type="dxa"/>
            <w:vAlign w:val="center"/>
          </w:tcPr>
          <w:p>
            <w:pPr>
              <w:pStyle w:val="15"/>
              <w:spacing w:before="34"/>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621" w:type="dxa"/>
            <w:vAlign w:val="center"/>
          </w:tcPr>
          <w:p>
            <w:pPr>
              <w:pStyle w:val="15"/>
              <w:ind w:left="118" w:leftChars="0" w:right="108"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683" w:type="dxa"/>
            <w:vAlign w:val="center"/>
          </w:tcPr>
          <w:p>
            <w:pPr>
              <w:pStyle w:val="15"/>
              <w:ind w:left="412" w:leftChars="0" w:right="400"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48"/>
              <w:ind w:left="508" w:right="498"/>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08" w:right="498"/>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08" w:right="498"/>
              <w:jc w:val="center"/>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1"/>
              <w:ind w:left="508" w:leftChars="0" w:right="498"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gridAfter w:val="1"/>
          <w:wAfter w:w="1" w:type="dxa"/>
          <w:trHeight w:val="957" w:hRule="atLeast"/>
        </w:trPr>
        <w:tc>
          <w:tcPr>
            <w:tcW w:w="766" w:type="dxa"/>
            <w:vAlign w:val="center"/>
          </w:tcPr>
          <w:p>
            <w:pPr>
              <w:pStyle w:val="15"/>
              <w:spacing w:before="1"/>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621" w:type="dxa"/>
            <w:vAlign w:val="center"/>
          </w:tcPr>
          <w:p>
            <w:pPr>
              <w:pStyle w:val="15"/>
              <w:ind w:left="590" w:right="582"/>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吡虫啉</w:t>
            </w:r>
          </w:p>
        </w:tc>
        <w:tc>
          <w:tcPr>
            <w:tcW w:w="2683" w:type="dxa"/>
            <w:vAlign w:val="center"/>
          </w:tcPr>
          <w:p>
            <w:pPr>
              <w:pStyle w:val="15"/>
              <w:spacing w:before="1"/>
              <w:ind w:left="375" w:right="36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43"/>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695"/>
              <w:jc w:val="center"/>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0"/>
              <w:ind w:left="695"/>
              <w:jc w:val="center"/>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23379</w:t>
            </w: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gridAfter w:val="1"/>
          <w:wAfter w:w="1" w:type="dxa"/>
          <w:trHeight w:val="974" w:hRule="atLeast"/>
        </w:trPr>
        <w:tc>
          <w:tcPr>
            <w:tcW w:w="766" w:type="dxa"/>
            <w:vAlign w:val="center"/>
          </w:tcPr>
          <w:p>
            <w:pPr>
              <w:pStyle w:val="15"/>
              <w:ind w:left="6"/>
              <w:jc w:val="center"/>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3</w:t>
            </w:r>
          </w:p>
        </w:tc>
        <w:tc>
          <w:tcPr>
            <w:tcW w:w="2621" w:type="dxa"/>
            <w:vAlign w:val="center"/>
          </w:tcPr>
          <w:p>
            <w:pPr>
              <w:pStyle w:val="15"/>
              <w:ind w:left="590" w:leftChars="0" w:right="582"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683" w:type="dxa"/>
            <w:vAlign w:val="center"/>
          </w:tcPr>
          <w:p>
            <w:pPr>
              <w:pStyle w:val="15"/>
              <w:ind w:left="375" w:leftChars="0" w:right="366"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0" w:type="dxa"/>
            <w:vAlign w:val="center"/>
          </w:tcPr>
          <w:p>
            <w:pPr>
              <w:pStyle w:val="15"/>
              <w:spacing w:before="60"/>
              <w:ind w:left="709"/>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60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96"/>
              <w:jc w:val="center"/>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60" w:lef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482" w:hRule="atLeast"/>
        </w:trPr>
        <w:tc>
          <w:tcPr>
            <w:tcW w:w="766" w:type="dxa"/>
            <w:tcBorders>
              <w:bottom w:val="nil"/>
            </w:tcBorders>
          </w:tcPr>
          <w:p>
            <w:pPr>
              <w:pStyle w:val="15"/>
              <w:jc w:val="left"/>
              <w:rPr>
                <w:rFonts w:hint="default" w:ascii="Times New Roman" w:hAnsi="Times New Roman" w:cs="Times New Roman"/>
                <w:sz w:val="20"/>
                <w:highlight w:val="none"/>
              </w:rPr>
            </w:pPr>
          </w:p>
        </w:tc>
        <w:tc>
          <w:tcPr>
            <w:tcW w:w="2621" w:type="dxa"/>
            <w:tcBorders>
              <w:bottom w:val="nil"/>
            </w:tcBorders>
          </w:tcPr>
          <w:p>
            <w:pPr>
              <w:pStyle w:val="15"/>
              <w:jc w:val="left"/>
              <w:rPr>
                <w:rFonts w:hint="default" w:ascii="Times New Roman" w:hAnsi="Times New Roman" w:cs="Times New Roman"/>
                <w:sz w:val="20"/>
                <w:highlight w:val="none"/>
              </w:rPr>
            </w:pPr>
          </w:p>
        </w:tc>
        <w:tc>
          <w:tcPr>
            <w:tcW w:w="2683" w:type="dxa"/>
            <w:tcBorders>
              <w:bottom w:val="nil"/>
            </w:tcBorders>
          </w:tcPr>
          <w:p>
            <w:pPr>
              <w:pStyle w:val="15"/>
              <w:jc w:val="left"/>
              <w:rPr>
                <w:rFonts w:hint="default" w:ascii="Times New Roman" w:hAnsi="Times New Roman" w:cs="Times New Roman"/>
                <w:sz w:val="20"/>
                <w:highlight w:val="none"/>
              </w:rPr>
            </w:pPr>
          </w:p>
        </w:tc>
        <w:tc>
          <w:tcPr>
            <w:tcW w:w="2451" w:type="dxa"/>
            <w:gridSpan w:val="2"/>
            <w:tcBorders>
              <w:bottom w:val="nil"/>
            </w:tcBorders>
          </w:tcPr>
          <w:p>
            <w:pPr>
              <w:pStyle w:val="15"/>
              <w:spacing w:before="9"/>
              <w:jc w:val="left"/>
              <w:rPr>
                <w:rFonts w:hint="default" w:ascii="Times New Roman" w:hAnsi="Times New Roman" w:cs="Times New Roman"/>
                <w:sz w:val="15"/>
                <w:highlight w:val="none"/>
              </w:rPr>
            </w:pPr>
          </w:p>
          <w:p>
            <w:pPr>
              <w:pStyle w:val="15"/>
              <w:spacing w:before="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GB/T 5009.105</w:t>
            </w: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766" w:type="dxa"/>
            <w:tcBorders>
              <w:top w:val="nil"/>
              <w:bottom w:val="nil"/>
            </w:tcBorders>
          </w:tcPr>
          <w:p>
            <w:pPr>
              <w:pStyle w:val="15"/>
              <w:spacing w:before="31"/>
              <w:ind w:left="5"/>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621" w:type="dxa"/>
            <w:tcBorders>
              <w:top w:val="nil"/>
              <w:bottom w:val="nil"/>
            </w:tcBorders>
          </w:tcPr>
          <w:p>
            <w:pPr>
              <w:pStyle w:val="15"/>
              <w:spacing w:before="19"/>
              <w:ind w:left="91" w:right="8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百菌清</w:t>
            </w:r>
          </w:p>
        </w:tc>
        <w:tc>
          <w:tcPr>
            <w:tcW w:w="2683" w:type="dxa"/>
            <w:tcBorders>
              <w:top w:val="nil"/>
              <w:bottom w:val="nil"/>
            </w:tcBorders>
          </w:tcPr>
          <w:p>
            <w:pPr>
              <w:pStyle w:val="15"/>
              <w:spacing w:before="31"/>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51" w:type="dxa"/>
            <w:gridSpan w:val="2"/>
            <w:tcBorders>
              <w:top w:val="nil"/>
              <w:bottom w:val="nil"/>
            </w:tcBorders>
          </w:tcPr>
          <w:p>
            <w:pPr>
              <w:pStyle w:val="15"/>
              <w:spacing w:before="3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93" w:hRule="atLeast"/>
        </w:trPr>
        <w:tc>
          <w:tcPr>
            <w:tcW w:w="766" w:type="dxa"/>
            <w:tcBorders>
              <w:top w:val="nil"/>
            </w:tcBorders>
          </w:tcPr>
          <w:p>
            <w:pPr>
              <w:pStyle w:val="15"/>
              <w:jc w:val="left"/>
              <w:rPr>
                <w:rFonts w:hint="default" w:ascii="Times New Roman" w:hAnsi="Times New Roman" w:cs="Times New Roman"/>
                <w:sz w:val="20"/>
                <w:highlight w:val="none"/>
              </w:rPr>
            </w:pPr>
          </w:p>
        </w:tc>
        <w:tc>
          <w:tcPr>
            <w:tcW w:w="2621" w:type="dxa"/>
            <w:tcBorders>
              <w:top w:val="nil"/>
            </w:tcBorders>
          </w:tcPr>
          <w:p>
            <w:pPr>
              <w:pStyle w:val="15"/>
              <w:jc w:val="left"/>
              <w:rPr>
                <w:rFonts w:hint="default" w:ascii="Times New Roman" w:hAnsi="Times New Roman" w:cs="Times New Roman"/>
                <w:sz w:val="20"/>
                <w:highlight w:val="none"/>
              </w:rPr>
            </w:pPr>
          </w:p>
        </w:tc>
        <w:tc>
          <w:tcPr>
            <w:tcW w:w="2683" w:type="dxa"/>
            <w:tcBorders>
              <w:top w:val="nil"/>
            </w:tcBorders>
          </w:tcPr>
          <w:p>
            <w:pPr>
              <w:pStyle w:val="15"/>
              <w:jc w:val="left"/>
              <w:rPr>
                <w:rFonts w:hint="default" w:ascii="Times New Roman" w:hAnsi="Times New Roman" w:cs="Times New Roman"/>
                <w:sz w:val="20"/>
                <w:highlight w:val="none"/>
              </w:rPr>
            </w:pPr>
          </w:p>
        </w:tc>
        <w:tc>
          <w:tcPr>
            <w:tcW w:w="2451" w:type="dxa"/>
            <w:gridSpan w:val="2"/>
            <w:tcBorders>
              <w:top w:val="nil"/>
            </w:tcBorders>
          </w:tcPr>
          <w:p>
            <w:pPr>
              <w:pStyle w:val="15"/>
              <w:spacing w:before="3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w:t>
            </w:r>
          </w:p>
        </w:tc>
      </w:tr>
    </w:tbl>
    <w:p>
      <w:pPr>
        <w:pStyle w:val="4"/>
        <w:spacing w:before="59"/>
        <w:ind w:left="1067" w:right="1067"/>
        <w:jc w:val="center"/>
        <w:rPr>
          <w:rFonts w:hint="default" w:ascii="Times New Roman" w:hAnsi="Times New Roman" w:cs="Times New Roman"/>
          <w:highlight w:val="none"/>
        </w:rPr>
      </w:pPr>
    </w:p>
    <w:p>
      <w:pPr>
        <w:pStyle w:val="4"/>
        <w:spacing w:before="59"/>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33-2</w:t>
      </w:r>
      <w:r>
        <w:rPr>
          <w:rFonts w:hint="default" w:ascii="Times New Roman" w:hAnsi="Times New Roman" w:cs="Times New Roman"/>
          <w:highlight w:val="none"/>
          <w:lang w:val="en-US" w:eastAsia="zh-CN"/>
        </w:rPr>
        <w:t>7</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菠菜检验项目</w:t>
      </w:r>
    </w:p>
    <w:p>
      <w:pPr>
        <w:pStyle w:val="4"/>
        <w:spacing w:before="2" w:after="1"/>
        <w:ind w:left="0"/>
        <w:rPr>
          <w:rFonts w:hint="default" w:ascii="Times New Roman" w:hAnsi="Times New Roman" w:cs="Times New Roman"/>
          <w:sz w:val="13"/>
          <w:highlight w:val="none"/>
        </w:rPr>
      </w:pPr>
    </w:p>
    <w:tbl>
      <w:tblPr>
        <w:tblStyle w:val="11"/>
        <w:tblW w:w="8519"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1"/>
        <w:gridCol w:w="2577"/>
        <w:gridCol w:w="2755"/>
        <w:gridCol w:w="237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11" w:type="dxa"/>
          </w:tcPr>
          <w:p>
            <w:pPr>
              <w:pStyle w:val="15"/>
              <w:spacing w:before="22"/>
              <w:ind w:left="175" w:right="1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577" w:type="dxa"/>
          </w:tcPr>
          <w:p>
            <w:pPr>
              <w:pStyle w:val="15"/>
              <w:spacing w:before="22"/>
              <w:ind w:left="118" w:right="1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755" w:type="dxa"/>
          </w:tcPr>
          <w:p>
            <w:pPr>
              <w:pStyle w:val="15"/>
              <w:spacing w:before="22"/>
              <w:ind w:left="414" w:right="40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76" w:type="dxa"/>
          </w:tcPr>
          <w:p>
            <w:pPr>
              <w:pStyle w:val="15"/>
              <w:spacing w:before="22"/>
              <w:ind w:left="509" w:right="49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11" w:type="dxa"/>
          </w:tcPr>
          <w:p>
            <w:pPr>
              <w:pStyle w:val="15"/>
              <w:spacing w:before="79"/>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577"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118" w:leftChars="0" w:right="10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阿维菌素</w:t>
            </w:r>
          </w:p>
        </w:tc>
        <w:tc>
          <w:tcPr>
            <w:tcW w:w="2755" w:type="dxa"/>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412" w:leftChars="0" w:right="40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6" w:type="dxa"/>
            <w:vAlign w:val="top"/>
          </w:tcPr>
          <w:p>
            <w:pPr>
              <w:pStyle w:val="15"/>
              <w:spacing w:before="48"/>
              <w:ind w:left="622"/>
              <w:jc w:val="left"/>
              <w:rPr>
                <w:rFonts w:hint="default" w:ascii="Times New Roman" w:hAnsi="Times New Roman" w:cs="Times New Roman"/>
                <w:sz w:val="21"/>
                <w:highlight w:val="none"/>
              </w:rPr>
            </w:pPr>
            <w:r>
              <w:rPr>
                <w:rFonts w:hint="default" w:ascii="Times New Roman" w:hAnsi="Times New Roman" w:cs="Times New Roman"/>
                <w:sz w:val="21"/>
                <w:highlight w:val="none"/>
              </w:rPr>
              <w:t>GB 23200.19</w:t>
            </w:r>
          </w:p>
          <w:p>
            <w:pPr>
              <w:pStyle w:val="15"/>
              <w:spacing w:before="71"/>
              <w:ind w:left="622"/>
              <w:jc w:val="left"/>
              <w:rPr>
                <w:rFonts w:hint="default" w:ascii="Times New Roman" w:hAnsi="Times New Roman" w:cs="Times New Roman"/>
                <w:sz w:val="21"/>
                <w:highlight w:val="none"/>
              </w:rPr>
            </w:pPr>
            <w:r>
              <w:rPr>
                <w:rFonts w:hint="default" w:ascii="Times New Roman" w:hAnsi="Times New Roman" w:cs="Times New Roman"/>
                <w:sz w:val="21"/>
                <w:highlight w:val="none"/>
              </w:rPr>
              <w:t>GB 23200.20</w:t>
            </w:r>
          </w:p>
          <w:p>
            <w:pPr>
              <w:pStyle w:val="15"/>
              <w:spacing w:before="70"/>
              <w:ind w:left="56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706"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1" w:type="dxa"/>
          </w:tcPr>
          <w:p>
            <w:pPr>
              <w:pStyle w:val="15"/>
              <w:spacing w:before="89"/>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577"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6"/>
              <w:jc w:val="left"/>
              <w:rPr>
                <w:rFonts w:hint="default" w:ascii="Times New Roman" w:hAnsi="Times New Roman" w:cs="Times New Roman"/>
                <w:sz w:val="24"/>
                <w:highlight w:val="none"/>
              </w:rPr>
            </w:pPr>
          </w:p>
          <w:p>
            <w:pPr>
              <w:pStyle w:val="15"/>
              <w:ind w:left="118" w:leftChars="0" w:right="10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755"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5"/>
              <w:jc w:val="left"/>
              <w:rPr>
                <w:rFonts w:hint="default" w:ascii="Times New Roman" w:hAnsi="Times New Roman" w:cs="Times New Roman"/>
                <w:sz w:val="21"/>
                <w:highlight w:val="none"/>
              </w:rPr>
            </w:pPr>
          </w:p>
          <w:p>
            <w:pPr>
              <w:pStyle w:val="15"/>
              <w:ind w:left="412" w:leftChars="0" w:right="40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6" w:type="dxa"/>
            <w:vAlign w:val="top"/>
          </w:tcPr>
          <w:p>
            <w:pPr>
              <w:pStyle w:val="15"/>
              <w:spacing w:before="58"/>
              <w:ind w:left="67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56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6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56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759"/>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0"/>
              <w:ind w:left="723"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11" w:type="dxa"/>
          </w:tcPr>
          <w:p>
            <w:pPr>
              <w:pStyle w:val="15"/>
              <w:spacing w:before="34"/>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577"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118" w:leftChars="0" w:right="10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腐霉利</w:t>
            </w:r>
          </w:p>
        </w:tc>
        <w:tc>
          <w:tcPr>
            <w:tcW w:w="2755" w:type="dxa"/>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412" w:leftChars="0" w:right="40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6" w:type="dxa"/>
            <w:vAlign w:val="top"/>
          </w:tcPr>
          <w:p>
            <w:pPr>
              <w:pStyle w:val="15"/>
              <w:spacing w:before="48"/>
              <w:ind w:left="67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6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6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759"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278" w:hRule="atLeast"/>
        </w:trPr>
        <w:tc>
          <w:tcPr>
            <w:tcW w:w="811"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577" w:type="dxa"/>
            <w:vAlign w:val="top"/>
          </w:tcPr>
          <w:p>
            <w:pPr>
              <w:pStyle w:val="15"/>
              <w:jc w:val="left"/>
              <w:rPr>
                <w:rFonts w:hint="default" w:ascii="Times New Roman" w:hAnsi="Times New Roman" w:cs="Times New Roman"/>
                <w:sz w:val="27"/>
                <w:highlight w:val="none"/>
              </w:rPr>
            </w:pPr>
          </w:p>
          <w:p>
            <w:pPr>
              <w:pStyle w:val="15"/>
              <w:ind w:left="118" w:leftChars="0" w:right="10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755" w:type="dxa"/>
            <w:vAlign w:val="top"/>
          </w:tcPr>
          <w:p>
            <w:pPr>
              <w:pStyle w:val="15"/>
              <w:spacing w:before="12"/>
              <w:jc w:val="left"/>
              <w:rPr>
                <w:rFonts w:hint="default" w:ascii="Times New Roman" w:hAnsi="Times New Roman" w:cs="Times New Roman"/>
                <w:sz w:val="27"/>
                <w:highlight w:val="none"/>
              </w:rPr>
            </w:pPr>
          </w:p>
          <w:p>
            <w:pPr>
              <w:pStyle w:val="15"/>
              <w:ind w:left="412" w:leftChars="0" w:right="40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6" w:type="dxa"/>
            <w:vAlign w:val="top"/>
          </w:tcPr>
          <w:p>
            <w:pPr>
              <w:pStyle w:val="15"/>
              <w:spacing w:before="46"/>
              <w:ind w:left="508" w:right="49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0"/>
              <w:ind w:left="508" w:right="49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08" w:leftChars="0" w:right="49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22" w:hRule="atLeast"/>
        </w:trPr>
        <w:tc>
          <w:tcPr>
            <w:tcW w:w="811"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5"/>
              <w:jc w:val="left"/>
              <w:rPr>
                <w:rFonts w:hint="default" w:ascii="Times New Roman" w:hAnsi="Times New Roman" w:cs="Times New Roman"/>
                <w:sz w:val="21"/>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577"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118" w:leftChars="0" w:right="10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755" w:type="dxa"/>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412" w:leftChars="0" w:right="40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6" w:type="dxa"/>
            <w:vAlign w:val="top"/>
          </w:tcPr>
          <w:p>
            <w:pPr>
              <w:pStyle w:val="15"/>
              <w:spacing w:before="48"/>
              <w:ind w:left="508" w:right="49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08" w:right="49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08" w:right="498"/>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1"/>
              <w:ind w:left="508" w:leftChars="0" w:right="49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3" w:hRule="atLeast"/>
        </w:trPr>
        <w:tc>
          <w:tcPr>
            <w:tcW w:w="811" w:type="dxa"/>
          </w:tcPr>
          <w:p>
            <w:pPr>
              <w:pStyle w:val="15"/>
              <w:spacing w:before="195"/>
              <w:ind w:left="9"/>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577"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153"/>
              <w:ind w:left="118" w:leftChars="0" w:right="10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乙酰甲胺磷</w:t>
            </w:r>
          </w:p>
        </w:tc>
        <w:tc>
          <w:tcPr>
            <w:tcW w:w="2755" w:type="dxa"/>
            <w:vAlign w:val="top"/>
          </w:tcPr>
          <w:p>
            <w:pPr>
              <w:pStyle w:val="15"/>
              <w:jc w:val="left"/>
              <w:rPr>
                <w:rFonts w:hint="default" w:ascii="Times New Roman" w:hAnsi="Times New Roman" w:cs="Times New Roman"/>
                <w:highlight w:val="none"/>
              </w:rPr>
            </w:pPr>
          </w:p>
          <w:p>
            <w:pPr>
              <w:pStyle w:val="15"/>
              <w:spacing w:before="11"/>
              <w:jc w:val="left"/>
              <w:rPr>
                <w:rFonts w:hint="default" w:ascii="Times New Roman" w:hAnsi="Times New Roman" w:cs="Times New Roman"/>
                <w:sz w:val="30"/>
                <w:highlight w:val="none"/>
              </w:rPr>
            </w:pPr>
          </w:p>
          <w:p>
            <w:pPr>
              <w:pStyle w:val="15"/>
              <w:ind w:left="412" w:leftChars="0" w:right="40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6" w:type="dxa"/>
            <w:vAlign w:val="top"/>
          </w:tcPr>
          <w:p>
            <w:pPr>
              <w:pStyle w:val="15"/>
              <w:spacing w:before="53"/>
              <w:ind w:left="56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6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56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28"/>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5009.103</w:t>
            </w:r>
          </w:p>
          <w:p>
            <w:pPr>
              <w:pStyle w:val="15"/>
              <w:spacing w:before="70"/>
              <w:ind w:left="528"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5009.145</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33-2</w:t>
      </w:r>
      <w:r>
        <w:rPr>
          <w:rFonts w:hint="default" w:ascii="Times New Roman" w:hAnsi="Times New Roman" w:cs="Times New Roman"/>
          <w:highlight w:val="none"/>
          <w:lang w:val="en-US" w:eastAsia="zh-CN"/>
        </w:rPr>
        <w:t>8</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芹菜检验项目</w:t>
      </w:r>
    </w:p>
    <w:p>
      <w:pPr>
        <w:pStyle w:val="4"/>
        <w:spacing w:before="2"/>
        <w:ind w:left="0"/>
        <w:rPr>
          <w:rFonts w:hint="default" w:ascii="Times New Roman" w:hAnsi="Times New Roman" w:cs="Times New Roman"/>
          <w:sz w:val="13"/>
          <w:highlight w:val="none"/>
        </w:r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5"/>
        <w:gridCol w:w="2945"/>
        <w:gridCol w:w="2379"/>
        <w:gridCol w:w="236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2" w:hRule="atLeast"/>
        </w:trPr>
        <w:tc>
          <w:tcPr>
            <w:tcW w:w="835" w:type="dxa"/>
          </w:tcPr>
          <w:p>
            <w:pPr>
              <w:pStyle w:val="15"/>
              <w:spacing w:before="73"/>
              <w:ind w:left="187"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45" w:type="dxa"/>
          </w:tcPr>
          <w:p>
            <w:pPr>
              <w:pStyle w:val="15"/>
              <w:spacing w:before="73"/>
              <w:ind w:left="93" w:right="8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379" w:type="dxa"/>
          </w:tcPr>
          <w:p>
            <w:pPr>
              <w:pStyle w:val="15"/>
              <w:spacing w:before="73"/>
              <w:ind w:left="224" w:right="21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62" w:type="dxa"/>
          </w:tcPr>
          <w:p>
            <w:pPr>
              <w:pStyle w:val="15"/>
              <w:spacing w:before="73"/>
              <w:ind w:left="493" w:right="48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35" w:type="dxa"/>
            <w:tcBorders>
              <w:bottom w:val="nil"/>
            </w:tcBorders>
          </w:tcPr>
          <w:p>
            <w:pPr>
              <w:pStyle w:val="15"/>
              <w:jc w:val="left"/>
              <w:rPr>
                <w:rFonts w:hint="default" w:ascii="Times New Roman" w:hAnsi="Times New Roman" w:cs="Times New Roman"/>
                <w:sz w:val="20"/>
                <w:highlight w:val="none"/>
              </w:rPr>
            </w:pPr>
          </w:p>
        </w:tc>
        <w:tc>
          <w:tcPr>
            <w:tcW w:w="2945" w:type="dxa"/>
            <w:tcBorders>
              <w:bottom w:val="nil"/>
            </w:tcBorders>
          </w:tcPr>
          <w:p>
            <w:pPr>
              <w:pStyle w:val="15"/>
              <w:jc w:val="left"/>
              <w:rPr>
                <w:rFonts w:hint="default" w:ascii="Times New Roman" w:hAnsi="Times New Roman" w:cs="Times New Roman"/>
                <w:sz w:val="20"/>
                <w:highlight w:val="none"/>
              </w:rPr>
            </w:pPr>
          </w:p>
        </w:tc>
        <w:tc>
          <w:tcPr>
            <w:tcW w:w="2379" w:type="dxa"/>
            <w:tcBorders>
              <w:bottom w:val="nil"/>
            </w:tcBorders>
          </w:tcPr>
          <w:p>
            <w:pPr>
              <w:pStyle w:val="15"/>
              <w:jc w:val="left"/>
              <w:rPr>
                <w:rFonts w:hint="default" w:ascii="Times New Roman" w:hAnsi="Times New Roman" w:cs="Times New Roman"/>
                <w:sz w:val="20"/>
                <w:highlight w:val="none"/>
              </w:rPr>
            </w:pPr>
          </w:p>
        </w:tc>
        <w:tc>
          <w:tcPr>
            <w:tcW w:w="2362" w:type="dxa"/>
            <w:tcBorders>
              <w:bottom w:val="nil"/>
            </w:tcBorders>
          </w:tcPr>
          <w:p>
            <w:pPr>
              <w:pStyle w:val="15"/>
              <w:spacing w:before="48"/>
              <w:ind w:left="492" w:right="4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835" w:type="dxa"/>
            <w:tcBorders>
              <w:top w:val="nil"/>
              <w:bottom w:val="nil"/>
            </w:tcBorders>
          </w:tcPr>
          <w:p>
            <w:pPr>
              <w:pStyle w:val="15"/>
              <w:spacing w:before="187"/>
              <w:ind w:left="5"/>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945" w:type="dxa"/>
            <w:tcBorders>
              <w:top w:val="nil"/>
              <w:bottom w:val="nil"/>
            </w:tcBorders>
          </w:tcPr>
          <w:p>
            <w:pPr>
              <w:pStyle w:val="15"/>
              <w:spacing w:before="175"/>
              <w:ind w:left="93" w:right="8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阿维菌素</w:t>
            </w:r>
          </w:p>
        </w:tc>
        <w:tc>
          <w:tcPr>
            <w:tcW w:w="2379" w:type="dxa"/>
            <w:tcBorders>
              <w:top w:val="nil"/>
              <w:bottom w:val="nil"/>
            </w:tcBorders>
          </w:tcPr>
          <w:p>
            <w:pPr>
              <w:pStyle w:val="15"/>
              <w:spacing w:before="187"/>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Borders>
              <w:top w:val="nil"/>
              <w:bottom w:val="nil"/>
            </w:tcBorders>
          </w:tcPr>
          <w:p>
            <w:pPr>
              <w:pStyle w:val="15"/>
              <w:spacing w:before="31"/>
              <w:ind w:left="6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23200.20</w:t>
            </w:r>
          </w:p>
          <w:p>
            <w:pPr>
              <w:pStyle w:val="15"/>
              <w:spacing w:before="70"/>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835" w:type="dxa"/>
            <w:tcBorders>
              <w:top w:val="nil"/>
            </w:tcBorders>
          </w:tcPr>
          <w:p>
            <w:pPr>
              <w:pStyle w:val="15"/>
              <w:jc w:val="left"/>
              <w:rPr>
                <w:rFonts w:hint="default" w:ascii="Times New Roman" w:hAnsi="Times New Roman" w:cs="Times New Roman"/>
                <w:sz w:val="20"/>
                <w:highlight w:val="none"/>
              </w:rPr>
            </w:pPr>
          </w:p>
        </w:tc>
        <w:tc>
          <w:tcPr>
            <w:tcW w:w="2945" w:type="dxa"/>
            <w:tcBorders>
              <w:top w:val="nil"/>
            </w:tcBorders>
          </w:tcPr>
          <w:p>
            <w:pPr>
              <w:pStyle w:val="15"/>
              <w:jc w:val="left"/>
              <w:rPr>
                <w:rFonts w:hint="default" w:ascii="Times New Roman" w:hAnsi="Times New Roman" w:cs="Times New Roman"/>
                <w:sz w:val="20"/>
                <w:highlight w:val="none"/>
              </w:rPr>
            </w:pPr>
          </w:p>
        </w:tc>
        <w:tc>
          <w:tcPr>
            <w:tcW w:w="2379" w:type="dxa"/>
            <w:tcBorders>
              <w:top w:val="nil"/>
            </w:tcBorders>
          </w:tcPr>
          <w:p>
            <w:pPr>
              <w:pStyle w:val="15"/>
              <w:jc w:val="left"/>
              <w:rPr>
                <w:rFonts w:hint="default" w:ascii="Times New Roman" w:hAnsi="Times New Roman" w:cs="Times New Roman"/>
                <w:sz w:val="20"/>
                <w:highlight w:val="none"/>
              </w:rPr>
            </w:pPr>
          </w:p>
        </w:tc>
        <w:tc>
          <w:tcPr>
            <w:tcW w:w="2362" w:type="dxa"/>
            <w:tcBorders>
              <w:top w:val="nil"/>
            </w:tcBorders>
          </w:tcPr>
          <w:p>
            <w:pPr>
              <w:pStyle w:val="15"/>
              <w:spacing w:before="3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rPr>
          <w:rFonts w:hint="default" w:ascii="Times New Roman" w:hAnsi="Times New Roman" w:cs="Times New Roman"/>
          <w:sz w:val="21"/>
          <w:highlight w:val="none"/>
        </w:rPr>
        <w:sectPr>
          <w:pgSz w:w="11910" w:h="16840"/>
          <w:pgMar w:top="1420" w:right="1180" w:bottom="1080" w:left="1180" w:header="0" w:footer="897" w:gutter="0"/>
          <w:pgNumType w:fmt="decimal"/>
          <w:cols w:space="720" w:num="1"/>
        </w:sect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5"/>
        <w:gridCol w:w="2945"/>
        <w:gridCol w:w="2379"/>
        <w:gridCol w:w="236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835" w:type="dxa"/>
          </w:tcPr>
          <w:p>
            <w:pPr>
              <w:pStyle w:val="15"/>
              <w:spacing w:before="73"/>
              <w:ind w:left="187"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45" w:type="dxa"/>
          </w:tcPr>
          <w:p>
            <w:pPr>
              <w:pStyle w:val="15"/>
              <w:spacing w:before="73"/>
              <w:ind w:left="93" w:right="8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379" w:type="dxa"/>
          </w:tcPr>
          <w:p>
            <w:pPr>
              <w:pStyle w:val="15"/>
              <w:spacing w:before="73"/>
              <w:ind w:left="224" w:right="21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62" w:type="dxa"/>
          </w:tcPr>
          <w:p>
            <w:pPr>
              <w:pStyle w:val="15"/>
              <w:spacing w:before="73"/>
              <w:ind w:left="75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22" w:hRule="atLeast"/>
        </w:trPr>
        <w:tc>
          <w:tcPr>
            <w:tcW w:w="835"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5"/>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45"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91" w:right="8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379"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Pr>
          <w:p>
            <w:pPr>
              <w:pStyle w:val="15"/>
              <w:spacing w:before="60"/>
              <w:ind w:left="66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50"/>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14"/>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7" w:hRule="atLeast"/>
        </w:trPr>
        <w:tc>
          <w:tcPr>
            <w:tcW w:w="835" w:type="dxa"/>
          </w:tcPr>
          <w:p>
            <w:pPr>
              <w:pStyle w:val="15"/>
              <w:spacing w:before="12"/>
              <w:jc w:val="left"/>
              <w:rPr>
                <w:rFonts w:hint="default" w:ascii="Times New Roman" w:hAnsi="Times New Roman" w:cs="Times New Roman"/>
                <w:sz w:val="27"/>
                <w:highlight w:val="none"/>
              </w:rPr>
            </w:pPr>
          </w:p>
          <w:p>
            <w:pPr>
              <w:pStyle w:val="15"/>
              <w:ind w:left="183"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45" w:type="dxa"/>
          </w:tcPr>
          <w:p>
            <w:pPr>
              <w:pStyle w:val="15"/>
              <w:jc w:val="left"/>
              <w:rPr>
                <w:rFonts w:hint="default" w:ascii="Times New Roman" w:hAnsi="Times New Roman" w:cs="Times New Roman"/>
                <w:sz w:val="27"/>
                <w:highlight w:val="none"/>
              </w:rPr>
            </w:pPr>
          </w:p>
          <w:p>
            <w:pPr>
              <w:pStyle w:val="15"/>
              <w:ind w:left="91" w:right="8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甲拌磷</w:t>
            </w:r>
          </w:p>
        </w:tc>
        <w:tc>
          <w:tcPr>
            <w:tcW w:w="2379" w:type="dxa"/>
          </w:tcPr>
          <w:p>
            <w:pPr>
              <w:pStyle w:val="15"/>
              <w:spacing w:before="12"/>
              <w:jc w:val="left"/>
              <w:rPr>
                <w:rFonts w:hint="default" w:ascii="Times New Roman" w:hAnsi="Times New Roman" w:cs="Times New Roman"/>
                <w:sz w:val="27"/>
                <w:highlight w:val="none"/>
              </w:rPr>
            </w:pPr>
          </w:p>
          <w:p>
            <w:pPr>
              <w:pStyle w:val="15"/>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Pr>
          <w:p>
            <w:pPr>
              <w:pStyle w:val="15"/>
              <w:spacing w:before="46"/>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35"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183"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45" w:type="dxa"/>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93" w:right="8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甲基异柳磷</w:t>
            </w:r>
          </w:p>
        </w:tc>
        <w:tc>
          <w:tcPr>
            <w:tcW w:w="2379"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Pr>
          <w:p>
            <w:pPr>
              <w:pStyle w:val="15"/>
              <w:spacing w:before="48"/>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20"/>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5009.144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89" w:hRule="atLeast"/>
        </w:trPr>
        <w:tc>
          <w:tcPr>
            <w:tcW w:w="835"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159"/>
              <w:ind w:left="183"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945"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6"/>
              <w:jc w:val="left"/>
              <w:rPr>
                <w:rFonts w:hint="default" w:ascii="Times New Roman" w:hAnsi="Times New Roman" w:cs="Times New Roman"/>
                <w:sz w:val="15"/>
                <w:highlight w:val="none"/>
              </w:rPr>
            </w:pPr>
          </w:p>
          <w:p>
            <w:pPr>
              <w:pStyle w:val="15"/>
              <w:ind w:left="91" w:right="8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腈菌唑</w:t>
            </w:r>
          </w:p>
        </w:tc>
        <w:tc>
          <w:tcPr>
            <w:tcW w:w="2379"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159"/>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Pr>
          <w:p>
            <w:pPr>
              <w:pStyle w:val="15"/>
              <w:spacing w:before="99"/>
              <w:ind w:left="66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49"/>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1"/>
              <w:ind w:left="697"/>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1455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259" w:hRule="atLeast"/>
        </w:trPr>
        <w:tc>
          <w:tcPr>
            <w:tcW w:w="835" w:type="dxa"/>
          </w:tcPr>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17"/>
                <w:highlight w:val="none"/>
              </w:rPr>
            </w:pPr>
          </w:p>
          <w:p>
            <w:pPr>
              <w:pStyle w:val="15"/>
              <w:ind w:left="183"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945" w:type="dxa"/>
          </w:tcPr>
          <w:p>
            <w:pPr>
              <w:pStyle w:val="15"/>
              <w:jc w:val="left"/>
              <w:rPr>
                <w:rFonts w:hint="default" w:ascii="Times New Roman" w:hAnsi="Times New Roman" w:cs="Times New Roman"/>
                <w:sz w:val="20"/>
                <w:highlight w:val="none"/>
              </w:rPr>
            </w:pPr>
          </w:p>
          <w:p>
            <w:pPr>
              <w:pStyle w:val="15"/>
              <w:spacing w:before="8"/>
              <w:jc w:val="left"/>
              <w:rPr>
                <w:rFonts w:hint="default" w:ascii="Times New Roman" w:hAnsi="Times New Roman" w:cs="Times New Roman"/>
                <w:sz w:val="18"/>
                <w:highlight w:val="none"/>
              </w:rPr>
            </w:pPr>
          </w:p>
          <w:p>
            <w:pPr>
              <w:pStyle w:val="15"/>
              <w:ind w:left="91" w:right="8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379" w:type="dxa"/>
          </w:tcPr>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17"/>
                <w:highlight w:val="none"/>
              </w:rPr>
            </w:pPr>
          </w:p>
          <w:p>
            <w:pPr>
              <w:pStyle w:val="15"/>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Pr>
          <w:p>
            <w:pPr>
              <w:pStyle w:val="15"/>
              <w:spacing w:before="195"/>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0"/>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276" w:hRule="atLeast"/>
        </w:trPr>
        <w:tc>
          <w:tcPr>
            <w:tcW w:w="835"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183"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2945" w:type="dxa"/>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93" w:right="84"/>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氯氟氰菊酯和高效氯氟氰菊酯</w:t>
            </w:r>
          </w:p>
        </w:tc>
        <w:tc>
          <w:tcPr>
            <w:tcW w:w="2379"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Pr>
          <w:p>
            <w:pPr>
              <w:pStyle w:val="15"/>
              <w:spacing w:before="48"/>
              <w:ind w:left="492" w:right="4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p>
            <w:pPr>
              <w:pStyle w:val="15"/>
              <w:spacing w:before="7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5" w:hRule="atLeast"/>
        </w:trPr>
        <w:tc>
          <w:tcPr>
            <w:tcW w:w="835" w:type="dxa"/>
          </w:tcPr>
          <w:p>
            <w:pPr>
              <w:pStyle w:val="15"/>
              <w:spacing w:before="197"/>
              <w:ind w:left="183"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8</w:t>
            </w:r>
          </w:p>
        </w:tc>
        <w:tc>
          <w:tcPr>
            <w:tcW w:w="2945" w:type="dxa"/>
          </w:tcPr>
          <w:p>
            <w:pPr>
              <w:pStyle w:val="15"/>
              <w:spacing w:before="6"/>
              <w:jc w:val="left"/>
              <w:rPr>
                <w:rFonts w:hint="default" w:ascii="Times New Roman" w:hAnsi="Times New Roman" w:cs="Times New Roman"/>
                <w:sz w:val="14"/>
                <w:highlight w:val="none"/>
              </w:rPr>
            </w:pPr>
          </w:p>
          <w:p>
            <w:pPr>
              <w:pStyle w:val="15"/>
              <w:ind w:left="91" w:right="8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噻虫胺</w:t>
            </w:r>
          </w:p>
        </w:tc>
        <w:tc>
          <w:tcPr>
            <w:tcW w:w="2379" w:type="dxa"/>
          </w:tcPr>
          <w:p>
            <w:pPr>
              <w:pStyle w:val="15"/>
              <w:spacing w:before="197"/>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Pr>
          <w:p>
            <w:pPr>
              <w:pStyle w:val="15"/>
              <w:spacing w:before="41"/>
              <w:ind w:left="6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71"/>
              <w:ind w:left="5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5" w:hRule="atLeast"/>
        </w:trPr>
        <w:tc>
          <w:tcPr>
            <w:tcW w:w="835" w:type="dxa"/>
          </w:tcPr>
          <w:p>
            <w:pPr>
              <w:pStyle w:val="15"/>
              <w:spacing w:before="197"/>
              <w:ind w:left="183"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9</w:t>
            </w:r>
          </w:p>
        </w:tc>
        <w:tc>
          <w:tcPr>
            <w:tcW w:w="2945" w:type="dxa"/>
          </w:tcPr>
          <w:p>
            <w:pPr>
              <w:pStyle w:val="15"/>
              <w:spacing w:before="6"/>
              <w:jc w:val="left"/>
              <w:rPr>
                <w:rFonts w:hint="default" w:ascii="Times New Roman" w:hAnsi="Times New Roman" w:cs="Times New Roman"/>
                <w:sz w:val="14"/>
                <w:highlight w:val="none"/>
              </w:rPr>
            </w:pPr>
          </w:p>
          <w:p>
            <w:pPr>
              <w:pStyle w:val="15"/>
              <w:ind w:left="93" w:right="8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三氯杀螨醇</w:t>
            </w:r>
          </w:p>
        </w:tc>
        <w:tc>
          <w:tcPr>
            <w:tcW w:w="2379" w:type="dxa"/>
          </w:tcPr>
          <w:p>
            <w:pPr>
              <w:pStyle w:val="15"/>
              <w:spacing w:before="197"/>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Pr>
          <w:p>
            <w:pPr>
              <w:pStyle w:val="15"/>
              <w:spacing w:before="4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35"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183" w:right="178"/>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10</w:t>
            </w:r>
          </w:p>
        </w:tc>
        <w:tc>
          <w:tcPr>
            <w:tcW w:w="2945" w:type="dxa"/>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91" w:right="8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379"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22" w:right="21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Pr>
          <w:p>
            <w:pPr>
              <w:pStyle w:val="15"/>
              <w:spacing w:before="48"/>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1"/>
              <w:ind w:left="495" w:right="488"/>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spacing w:val="-1"/>
          <w:highlight w:val="none"/>
        </w:rPr>
        <w:t>33-2</w:t>
      </w:r>
      <w:r>
        <w:rPr>
          <w:rFonts w:hint="default" w:ascii="Times New Roman" w:hAnsi="Times New Roman" w:cs="Times New Roman"/>
          <w:spacing w:val="-1"/>
          <w:highlight w:val="none"/>
          <w:lang w:val="en-US" w:eastAsia="zh-CN"/>
        </w:rPr>
        <w:t>9</w:t>
      </w:r>
      <w:r>
        <w:rPr>
          <w:rFonts w:hint="default" w:ascii="Times New Roman" w:hAnsi="Times New Roman" w:eastAsia="Times New Roman" w:cs="Times New Roman"/>
          <w:highlight w:val="none"/>
        </w:rPr>
        <w:t xml:space="preserve"> </w:t>
      </w:r>
      <w:r>
        <w:rPr>
          <w:rFonts w:hint="default" w:ascii="Times New Roman" w:hAnsi="Times New Roman" w:cs="Times New Roman"/>
          <w:highlight w:val="none"/>
        </w:rPr>
        <w:t>普通白菜（小白菜、小油菜、青菜）检验项目</w:t>
      </w:r>
    </w:p>
    <w:p>
      <w:pPr>
        <w:pStyle w:val="4"/>
        <w:spacing w:before="2"/>
        <w:ind w:left="0"/>
        <w:rPr>
          <w:rFonts w:hint="default" w:ascii="Times New Roman" w:hAnsi="Times New Roman" w:cs="Times New Roman"/>
          <w:sz w:val="13"/>
          <w:highlight w:val="none"/>
        </w:rPr>
      </w:pPr>
    </w:p>
    <w:tbl>
      <w:tblPr>
        <w:tblStyle w:val="11"/>
        <w:tblW w:w="8519"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1"/>
        <w:gridCol w:w="2918"/>
        <w:gridCol w:w="2378"/>
        <w:gridCol w:w="23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6" w:hRule="atLeast"/>
        </w:trPr>
        <w:tc>
          <w:tcPr>
            <w:tcW w:w="871" w:type="dxa"/>
          </w:tcPr>
          <w:p>
            <w:pPr>
              <w:pStyle w:val="15"/>
              <w:spacing w:before="145"/>
              <w:ind w:left="206" w:right="19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18" w:type="dxa"/>
          </w:tcPr>
          <w:p>
            <w:pPr>
              <w:pStyle w:val="15"/>
              <w:spacing w:before="145"/>
              <w:ind w:left="289"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378" w:type="dxa"/>
          </w:tcPr>
          <w:p>
            <w:pPr>
              <w:pStyle w:val="15"/>
              <w:spacing w:before="145"/>
              <w:ind w:left="225" w:right="21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52" w:type="dxa"/>
          </w:tcPr>
          <w:p>
            <w:pPr>
              <w:pStyle w:val="15"/>
              <w:spacing w:before="145"/>
              <w:ind w:left="754"/>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71" w:type="dxa"/>
            <w:tcBorders>
              <w:bottom w:val="nil"/>
            </w:tcBorders>
          </w:tcPr>
          <w:p>
            <w:pPr>
              <w:pStyle w:val="15"/>
              <w:jc w:val="left"/>
              <w:rPr>
                <w:rFonts w:hint="default" w:ascii="Times New Roman" w:hAnsi="Times New Roman" w:cs="Times New Roman"/>
                <w:sz w:val="20"/>
                <w:highlight w:val="none"/>
              </w:rPr>
            </w:pPr>
          </w:p>
        </w:tc>
        <w:tc>
          <w:tcPr>
            <w:tcW w:w="2918" w:type="dxa"/>
            <w:tcBorders>
              <w:bottom w:val="nil"/>
            </w:tcBorders>
          </w:tcPr>
          <w:p>
            <w:pPr>
              <w:pStyle w:val="15"/>
              <w:jc w:val="left"/>
              <w:rPr>
                <w:rFonts w:hint="default" w:ascii="Times New Roman" w:hAnsi="Times New Roman" w:cs="Times New Roman"/>
                <w:sz w:val="20"/>
                <w:highlight w:val="none"/>
              </w:rPr>
            </w:pPr>
          </w:p>
        </w:tc>
        <w:tc>
          <w:tcPr>
            <w:tcW w:w="2378" w:type="dxa"/>
            <w:tcBorders>
              <w:bottom w:val="nil"/>
            </w:tcBorders>
          </w:tcPr>
          <w:p>
            <w:pPr>
              <w:pStyle w:val="15"/>
              <w:jc w:val="left"/>
              <w:rPr>
                <w:rFonts w:hint="default" w:ascii="Times New Roman" w:hAnsi="Times New Roman" w:cs="Times New Roman"/>
                <w:sz w:val="20"/>
                <w:highlight w:val="none"/>
              </w:rPr>
            </w:pPr>
          </w:p>
        </w:tc>
        <w:tc>
          <w:tcPr>
            <w:tcW w:w="2352" w:type="dxa"/>
            <w:tcBorders>
              <w:bottom w:val="nil"/>
            </w:tcBorders>
          </w:tcPr>
          <w:p>
            <w:pPr>
              <w:pStyle w:val="15"/>
              <w:spacing w:before="48"/>
              <w:ind w:right="597"/>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871" w:type="dxa"/>
            <w:tcBorders>
              <w:top w:val="nil"/>
              <w:bottom w:val="nil"/>
            </w:tcBorders>
          </w:tcPr>
          <w:p>
            <w:pPr>
              <w:pStyle w:val="15"/>
              <w:spacing w:before="187"/>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918" w:type="dxa"/>
            <w:tcBorders>
              <w:top w:val="nil"/>
              <w:bottom w:val="nil"/>
            </w:tcBorders>
          </w:tcPr>
          <w:p>
            <w:pPr>
              <w:pStyle w:val="15"/>
              <w:spacing w:before="175"/>
              <w:ind w:left="289"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阿维菌素</w:t>
            </w:r>
          </w:p>
        </w:tc>
        <w:tc>
          <w:tcPr>
            <w:tcW w:w="2378" w:type="dxa"/>
            <w:tcBorders>
              <w:top w:val="nil"/>
              <w:bottom w:val="nil"/>
            </w:tcBorders>
          </w:tcPr>
          <w:p>
            <w:pPr>
              <w:pStyle w:val="15"/>
              <w:spacing w:before="187"/>
              <w:ind w:left="223" w:right="2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2" w:type="dxa"/>
            <w:tcBorders>
              <w:top w:val="nil"/>
              <w:bottom w:val="nil"/>
            </w:tcBorders>
          </w:tcPr>
          <w:p>
            <w:pPr>
              <w:pStyle w:val="15"/>
              <w:spacing w:before="31"/>
              <w:ind w:left="60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23200.20</w:t>
            </w:r>
          </w:p>
          <w:p>
            <w:pPr>
              <w:pStyle w:val="15"/>
              <w:spacing w:before="70"/>
              <w:ind w:left="5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871" w:type="dxa"/>
            <w:tcBorders>
              <w:top w:val="nil"/>
            </w:tcBorders>
          </w:tcPr>
          <w:p>
            <w:pPr>
              <w:pStyle w:val="15"/>
              <w:jc w:val="left"/>
              <w:rPr>
                <w:rFonts w:hint="default" w:ascii="Times New Roman" w:hAnsi="Times New Roman" w:cs="Times New Roman"/>
                <w:sz w:val="20"/>
                <w:highlight w:val="none"/>
              </w:rPr>
            </w:pPr>
          </w:p>
        </w:tc>
        <w:tc>
          <w:tcPr>
            <w:tcW w:w="2918" w:type="dxa"/>
            <w:tcBorders>
              <w:top w:val="nil"/>
            </w:tcBorders>
          </w:tcPr>
          <w:p>
            <w:pPr>
              <w:pStyle w:val="15"/>
              <w:jc w:val="left"/>
              <w:rPr>
                <w:rFonts w:hint="default" w:ascii="Times New Roman" w:hAnsi="Times New Roman" w:cs="Times New Roman"/>
                <w:sz w:val="20"/>
                <w:highlight w:val="none"/>
              </w:rPr>
            </w:pPr>
          </w:p>
        </w:tc>
        <w:tc>
          <w:tcPr>
            <w:tcW w:w="2378" w:type="dxa"/>
            <w:tcBorders>
              <w:top w:val="nil"/>
            </w:tcBorders>
          </w:tcPr>
          <w:p>
            <w:pPr>
              <w:pStyle w:val="15"/>
              <w:jc w:val="left"/>
              <w:rPr>
                <w:rFonts w:hint="default" w:ascii="Times New Roman" w:hAnsi="Times New Roman" w:cs="Times New Roman"/>
                <w:sz w:val="20"/>
                <w:highlight w:val="none"/>
              </w:rPr>
            </w:pPr>
          </w:p>
        </w:tc>
        <w:tc>
          <w:tcPr>
            <w:tcW w:w="2352" w:type="dxa"/>
            <w:tcBorders>
              <w:top w:val="nil"/>
            </w:tcBorders>
          </w:tcPr>
          <w:p>
            <w:pPr>
              <w:pStyle w:val="15"/>
              <w:spacing w:before="31"/>
              <w:ind w:left="694"/>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71" w:type="dxa"/>
          </w:tcPr>
          <w:p>
            <w:pPr>
              <w:pStyle w:val="15"/>
              <w:spacing w:before="9"/>
              <w:jc w:val="left"/>
              <w:rPr>
                <w:rFonts w:hint="default" w:ascii="Times New Roman" w:hAnsi="Times New Roman" w:cs="Times New Roman"/>
                <w:sz w:val="27"/>
                <w:highlight w:val="none"/>
              </w:rPr>
            </w:pPr>
          </w:p>
          <w:p>
            <w:pPr>
              <w:pStyle w:val="15"/>
              <w:spacing w:before="1"/>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18" w:type="dxa"/>
          </w:tcPr>
          <w:p>
            <w:pPr>
              <w:pStyle w:val="15"/>
              <w:spacing w:before="11"/>
              <w:jc w:val="left"/>
              <w:rPr>
                <w:rFonts w:hint="default" w:ascii="Times New Roman" w:hAnsi="Times New Roman" w:cs="Times New Roman"/>
                <w:sz w:val="26"/>
                <w:highlight w:val="none"/>
              </w:rPr>
            </w:pPr>
          </w:p>
          <w:p>
            <w:pPr>
              <w:pStyle w:val="15"/>
              <w:ind w:left="289" w:right="2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啶虫脒</w:t>
            </w:r>
          </w:p>
        </w:tc>
        <w:tc>
          <w:tcPr>
            <w:tcW w:w="2378" w:type="dxa"/>
          </w:tcPr>
          <w:p>
            <w:pPr>
              <w:pStyle w:val="15"/>
              <w:spacing w:before="9"/>
              <w:jc w:val="left"/>
              <w:rPr>
                <w:rFonts w:hint="default" w:ascii="Times New Roman" w:hAnsi="Times New Roman" w:cs="Times New Roman"/>
                <w:sz w:val="27"/>
                <w:highlight w:val="none"/>
              </w:rPr>
            </w:pPr>
          </w:p>
          <w:p>
            <w:pPr>
              <w:pStyle w:val="15"/>
              <w:spacing w:before="1"/>
              <w:ind w:left="223" w:right="2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2" w:type="dxa"/>
          </w:tcPr>
          <w:p>
            <w:pPr>
              <w:pStyle w:val="15"/>
              <w:spacing w:before="43"/>
              <w:ind w:left="5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646"/>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0"/>
              <w:ind w:left="646"/>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23584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22" w:hRule="atLeast"/>
        </w:trPr>
        <w:tc>
          <w:tcPr>
            <w:tcW w:w="871"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18"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289" w:right="2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378"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223" w:right="2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2" w:type="dxa"/>
          </w:tcPr>
          <w:p>
            <w:pPr>
              <w:pStyle w:val="15"/>
              <w:spacing w:before="60"/>
              <w:ind w:left="6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47"/>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11"/>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5" w:hRule="atLeast"/>
        </w:trPr>
        <w:tc>
          <w:tcPr>
            <w:tcW w:w="871" w:type="dxa"/>
          </w:tcPr>
          <w:p>
            <w:pPr>
              <w:pStyle w:val="15"/>
              <w:spacing w:before="195"/>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18" w:type="dxa"/>
          </w:tcPr>
          <w:p>
            <w:pPr>
              <w:pStyle w:val="15"/>
              <w:spacing w:before="4"/>
              <w:jc w:val="left"/>
              <w:rPr>
                <w:rFonts w:hint="default" w:ascii="Times New Roman" w:hAnsi="Times New Roman" w:cs="Times New Roman"/>
                <w:sz w:val="14"/>
                <w:highlight w:val="none"/>
              </w:rPr>
            </w:pPr>
          </w:p>
          <w:p>
            <w:pPr>
              <w:pStyle w:val="15"/>
              <w:ind w:left="289" w:right="2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氟虫腈</w:t>
            </w:r>
          </w:p>
        </w:tc>
        <w:tc>
          <w:tcPr>
            <w:tcW w:w="2378" w:type="dxa"/>
          </w:tcPr>
          <w:p>
            <w:pPr>
              <w:pStyle w:val="15"/>
              <w:spacing w:before="195"/>
              <w:ind w:left="223" w:right="2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2" w:type="dxa"/>
          </w:tcPr>
          <w:p>
            <w:pPr>
              <w:pStyle w:val="15"/>
              <w:spacing w:before="39"/>
              <w:ind w:left="418" w:right="40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419" w:right="408"/>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75" w:hRule="atLeast"/>
        </w:trPr>
        <w:tc>
          <w:tcPr>
            <w:tcW w:w="871" w:type="dxa"/>
          </w:tcPr>
          <w:p>
            <w:pPr>
              <w:pStyle w:val="15"/>
              <w:jc w:val="left"/>
              <w:rPr>
                <w:rFonts w:hint="default" w:ascii="Times New Roman" w:hAnsi="Times New Roman" w:cs="Times New Roman"/>
                <w:highlight w:val="none"/>
              </w:rPr>
            </w:pPr>
          </w:p>
          <w:p>
            <w:pPr>
              <w:pStyle w:val="15"/>
              <w:spacing w:before="12"/>
              <w:jc w:val="left"/>
              <w:rPr>
                <w:rFonts w:hint="default" w:ascii="Times New Roman" w:hAnsi="Times New Roman" w:cs="Times New Roman"/>
                <w:sz w:val="25"/>
                <w:highlight w:val="none"/>
              </w:rPr>
            </w:pPr>
          </w:p>
          <w:p>
            <w:pPr>
              <w:pStyle w:val="15"/>
              <w:ind w:left="201" w:right="194"/>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918" w:type="dxa"/>
          </w:tcPr>
          <w:p>
            <w:pPr>
              <w:pStyle w:val="15"/>
              <w:jc w:val="left"/>
              <w:rPr>
                <w:rFonts w:hint="default" w:ascii="Times New Roman" w:hAnsi="Times New Roman" w:cs="Times New Roman"/>
                <w:sz w:val="20"/>
                <w:highlight w:val="none"/>
              </w:rPr>
            </w:pPr>
          </w:p>
          <w:p>
            <w:pPr>
              <w:pStyle w:val="15"/>
              <w:spacing w:before="1"/>
              <w:jc w:val="left"/>
              <w:rPr>
                <w:rFonts w:hint="default" w:ascii="Times New Roman" w:hAnsi="Times New Roman" w:cs="Times New Roman"/>
                <w:sz w:val="27"/>
                <w:highlight w:val="none"/>
              </w:rPr>
            </w:pPr>
          </w:p>
          <w:p>
            <w:pPr>
              <w:pStyle w:val="15"/>
              <w:ind w:left="289"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甲基异柳磷</w:t>
            </w:r>
          </w:p>
        </w:tc>
        <w:tc>
          <w:tcPr>
            <w:tcW w:w="2378" w:type="dxa"/>
          </w:tcPr>
          <w:p>
            <w:pPr>
              <w:pStyle w:val="15"/>
              <w:jc w:val="left"/>
              <w:rPr>
                <w:rFonts w:hint="default" w:ascii="Times New Roman" w:hAnsi="Times New Roman" w:cs="Times New Roman"/>
                <w:highlight w:val="none"/>
              </w:rPr>
            </w:pPr>
          </w:p>
          <w:p>
            <w:pPr>
              <w:pStyle w:val="15"/>
              <w:spacing w:before="12"/>
              <w:jc w:val="left"/>
              <w:rPr>
                <w:rFonts w:hint="default" w:ascii="Times New Roman" w:hAnsi="Times New Roman" w:cs="Times New Roman"/>
                <w:sz w:val="25"/>
                <w:highlight w:val="none"/>
              </w:rPr>
            </w:pPr>
          </w:p>
          <w:p>
            <w:pPr>
              <w:pStyle w:val="15"/>
              <w:ind w:left="223" w:right="2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2" w:type="dxa"/>
          </w:tcPr>
          <w:p>
            <w:pPr>
              <w:pStyle w:val="15"/>
              <w:spacing w:before="147"/>
              <w:ind w:left="5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16"/>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5009.144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71" w:type="dxa"/>
          </w:tcPr>
          <w:p>
            <w:pPr>
              <w:pStyle w:val="15"/>
              <w:spacing w:before="9"/>
              <w:jc w:val="left"/>
              <w:rPr>
                <w:rFonts w:hint="default" w:ascii="Times New Roman" w:hAnsi="Times New Roman" w:cs="Times New Roman"/>
                <w:sz w:val="27"/>
                <w:highlight w:val="none"/>
              </w:rPr>
            </w:pPr>
          </w:p>
          <w:p>
            <w:pPr>
              <w:pStyle w:val="15"/>
              <w:spacing w:before="1"/>
              <w:ind w:left="201" w:right="194"/>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918" w:type="dxa"/>
          </w:tcPr>
          <w:p>
            <w:pPr>
              <w:pStyle w:val="15"/>
              <w:spacing w:before="11"/>
              <w:jc w:val="left"/>
              <w:rPr>
                <w:rFonts w:hint="default" w:ascii="Times New Roman" w:hAnsi="Times New Roman" w:cs="Times New Roman"/>
                <w:sz w:val="26"/>
                <w:highlight w:val="none"/>
              </w:rPr>
            </w:pPr>
          </w:p>
          <w:p>
            <w:pPr>
              <w:pStyle w:val="15"/>
              <w:ind w:left="289" w:right="2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378" w:type="dxa"/>
          </w:tcPr>
          <w:p>
            <w:pPr>
              <w:pStyle w:val="15"/>
              <w:spacing w:before="9"/>
              <w:jc w:val="left"/>
              <w:rPr>
                <w:rFonts w:hint="default" w:ascii="Times New Roman" w:hAnsi="Times New Roman" w:cs="Times New Roman"/>
                <w:sz w:val="27"/>
                <w:highlight w:val="none"/>
              </w:rPr>
            </w:pPr>
          </w:p>
          <w:p>
            <w:pPr>
              <w:pStyle w:val="15"/>
              <w:spacing w:before="1"/>
              <w:ind w:left="223" w:right="2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2" w:type="dxa"/>
          </w:tcPr>
          <w:p>
            <w:pPr>
              <w:pStyle w:val="15"/>
              <w:spacing w:before="43"/>
              <w:ind w:left="418" w:right="40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418" w:right="40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418" w:right="408"/>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276" w:hRule="atLeast"/>
        </w:trPr>
        <w:tc>
          <w:tcPr>
            <w:tcW w:w="871"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01" w:right="194"/>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2918" w:type="dxa"/>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289" w:right="27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378"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23" w:right="2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2" w:type="dxa"/>
          </w:tcPr>
          <w:p>
            <w:pPr>
              <w:pStyle w:val="15"/>
              <w:spacing w:before="48"/>
              <w:ind w:left="418" w:right="40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18" w:right="40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418" w:right="408"/>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1"/>
              <w:ind w:left="418" w:right="408"/>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0" w:hRule="atLeast"/>
        </w:trPr>
        <w:tc>
          <w:tcPr>
            <w:tcW w:w="871"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31"/>
                <w:highlight w:val="none"/>
              </w:rPr>
            </w:pPr>
          </w:p>
          <w:p>
            <w:pPr>
              <w:pStyle w:val="15"/>
              <w:ind w:left="201" w:right="194"/>
              <w:rPr>
                <w:rFonts w:hint="default" w:ascii="Times New Roman" w:hAnsi="Times New Roman" w:cs="Times New Roman"/>
                <w:sz w:val="21"/>
                <w:highlight w:val="none"/>
              </w:rPr>
            </w:pPr>
            <w:r>
              <w:rPr>
                <w:rFonts w:hint="default" w:ascii="Times New Roman" w:hAnsi="Times New Roman" w:cs="Times New Roman"/>
                <w:sz w:val="21"/>
                <w:highlight w:val="none"/>
              </w:rPr>
              <w:t>8</w:t>
            </w:r>
          </w:p>
        </w:tc>
        <w:tc>
          <w:tcPr>
            <w:tcW w:w="2918"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155"/>
              <w:ind w:left="289"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乙酰甲胺磷</w:t>
            </w:r>
          </w:p>
        </w:tc>
        <w:tc>
          <w:tcPr>
            <w:tcW w:w="2378"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31"/>
                <w:highlight w:val="none"/>
              </w:rPr>
            </w:pPr>
          </w:p>
          <w:p>
            <w:pPr>
              <w:pStyle w:val="15"/>
              <w:ind w:left="223" w:right="2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2" w:type="dxa"/>
          </w:tcPr>
          <w:p>
            <w:pPr>
              <w:pStyle w:val="15"/>
              <w:spacing w:before="55"/>
              <w:ind w:left="5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5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16"/>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5009.103</w:t>
            </w:r>
          </w:p>
          <w:p>
            <w:pPr>
              <w:pStyle w:val="15"/>
              <w:spacing w:before="71"/>
              <w:ind w:left="516"/>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5009.145</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 xml:space="preserve">30 </w:t>
      </w:r>
      <w:r>
        <w:rPr>
          <w:rFonts w:hint="default" w:ascii="Times New Roman" w:hAnsi="Times New Roman" w:cs="Times New Roman"/>
          <w:highlight w:val="none"/>
        </w:rPr>
        <w:t>大白菜检验项目</w:t>
      </w:r>
    </w:p>
    <w:p>
      <w:pPr>
        <w:pStyle w:val="4"/>
        <w:spacing w:before="2"/>
        <w:ind w:left="0"/>
        <w:rPr>
          <w:rFonts w:hint="default" w:ascii="Times New Roman" w:hAnsi="Times New Roman" w:cs="Times New Roman"/>
          <w:sz w:val="13"/>
          <w:highlight w:val="none"/>
        </w:rPr>
      </w:pP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64"/>
        <w:gridCol w:w="2911"/>
        <w:gridCol w:w="2400"/>
        <w:gridCol w:w="23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64" w:type="dxa"/>
          </w:tcPr>
          <w:p>
            <w:pPr>
              <w:pStyle w:val="15"/>
              <w:spacing w:before="22"/>
              <w:ind w:left="201" w:right="19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11" w:type="dxa"/>
          </w:tcPr>
          <w:p>
            <w:pPr>
              <w:pStyle w:val="15"/>
              <w:spacing w:before="22"/>
              <w:ind w:left="734" w:right="72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400" w:type="dxa"/>
          </w:tcPr>
          <w:p>
            <w:pPr>
              <w:pStyle w:val="15"/>
              <w:spacing w:before="22"/>
              <w:ind w:left="236" w:right="22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45" w:type="dxa"/>
          </w:tcPr>
          <w:p>
            <w:pPr>
              <w:pStyle w:val="15"/>
              <w:spacing w:before="22"/>
              <w:ind w:left="533" w:right="52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0" w:hRule="atLeast"/>
        </w:trPr>
        <w:tc>
          <w:tcPr>
            <w:tcW w:w="864"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3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911"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155"/>
              <w:ind w:left="734" w:right="72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敌敌畏</w:t>
            </w:r>
          </w:p>
        </w:tc>
        <w:tc>
          <w:tcPr>
            <w:tcW w:w="2400"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31"/>
                <w:highlight w:val="none"/>
              </w:rPr>
            </w:pPr>
          </w:p>
          <w:p>
            <w:pPr>
              <w:pStyle w:val="15"/>
              <w:ind w:left="234" w:right="2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5" w:type="dxa"/>
          </w:tcPr>
          <w:p>
            <w:pPr>
              <w:pStyle w:val="15"/>
              <w:spacing w:before="55"/>
              <w:ind w:left="6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5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5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64"/>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5009.20</w:t>
            </w:r>
          </w:p>
          <w:p>
            <w:pPr>
              <w:pStyle w:val="15"/>
              <w:spacing w:before="71"/>
              <w:ind w:left="741"/>
              <w:jc w:val="left"/>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0" w:hRule="atLeast"/>
        </w:trPr>
        <w:tc>
          <w:tcPr>
            <w:tcW w:w="864" w:type="dxa"/>
          </w:tcPr>
          <w:p>
            <w:pPr>
              <w:pStyle w:val="15"/>
              <w:spacing w:before="3"/>
              <w:jc w:val="left"/>
              <w:rPr>
                <w:rFonts w:hint="default" w:ascii="Times New Roman" w:hAnsi="Times New Roman" w:cs="Times New Roman"/>
                <w:sz w:val="32"/>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11" w:type="dxa"/>
          </w:tcPr>
          <w:p>
            <w:pPr>
              <w:pStyle w:val="15"/>
              <w:jc w:val="left"/>
              <w:rPr>
                <w:rFonts w:hint="default" w:ascii="Times New Roman" w:hAnsi="Times New Roman" w:cs="Times New Roman"/>
                <w:sz w:val="20"/>
                <w:highlight w:val="none"/>
              </w:rPr>
            </w:pPr>
          </w:p>
          <w:p>
            <w:pPr>
              <w:pStyle w:val="15"/>
              <w:spacing w:before="145"/>
              <w:ind w:left="734" w:right="72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啶虫脒</w:t>
            </w:r>
          </w:p>
        </w:tc>
        <w:tc>
          <w:tcPr>
            <w:tcW w:w="2400" w:type="dxa"/>
          </w:tcPr>
          <w:p>
            <w:pPr>
              <w:pStyle w:val="15"/>
              <w:spacing w:before="3"/>
              <w:jc w:val="left"/>
              <w:rPr>
                <w:rFonts w:hint="default" w:ascii="Times New Roman" w:hAnsi="Times New Roman" w:cs="Times New Roman"/>
                <w:sz w:val="32"/>
                <w:highlight w:val="none"/>
              </w:rPr>
            </w:pPr>
          </w:p>
          <w:p>
            <w:pPr>
              <w:pStyle w:val="15"/>
              <w:ind w:left="234" w:right="2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5" w:type="dxa"/>
          </w:tcPr>
          <w:p>
            <w:pPr>
              <w:pStyle w:val="15"/>
              <w:spacing w:before="101"/>
              <w:ind w:left="55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64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0"/>
              <w:ind w:left="64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23584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21" w:hRule="atLeast"/>
        </w:trPr>
        <w:tc>
          <w:tcPr>
            <w:tcW w:w="864"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11"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734" w:right="72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400"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234" w:right="2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5" w:type="dxa"/>
          </w:tcPr>
          <w:p>
            <w:pPr>
              <w:pStyle w:val="15"/>
              <w:spacing w:before="60"/>
              <w:ind w:left="65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5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5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5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41"/>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05"/>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64"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11"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734" w:right="72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甲胺磷</w:t>
            </w:r>
          </w:p>
        </w:tc>
        <w:tc>
          <w:tcPr>
            <w:tcW w:w="2400"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34" w:right="2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5" w:type="dxa"/>
          </w:tcPr>
          <w:p>
            <w:pPr>
              <w:pStyle w:val="15"/>
              <w:spacing w:before="51"/>
              <w:ind w:left="55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5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11"/>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5009.103</w:t>
            </w:r>
          </w:p>
          <w:p>
            <w:pPr>
              <w:pStyle w:val="15"/>
              <w:spacing w:before="70"/>
              <w:ind w:left="741"/>
              <w:jc w:val="left"/>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64"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01" w:right="192"/>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911" w:type="dxa"/>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734" w:right="72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400"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34" w:right="2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5" w:type="dxa"/>
          </w:tcPr>
          <w:p>
            <w:pPr>
              <w:pStyle w:val="15"/>
              <w:spacing w:before="48"/>
              <w:ind w:left="533" w:right="5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33" w:right="5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33" w:right="527"/>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1"/>
              <w:ind w:left="533" w:right="52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64" w:type="dxa"/>
            <w:vAlign w:val="center"/>
          </w:tcPr>
          <w:p>
            <w:pPr>
              <w:pStyle w:val="15"/>
              <w:ind w:left="201" w:right="192"/>
              <w:jc w:val="center"/>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6</w:t>
            </w:r>
          </w:p>
        </w:tc>
        <w:tc>
          <w:tcPr>
            <w:tcW w:w="2911" w:type="dxa"/>
            <w:vAlign w:val="top"/>
          </w:tcPr>
          <w:p>
            <w:pPr>
              <w:pStyle w:val="15"/>
              <w:jc w:val="left"/>
              <w:rPr>
                <w:rFonts w:hint="default" w:ascii="Times New Roman" w:hAnsi="Times New Roman" w:cs="Times New Roman"/>
                <w:sz w:val="20"/>
                <w:highlight w:val="none"/>
              </w:rPr>
            </w:pPr>
          </w:p>
          <w:p>
            <w:pPr>
              <w:pStyle w:val="15"/>
              <w:spacing w:before="2"/>
              <w:jc w:val="left"/>
              <w:rPr>
                <w:rFonts w:hint="default" w:ascii="Times New Roman" w:hAnsi="Times New Roman" w:cs="Times New Roman"/>
                <w:sz w:val="17"/>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400"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16"/>
                <w:highlight w:val="none"/>
              </w:rPr>
            </w:pPr>
          </w:p>
          <w:p>
            <w:pPr>
              <w:pStyle w:val="15"/>
              <w:spacing w:before="1"/>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5" w:type="dxa"/>
            <w:vAlign w:val="top"/>
          </w:tcPr>
          <w:p>
            <w:pPr>
              <w:pStyle w:val="15"/>
              <w:spacing w:before="175"/>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31</w:t>
      </w:r>
      <w:r>
        <w:rPr>
          <w:rFonts w:hint="default" w:ascii="Times New Roman" w:hAnsi="Times New Roman" w:cs="Times New Roman"/>
          <w:highlight w:val="none"/>
        </w:rPr>
        <w:t>油麦菜检验项目</w:t>
      </w:r>
    </w:p>
    <w:p>
      <w:pPr>
        <w:pStyle w:val="4"/>
        <w:spacing w:before="2"/>
        <w:ind w:left="0"/>
        <w:rPr>
          <w:rFonts w:hint="default" w:ascii="Times New Roman" w:hAnsi="Times New Roman" w:cs="Times New Roman"/>
          <w:sz w:val="13"/>
          <w:highlight w:val="none"/>
        </w:rPr>
      </w:pP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909"/>
        <w:gridCol w:w="2388"/>
        <w:gridCol w:w="238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41" w:hRule="atLeast"/>
        </w:trPr>
        <w:tc>
          <w:tcPr>
            <w:tcW w:w="840" w:type="dxa"/>
          </w:tcPr>
          <w:p>
            <w:pPr>
              <w:pStyle w:val="15"/>
              <w:spacing w:before="87"/>
              <w:ind w:left="189" w:right="1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09" w:type="dxa"/>
          </w:tcPr>
          <w:p>
            <w:pPr>
              <w:pStyle w:val="15"/>
              <w:spacing w:before="87"/>
              <w:ind w:left="283"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388" w:type="dxa"/>
          </w:tcPr>
          <w:p>
            <w:pPr>
              <w:pStyle w:val="15"/>
              <w:spacing w:before="87"/>
              <w:ind w:left="229" w:right="21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83" w:type="dxa"/>
          </w:tcPr>
          <w:p>
            <w:pPr>
              <w:pStyle w:val="15"/>
              <w:spacing w:before="87"/>
              <w:ind w:left="510" w:right="50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40" w:type="dxa"/>
            <w:tcBorders>
              <w:bottom w:val="nil"/>
            </w:tcBorders>
          </w:tcPr>
          <w:p>
            <w:pPr>
              <w:pStyle w:val="15"/>
              <w:jc w:val="left"/>
              <w:rPr>
                <w:rFonts w:hint="default" w:ascii="Times New Roman" w:hAnsi="Times New Roman" w:cs="Times New Roman"/>
                <w:sz w:val="20"/>
                <w:highlight w:val="none"/>
              </w:rPr>
            </w:pPr>
          </w:p>
        </w:tc>
        <w:tc>
          <w:tcPr>
            <w:tcW w:w="2909" w:type="dxa"/>
            <w:tcBorders>
              <w:bottom w:val="nil"/>
            </w:tcBorders>
          </w:tcPr>
          <w:p>
            <w:pPr>
              <w:pStyle w:val="15"/>
              <w:jc w:val="left"/>
              <w:rPr>
                <w:rFonts w:hint="default" w:ascii="Times New Roman" w:hAnsi="Times New Roman" w:cs="Times New Roman"/>
                <w:sz w:val="20"/>
                <w:highlight w:val="none"/>
              </w:rPr>
            </w:pPr>
          </w:p>
        </w:tc>
        <w:tc>
          <w:tcPr>
            <w:tcW w:w="2388" w:type="dxa"/>
            <w:tcBorders>
              <w:bottom w:val="nil"/>
            </w:tcBorders>
          </w:tcPr>
          <w:p>
            <w:pPr>
              <w:pStyle w:val="15"/>
              <w:jc w:val="left"/>
              <w:rPr>
                <w:rFonts w:hint="default" w:ascii="Times New Roman" w:hAnsi="Times New Roman" w:cs="Times New Roman"/>
                <w:sz w:val="20"/>
                <w:highlight w:val="none"/>
              </w:rPr>
            </w:pPr>
          </w:p>
        </w:tc>
        <w:tc>
          <w:tcPr>
            <w:tcW w:w="2383" w:type="dxa"/>
            <w:tcBorders>
              <w:bottom w:val="nil"/>
            </w:tcBorders>
          </w:tcPr>
          <w:p>
            <w:pPr>
              <w:pStyle w:val="15"/>
              <w:spacing w:before="1"/>
              <w:ind w:left="509"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840" w:type="dxa"/>
            <w:tcBorders>
              <w:top w:val="nil"/>
              <w:bottom w:val="nil"/>
            </w:tcBorders>
          </w:tcPr>
          <w:p>
            <w:pPr>
              <w:pStyle w:val="15"/>
              <w:spacing w:before="187"/>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909" w:type="dxa"/>
            <w:tcBorders>
              <w:top w:val="nil"/>
              <w:bottom w:val="nil"/>
            </w:tcBorders>
          </w:tcPr>
          <w:p>
            <w:pPr>
              <w:pStyle w:val="15"/>
              <w:spacing w:before="175"/>
              <w:ind w:left="283"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阿维菌素</w:t>
            </w:r>
          </w:p>
        </w:tc>
        <w:tc>
          <w:tcPr>
            <w:tcW w:w="2388" w:type="dxa"/>
            <w:tcBorders>
              <w:top w:val="nil"/>
              <w:bottom w:val="nil"/>
            </w:tcBorders>
          </w:tcPr>
          <w:p>
            <w:pPr>
              <w:pStyle w:val="15"/>
              <w:spacing w:before="187"/>
              <w:ind w:left="227" w:right="21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tcBorders>
              <w:top w:val="nil"/>
              <w:bottom w:val="nil"/>
            </w:tcBorders>
          </w:tcPr>
          <w:p>
            <w:pPr>
              <w:pStyle w:val="15"/>
              <w:spacing w:before="31"/>
              <w:ind w:left="62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23200.20</w:t>
            </w:r>
          </w:p>
          <w:p>
            <w:pPr>
              <w:pStyle w:val="15"/>
              <w:spacing w:before="70"/>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40" w:type="dxa"/>
            <w:tcBorders>
              <w:top w:val="nil"/>
            </w:tcBorders>
          </w:tcPr>
          <w:p>
            <w:pPr>
              <w:pStyle w:val="15"/>
              <w:jc w:val="left"/>
              <w:rPr>
                <w:rFonts w:hint="default" w:ascii="Times New Roman" w:hAnsi="Times New Roman" w:cs="Times New Roman"/>
                <w:sz w:val="20"/>
                <w:highlight w:val="none"/>
              </w:rPr>
            </w:pPr>
          </w:p>
        </w:tc>
        <w:tc>
          <w:tcPr>
            <w:tcW w:w="2909" w:type="dxa"/>
            <w:tcBorders>
              <w:top w:val="nil"/>
            </w:tcBorders>
          </w:tcPr>
          <w:p>
            <w:pPr>
              <w:pStyle w:val="15"/>
              <w:jc w:val="left"/>
              <w:rPr>
                <w:rFonts w:hint="default" w:ascii="Times New Roman" w:hAnsi="Times New Roman" w:cs="Times New Roman"/>
                <w:sz w:val="20"/>
                <w:highlight w:val="none"/>
              </w:rPr>
            </w:pPr>
          </w:p>
        </w:tc>
        <w:tc>
          <w:tcPr>
            <w:tcW w:w="2388" w:type="dxa"/>
            <w:tcBorders>
              <w:top w:val="nil"/>
            </w:tcBorders>
          </w:tcPr>
          <w:p>
            <w:pPr>
              <w:pStyle w:val="15"/>
              <w:jc w:val="left"/>
              <w:rPr>
                <w:rFonts w:hint="default" w:ascii="Times New Roman" w:hAnsi="Times New Roman" w:cs="Times New Roman"/>
                <w:sz w:val="20"/>
                <w:highlight w:val="none"/>
              </w:rPr>
            </w:pPr>
          </w:p>
        </w:tc>
        <w:tc>
          <w:tcPr>
            <w:tcW w:w="2383" w:type="dxa"/>
            <w:tcBorders>
              <w:top w:val="nil"/>
            </w:tcBorders>
          </w:tcPr>
          <w:p>
            <w:pPr>
              <w:pStyle w:val="15"/>
              <w:spacing w:before="3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7" w:hRule="atLeast"/>
        </w:trPr>
        <w:tc>
          <w:tcPr>
            <w:tcW w:w="840" w:type="dxa"/>
          </w:tcPr>
          <w:p>
            <w:pPr>
              <w:pStyle w:val="15"/>
              <w:spacing w:before="12"/>
              <w:jc w:val="left"/>
              <w:rPr>
                <w:rFonts w:hint="default" w:ascii="Times New Roman" w:hAnsi="Times New Roman" w:cs="Times New Roman"/>
                <w:sz w:val="27"/>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909" w:type="dxa"/>
          </w:tcPr>
          <w:p>
            <w:pPr>
              <w:pStyle w:val="15"/>
              <w:jc w:val="left"/>
              <w:rPr>
                <w:rFonts w:hint="default" w:ascii="Times New Roman" w:hAnsi="Times New Roman" w:cs="Times New Roman"/>
                <w:sz w:val="27"/>
                <w:highlight w:val="none"/>
              </w:rPr>
            </w:pPr>
          </w:p>
          <w:p>
            <w:pPr>
              <w:pStyle w:val="15"/>
              <w:ind w:left="283" w:right="27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吡虫啉</w:t>
            </w:r>
          </w:p>
        </w:tc>
        <w:tc>
          <w:tcPr>
            <w:tcW w:w="2388" w:type="dxa"/>
          </w:tcPr>
          <w:p>
            <w:pPr>
              <w:pStyle w:val="15"/>
              <w:spacing w:before="12"/>
              <w:jc w:val="left"/>
              <w:rPr>
                <w:rFonts w:hint="default" w:ascii="Times New Roman" w:hAnsi="Times New Roman" w:cs="Times New Roman"/>
                <w:sz w:val="27"/>
                <w:highlight w:val="none"/>
              </w:rPr>
            </w:pPr>
          </w:p>
          <w:p>
            <w:pPr>
              <w:pStyle w:val="15"/>
              <w:ind w:left="227" w:right="21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tcPr>
          <w:p>
            <w:pPr>
              <w:pStyle w:val="15"/>
              <w:spacing w:before="46"/>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62"/>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1"/>
              <w:ind w:left="662"/>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840" w:type="dxa"/>
          </w:tcPr>
          <w:p>
            <w:pPr>
              <w:pStyle w:val="15"/>
              <w:jc w:val="left"/>
              <w:rPr>
                <w:rFonts w:hint="default" w:ascii="Times New Roman" w:hAnsi="Times New Roman" w:cs="Times New Roman"/>
                <w:highlight w:val="none"/>
              </w:rPr>
            </w:pPr>
          </w:p>
          <w:p>
            <w:pPr>
              <w:pStyle w:val="15"/>
              <w:spacing w:before="158"/>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909"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388"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60"/>
              <w:ind w:left="67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62"/>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26"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40" w:type="dxa"/>
          </w:tcPr>
          <w:p>
            <w:pPr>
              <w:pStyle w:val="15"/>
              <w:spacing w:before="7"/>
              <w:jc w:val="left"/>
              <w:rPr>
                <w:rFonts w:hint="default" w:ascii="Times New Roman" w:hAnsi="Times New Roman" w:cs="Times New Roman"/>
                <w:sz w:val="21"/>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909" w:type="dxa"/>
            <w:vAlign w:val="top"/>
          </w:tcPr>
          <w:p>
            <w:pPr>
              <w:pStyle w:val="15"/>
              <w:spacing w:before="10"/>
              <w:jc w:val="left"/>
              <w:rPr>
                <w:rFonts w:hint="default" w:ascii="Times New Roman" w:hAnsi="Times New Roman" w:cs="Times New Roman"/>
                <w:sz w:val="21"/>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氟虫腈</w:t>
            </w:r>
          </w:p>
        </w:tc>
        <w:tc>
          <w:tcPr>
            <w:tcW w:w="2388" w:type="dxa"/>
            <w:vAlign w:val="top"/>
          </w:tcPr>
          <w:p>
            <w:pPr>
              <w:pStyle w:val="15"/>
              <w:spacing w:before="9"/>
              <w:jc w:val="left"/>
              <w:rPr>
                <w:rFonts w:hint="default" w:ascii="Times New Roman" w:hAnsi="Times New Roman" w:cs="Times New Roman"/>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135"/>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5" w:hRule="atLeast"/>
        </w:trPr>
        <w:tc>
          <w:tcPr>
            <w:tcW w:w="840" w:type="dxa"/>
          </w:tcPr>
          <w:p>
            <w:pPr>
              <w:pStyle w:val="15"/>
              <w:spacing w:before="9"/>
              <w:jc w:val="left"/>
              <w:rPr>
                <w:rFonts w:hint="default" w:ascii="Times New Roman" w:hAnsi="Times New Roman" w:cs="Times New Roman"/>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909" w:type="dxa"/>
            <w:vAlign w:val="top"/>
          </w:tcPr>
          <w:p>
            <w:pPr>
              <w:pStyle w:val="15"/>
              <w:spacing w:before="10"/>
              <w:jc w:val="left"/>
              <w:rPr>
                <w:rFonts w:hint="default" w:ascii="Times New Roman" w:hAnsi="Times New Roman" w:cs="Times New Roman"/>
                <w:sz w:val="18"/>
                <w:highlight w:val="none"/>
              </w:rPr>
            </w:pPr>
          </w:p>
          <w:p>
            <w:pPr>
              <w:pStyle w:val="15"/>
              <w:ind w:left="283" w:leftChars="0" w:right="2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甲氨基阿维菌素苯甲酸盐</w:t>
            </w:r>
          </w:p>
        </w:tc>
        <w:tc>
          <w:tcPr>
            <w:tcW w:w="2388" w:type="dxa"/>
            <w:vAlign w:val="top"/>
          </w:tcPr>
          <w:p>
            <w:pPr>
              <w:pStyle w:val="15"/>
              <w:spacing w:before="9"/>
              <w:jc w:val="left"/>
              <w:rPr>
                <w:rFonts w:hint="default" w:ascii="Times New Roman" w:hAnsi="Times New Roman" w:cs="Times New Roman"/>
                <w:sz w:val="19"/>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96"/>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662"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840" w:type="dxa"/>
          </w:tcPr>
          <w:p>
            <w:pPr>
              <w:pStyle w:val="15"/>
              <w:spacing w:before="9"/>
              <w:jc w:val="left"/>
              <w:rPr>
                <w:rFonts w:hint="default" w:ascii="Times New Roman" w:hAnsi="Times New Roman" w:cs="Times New Roman"/>
                <w:sz w:val="19"/>
                <w:highlight w:val="none"/>
              </w:rPr>
            </w:pPr>
          </w:p>
          <w:p>
            <w:pPr>
              <w:pStyle w:val="15"/>
              <w:ind w:left="9"/>
              <w:rPr>
                <w:rFonts w:hint="default" w:ascii="Times New Roman" w:hAnsi="Times New Roman" w:cs="Times New Roman"/>
                <w:sz w:val="21"/>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909" w:type="dxa"/>
            <w:vAlign w:val="top"/>
          </w:tcPr>
          <w:p>
            <w:pPr>
              <w:pStyle w:val="15"/>
              <w:jc w:val="left"/>
              <w:rPr>
                <w:rFonts w:hint="default" w:ascii="Times New Roman" w:hAnsi="Times New Roman" w:cs="Times New Roman"/>
                <w:sz w:val="20"/>
                <w:highlight w:val="none"/>
              </w:rPr>
            </w:pPr>
          </w:p>
          <w:p>
            <w:pPr>
              <w:pStyle w:val="15"/>
              <w:spacing w:before="2"/>
              <w:jc w:val="left"/>
              <w:rPr>
                <w:rFonts w:hint="default" w:ascii="Times New Roman" w:hAnsi="Times New Roman" w:cs="Times New Roman"/>
                <w:sz w:val="17"/>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388"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16"/>
                <w:highlight w:val="none"/>
              </w:rPr>
            </w:pPr>
          </w:p>
          <w:p>
            <w:pPr>
              <w:pStyle w:val="15"/>
              <w:spacing w:before="1"/>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175"/>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40"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2909" w:type="dxa"/>
            <w:vAlign w:val="top"/>
          </w:tcPr>
          <w:p>
            <w:pPr>
              <w:pStyle w:val="15"/>
              <w:spacing w:before="11"/>
              <w:jc w:val="left"/>
              <w:rPr>
                <w:rFonts w:hint="default" w:ascii="Times New Roman" w:hAnsi="Times New Roman" w:cs="Times New Roman"/>
                <w:sz w:val="23"/>
                <w:highlight w:val="none"/>
              </w:rPr>
            </w:pPr>
          </w:p>
          <w:p>
            <w:pPr>
              <w:pStyle w:val="15"/>
              <w:ind w:left="283" w:leftChars="0" w:right="27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三氯杀螨醇</w:t>
            </w:r>
          </w:p>
        </w:tc>
        <w:tc>
          <w:tcPr>
            <w:tcW w:w="2388" w:type="dxa"/>
            <w:vAlign w:val="top"/>
          </w:tcPr>
          <w:p>
            <w:pPr>
              <w:pStyle w:val="15"/>
              <w:spacing w:before="9"/>
              <w:jc w:val="left"/>
              <w:rPr>
                <w:rFonts w:hint="default" w:ascii="Times New Roman" w:hAnsi="Times New Roman" w:cs="Times New Roman"/>
                <w:sz w:val="24"/>
                <w:highlight w:val="none"/>
              </w:rPr>
            </w:pPr>
          </w:p>
          <w:p>
            <w:pPr>
              <w:pStyle w:val="15"/>
              <w:spacing w:before="1"/>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16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40" w:type="dxa"/>
          </w:tcPr>
          <w:p>
            <w:pPr>
              <w:pStyle w:val="15"/>
              <w:spacing w:before="9"/>
              <w:jc w:val="left"/>
              <w:rPr>
                <w:rFonts w:hint="default" w:ascii="Times New Roman" w:hAnsi="Times New Roman" w:cs="Times New Roman"/>
                <w:sz w:val="27"/>
                <w:highlight w:val="none"/>
              </w:rPr>
            </w:pPr>
          </w:p>
          <w:p>
            <w:pPr>
              <w:pStyle w:val="15"/>
              <w:spacing w:before="1"/>
              <w:ind w:left="9"/>
              <w:rPr>
                <w:rFonts w:hint="default" w:ascii="Times New Roman" w:hAnsi="Times New Roman" w:cs="Times New Roman"/>
                <w:sz w:val="21"/>
                <w:highlight w:val="none"/>
              </w:rPr>
            </w:pPr>
            <w:r>
              <w:rPr>
                <w:rFonts w:hint="default" w:ascii="Times New Roman" w:hAnsi="Times New Roman" w:cs="Times New Roman"/>
                <w:sz w:val="21"/>
                <w:highlight w:val="none"/>
              </w:rPr>
              <w:t>8</w:t>
            </w:r>
          </w:p>
        </w:tc>
        <w:tc>
          <w:tcPr>
            <w:tcW w:w="2909"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388"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5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32</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lang w:eastAsia="zh-CN"/>
        </w:rPr>
        <w:t>叶用莴苣</w:t>
      </w:r>
      <w:r>
        <w:rPr>
          <w:rFonts w:hint="default" w:ascii="Times New Roman" w:hAnsi="Times New Roman" w:cs="Times New Roman"/>
          <w:highlight w:val="none"/>
        </w:rPr>
        <w:t>检验项目</w:t>
      </w: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909"/>
        <w:gridCol w:w="2388"/>
        <w:gridCol w:w="238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40" w:type="dxa"/>
          </w:tcPr>
          <w:p>
            <w:pPr>
              <w:pStyle w:val="15"/>
              <w:spacing w:before="87"/>
              <w:ind w:left="189" w:right="1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09" w:type="dxa"/>
          </w:tcPr>
          <w:p>
            <w:pPr>
              <w:pStyle w:val="15"/>
              <w:spacing w:before="87"/>
              <w:ind w:left="283"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388" w:type="dxa"/>
          </w:tcPr>
          <w:p>
            <w:pPr>
              <w:pStyle w:val="15"/>
              <w:spacing w:before="87"/>
              <w:ind w:left="229" w:right="21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83" w:type="dxa"/>
          </w:tcPr>
          <w:p>
            <w:pPr>
              <w:pStyle w:val="15"/>
              <w:spacing w:before="87"/>
              <w:ind w:left="510" w:right="50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840" w:type="dxa"/>
          </w:tcPr>
          <w:p>
            <w:pPr>
              <w:pStyle w:val="15"/>
              <w:jc w:val="left"/>
              <w:rPr>
                <w:rFonts w:hint="default" w:ascii="Times New Roman" w:hAnsi="Times New Roman" w:cs="Times New Roman"/>
                <w:highlight w:val="none"/>
              </w:rPr>
            </w:pPr>
          </w:p>
          <w:p>
            <w:pPr>
              <w:pStyle w:val="15"/>
              <w:spacing w:before="158"/>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909"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388"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60"/>
              <w:ind w:left="67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62"/>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26"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40" w:type="dxa"/>
          </w:tcPr>
          <w:p>
            <w:pPr>
              <w:pStyle w:val="15"/>
              <w:spacing w:before="7"/>
              <w:jc w:val="left"/>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09" w:type="dxa"/>
            <w:vAlign w:val="top"/>
          </w:tcPr>
          <w:p>
            <w:pPr>
              <w:pStyle w:val="15"/>
              <w:spacing w:before="10"/>
              <w:jc w:val="left"/>
              <w:rPr>
                <w:rFonts w:hint="default" w:ascii="Times New Roman" w:hAnsi="Times New Roman" w:cs="Times New Roman"/>
                <w:sz w:val="21"/>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氟虫腈</w:t>
            </w:r>
          </w:p>
        </w:tc>
        <w:tc>
          <w:tcPr>
            <w:tcW w:w="2388" w:type="dxa"/>
            <w:vAlign w:val="top"/>
          </w:tcPr>
          <w:p>
            <w:pPr>
              <w:pStyle w:val="15"/>
              <w:spacing w:before="9"/>
              <w:jc w:val="left"/>
              <w:rPr>
                <w:rFonts w:hint="default" w:ascii="Times New Roman" w:hAnsi="Times New Roman" w:cs="Times New Roman"/>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135"/>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840" w:type="dxa"/>
          </w:tcPr>
          <w:p>
            <w:pPr>
              <w:pStyle w:val="15"/>
              <w:spacing w:before="9"/>
              <w:jc w:val="left"/>
              <w:rPr>
                <w:rFonts w:hint="default" w:ascii="Times New Roman" w:hAnsi="Times New Roman" w:cs="Times New Roman"/>
                <w:sz w:val="19"/>
                <w:highlight w:val="none"/>
              </w:rPr>
            </w:pPr>
          </w:p>
          <w:p>
            <w:pPr>
              <w:pStyle w:val="15"/>
              <w:ind w:left="9"/>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09" w:type="dxa"/>
            <w:vAlign w:val="top"/>
          </w:tcPr>
          <w:p>
            <w:pPr>
              <w:pStyle w:val="15"/>
              <w:jc w:val="left"/>
              <w:rPr>
                <w:rFonts w:hint="default" w:ascii="Times New Roman" w:hAnsi="Times New Roman" w:cs="Times New Roman"/>
                <w:sz w:val="20"/>
                <w:highlight w:val="none"/>
              </w:rPr>
            </w:pPr>
          </w:p>
          <w:p>
            <w:pPr>
              <w:pStyle w:val="15"/>
              <w:spacing w:before="2"/>
              <w:jc w:val="left"/>
              <w:rPr>
                <w:rFonts w:hint="default" w:ascii="Times New Roman" w:hAnsi="Times New Roman" w:cs="Times New Roman"/>
                <w:sz w:val="17"/>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388"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16"/>
                <w:highlight w:val="none"/>
              </w:rPr>
            </w:pPr>
          </w:p>
          <w:p>
            <w:pPr>
              <w:pStyle w:val="15"/>
              <w:spacing w:before="1"/>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175"/>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54" w:hRule="atLeast"/>
        </w:trPr>
        <w:tc>
          <w:tcPr>
            <w:tcW w:w="840" w:type="dxa"/>
          </w:tcPr>
          <w:p>
            <w:pPr>
              <w:pStyle w:val="15"/>
              <w:spacing w:before="9"/>
              <w:jc w:val="left"/>
              <w:rPr>
                <w:rFonts w:hint="default" w:ascii="Times New Roman" w:hAnsi="Times New Roman" w:cs="Times New Roman"/>
                <w:sz w:val="27"/>
                <w:highlight w:val="none"/>
              </w:rPr>
            </w:pPr>
          </w:p>
          <w:p>
            <w:pPr>
              <w:pStyle w:val="15"/>
              <w:spacing w:before="1"/>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09"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388"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5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33</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lang w:eastAsia="zh-CN"/>
        </w:rPr>
        <w:t>雍菜</w:t>
      </w:r>
      <w:r>
        <w:rPr>
          <w:rFonts w:hint="default" w:ascii="Times New Roman" w:hAnsi="Times New Roman" w:cs="Times New Roman"/>
          <w:highlight w:val="none"/>
        </w:rPr>
        <w:t>检验项目</w:t>
      </w: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909"/>
        <w:gridCol w:w="2388"/>
        <w:gridCol w:w="238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40" w:type="dxa"/>
          </w:tcPr>
          <w:p>
            <w:pPr>
              <w:pStyle w:val="15"/>
              <w:spacing w:before="87"/>
              <w:ind w:left="189" w:right="1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09" w:type="dxa"/>
          </w:tcPr>
          <w:p>
            <w:pPr>
              <w:pStyle w:val="15"/>
              <w:spacing w:before="87"/>
              <w:ind w:left="283"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388" w:type="dxa"/>
          </w:tcPr>
          <w:p>
            <w:pPr>
              <w:pStyle w:val="15"/>
              <w:spacing w:before="87"/>
              <w:ind w:left="229" w:right="21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83" w:type="dxa"/>
          </w:tcPr>
          <w:p>
            <w:pPr>
              <w:pStyle w:val="15"/>
              <w:spacing w:before="87"/>
              <w:ind w:left="510" w:right="50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840" w:type="dxa"/>
          </w:tcPr>
          <w:p>
            <w:pPr>
              <w:pStyle w:val="15"/>
              <w:jc w:val="left"/>
              <w:rPr>
                <w:rFonts w:hint="default" w:ascii="Times New Roman" w:hAnsi="Times New Roman" w:cs="Times New Roman"/>
                <w:highlight w:val="none"/>
              </w:rPr>
            </w:pPr>
          </w:p>
          <w:p>
            <w:pPr>
              <w:pStyle w:val="15"/>
              <w:spacing w:before="158"/>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909"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388"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60"/>
              <w:ind w:left="67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62"/>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26"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40" w:type="dxa"/>
          </w:tcPr>
          <w:p>
            <w:pPr>
              <w:pStyle w:val="15"/>
              <w:spacing w:before="7"/>
              <w:jc w:val="left"/>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09" w:type="dxa"/>
            <w:vAlign w:val="top"/>
          </w:tcPr>
          <w:p>
            <w:pPr>
              <w:pStyle w:val="15"/>
              <w:spacing w:before="10"/>
              <w:jc w:val="left"/>
              <w:rPr>
                <w:rFonts w:hint="default" w:ascii="Times New Roman" w:hAnsi="Times New Roman" w:cs="Times New Roman"/>
                <w:sz w:val="21"/>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氟虫腈</w:t>
            </w:r>
          </w:p>
        </w:tc>
        <w:tc>
          <w:tcPr>
            <w:tcW w:w="2388" w:type="dxa"/>
            <w:vAlign w:val="top"/>
          </w:tcPr>
          <w:p>
            <w:pPr>
              <w:pStyle w:val="15"/>
              <w:spacing w:before="9"/>
              <w:jc w:val="left"/>
              <w:rPr>
                <w:rFonts w:hint="default" w:ascii="Times New Roman" w:hAnsi="Times New Roman" w:cs="Times New Roman"/>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135"/>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840" w:type="dxa"/>
          </w:tcPr>
          <w:p>
            <w:pPr>
              <w:pStyle w:val="15"/>
              <w:spacing w:before="9"/>
              <w:jc w:val="left"/>
              <w:rPr>
                <w:rFonts w:hint="default" w:ascii="Times New Roman" w:hAnsi="Times New Roman" w:cs="Times New Roman"/>
                <w:sz w:val="19"/>
                <w:highlight w:val="none"/>
              </w:rPr>
            </w:pPr>
          </w:p>
          <w:p>
            <w:pPr>
              <w:pStyle w:val="15"/>
              <w:ind w:left="9"/>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09" w:type="dxa"/>
            <w:vAlign w:val="top"/>
          </w:tcPr>
          <w:p>
            <w:pPr>
              <w:pStyle w:val="15"/>
              <w:jc w:val="left"/>
              <w:rPr>
                <w:rFonts w:hint="default" w:ascii="Times New Roman" w:hAnsi="Times New Roman" w:cs="Times New Roman"/>
                <w:sz w:val="20"/>
                <w:highlight w:val="none"/>
              </w:rPr>
            </w:pPr>
          </w:p>
          <w:p>
            <w:pPr>
              <w:pStyle w:val="15"/>
              <w:spacing w:before="2"/>
              <w:jc w:val="left"/>
              <w:rPr>
                <w:rFonts w:hint="default" w:ascii="Times New Roman" w:hAnsi="Times New Roman" w:cs="Times New Roman"/>
                <w:sz w:val="17"/>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388"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16"/>
                <w:highlight w:val="none"/>
              </w:rPr>
            </w:pPr>
          </w:p>
          <w:p>
            <w:pPr>
              <w:pStyle w:val="15"/>
              <w:spacing w:before="1"/>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175"/>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40" w:type="dxa"/>
          </w:tcPr>
          <w:p>
            <w:pPr>
              <w:pStyle w:val="15"/>
              <w:spacing w:before="9"/>
              <w:jc w:val="left"/>
              <w:rPr>
                <w:rFonts w:hint="default" w:ascii="Times New Roman" w:hAnsi="Times New Roman" w:cs="Times New Roman"/>
                <w:sz w:val="27"/>
                <w:highlight w:val="none"/>
              </w:rPr>
            </w:pPr>
          </w:p>
          <w:p>
            <w:pPr>
              <w:pStyle w:val="15"/>
              <w:spacing w:before="1"/>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09"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388"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5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78"/>
        <w:ind w:left="1067" w:right="1067"/>
        <w:jc w:val="center"/>
        <w:rPr>
          <w:rFonts w:hint="default" w:ascii="Times New Roman" w:hAnsi="Times New Roman" w:cs="Times New Roman"/>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34 叶芥菜</w:t>
      </w:r>
      <w:r>
        <w:rPr>
          <w:rFonts w:hint="default" w:ascii="Times New Roman" w:hAnsi="Times New Roman" w:cs="Times New Roman"/>
          <w:highlight w:val="none"/>
        </w:rPr>
        <w:t>检验项目</w:t>
      </w: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909"/>
        <w:gridCol w:w="2388"/>
        <w:gridCol w:w="238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40" w:type="dxa"/>
          </w:tcPr>
          <w:p>
            <w:pPr>
              <w:pStyle w:val="15"/>
              <w:spacing w:before="87"/>
              <w:ind w:left="189" w:right="1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09" w:type="dxa"/>
          </w:tcPr>
          <w:p>
            <w:pPr>
              <w:pStyle w:val="15"/>
              <w:spacing w:before="87"/>
              <w:ind w:left="283"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388" w:type="dxa"/>
          </w:tcPr>
          <w:p>
            <w:pPr>
              <w:pStyle w:val="15"/>
              <w:spacing w:before="87"/>
              <w:ind w:left="229" w:right="21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83" w:type="dxa"/>
          </w:tcPr>
          <w:p>
            <w:pPr>
              <w:pStyle w:val="15"/>
              <w:spacing w:before="87"/>
              <w:ind w:left="510" w:right="50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840" w:type="dxa"/>
          </w:tcPr>
          <w:p>
            <w:pPr>
              <w:pStyle w:val="15"/>
              <w:jc w:val="left"/>
              <w:rPr>
                <w:rFonts w:hint="default" w:ascii="Times New Roman" w:hAnsi="Times New Roman" w:cs="Times New Roman"/>
                <w:highlight w:val="none"/>
              </w:rPr>
            </w:pPr>
          </w:p>
          <w:p>
            <w:pPr>
              <w:pStyle w:val="15"/>
              <w:spacing w:before="158"/>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909"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388"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5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40" w:type="dxa"/>
          </w:tcPr>
          <w:p>
            <w:pPr>
              <w:pStyle w:val="15"/>
              <w:spacing w:before="7"/>
              <w:jc w:val="left"/>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val="en-US" w:eastAsia="zh-CN"/>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09" w:type="dxa"/>
            <w:vAlign w:val="top"/>
          </w:tcPr>
          <w:p>
            <w:pPr>
              <w:pStyle w:val="15"/>
              <w:jc w:val="left"/>
              <w:rPr>
                <w:rFonts w:hint="default" w:ascii="Times New Roman" w:hAnsi="Times New Roman" w:cs="Times New Roman"/>
                <w:sz w:val="20"/>
                <w:highlight w:val="none"/>
              </w:rPr>
            </w:pPr>
          </w:p>
          <w:p>
            <w:pPr>
              <w:pStyle w:val="15"/>
              <w:spacing w:before="11"/>
              <w:jc w:val="left"/>
              <w:rPr>
                <w:rFonts w:hint="default" w:ascii="Times New Roman" w:hAnsi="Times New Roman" w:cs="Times New Roman"/>
                <w:sz w:val="26"/>
                <w:highlight w:val="none"/>
              </w:rPr>
            </w:pPr>
          </w:p>
          <w:p>
            <w:pPr>
              <w:pStyle w:val="15"/>
              <w:ind w:left="296" w:leftChars="0" w:right="27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氯氰菊酯和高效氯氰菊酯</w:t>
            </w:r>
          </w:p>
        </w:tc>
        <w:tc>
          <w:tcPr>
            <w:tcW w:w="2388" w:type="dxa"/>
            <w:vAlign w:val="top"/>
          </w:tcPr>
          <w:p>
            <w:pPr>
              <w:pStyle w:val="15"/>
              <w:jc w:val="left"/>
              <w:rPr>
                <w:rFonts w:hint="default" w:ascii="Times New Roman" w:hAnsi="Times New Roman" w:cs="Times New Roman"/>
                <w:highlight w:val="none"/>
              </w:rPr>
            </w:pPr>
          </w:p>
          <w:p>
            <w:pPr>
              <w:pStyle w:val="15"/>
              <w:spacing w:before="10"/>
              <w:jc w:val="left"/>
              <w:rPr>
                <w:rFonts w:hint="default" w:ascii="Times New Roman" w:hAnsi="Times New Roman" w:cs="Times New Roman"/>
                <w:sz w:val="25"/>
                <w:highlight w:val="none"/>
              </w:rPr>
            </w:pPr>
          </w:p>
          <w:p>
            <w:pPr>
              <w:pStyle w:val="15"/>
              <w:ind w:left="810" w:leftChars="0" w:right="79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144"/>
              <w:ind w:left="500" w:right="48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00" w:right="483"/>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p>
            <w:pPr>
              <w:pStyle w:val="15"/>
              <w:spacing w:before="71"/>
              <w:ind w:left="500" w:leftChars="0" w:right="48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840" w:type="dxa"/>
          </w:tcPr>
          <w:p>
            <w:pPr>
              <w:pStyle w:val="15"/>
              <w:spacing w:before="9"/>
              <w:jc w:val="left"/>
              <w:rPr>
                <w:rFonts w:hint="default" w:ascii="Times New Roman" w:hAnsi="Times New Roman" w:cs="Times New Roman"/>
                <w:sz w:val="19"/>
                <w:highlight w:val="none"/>
              </w:rPr>
            </w:pPr>
          </w:p>
          <w:p>
            <w:pPr>
              <w:pStyle w:val="15"/>
              <w:ind w:left="9"/>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09" w:type="dxa"/>
            <w:vAlign w:val="top"/>
          </w:tcPr>
          <w:p>
            <w:pPr>
              <w:pStyle w:val="15"/>
              <w:jc w:val="left"/>
              <w:rPr>
                <w:rFonts w:hint="default" w:ascii="Times New Roman" w:hAnsi="Times New Roman" w:cs="Times New Roman"/>
                <w:sz w:val="20"/>
                <w:highlight w:val="none"/>
              </w:rPr>
            </w:pPr>
          </w:p>
          <w:p>
            <w:pPr>
              <w:pStyle w:val="15"/>
              <w:spacing w:before="145"/>
              <w:ind w:left="734" w:leftChars="0" w:right="72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啶虫脒</w:t>
            </w:r>
          </w:p>
        </w:tc>
        <w:tc>
          <w:tcPr>
            <w:tcW w:w="2388" w:type="dxa"/>
            <w:vAlign w:val="top"/>
          </w:tcPr>
          <w:p>
            <w:pPr>
              <w:pStyle w:val="15"/>
              <w:spacing w:before="3"/>
              <w:jc w:val="left"/>
              <w:rPr>
                <w:rFonts w:hint="default" w:ascii="Times New Roman" w:hAnsi="Times New Roman" w:cs="Times New Roman"/>
                <w:sz w:val="32"/>
                <w:highlight w:val="none"/>
              </w:rPr>
            </w:pPr>
          </w:p>
          <w:p>
            <w:pPr>
              <w:pStyle w:val="15"/>
              <w:ind w:left="234" w:leftChars="0" w:right="22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101"/>
              <w:ind w:left="55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64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0"/>
              <w:ind w:left="643"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23584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8" w:hRule="atLeast"/>
        </w:trPr>
        <w:tc>
          <w:tcPr>
            <w:tcW w:w="840" w:type="dxa"/>
            <w:vAlign w:val="center"/>
          </w:tcPr>
          <w:p>
            <w:pPr>
              <w:pStyle w:val="15"/>
              <w:spacing w:before="187"/>
              <w:ind w:left="9"/>
              <w:jc w:val="center"/>
              <w:rPr>
                <w:rFonts w:hint="default" w:ascii="Times New Roman" w:hAnsi="Times New Roman" w:cs="Times New Roman"/>
                <w:sz w:val="21"/>
                <w:highlight w:val="none"/>
              </w:rPr>
            </w:pPr>
            <w:r>
              <w:rPr>
                <w:rFonts w:hint="default" w:ascii="Times New Roman" w:hAnsi="Times New Roman" w:eastAsia="宋体" w:cs="Times New Roman"/>
                <w:sz w:val="21"/>
                <w:highlight w:val="none"/>
                <w:lang w:val="en-US" w:eastAsia="zh-CN"/>
              </w:rPr>
              <w:t>4</w:t>
            </w:r>
          </w:p>
        </w:tc>
        <w:tc>
          <w:tcPr>
            <w:tcW w:w="2909" w:type="dxa"/>
            <w:vAlign w:val="center"/>
          </w:tcPr>
          <w:p>
            <w:pPr>
              <w:pStyle w:val="15"/>
              <w:spacing w:before="175"/>
              <w:ind w:left="283" w:right="276"/>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阿维菌素</w:t>
            </w:r>
          </w:p>
        </w:tc>
        <w:tc>
          <w:tcPr>
            <w:tcW w:w="2388" w:type="dxa"/>
            <w:vAlign w:val="center"/>
          </w:tcPr>
          <w:p>
            <w:pPr>
              <w:pStyle w:val="15"/>
              <w:spacing w:before="187"/>
              <w:ind w:left="227" w:right="219"/>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center"/>
          </w:tcPr>
          <w:p>
            <w:pPr>
              <w:pStyle w:val="15"/>
              <w:spacing w:before="1"/>
              <w:ind w:left="509" w:right="501"/>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23200.19</w:t>
            </w:r>
          </w:p>
          <w:p>
            <w:pPr>
              <w:pStyle w:val="15"/>
              <w:spacing w:before="31"/>
              <w:ind w:left="623"/>
              <w:jc w:val="both"/>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23200.20</w:t>
            </w:r>
          </w:p>
          <w:p>
            <w:pPr>
              <w:pStyle w:val="15"/>
              <w:spacing w:before="70"/>
              <w:ind w:left="573"/>
              <w:jc w:val="both"/>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31"/>
              <w:ind w:left="512" w:right="501"/>
              <w:jc w:val="center"/>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35</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1"/>
          <w:highlight w:val="none"/>
          <w:lang w:eastAsia="zh-CN"/>
        </w:rPr>
        <w:t>茼蒿</w:t>
      </w:r>
      <w:r>
        <w:rPr>
          <w:rFonts w:hint="default" w:ascii="Times New Roman" w:hAnsi="Times New Roman" w:cs="Times New Roman"/>
          <w:highlight w:val="none"/>
        </w:rPr>
        <w:t>检验项目</w:t>
      </w: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909"/>
        <w:gridCol w:w="2388"/>
        <w:gridCol w:w="238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40" w:type="dxa"/>
          </w:tcPr>
          <w:p>
            <w:pPr>
              <w:pStyle w:val="15"/>
              <w:spacing w:before="87"/>
              <w:ind w:left="189" w:right="1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09" w:type="dxa"/>
          </w:tcPr>
          <w:p>
            <w:pPr>
              <w:pStyle w:val="15"/>
              <w:spacing w:before="87"/>
              <w:ind w:left="283"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388" w:type="dxa"/>
          </w:tcPr>
          <w:p>
            <w:pPr>
              <w:pStyle w:val="15"/>
              <w:spacing w:before="87"/>
              <w:ind w:left="229" w:right="21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83" w:type="dxa"/>
          </w:tcPr>
          <w:p>
            <w:pPr>
              <w:pStyle w:val="15"/>
              <w:spacing w:before="87"/>
              <w:ind w:left="510" w:right="50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0" w:hRule="atLeast"/>
        </w:trPr>
        <w:tc>
          <w:tcPr>
            <w:tcW w:w="840" w:type="dxa"/>
          </w:tcPr>
          <w:p>
            <w:pPr>
              <w:pStyle w:val="15"/>
              <w:jc w:val="left"/>
              <w:rPr>
                <w:rFonts w:hint="default" w:ascii="Times New Roman" w:hAnsi="Times New Roman" w:cs="Times New Roman"/>
                <w:highlight w:val="none"/>
              </w:rPr>
            </w:pPr>
          </w:p>
          <w:p>
            <w:pPr>
              <w:pStyle w:val="15"/>
              <w:spacing w:before="158"/>
              <w:ind w:left="9"/>
              <w:rPr>
                <w:rFonts w:hint="default" w:ascii="Times New Roman" w:hAnsi="Times New Roman" w:eastAsia="宋体" w:cs="Times New Roman"/>
                <w:sz w:val="21"/>
                <w:highlight w:val="none"/>
                <w:lang w:val="en-US" w:eastAsia="zh-CN"/>
              </w:rPr>
            </w:pPr>
          </w:p>
          <w:p>
            <w:pPr>
              <w:pStyle w:val="15"/>
              <w:spacing w:before="158"/>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909"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388"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60"/>
              <w:ind w:left="67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62"/>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26"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40" w:type="dxa"/>
          </w:tcPr>
          <w:p>
            <w:pPr>
              <w:pStyle w:val="15"/>
              <w:spacing w:before="7"/>
              <w:jc w:val="left"/>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09" w:type="dxa"/>
            <w:vAlign w:val="center"/>
          </w:tcPr>
          <w:p>
            <w:pPr>
              <w:pStyle w:val="15"/>
              <w:spacing w:before="175"/>
              <w:ind w:left="283" w:leftChars="0" w:right="276"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阿维菌素</w:t>
            </w:r>
          </w:p>
        </w:tc>
        <w:tc>
          <w:tcPr>
            <w:tcW w:w="2388" w:type="dxa"/>
            <w:vAlign w:val="center"/>
          </w:tcPr>
          <w:p>
            <w:pPr>
              <w:pStyle w:val="15"/>
              <w:spacing w:before="187"/>
              <w:ind w:left="227" w:leftChars="0" w:right="219"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center"/>
          </w:tcPr>
          <w:p>
            <w:pPr>
              <w:pStyle w:val="15"/>
              <w:spacing w:before="1"/>
              <w:ind w:left="509" w:right="501"/>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23200.19</w:t>
            </w:r>
          </w:p>
          <w:p>
            <w:pPr>
              <w:pStyle w:val="15"/>
              <w:spacing w:before="31"/>
              <w:ind w:left="623"/>
              <w:jc w:val="both"/>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23200.20</w:t>
            </w:r>
          </w:p>
          <w:p>
            <w:pPr>
              <w:pStyle w:val="15"/>
              <w:spacing w:before="70"/>
              <w:ind w:left="573"/>
              <w:jc w:val="both"/>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31"/>
              <w:ind w:left="512" w:leftChars="0" w:right="501"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840" w:type="dxa"/>
          </w:tcPr>
          <w:p>
            <w:pPr>
              <w:pStyle w:val="15"/>
              <w:spacing w:before="9"/>
              <w:jc w:val="left"/>
              <w:rPr>
                <w:rFonts w:hint="default" w:ascii="Times New Roman" w:hAnsi="Times New Roman" w:cs="Times New Roman"/>
                <w:sz w:val="19"/>
                <w:highlight w:val="none"/>
              </w:rPr>
            </w:pPr>
          </w:p>
          <w:p>
            <w:pPr>
              <w:pStyle w:val="15"/>
              <w:ind w:left="9"/>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09" w:type="dxa"/>
            <w:vAlign w:val="top"/>
          </w:tcPr>
          <w:p>
            <w:pPr>
              <w:pStyle w:val="15"/>
              <w:jc w:val="left"/>
              <w:rPr>
                <w:rFonts w:hint="default" w:ascii="Times New Roman" w:hAnsi="Times New Roman" w:cs="Times New Roman"/>
                <w:sz w:val="20"/>
                <w:highlight w:val="none"/>
              </w:rPr>
            </w:pPr>
          </w:p>
          <w:p>
            <w:pPr>
              <w:pStyle w:val="15"/>
              <w:spacing w:before="2"/>
              <w:jc w:val="left"/>
              <w:rPr>
                <w:rFonts w:hint="default" w:ascii="Times New Roman" w:hAnsi="Times New Roman" w:cs="Times New Roman"/>
                <w:sz w:val="17"/>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388"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16"/>
                <w:highlight w:val="none"/>
              </w:rPr>
            </w:pPr>
          </w:p>
          <w:p>
            <w:pPr>
              <w:pStyle w:val="15"/>
              <w:spacing w:before="1"/>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175"/>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54" w:hRule="atLeast"/>
        </w:trPr>
        <w:tc>
          <w:tcPr>
            <w:tcW w:w="840" w:type="dxa"/>
          </w:tcPr>
          <w:p>
            <w:pPr>
              <w:pStyle w:val="15"/>
              <w:spacing w:before="9"/>
              <w:jc w:val="left"/>
              <w:rPr>
                <w:rFonts w:hint="default" w:ascii="Times New Roman" w:hAnsi="Times New Roman" w:cs="Times New Roman"/>
                <w:sz w:val="27"/>
                <w:highlight w:val="none"/>
              </w:rPr>
            </w:pPr>
          </w:p>
          <w:p>
            <w:pPr>
              <w:pStyle w:val="15"/>
              <w:spacing w:before="1"/>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09"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388"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83" w:type="dxa"/>
            <w:vAlign w:val="top"/>
          </w:tcPr>
          <w:p>
            <w:pPr>
              <w:pStyle w:val="15"/>
              <w:spacing w:before="5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12" w:right="501"/>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512" w:leftChars="0" w:right="50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 xml:space="preserve">36 </w:t>
      </w:r>
      <w:r>
        <w:rPr>
          <w:rFonts w:hint="default" w:ascii="Times New Roman" w:hAnsi="Times New Roman" w:cs="Times New Roman"/>
          <w:highlight w:val="none"/>
        </w:rPr>
        <w:t>茄子检验项目</w:t>
      </w:r>
    </w:p>
    <w:p>
      <w:pPr>
        <w:pStyle w:val="4"/>
        <w:spacing w:before="2"/>
        <w:ind w:left="0"/>
        <w:rPr>
          <w:rFonts w:hint="default" w:ascii="Times New Roman" w:hAnsi="Times New Roman" w:cs="Times New Roman"/>
          <w:sz w:val="13"/>
          <w:highlight w:val="none"/>
        </w:r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6"/>
        <w:gridCol w:w="2909"/>
        <w:gridCol w:w="2412"/>
        <w:gridCol w:w="237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7" w:hRule="atLeast"/>
        </w:trPr>
        <w:tc>
          <w:tcPr>
            <w:tcW w:w="826" w:type="dxa"/>
          </w:tcPr>
          <w:p>
            <w:pPr>
              <w:pStyle w:val="15"/>
              <w:spacing w:before="70"/>
              <w:ind w:left="182" w:right="17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09" w:type="dxa"/>
          </w:tcPr>
          <w:p>
            <w:pPr>
              <w:pStyle w:val="15"/>
              <w:spacing w:before="70"/>
              <w:ind w:left="283" w:right="27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412" w:type="dxa"/>
          </w:tcPr>
          <w:p>
            <w:pPr>
              <w:pStyle w:val="15"/>
              <w:spacing w:before="70"/>
              <w:ind w:left="240" w:right="2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74" w:type="dxa"/>
          </w:tcPr>
          <w:p>
            <w:pPr>
              <w:pStyle w:val="15"/>
              <w:spacing w:before="70"/>
              <w:ind w:left="547" w:right="53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6" w:hRule="atLeast"/>
        </w:trPr>
        <w:tc>
          <w:tcPr>
            <w:tcW w:w="826" w:type="dxa"/>
          </w:tcPr>
          <w:p>
            <w:pPr>
              <w:pStyle w:val="15"/>
              <w:spacing w:before="120"/>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909" w:type="dxa"/>
          </w:tcPr>
          <w:p>
            <w:pPr>
              <w:pStyle w:val="15"/>
              <w:spacing w:before="109"/>
              <w:ind w:left="283" w:right="2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镉（</w:t>
            </w:r>
            <w:r>
              <w:rPr>
                <w:rFonts w:hint="default" w:ascii="Times New Roman" w:hAnsi="Times New Roman" w:eastAsia="宋体" w:cs="Times New Roman"/>
                <w:spacing w:val="52"/>
                <w:sz w:val="21"/>
                <w:highlight w:val="none"/>
              </w:rPr>
              <w:t>以</w:t>
            </w:r>
            <w:r>
              <w:rPr>
                <w:rFonts w:hint="default" w:ascii="Times New Roman" w:hAnsi="Times New Roman" w:cs="Times New Roman"/>
                <w:position w:val="1"/>
                <w:sz w:val="21"/>
                <w:highlight w:val="none"/>
              </w:rPr>
              <w:t>Cd</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p>
        </w:tc>
        <w:tc>
          <w:tcPr>
            <w:tcW w:w="2412" w:type="dxa"/>
          </w:tcPr>
          <w:p>
            <w:pPr>
              <w:pStyle w:val="15"/>
              <w:spacing w:before="120"/>
              <w:ind w:left="238" w:right="23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374" w:type="dxa"/>
          </w:tcPr>
          <w:p>
            <w:pPr>
              <w:pStyle w:val="15"/>
              <w:spacing w:before="120"/>
              <w:ind w:left="547" w:right="54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21" w:hRule="atLeast"/>
        </w:trPr>
        <w:tc>
          <w:tcPr>
            <w:tcW w:w="826"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5"/>
              <w:jc w:val="left"/>
              <w:rPr>
                <w:rFonts w:hint="default" w:ascii="Times New Roman" w:hAnsi="Times New Roman" w:cs="Times New Roman"/>
                <w:sz w:val="21"/>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909"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6"/>
              <w:jc w:val="left"/>
              <w:rPr>
                <w:rFonts w:hint="default" w:ascii="Times New Roman" w:hAnsi="Times New Roman" w:cs="Times New Roman"/>
                <w:sz w:val="24"/>
                <w:highlight w:val="none"/>
              </w:rPr>
            </w:pPr>
          </w:p>
          <w:p>
            <w:pPr>
              <w:pStyle w:val="15"/>
              <w:ind w:left="283" w:right="2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412"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5"/>
              <w:jc w:val="left"/>
              <w:rPr>
                <w:rFonts w:hint="default" w:ascii="Times New Roman" w:hAnsi="Times New Roman" w:cs="Times New Roman"/>
                <w:sz w:val="21"/>
                <w:highlight w:val="none"/>
              </w:rPr>
            </w:pPr>
          </w:p>
          <w:p>
            <w:pPr>
              <w:pStyle w:val="15"/>
              <w:ind w:left="238" w:right="23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4" w:type="dxa"/>
          </w:tcPr>
          <w:p>
            <w:pPr>
              <w:pStyle w:val="15"/>
              <w:spacing w:before="58"/>
              <w:ind w:left="67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755"/>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0"/>
              <w:ind w:left="719"/>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4" w:hRule="atLeast"/>
        </w:trPr>
        <w:tc>
          <w:tcPr>
            <w:tcW w:w="826" w:type="dxa"/>
          </w:tcPr>
          <w:p>
            <w:pPr>
              <w:pStyle w:val="15"/>
              <w:spacing w:before="1"/>
              <w:jc w:val="left"/>
              <w:rPr>
                <w:rFonts w:hint="default" w:ascii="Times New Roman" w:hAnsi="Times New Roman" w:cs="Times New Roman"/>
                <w:sz w:val="23"/>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909" w:type="dxa"/>
          </w:tcPr>
          <w:p>
            <w:pPr>
              <w:pStyle w:val="15"/>
              <w:spacing w:before="2"/>
              <w:jc w:val="left"/>
              <w:rPr>
                <w:rFonts w:hint="default" w:ascii="Times New Roman" w:hAnsi="Times New Roman" w:cs="Times New Roman"/>
                <w:highlight w:val="none"/>
              </w:rPr>
            </w:pPr>
          </w:p>
          <w:p>
            <w:pPr>
              <w:pStyle w:val="15"/>
              <w:ind w:left="283" w:right="2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氟虫腈</w:t>
            </w:r>
          </w:p>
        </w:tc>
        <w:tc>
          <w:tcPr>
            <w:tcW w:w="2412" w:type="dxa"/>
          </w:tcPr>
          <w:p>
            <w:pPr>
              <w:pStyle w:val="15"/>
              <w:spacing w:before="1"/>
              <w:jc w:val="left"/>
              <w:rPr>
                <w:rFonts w:hint="default" w:ascii="Times New Roman" w:hAnsi="Times New Roman" w:cs="Times New Roman"/>
                <w:sz w:val="23"/>
                <w:highlight w:val="none"/>
              </w:rPr>
            </w:pPr>
          </w:p>
          <w:p>
            <w:pPr>
              <w:pStyle w:val="15"/>
              <w:ind w:left="238" w:right="23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4" w:type="dxa"/>
          </w:tcPr>
          <w:p>
            <w:pPr>
              <w:pStyle w:val="15"/>
              <w:spacing w:before="139"/>
              <w:ind w:left="547" w:right="54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47" w:right="542"/>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0" w:hRule="atLeast"/>
        </w:trPr>
        <w:tc>
          <w:tcPr>
            <w:tcW w:w="826" w:type="dxa"/>
          </w:tcPr>
          <w:p>
            <w:pPr>
              <w:pStyle w:val="15"/>
              <w:spacing w:before="11"/>
              <w:jc w:val="left"/>
              <w:rPr>
                <w:rFonts w:hint="default" w:ascii="Times New Roman" w:hAnsi="Times New Roman" w:cs="Times New Roman"/>
                <w:sz w:val="19"/>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909" w:type="dxa"/>
            <w:vAlign w:val="top"/>
          </w:tcPr>
          <w:p>
            <w:pPr>
              <w:pStyle w:val="15"/>
              <w:spacing w:before="11"/>
              <w:jc w:val="left"/>
              <w:rPr>
                <w:rFonts w:hint="default" w:ascii="Times New Roman" w:hAnsi="Times New Roman" w:cs="Times New Roman"/>
                <w:sz w:val="26"/>
                <w:highlight w:val="none"/>
              </w:rPr>
            </w:pPr>
          </w:p>
          <w:p>
            <w:pPr>
              <w:pStyle w:val="15"/>
              <w:ind w:left="283" w:leftChars="0" w:right="2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412" w:type="dxa"/>
            <w:vAlign w:val="top"/>
          </w:tcPr>
          <w:p>
            <w:pPr>
              <w:pStyle w:val="15"/>
              <w:spacing w:before="9"/>
              <w:jc w:val="left"/>
              <w:rPr>
                <w:rFonts w:hint="default" w:ascii="Times New Roman" w:hAnsi="Times New Roman" w:cs="Times New Roman"/>
                <w:sz w:val="27"/>
                <w:highlight w:val="none"/>
              </w:rPr>
            </w:pPr>
          </w:p>
          <w:p>
            <w:pPr>
              <w:pStyle w:val="15"/>
              <w:spacing w:before="1"/>
              <w:ind w:left="238" w:leftChars="0" w:right="23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4" w:type="dxa"/>
            <w:vAlign w:val="top"/>
          </w:tcPr>
          <w:p>
            <w:pPr>
              <w:pStyle w:val="15"/>
              <w:spacing w:before="43"/>
              <w:ind w:left="547" w:right="54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547" w:right="54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47" w:leftChars="0" w:right="54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 w:hRule="atLeast"/>
        </w:trPr>
        <w:tc>
          <w:tcPr>
            <w:tcW w:w="826" w:type="dxa"/>
          </w:tcPr>
          <w:p>
            <w:pPr>
              <w:pStyle w:val="15"/>
              <w:jc w:val="left"/>
              <w:rPr>
                <w:rFonts w:hint="default" w:ascii="Times New Roman" w:hAnsi="Times New Roman" w:cs="Times New Roman"/>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909" w:type="dxa"/>
            <w:vAlign w:val="top"/>
          </w:tcPr>
          <w:p>
            <w:pPr>
              <w:pStyle w:val="15"/>
              <w:spacing w:before="4"/>
              <w:jc w:val="left"/>
              <w:rPr>
                <w:rFonts w:hint="default" w:ascii="Times New Roman" w:hAnsi="Times New Roman" w:cs="Times New Roman"/>
                <w:sz w:val="14"/>
                <w:highlight w:val="none"/>
              </w:rPr>
            </w:pPr>
          </w:p>
          <w:p>
            <w:pPr>
              <w:pStyle w:val="15"/>
              <w:ind w:left="283" w:leftChars="0" w:right="2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噻虫胺</w:t>
            </w:r>
          </w:p>
        </w:tc>
        <w:tc>
          <w:tcPr>
            <w:tcW w:w="2412" w:type="dxa"/>
            <w:vAlign w:val="top"/>
          </w:tcPr>
          <w:p>
            <w:pPr>
              <w:pStyle w:val="15"/>
              <w:spacing w:before="195"/>
              <w:ind w:left="238" w:leftChars="0" w:right="23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4" w:type="dxa"/>
            <w:vAlign w:val="top"/>
          </w:tcPr>
          <w:p>
            <w:pPr>
              <w:pStyle w:val="15"/>
              <w:spacing w:before="39"/>
              <w:ind w:left="61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70"/>
              <w:ind w:left="565"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26" w:type="dxa"/>
          </w:tcPr>
          <w:p>
            <w:pPr>
              <w:pStyle w:val="15"/>
              <w:spacing w:before="9"/>
              <w:jc w:val="left"/>
              <w:rPr>
                <w:rFonts w:hint="default" w:ascii="Times New Roman" w:hAnsi="Times New Roman" w:cs="Times New Roman"/>
                <w:sz w:val="27"/>
                <w:highlight w:val="none"/>
              </w:rPr>
            </w:pPr>
          </w:p>
          <w:p>
            <w:pPr>
              <w:pStyle w:val="15"/>
              <w:spacing w:before="1"/>
              <w:ind w:left="9"/>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909"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283" w:leftChars="0" w:right="27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水胺硫磷</w:t>
            </w:r>
          </w:p>
        </w:tc>
        <w:tc>
          <w:tcPr>
            <w:tcW w:w="2412" w:type="dxa"/>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38" w:leftChars="0" w:right="23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4" w:type="dxa"/>
            <w:vAlign w:val="top"/>
          </w:tcPr>
          <w:p>
            <w:pPr>
              <w:pStyle w:val="15"/>
              <w:spacing w:before="48"/>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77"/>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5009.20</w:t>
            </w:r>
          </w:p>
          <w:p>
            <w:pPr>
              <w:pStyle w:val="15"/>
              <w:spacing w:before="71"/>
              <w:ind w:left="755"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26"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31"/>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2909"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283" w:leftChars="0" w:right="2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412" w:type="dxa"/>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38" w:leftChars="0" w:right="23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74" w:type="dxa"/>
            <w:vAlign w:val="top"/>
          </w:tcPr>
          <w:p>
            <w:pPr>
              <w:pStyle w:val="15"/>
              <w:spacing w:before="48"/>
              <w:ind w:left="547" w:right="54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47" w:right="54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47" w:right="543"/>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1"/>
              <w:ind w:left="547" w:leftChars="0" w:right="54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33-3</w:t>
      </w:r>
      <w:r>
        <w:rPr>
          <w:rFonts w:hint="default" w:ascii="Times New Roman" w:hAnsi="Times New Roman" w:cs="Times New Roman"/>
          <w:highlight w:val="none"/>
          <w:lang w:val="en-US" w:eastAsia="zh-CN"/>
        </w:rPr>
        <w:t>7</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辣椒检验项目</w:t>
      </w:r>
    </w:p>
    <w:p>
      <w:pPr>
        <w:pStyle w:val="4"/>
        <w:spacing w:before="2"/>
        <w:ind w:left="0"/>
        <w:rPr>
          <w:rFonts w:hint="default" w:ascii="Times New Roman" w:hAnsi="Times New Roman" w:cs="Times New Roman"/>
          <w:sz w:val="13"/>
          <w:highlight w:val="none"/>
        </w:rPr>
      </w:pPr>
    </w:p>
    <w:tbl>
      <w:tblPr>
        <w:tblStyle w:val="11"/>
        <w:tblW w:w="8521" w:type="dxa"/>
        <w:tblInd w:w="522"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823"/>
        <w:gridCol w:w="2921"/>
        <w:gridCol w:w="2415"/>
        <w:gridCol w:w="2362"/>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64" w:hRule="atLeast"/>
        </w:trPr>
        <w:tc>
          <w:tcPr>
            <w:tcW w:w="823" w:type="dxa"/>
          </w:tcPr>
          <w:p>
            <w:pPr>
              <w:pStyle w:val="15"/>
              <w:spacing w:before="48"/>
              <w:ind w:left="182" w:right="16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21" w:type="dxa"/>
          </w:tcPr>
          <w:p>
            <w:pPr>
              <w:pStyle w:val="15"/>
              <w:spacing w:before="48"/>
              <w:ind w:left="734" w:right="71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415" w:type="dxa"/>
          </w:tcPr>
          <w:p>
            <w:pPr>
              <w:pStyle w:val="15"/>
              <w:spacing w:before="48"/>
              <w:ind w:left="243" w:right="22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62" w:type="dxa"/>
          </w:tcPr>
          <w:p>
            <w:pPr>
              <w:pStyle w:val="15"/>
              <w:spacing w:before="48"/>
              <w:ind w:left="423" w:right="40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trPr>
        <w:tc>
          <w:tcPr>
            <w:tcW w:w="823" w:type="dxa"/>
            <w:tcBorders>
              <w:top w:val="single" w:color="000000" w:sz="4" w:space="0"/>
              <w:left w:val="single" w:color="000000" w:sz="4" w:space="0"/>
              <w:bottom w:val="single" w:color="000000" w:sz="4" w:space="0"/>
              <w:right w:val="single" w:color="000000" w:sz="4" w:space="0"/>
            </w:tcBorders>
          </w:tcPr>
          <w:p>
            <w:pPr>
              <w:pStyle w:val="15"/>
              <w:spacing w:before="118"/>
              <w:ind w:left="1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921" w:type="dxa"/>
            <w:tcBorders>
              <w:top w:val="single" w:color="000000" w:sz="4" w:space="0"/>
              <w:left w:val="single" w:color="000000" w:sz="4" w:space="0"/>
              <w:bottom w:val="single" w:color="000000" w:sz="4" w:space="0"/>
              <w:right w:val="single" w:color="000000" w:sz="4" w:space="0"/>
            </w:tcBorders>
          </w:tcPr>
          <w:p>
            <w:pPr>
              <w:pStyle w:val="15"/>
              <w:spacing w:before="106"/>
              <w:ind w:left="296" w:right="27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镉（</w:t>
            </w:r>
            <w:r>
              <w:rPr>
                <w:rFonts w:hint="default" w:ascii="Times New Roman" w:hAnsi="Times New Roman" w:eastAsia="宋体" w:cs="Times New Roman"/>
                <w:spacing w:val="52"/>
                <w:sz w:val="21"/>
                <w:highlight w:val="none"/>
              </w:rPr>
              <w:t>以</w:t>
            </w:r>
            <w:r>
              <w:rPr>
                <w:rFonts w:hint="default" w:ascii="Times New Roman" w:hAnsi="Times New Roman" w:cs="Times New Roman"/>
                <w:position w:val="1"/>
                <w:sz w:val="21"/>
                <w:highlight w:val="none"/>
              </w:rPr>
              <w:t>Cd</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p>
        </w:tc>
        <w:tc>
          <w:tcPr>
            <w:tcW w:w="2415" w:type="dxa"/>
            <w:tcBorders>
              <w:top w:val="single" w:color="000000" w:sz="4" w:space="0"/>
              <w:left w:val="single" w:color="000000" w:sz="4" w:space="0"/>
              <w:bottom w:val="single" w:color="000000" w:sz="4" w:space="0"/>
              <w:right w:val="single" w:color="000000" w:sz="4" w:space="0"/>
            </w:tcBorders>
          </w:tcPr>
          <w:p>
            <w:pPr>
              <w:pStyle w:val="15"/>
              <w:spacing w:before="118"/>
              <w:ind w:left="810" w:right="79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362" w:type="dxa"/>
            <w:tcBorders>
              <w:top w:val="single" w:color="000000" w:sz="4" w:space="0"/>
              <w:left w:val="single" w:color="000000" w:sz="4" w:space="0"/>
              <w:bottom w:val="single" w:color="000000" w:sz="4" w:space="0"/>
              <w:right w:val="single" w:color="000000" w:sz="4" w:space="0"/>
            </w:tcBorders>
          </w:tcPr>
          <w:p>
            <w:pPr>
              <w:pStyle w:val="15"/>
              <w:spacing w:before="118"/>
              <w:ind w:left="500" w:right="48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70" w:hRule="atLeast"/>
        </w:trPr>
        <w:tc>
          <w:tcPr>
            <w:tcW w:w="823" w:type="dxa"/>
            <w:tcBorders>
              <w:top w:val="single" w:color="000000" w:sz="4" w:space="0"/>
              <w:left w:val="single" w:color="000000" w:sz="4" w:space="0"/>
              <w:bottom w:val="single" w:color="000000" w:sz="4" w:space="0"/>
              <w:right w:val="single" w:color="000000" w:sz="4" w:space="0"/>
            </w:tcBorders>
          </w:tcPr>
          <w:p>
            <w:pPr>
              <w:pStyle w:val="15"/>
              <w:spacing w:before="3"/>
              <w:jc w:val="left"/>
              <w:rPr>
                <w:rFonts w:hint="default" w:ascii="Times New Roman" w:hAnsi="Times New Roman" w:cs="Times New Roman"/>
                <w:sz w:val="32"/>
                <w:highlight w:val="none"/>
              </w:rPr>
            </w:pPr>
          </w:p>
          <w:p>
            <w:pPr>
              <w:pStyle w:val="15"/>
              <w:ind w:left="1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921"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sz w:val="20"/>
                <w:highlight w:val="none"/>
              </w:rPr>
            </w:pPr>
          </w:p>
          <w:p>
            <w:pPr>
              <w:pStyle w:val="15"/>
              <w:spacing w:before="145"/>
              <w:ind w:left="296" w:right="2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啶虫脒</w:t>
            </w:r>
          </w:p>
        </w:tc>
        <w:tc>
          <w:tcPr>
            <w:tcW w:w="2415" w:type="dxa"/>
            <w:tcBorders>
              <w:top w:val="single" w:color="000000" w:sz="4" w:space="0"/>
              <w:left w:val="single" w:color="000000" w:sz="4" w:space="0"/>
              <w:bottom w:val="single" w:color="000000" w:sz="4" w:space="0"/>
              <w:right w:val="single" w:color="000000" w:sz="4" w:space="0"/>
            </w:tcBorders>
          </w:tcPr>
          <w:p>
            <w:pPr>
              <w:pStyle w:val="15"/>
              <w:spacing w:before="3"/>
              <w:jc w:val="left"/>
              <w:rPr>
                <w:rFonts w:hint="default" w:ascii="Times New Roman" w:hAnsi="Times New Roman" w:cs="Times New Roman"/>
                <w:sz w:val="32"/>
                <w:highlight w:val="none"/>
              </w:rPr>
            </w:pPr>
          </w:p>
          <w:p>
            <w:pPr>
              <w:pStyle w:val="15"/>
              <w:ind w:left="810" w:right="79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Borders>
              <w:top w:val="single" w:color="000000" w:sz="4" w:space="0"/>
              <w:left w:val="single" w:color="000000" w:sz="4" w:space="0"/>
              <w:bottom w:val="single" w:color="000000" w:sz="4" w:space="0"/>
              <w:right w:val="single" w:color="000000" w:sz="4" w:space="0"/>
            </w:tcBorders>
          </w:tcPr>
          <w:p>
            <w:pPr>
              <w:pStyle w:val="15"/>
              <w:spacing w:before="101"/>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656"/>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0"/>
              <w:ind w:left="656"/>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23584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921" w:hRule="atLeast"/>
        </w:trPr>
        <w:tc>
          <w:tcPr>
            <w:tcW w:w="823"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1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921"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296" w:right="2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415"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810" w:right="79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Borders>
              <w:top w:val="single" w:color="000000" w:sz="4" w:space="0"/>
              <w:left w:val="single" w:color="000000" w:sz="4" w:space="0"/>
              <w:bottom w:val="single" w:color="000000" w:sz="4" w:space="0"/>
              <w:right w:val="single" w:color="000000" w:sz="4" w:space="0"/>
            </w:tcBorders>
          </w:tcPr>
          <w:p>
            <w:pPr>
              <w:pStyle w:val="15"/>
              <w:spacing w:before="60"/>
              <w:ind w:left="67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55"/>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19"/>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425" w:hRule="atLeast"/>
        </w:trPr>
        <w:tc>
          <w:tcPr>
            <w:tcW w:w="823"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24"/>
                <w:highlight w:val="none"/>
              </w:rPr>
            </w:pPr>
          </w:p>
          <w:p>
            <w:pPr>
              <w:pStyle w:val="15"/>
              <w:ind w:left="290" w:right="273"/>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921"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sz w:val="20"/>
                <w:highlight w:val="none"/>
              </w:rPr>
            </w:pPr>
          </w:p>
          <w:p>
            <w:pPr>
              <w:pStyle w:val="15"/>
              <w:spacing w:before="2"/>
              <w:jc w:val="left"/>
              <w:rPr>
                <w:rFonts w:hint="default" w:ascii="Times New Roman" w:hAnsi="Times New Roman" w:cs="Times New Roman"/>
                <w:sz w:val="25"/>
                <w:highlight w:val="none"/>
              </w:rPr>
            </w:pPr>
          </w:p>
          <w:p>
            <w:pPr>
              <w:pStyle w:val="15"/>
              <w:spacing w:before="1"/>
              <w:ind w:left="296" w:right="2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甲胺磷</w:t>
            </w:r>
          </w:p>
        </w:tc>
        <w:tc>
          <w:tcPr>
            <w:tcW w:w="2415"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24"/>
                <w:highlight w:val="none"/>
              </w:rPr>
            </w:pPr>
          </w:p>
          <w:p>
            <w:pPr>
              <w:pStyle w:val="15"/>
              <w:ind w:left="810" w:right="79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Borders>
              <w:top w:val="single" w:color="000000" w:sz="4" w:space="0"/>
              <w:left w:val="single" w:color="000000" w:sz="4" w:space="0"/>
              <w:bottom w:val="single" w:color="000000" w:sz="4" w:space="0"/>
              <w:right w:val="single" w:color="000000" w:sz="4" w:space="0"/>
            </w:tcBorders>
          </w:tcPr>
          <w:p>
            <w:pPr>
              <w:pStyle w:val="15"/>
              <w:spacing w:before="123"/>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24"/>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5009.103</w:t>
            </w:r>
          </w:p>
          <w:p>
            <w:pPr>
              <w:pStyle w:val="15"/>
              <w:spacing w:before="70"/>
              <w:ind w:left="755"/>
              <w:jc w:val="left"/>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146" w:hRule="atLeast"/>
        </w:trPr>
        <w:tc>
          <w:tcPr>
            <w:tcW w:w="823"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highlight w:val="none"/>
              </w:rPr>
            </w:pPr>
          </w:p>
          <w:p>
            <w:pPr>
              <w:pStyle w:val="15"/>
              <w:spacing w:before="170"/>
              <w:ind w:left="290" w:right="273"/>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921"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sz w:val="20"/>
                <w:highlight w:val="none"/>
              </w:rPr>
            </w:pPr>
          </w:p>
          <w:p>
            <w:pPr>
              <w:pStyle w:val="15"/>
              <w:spacing w:before="4"/>
              <w:jc w:val="left"/>
              <w:rPr>
                <w:rFonts w:hint="default" w:ascii="Times New Roman" w:hAnsi="Times New Roman" w:cs="Times New Roman"/>
                <w:sz w:val="14"/>
                <w:highlight w:val="none"/>
              </w:rPr>
            </w:pPr>
          </w:p>
          <w:p>
            <w:pPr>
              <w:pStyle w:val="15"/>
              <w:ind w:left="296" w:right="2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415"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highlight w:val="none"/>
              </w:rPr>
            </w:pPr>
          </w:p>
          <w:p>
            <w:pPr>
              <w:pStyle w:val="15"/>
              <w:spacing w:before="170"/>
              <w:ind w:left="810" w:right="79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Borders>
              <w:top w:val="single" w:color="000000" w:sz="4" w:space="0"/>
              <w:left w:val="single" w:color="000000" w:sz="4" w:space="0"/>
              <w:bottom w:val="single" w:color="000000" w:sz="4" w:space="0"/>
              <w:right w:val="single" w:color="000000" w:sz="4" w:space="0"/>
            </w:tcBorders>
          </w:tcPr>
          <w:p>
            <w:pPr>
              <w:pStyle w:val="15"/>
              <w:spacing w:before="139"/>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bl>
    <w:p>
      <w:pPr>
        <w:rPr>
          <w:rFonts w:hint="default" w:ascii="Times New Roman" w:hAnsi="Times New Roman" w:cs="Times New Roman"/>
          <w:sz w:val="21"/>
          <w:highlight w:val="none"/>
        </w:rPr>
        <w:sectPr>
          <w:footerReference r:id="rId47" w:type="default"/>
          <w:pgSz w:w="11910" w:h="16840"/>
          <w:pgMar w:top="1420" w:right="1180" w:bottom="1080" w:left="1180" w:header="0" w:footer="897" w:gutter="0"/>
          <w:pgNumType w:fmt="decimal"/>
          <w:cols w:space="720" w:num="1"/>
        </w:sectPr>
      </w:pPr>
    </w:p>
    <w:tbl>
      <w:tblPr>
        <w:tblStyle w:val="11"/>
        <w:tblW w:w="8521" w:type="dxa"/>
        <w:tblInd w:w="522"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823"/>
        <w:gridCol w:w="2921"/>
        <w:gridCol w:w="2415"/>
        <w:gridCol w:w="2362"/>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63" w:hRule="atLeast"/>
        </w:trPr>
        <w:tc>
          <w:tcPr>
            <w:tcW w:w="823" w:type="dxa"/>
          </w:tcPr>
          <w:p>
            <w:pPr>
              <w:pStyle w:val="15"/>
              <w:spacing w:before="48"/>
              <w:ind w:left="182" w:right="16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21" w:type="dxa"/>
          </w:tcPr>
          <w:p>
            <w:pPr>
              <w:pStyle w:val="15"/>
              <w:spacing w:before="48"/>
              <w:ind w:left="734" w:right="71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415" w:type="dxa"/>
          </w:tcPr>
          <w:p>
            <w:pPr>
              <w:pStyle w:val="15"/>
              <w:spacing w:before="48"/>
              <w:ind w:left="243" w:right="22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62" w:type="dxa"/>
          </w:tcPr>
          <w:p>
            <w:pPr>
              <w:pStyle w:val="15"/>
              <w:spacing w:before="48"/>
              <w:ind w:left="75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35" w:hRule="atLeast"/>
        </w:trPr>
        <w:tc>
          <w:tcPr>
            <w:tcW w:w="823" w:type="dxa"/>
            <w:tcBorders>
              <w:top w:val="single" w:color="000000" w:sz="4" w:space="0"/>
              <w:left w:val="single" w:color="000000" w:sz="4" w:space="0"/>
              <w:bottom w:val="single" w:color="000000" w:sz="4" w:space="0"/>
              <w:right w:val="single" w:color="000000" w:sz="4" w:space="0"/>
            </w:tcBorders>
          </w:tcPr>
          <w:p>
            <w:pPr>
              <w:pStyle w:val="15"/>
              <w:spacing w:before="197"/>
              <w:ind w:left="290" w:right="273"/>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921" w:type="dxa"/>
            <w:tcBorders>
              <w:top w:val="single" w:color="000000" w:sz="4" w:space="0"/>
              <w:left w:val="single" w:color="000000" w:sz="4" w:space="0"/>
              <w:bottom w:val="single" w:color="000000" w:sz="4" w:space="0"/>
              <w:right w:val="single" w:color="000000" w:sz="4" w:space="0"/>
            </w:tcBorders>
          </w:tcPr>
          <w:p>
            <w:pPr>
              <w:pStyle w:val="15"/>
              <w:spacing w:before="6"/>
              <w:jc w:val="left"/>
              <w:rPr>
                <w:rFonts w:hint="default" w:ascii="Times New Roman" w:hAnsi="Times New Roman" w:cs="Times New Roman"/>
                <w:sz w:val="14"/>
                <w:highlight w:val="none"/>
              </w:rPr>
            </w:pPr>
          </w:p>
          <w:p>
            <w:pPr>
              <w:pStyle w:val="15"/>
              <w:ind w:left="296" w:right="2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噻虫胺</w:t>
            </w:r>
          </w:p>
        </w:tc>
        <w:tc>
          <w:tcPr>
            <w:tcW w:w="2415" w:type="dxa"/>
            <w:tcBorders>
              <w:top w:val="single" w:color="000000" w:sz="4" w:space="0"/>
              <w:left w:val="single" w:color="000000" w:sz="4" w:space="0"/>
              <w:bottom w:val="single" w:color="000000" w:sz="4" w:space="0"/>
              <w:right w:val="single" w:color="000000" w:sz="4" w:space="0"/>
            </w:tcBorders>
          </w:tcPr>
          <w:p>
            <w:pPr>
              <w:pStyle w:val="15"/>
              <w:spacing w:before="197"/>
              <w:ind w:left="810" w:right="79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Borders>
              <w:top w:val="single" w:color="000000" w:sz="4" w:space="0"/>
              <w:left w:val="single" w:color="000000" w:sz="4" w:space="0"/>
              <w:bottom w:val="single" w:color="000000" w:sz="4" w:space="0"/>
              <w:right w:val="single" w:color="000000" w:sz="4" w:space="0"/>
            </w:tcBorders>
          </w:tcPr>
          <w:p>
            <w:pPr>
              <w:pStyle w:val="15"/>
              <w:spacing w:before="41"/>
              <w:ind w:left="61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71"/>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425" w:hRule="atLeast"/>
        </w:trPr>
        <w:tc>
          <w:tcPr>
            <w:tcW w:w="823"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24"/>
                <w:highlight w:val="none"/>
              </w:rPr>
            </w:pPr>
          </w:p>
          <w:p>
            <w:pPr>
              <w:pStyle w:val="15"/>
              <w:ind w:left="290" w:right="273"/>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2921"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sz w:val="20"/>
                <w:highlight w:val="none"/>
              </w:rPr>
            </w:pPr>
          </w:p>
          <w:p>
            <w:pPr>
              <w:pStyle w:val="15"/>
              <w:spacing w:before="2"/>
              <w:jc w:val="left"/>
              <w:rPr>
                <w:rFonts w:hint="default" w:ascii="Times New Roman" w:hAnsi="Times New Roman" w:cs="Times New Roman"/>
                <w:sz w:val="25"/>
                <w:highlight w:val="none"/>
              </w:rPr>
            </w:pPr>
          </w:p>
          <w:p>
            <w:pPr>
              <w:pStyle w:val="15"/>
              <w:spacing w:before="1"/>
              <w:ind w:left="295"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水胺硫磷</w:t>
            </w:r>
          </w:p>
        </w:tc>
        <w:tc>
          <w:tcPr>
            <w:tcW w:w="2415" w:type="dxa"/>
            <w:tcBorders>
              <w:top w:val="single" w:color="000000" w:sz="4" w:space="0"/>
              <w:left w:val="single" w:color="000000" w:sz="4" w:space="0"/>
              <w:bottom w:val="single" w:color="000000" w:sz="4" w:space="0"/>
              <w:right w:val="single" w:color="000000" w:sz="4" w:space="0"/>
            </w:tcBorders>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24"/>
                <w:highlight w:val="none"/>
              </w:rPr>
            </w:pPr>
          </w:p>
          <w:p>
            <w:pPr>
              <w:pStyle w:val="15"/>
              <w:ind w:left="810" w:right="79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Borders>
              <w:top w:val="single" w:color="000000" w:sz="4" w:space="0"/>
              <w:left w:val="single" w:color="000000" w:sz="4" w:space="0"/>
              <w:bottom w:val="single" w:color="000000" w:sz="4" w:space="0"/>
              <w:right w:val="single" w:color="000000" w:sz="4" w:space="0"/>
            </w:tcBorders>
          </w:tcPr>
          <w:p>
            <w:pPr>
              <w:pStyle w:val="15"/>
              <w:spacing w:before="123"/>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77"/>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5009.20</w:t>
            </w:r>
          </w:p>
          <w:p>
            <w:pPr>
              <w:pStyle w:val="15"/>
              <w:spacing w:before="70"/>
              <w:ind w:left="755"/>
              <w:jc w:val="left"/>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9" w:hRule="atLeast"/>
        </w:trPr>
        <w:tc>
          <w:tcPr>
            <w:tcW w:w="823" w:type="dxa"/>
            <w:tcBorders>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921" w:type="dxa"/>
            <w:tcBorders>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415" w:type="dxa"/>
            <w:tcBorders>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362" w:type="dxa"/>
            <w:tcBorders>
              <w:left w:val="single" w:color="000000" w:sz="4" w:space="0"/>
              <w:bottom w:val="nil"/>
              <w:right w:val="single" w:color="000000" w:sz="4" w:space="0"/>
            </w:tcBorders>
          </w:tcPr>
          <w:p>
            <w:pPr>
              <w:pStyle w:val="15"/>
              <w:spacing w:before="48"/>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624" w:hRule="atLeast"/>
        </w:trPr>
        <w:tc>
          <w:tcPr>
            <w:tcW w:w="823" w:type="dxa"/>
            <w:tcBorders>
              <w:top w:val="nil"/>
              <w:left w:val="single" w:color="000000" w:sz="4" w:space="0"/>
              <w:bottom w:val="nil"/>
              <w:right w:val="single" w:color="000000" w:sz="4" w:space="0"/>
            </w:tcBorders>
          </w:tcPr>
          <w:p>
            <w:pPr>
              <w:pStyle w:val="15"/>
              <w:spacing w:before="187"/>
              <w:ind w:left="290" w:right="273"/>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8</w:t>
            </w:r>
          </w:p>
        </w:tc>
        <w:tc>
          <w:tcPr>
            <w:tcW w:w="2921" w:type="dxa"/>
            <w:tcBorders>
              <w:top w:val="nil"/>
              <w:left w:val="single" w:color="000000" w:sz="4" w:space="0"/>
              <w:bottom w:val="nil"/>
              <w:right w:val="single" w:color="000000" w:sz="4" w:space="0"/>
            </w:tcBorders>
          </w:tcPr>
          <w:p>
            <w:pPr>
              <w:pStyle w:val="15"/>
              <w:spacing w:before="175"/>
              <w:ind w:left="296" w:right="2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415" w:type="dxa"/>
            <w:tcBorders>
              <w:top w:val="nil"/>
              <w:left w:val="single" w:color="000000" w:sz="4" w:space="0"/>
              <w:bottom w:val="nil"/>
              <w:right w:val="single" w:color="000000" w:sz="4" w:space="0"/>
            </w:tcBorders>
          </w:tcPr>
          <w:p>
            <w:pPr>
              <w:pStyle w:val="15"/>
              <w:spacing w:before="187"/>
              <w:ind w:left="810" w:right="79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Borders>
              <w:top w:val="nil"/>
              <w:left w:val="single" w:color="000000" w:sz="4" w:space="0"/>
              <w:bottom w:val="nil"/>
              <w:right w:val="single" w:color="000000" w:sz="4" w:space="0"/>
            </w:tcBorders>
          </w:tcPr>
          <w:p>
            <w:pPr>
              <w:pStyle w:val="15"/>
              <w:spacing w:before="31"/>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3" w:hRule="atLeast"/>
        </w:trPr>
        <w:tc>
          <w:tcPr>
            <w:tcW w:w="823" w:type="dxa"/>
            <w:tcBorders>
              <w:top w:val="nil"/>
              <w:left w:val="single" w:color="000000" w:sz="4" w:space="0"/>
              <w:bottom w:val="single" w:color="000000" w:sz="4" w:space="0"/>
              <w:right w:val="single" w:color="000000" w:sz="4" w:space="0"/>
            </w:tcBorders>
          </w:tcPr>
          <w:p>
            <w:pPr>
              <w:pStyle w:val="15"/>
              <w:jc w:val="left"/>
              <w:rPr>
                <w:rFonts w:hint="default" w:ascii="Times New Roman" w:hAnsi="Times New Roman" w:cs="Times New Roman"/>
                <w:sz w:val="20"/>
                <w:highlight w:val="none"/>
              </w:rPr>
            </w:pPr>
          </w:p>
        </w:tc>
        <w:tc>
          <w:tcPr>
            <w:tcW w:w="2921" w:type="dxa"/>
            <w:tcBorders>
              <w:top w:val="nil"/>
              <w:left w:val="single" w:color="000000" w:sz="4" w:space="0"/>
              <w:bottom w:val="single" w:color="000000" w:sz="4" w:space="0"/>
              <w:right w:val="single" w:color="000000" w:sz="4" w:space="0"/>
            </w:tcBorders>
          </w:tcPr>
          <w:p>
            <w:pPr>
              <w:pStyle w:val="15"/>
              <w:jc w:val="left"/>
              <w:rPr>
                <w:rFonts w:hint="default" w:ascii="Times New Roman" w:hAnsi="Times New Roman" w:cs="Times New Roman"/>
                <w:sz w:val="20"/>
                <w:highlight w:val="none"/>
              </w:rPr>
            </w:pPr>
          </w:p>
        </w:tc>
        <w:tc>
          <w:tcPr>
            <w:tcW w:w="2415" w:type="dxa"/>
            <w:tcBorders>
              <w:top w:val="nil"/>
              <w:left w:val="single" w:color="000000" w:sz="4" w:space="0"/>
              <w:bottom w:val="single" w:color="000000" w:sz="4" w:space="0"/>
              <w:right w:val="single" w:color="000000" w:sz="4" w:space="0"/>
            </w:tcBorders>
          </w:tcPr>
          <w:p>
            <w:pPr>
              <w:pStyle w:val="15"/>
              <w:jc w:val="left"/>
              <w:rPr>
                <w:rFonts w:hint="default" w:ascii="Times New Roman" w:hAnsi="Times New Roman" w:cs="Times New Roman"/>
                <w:sz w:val="20"/>
                <w:highlight w:val="none"/>
              </w:rPr>
            </w:pPr>
          </w:p>
        </w:tc>
        <w:tc>
          <w:tcPr>
            <w:tcW w:w="2362" w:type="dxa"/>
            <w:tcBorders>
              <w:top w:val="nil"/>
              <w:left w:val="single" w:color="000000" w:sz="4" w:space="0"/>
              <w:bottom w:val="single" w:color="000000" w:sz="4" w:space="0"/>
              <w:right w:val="single" w:color="000000" w:sz="4" w:space="0"/>
            </w:tcBorders>
          </w:tcPr>
          <w:p>
            <w:pPr>
              <w:pStyle w:val="15"/>
              <w:spacing w:before="31"/>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6" w:hRule="atLeast"/>
        </w:trPr>
        <w:tc>
          <w:tcPr>
            <w:tcW w:w="823" w:type="dxa"/>
            <w:tcBorders>
              <w:top w:val="single" w:color="000000" w:sz="4" w:space="0"/>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921" w:type="dxa"/>
            <w:tcBorders>
              <w:top w:val="single" w:color="000000" w:sz="4" w:space="0"/>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415" w:type="dxa"/>
            <w:tcBorders>
              <w:top w:val="single" w:color="000000" w:sz="4" w:space="0"/>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362" w:type="dxa"/>
            <w:tcBorders>
              <w:top w:val="single" w:color="000000" w:sz="4" w:space="0"/>
              <w:left w:val="single" w:color="000000" w:sz="4" w:space="0"/>
              <w:bottom w:val="nil"/>
              <w:right w:val="single" w:color="000000" w:sz="4" w:space="0"/>
            </w:tcBorders>
          </w:tcPr>
          <w:p>
            <w:pPr>
              <w:pStyle w:val="15"/>
              <w:spacing w:before="55"/>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2" w:hRule="atLeast"/>
        </w:trPr>
        <w:tc>
          <w:tcPr>
            <w:tcW w:w="823" w:type="dxa"/>
            <w:tcBorders>
              <w:top w:val="nil"/>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921" w:type="dxa"/>
            <w:tcBorders>
              <w:top w:val="nil"/>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415" w:type="dxa"/>
            <w:tcBorders>
              <w:top w:val="nil"/>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362" w:type="dxa"/>
            <w:tcBorders>
              <w:top w:val="nil"/>
              <w:left w:val="single" w:color="000000" w:sz="4" w:space="0"/>
              <w:bottom w:val="nil"/>
              <w:right w:val="single" w:color="000000" w:sz="4" w:space="0"/>
            </w:tcBorders>
          </w:tcPr>
          <w:p>
            <w:pPr>
              <w:pStyle w:val="15"/>
              <w:spacing w:before="31"/>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trPr>
        <w:tc>
          <w:tcPr>
            <w:tcW w:w="823" w:type="dxa"/>
            <w:tcBorders>
              <w:top w:val="nil"/>
              <w:left w:val="single" w:color="000000" w:sz="4" w:space="0"/>
              <w:bottom w:val="nil"/>
              <w:right w:val="single" w:color="000000" w:sz="4" w:space="0"/>
            </w:tcBorders>
          </w:tcPr>
          <w:p>
            <w:pPr>
              <w:pStyle w:val="15"/>
              <w:spacing w:before="31"/>
              <w:ind w:left="290" w:right="273"/>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9</w:t>
            </w:r>
          </w:p>
        </w:tc>
        <w:tc>
          <w:tcPr>
            <w:tcW w:w="2921" w:type="dxa"/>
            <w:tcBorders>
              <w:top w:val="nil"/>
              <w:left w:val="single" w:color="000000" w:sz="4" w:space="0"/>
              <w:bottom w:val="nil"/>
              <w:right w:val="single" w:color="000000" w:sz="4" w:space="0"/>
            </w:tcBorders>
          </w:tcPr>
          <w:p>
            <w:pPr>
              <w:pStyle w:val="15"/>
              <w:spacing w:before="19"/>
              <w:ind w:left="295" w:right="2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乙酰甲胺磷</w:t>
            </w:r>
          </w:p>
        </w:tc>
        <w:tc>
          <w:tcPr>
            <w:tcW w:w="2415" w:type="dxa"/>
            <w:tcBorders>
              <w:top w:val="nil"/>
              <w:left w:val="single" w:color="000000" w:sz="4" w:space="0"/>
              <w:bottom w:val="nil"/>
              <w:right w:val="single" w:color="000000" w:sz="4" w:space="0"/>
            </w:tcBorders>
          </w:tcPr>
          <w:p>
            <w:pPr>
              <w:pStyle w:val="15"/>
              <w:spacing w:before="31"/>
              <w:ind w:left="810" w:right="79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62" w:type="dxa"/>
            <w:tcBorders>
              <w:top w:val="nil"/>
              <w:left w:val="single" w:color="000000" w:sz="4" w:space="0"/>
              <w:bottom w:val="nil"/>
              <w:right w:val="single" w:color="000000" w:sz="4" w:space="0"/>
            </w:tcBorders>
          </w:tcPr>
          <w:p>
            <w:pPr>
              <w:pStyle w:val="15"/>
              <w:spacing w:before="31"/>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2" w:hRule="atLeast"/>
        </w:trPr>
        <w:tc>
          <w:tcPr>
            <w:tcW w:w="823" w:type="dxa"/>
            <w:tcBorders>
              <w:top w:val="nil"/>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921" w:type="dxa"/>
            <w:tcBorders>
              <w:top w:val="nil"/>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415" w:type="dxa"/>
            <w:tcBorders>
              <w:top w:val="nil"/>
              <w:left w:val="single" w:color="000000" w:sz="4" w:space="0"/>
              <w:bottom w:val="nil"/>
              <w:right w:val="single" w:color="000000" w:sz="4" w:space="0"/>
            </w:tcBorders>
          </w:tcPr>
          <w:p>
            <w:pPr>
              <w:pStyle w:val="15"/>
              <w:jc w:val="left"/>
              <w:rPr>
                <w:rFonts w:hint="default" w:ascii="Times New Roman" w:hAnsi="Times New Roman" w:cs="Times New Roman"/>
                <w:sz w:val="20"/>
                <w:highlight w:val="none"/>
              </w:rPr>
            </w:pPr>
          </w:p>
        </w:tc>
        <w:tc>
          <w:tcPr>
            <w:tcW w:w="2362" w:type="dxa"/>
            <w:tcBorders>
              <w:top w:val="nil"/>
              <w:left w:val="single" w:color="000000" w:sz="4" w:space="0"/>
              <w:bottom w:val="nil"/>
              <w:right w:val="single" w:color="000000" w:sz="4" w:space="0"/>
            </w:tcBorders>
          </w:tcPr>
          <w:p>
            <w:pPr>
              <w:pStyle w:val="15"/>
              <w:spacing w:before="31"/>
              <w:ind w:left="500" w:right="483"/>
              <w:rPr>
                <w:rFonts w:hint="default" w:ascii="Times New Roman" w:hAnsi="Times New Roman" w:cs="Times New Roman"/>
                <w:sz w:val="21"/>
                <w:highlight w:val="none"/>
              </w:rPr>
            </w:pPr>
            <w:r>
              <w:rPr>
                <w:rFonts w:hint="default" w:ascii="Times New Roman" w:hAnsi="Times New Roman" w:cs="Times New Roman"/>
                <w:sz w:val="21"/>
                <w:highlight w:val="none"/>
              </w:rPr>
              <w:t>GB/T 5009.103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7" w:hRule="atLeast"/>
        </w:trPr>
        <w:tc>
          <w:tcPr>
            <w:tcW w:w="823" w:type="dxa"/>
            <w:tcBorders>
              <w:top w:val="nil"/>
              <w:left w:val="single" w:color="000000" w:sz="4" w:space="0"/>
              <w:bottom w:val="single" w:color="000000" w:sz="4" w:space="0"/>
              <w:right w:val="single" w:color="000000" w:sz="4" w:space="0"/>
            </w:tcBorders>
          </w:tcPr>
          <w:p>
            <w:pPr>
              <w:pStyle w:val="15"/>
              <w:jc w:val="left"/>
              <w:rPr>
                <w:rFonts w:hint="default" w:ascii="Times New Roman" w:hAnsi="Times New Roman" w:cs="Times New Roman"/>
                <w:sz w:val="20"/>
                <w:highlight w:val="none"/>
              </w:rPr>
            </w:pPr>
          </w:p>
        </w:tc>
        <w:tc>
          <w:tcPr>
            <w:tcW w:w="2921" w:type="dxa"/>
            <w:tcBorders>
              <w:top w:val="nil"/>
              <w:left w:val="single" w:color="000000" w:sz="4" w:space="0"/>
              <w:bottom w:val="single" w:color="000000" w:sz="4" w:space="0"/>
              <w:right w:val="single" w:color="000000" w:sz="4" w:space="0"/>
            </w:tcBorders>
          </w:tcPr>
          <w:p>
            <w:pPr>
              <w:pStyle w:val="15"/>
              <w:jc w:val="left"/>
              <w:rPr>
                <w:rFonts w:hint="default" w:ascii="Times New Roman" w:hAnsi="Times New Roman" w:cs="Times New Roman"/>
                <w:sz w:val="20"/>
                <w:highlight w:val="none"/>
              </w:rPr>
            </w:pPr>
          </w:p>
        </w:tc>
        <w:tc>
          <w:tcPr>
            <w:tcW w:w="2415" w:type="dxa"/>
            <w:tcBorders>
              <w:top w:val="nil"/>
              <w:left w:val="single" w:color="000000" w:sz="4" w:space="0"/>
              <w:bottom w:val="single" w:color="000000" w:sz="4" w:space="0"/>
              <w:right w:val="single" w:color="000000" w:sz="4" w:space="0"/>
            </w:tcBorders>
          </w:tcPr>
          <w:p>
            <w:pPr>
              <w:pStyle w:val="15"/>
              <w:jc w:val="left"/>
              <w:rPr>
                <w:rFonts w:hint="default" w:ascii="Times New Roman" w:hAnsi="Times New Roman" w:cs="Times New Roman"/>
                <w:sz w:val="20"/>
                <w:highlight w:val="none"/>
              </w:rPr>
            </w:pPr>
          </w:p>
        </w:tc>
        <w:tc>
          <w:tcPr>
            <w:tcW w:w="2362" w:type="dxa"/>
            <w:tcBorders>
              <w:top w:val="nil"/>
              <w:left w:val="single" w:color="000000" w:sz="4" w:space="0"/>
              <w:bottom w:val="single" w:color="000000" w:sz="4" w:space="0"/>
              <w:right w:val="single" w:color="000000" w:sz="4" w:space="0"/>
            </w:tcBorders>
          </w:tcPr>
          <w:p>
            <w:pPr>
              <w:pStyle w:val="15"/>
              <w:spacing w:before="31"/>
              <w:ind w:left="500" w:right="483"/>
              <w:rPr>
                <w:rFonts w:hint="default" w:ascii="Times New Roman" w:hAnsi="Times New Roman" w:cs="Times New Roman"/>
                <w:sz w:val="21"/>
                <w:highlight w:val="none"/>
              </w:rPr>
            </w:pPr>
            <w:r>
              <w:rPr>
                <w:rFonts w:hint="default" w:ascii="Times New Roman" w:hAnsi="Times New Roman" w:cs="Times New Roman"/>
                <w:sz w:val="21"/>
                <w:highlight w:val="none"/>
              </w:rPr>
              <w:t>GB/T 5009.145</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33-3</w:t>
      </w:r>
      <w:r>
        <w:rPr>
          <w:rFonts w:hint="default" w:ascii="Times New Roman" w:hAnsi="Times New Roman" w:cs="Times New Roman"/>
          <w:highlight w:val="none"/>
          <w:lang w:val="en-US" w:eastAsia="zh-CN"/>
        </w:rPr>
        <w:t>8</w:t>
      </w:r>
      <w:r>
        <w:rPr>
          <w:rFonts w:hint="default" w:ascii="Times New Roman" w:hAnsi="Times New Roman" w:cs="Times New Roman"/>
          <w:highlight w:val="none"/>
        </w:rPr>
        <w:t>甜椒检验项目</w:t>
      </w:r>
    </w:p>
    <w:p>
      <w:pPr>
        <w:pStyle w:val="4"/>
        <w:spacing w:before="2"/>
        <w:ind w:left="0"/>
        <w:rPr>
          <w:rFonts w:hint="default" w:ascii="Times New Roman" w:hAnsi="Times New Roman" w:cs="Times New Roman"/>
          <w:sz w:val="13"/>
          <w:highlight w:val="none"/>
        </w:rPr>
      </w:pPr>
    </w:p>
    <w:tbl>
      <w:tblPr>
        <w:tblStyle w:val="11"/>
        <w:tblW w:w="8519"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839"/>
        <w:gridCol w:w="2491"/>
        <w:gridCol w:w="23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40" w:type="dxa"/>
          </w:tcPr>
          <w:p>
            <w:pPr>
              <w:pStyle w:val="15"/>
              <w:spacing w:before="22"/>
              <w:ind w:left="189" w:right="1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39" w:type="dxa"/>
          </w:tcPr>
          <w:p>
            <w:pPr>
              <w:pStyle w:val="15"/>
              <w:spacing w:before="22"/>
              <w:ind w:left="454" w:right="4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491" w:type="dxa"/>
          </w:tcPr>
          <w:p>
            <w:pPr>
              <w:pStyle w:val="15"/>
              <w:spacing w:before="22"/>
              <w:ind w:left="279" w:right="2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49" w:type="dxa"/>
          </w:tcPr>
          <w:p>
            <w:pPr>
              <w:pStyle w:val="15"/>
              <w:spacing w:before="22"/>
              <w:ind w:left="494" w:right="48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6" w:hRule="atLeast"/>
        </w:trPr>
        <w:tc>
          <w:tcPr>
            <w:tcW w:w="840" w:type="dxa"/>
          </w:tcPr>
          <w:p>
            <w:pPr>
              <w:pStyle w:val="15"/>
              <w:spacing w:before="96"/>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39" w:type="dxa"/>
            <w:vAlign w:val="top"/>
          </w:tcPr>
          <w:p>
            <w:pPr>
              <w:pStyle w:val="15"/>
              <w:spacing w:before="22"/>
              <w:ind w:left="454" w:leftChars="0" w:right="44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镉（</w:t>
            </w:r>
            <w:r>
              <w:rPr>
                <w:rFonts w:hint="default" w:ascii="Times New Roman" w:hAnsi="Times New Roman" w:eastAsia="宋体" w:cs="Times New Roman"/>
                <w:spacing w:val="52"/>
                <w:sz w:val="21"/>
                <w:highlight w:val="none"/>
              </w:rPr>
              <w:t>以</w:t>
            </w:r>
            <w:r>
              <w:rPr>
                <w:rFonts w:hint="default" w:ascii="Times New Roman" w:hAnsi="Times New Roman" w:cs="Times New Roman"/>
                <w:position w:val="1"/>
                <w:sz w:val="21"/>
                <w:highlight w:val="none"/>
              </w:rPr>
              <w:t>Cd</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p>
        </w:tc>
        <w:tc>
          <w:tcPr>
            <w:tcW w:w="2491" w:type="dxa"/>
            <w:vAlign w:val="top"/>
          </w:tcPr>
          <w:p>
            <w:pPr>
              <w:pStyle w:val="15"/>
              <w:spacing w:before="34"/>
              <w:ind w:left="279" w:leftChars="0" w:right="26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349" w:type="dxa"/>
            <w:vAlign w:val="top"/>
          </w:tcPr>
          <w:p>
            <w:pPr>
              <w:pStyle w:val="15"/>
              <w:spacing w:before="34"/>
              <w:ind w:left="494" w:leftChars="0" w:right="48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40" w:type="dxa"/>
          </w:tcPr>
          <w:p>
            <w:pPr>
              <w:pStyle w:val="15"/>
              <w:spacing w:before="34"/>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39" w:type="dxa"/>
            <w:vAlign w:val="top"/>
          </w:tcPr>
          <w:p>
            <w:pPr>
              <w:pStyle w:val="15"/>
              <w:spacing w:before="11"/>
              <w:jc w:val="left"/>
              <w:rPr>
                <w:rFonts w:hint="default" w:ascii="Times New Roman" w:hAnsi="Times New Roman" w:cs="Times New Roman"/>
                <w:sz w:val="26"/>
                <w:highlight w:val="none"/>
              </w:rPr>
            </w:pPr>
          </w:p>
          <w:p>
            <w:pPr>
              <w:pStyle w:val="15"/>
              <w:ind w:left="454" w:leftChars="0" w:right="4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吡唑醚菌酯</w:t>
            </w:r>
          </w:p>
        </w:tc>
        <w:tc>
          <w:tcPr>
            <w:tcW w:w="2491" w:type="dxa"/>
            <w:vAlign w:val="top"/>
          </w:tcPr>
          <w:p>
            <w:pPr>
              <w:pStyle w:val="15"/>
              <w:spacing w:before="9"/>
              <w:jc w:val="left"/>
              <w:rPr>
                <w:rFonts w:hint="default" w:ascii="Times New Roman" w:hAnsi="Times New Roman" w:cs="Times New Roman"/>
                <w:sz w:val="27"/>
                <w:highlight w:val="none"/>
              </w:rPr>
            </w:pPr>
          </w:p>
          <w:p>
            <w:pPr>
              <w:pStyle w:val="15"/>
              <w:spacing w:before="1"/>
              <w:ind w:left="279" w:leftChars="0" w:right="26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9" w:type="dxa"/>
            <w:vAlign w:val="top"/>
          </w:tcPr>
          <w:p>
            <w:pPr>
              <w:pStyle w:val="15"/>
              <w:spacing w:before="43"/>
              <w:ind w:left="6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5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45"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40"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39"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6"/>
              <w:jc w:val="left"/>
              <w:rPr>
                <w:rFonts w:hint="default" w:ascii="Times New Roman" w:hAnsi="Times New Roman" w:cs="Times New Roman"/>
                <w:sz w:val="24"/>
                <w:highlight w:val="none"/>
              </w:rPr>
            </w:pPr>
          </w:p>
          <w:p>
            <w:pPr>
              <w:pStyle w:val="15"/>
              <w:ind w:left="454" w:leftChars="0" w:right="44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491"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5"/>
              <w:jc w:val="left"/>
              <w:rPr>
                <w:rFonts w:hint="default" w:ascii="Times New Roman" w:hAnsi="Times New Roman" w:cs="Times New Roman"/>
                <w:sz w:val="21"/>
                <w:highlight w:val="none"/>
              </w:rPr>
            </w:pPr>
          </w:p>
          <w:p>
            <w:pPr>
              <w:pStyle w:val="15"/>
              <w:ind w:left="279" w:leftChars="0" w:right="26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9" w:type="dxa"/>
            <w:vAlign w:val="top"/>
          </w:tcPr>
          <w:p>
            <w:pPr>
              <w:pStyle w:val="15"/>
              <w:spacing w:before="58"/>
              <w:ind w:left="66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55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5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55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744"/>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0"/>
              <w:ind w:left="708"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7" w:hRule="atLeast"/>
        </w:trPr>
        <w:tc>
          <w:tcPr>
            <w:tcW w:w="840" w:type="dxa"/>
          </w:tcPr>
          <w:p>
            <w:pPr>
              <w:pStyle w:val="15"/>
              <w:spacing w:before="9"/>
              <w:jc w:val="left"/>
              <w:rPr>
                <w:rFonts w:hint="default" w:ascii="Times New Roman" w:hAnsi="Times New Roman" w:cs="Times New Roman"/>
                <w:sz w:val="27"/>
                <w:highlight w:val="none"/>
              </w:rPr>
            </w:pPr>
          </w:p>
          <w:p>
            <w:pPr>
              <w:pStyle w:val="15"/>
              <w:spacing w:before="1"/>
              <w:ind w:left="9"/>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39"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454" w:leftChars="0" w:right="44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491" w:type="dxa"/>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79" w:leftChars="0" w:right="26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9" w:type="dxa"/>
            <w:vAlign w:val="top"/>
          </w:tcPr>
          <w:p>
            <w:pPr>
              <w:pStyle w:val="15"/>
              <w:spacing w:before="48"/>
              <w:ind w:left="493" w:right="48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93" w:right="48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493" w:right="486"/>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1"/>
              <w:ind w:left="493" w:leftChars="0" w:right="48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40" w:type="dxa"/>
          </w:tcPr>
          <w:p>
            <w:pPr>
              <w:pStyle w:val="15"/>
              <w:spacing w:before="9"/>
              <w:jc w:val="left"/>
              <w:rPr>
                <w:rFonts w:hint="default" w:ascii="Times New Roman" w:hAnsi="Times New Roman" w:cs="Times New Roman"/>
                <w:sz w:val="27"/>
                <w:highlight w:val="none"/>
              </w:rPr>
            </w:pPr>
          </w:p>
          <w:p>
            <w:pPr>
              <w:pStyle w:val="15"/>
              <w:spacing w:before="1"/>
              <w:ind w:left="9"/>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839" w:type="dxa"/>
            <w:vAlign w:val="top"/>
          </w:tcPr>
          <w:p>
            <w:pPr>
              <w:pStyle w:val="15"/>
              <w:jc w:val="left"/>
              <w:rPr>
                <w:rFonts w:hint="default" w:ascii="Times New Roman" w:hAnsi="Times New Roman" w:cs="Times New Roman"/>
                <w:sz w:val="20"/>
                <w:highlight w:val="none"/>
              </w:rPr>
            </w:pPr>
          </w:p>
          <w:p>
            <w:pPr>
              <w:pStyle w:val="15"/>
              <w:spacing w:before="2"/>
              <w:jc w:val="left"/>
              <w:rPr>
                <w:rFonts w:hint="default" w:ascii="Times New Roman" w:hAnsi="Times New Roman" w:cs="Times New Roman"/>
                <w:sz w:val="25"/>
                <w:highlight w:val="none"/>
              </w:rPr>
            </w:pPr>
          </w:p>
          <w:p>
            <w:pPr>
              <w:pStyle w:val="15"/>
              <w:spacing w:before="1"/>
              <w:ind w:left="296" w:leftChars="0" w:right="2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甲胺磷</w:t>
            </w:r>
          </w:p>
        </w:tc>
        <w:tc>
          <w:tcPr>
            <w:tcW w:w="2491" w:type="dxa"/>
            <w:vAlign w:val="top"/>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24"/>
                <w:highlight w:val="none"/>
              </w:rPr>
            </w:pPr>
          </w:p>
          <w:p>
            <w:pPr>
              <w:pStyle w:val="15"/>
              <w:ind w:left="810" w:leftChars="0" w:right="79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9" w:type="dxa"/>
            <w:vAlign w:val="top"/>
          </w:tcPr>
          <w:p>
            <w:pPr>
              <w:pStyle w:val="15"/>
              <w:spacing w:before="123"/>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24"/>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5009.103</w:t>
            </w:r>
          </w:p>
          <w:p>
            <w:pPr>
              <w:pStyle w:val="15"/>
              <w:spacing w:before="70"/>
              <w:ind w:left="755"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bl>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33-3</w:t>
      </w:r>
      <w:r>
        <w:rPr>
          <w:rFonts w:hint="default" w:ascii="Times New Roman" w:hAnsi="Times New Roman" w:cs="Times New Roman"/>
          <w:highlight w:val="none"/>
          <w:lang w:val="en-US" w:eastAsia="zh-CN"/>
        </w:rPr>
        <w:t>9</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番茄检验项目</w:t>
      </w:r>
    </w:p>
    <w:p>
      <w:pPr>
        <w:pStyle w:val="4"/>
        <w:spacing w:before="2"/>
        <w:ind w:left="0"/>
        <w:rPr>
          <w:rFonts w:hint="default" w:ascii="Times New Roman" w:hAnsi="Times New Roman" w:cs="Times New Roman"/>
          <w:sz w:val="13"/>
          <w:highlight w:val="none"/>
        </w:rPr>
      </w:pPr>
    </w:p>
    <w:tbl>
      <w:tblPr>
        <w:tblStyle w:val="11"/>
        <w:tblW w:w="8523"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4"/>
        <w:gridCol w:w="2847"/>
        <w:gridCol w:w="2521"/>
        <w:gridCol w:w="23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7" w:hRule="atLeast"/>
        </w:trPr>
        <w:tc>
          <w:tcPr>
            <w:tcW w:w="814" w:type="dxa"/>
          </w:tcPr>
          <w:p>
            <w:pPr>
              <w:pStyle w:val="15"/>
              <w:spacing w:before="130"/>
              <w:ind w:left="177" w:right="1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47" w:type="dxa"/>
          </w:tcPr>
          <w:p>
            <w:pPr>
              <w:pStyle w:val="15"/>
              <w:spacing w:before="130"/>
              <w:ind w:left="702" w:right="69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21" w:type="dxa"/>
          </w:tcPr>
          <w:p>
            <w:pPr>
              <w:pStyle w:val="15"/>
              <w:spacing w:before="130"/>
              <w:ind w:left="295" w:right="28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41" w:type="dxa"/>
          </w:tcPr>
          <w:p>
            <w:pPr>
              <w:pStyle w:val="15"/>
              <w:spacing w:before="130"/>
              <w:ind w:left="486" w:right="4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14" w:type="dxa"/>
          </w:tcPr>
          <w:p>
            <w:pPr>
              <w:pStyle w:val="15"/>
              <w:spacing w:before="34"/>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47"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705" w:leftChars="0" w:right="69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21"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3" w:leftChars="0" w:right="28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51"/>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486" w:leftChars="0" w:right="4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814"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31"/>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47" w:type="dxa"/>
            <w:vAlign w:val="top"/>
          </w:tcPr>
          <w:p>
            <w:pPr>
              <w:pStyle w:val="15"/>
              <w:jc w:val="left"/>
              <w:rPr>
                <w:rFonts w:hint="default" w:ascii="Times New Roman" w:hAnsi="Times New Roman" w:cs="Times New Roman"/>
                <w:sz w:val="20"/>
                <w:highlight w:val="none"/>
              </w:rPr>
            </w:pPr>
          </w:p>
          <w:p>
            <w:pPr>
              <w:pStyle w:val="15"/>
              <w:spacing w:before="4"/>
              <w:jc w:val="left"/>
              <w:rPr>
                <w:rFonts w:hint="default" w:ascii="Times New Roman" w:hAnsi="Times New Roman" w:cs="Times New Roman"/>
                <w:sz w:val="14"/>
                <w:highlight w:val="none"/>
              </w:rPr>
            </w:pPr>
          </w:p>
          <w:p>
            <w:pPr>
              <w:pStyle w:val="15"/>
              <w:ind w:left="296" w:leftChars="0" w:right="2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521" w:type="dxa"/>
            <w:vAlign w:val="top"/>
          </w:tcPr>
          <w:p>
            <w:pPr>
              <w:pStyle w:val="15"/>
              <w:jc w:val="left"/>
              <w:rPr>
                <w:rFonts w:hint="default" w:ascii="Times New Roman" w:hAnsi="Times New Roman" w:cs="Times New Roman"/>
                <w:highlight w:val="none"/>
              </w:rPr>
            </w:pPr>
          </w:p>
          <w:p>
            <w:pPr>
              <w:pStyle w:val="15"/>
              <w:spacing w:before="170"/>
              <w:ind w:left="810" w:leftChars="0" w:right="79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139"/>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00" w:leftChars="0" w:right="48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21" w:hRule="atLeast"/>
        </w:trPr>
        <w:tc>
          <w:tcPr>
            <w:tcW w:w="814"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47"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705" w:right="69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521"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293" w:right="28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tcPr>
          <w:p>
            <w:pPr>
              <w:pStyle w:val="15"/>
              <w:spacing w:before="60"/>
              <w:ind w:left="65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4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4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4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37"/>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700"/>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14"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47" w:type="dxa"/>
            <w:vAlign w:val="top"/>
          </w:tcPr>
          <w:p>
            <w:pPr>
              <w:pStyle w:val="15"/>
              <w:spacing w:before="5"/>
              <w:jc w:val="left"/>
              <w:rPr>
                <w:rFonts w:hint="default" w:ascii="Times New Roman" w:hAnsi="Times New Roman" w:cs="Times New Roman"/>
                <w:sz w:val="27"/>
                <w:highlight w:val="none"/>
              </w:rPr>
            </w:pPr>
          </w:p>
          <w:p>
            <w:pPr>
              <w:pStyle w:val="15"/>
              <w:spacing w:line="278" w:lineRule="auto"/>
              <w:ind w:left="1317" w:leftChars="0" w:right="150" w:rightChars="0" w:hanging="1155" w:firstLineChars="0"/>
              <w:jc w:val="left"/>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氯氟氰菊酯和高效氯氟氰菊</w:t>
            </w:r>
            <w:r>
              <w:rPr>
                <w:rFonts w:hint="default" w:ascii="Times New Roman" w:hAnsi="Times New Roman" w:eastAsia="宋体" w:cs="Times New Roman"/>
                <w:sz w:val="21"/>
                <w:highlight w:val="none"/>
              </w:rPr>
              <w:t>酯</w:t>
            </w:r>
          </w:p>
        </w:tc>
        <w:tc>
          <w:tcPr>
            <w:tcW w:w="2521"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3" w:leftChars="0" w:right="28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51"/>
              <w:ind w:left="486" w:right="4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p>
            <w:pPr>
              <w:pStyle w:val="15"/>
              <w:spacing w:before="70"/>
              <w:ind w:left="486" w:leftChars="0" w:right="4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bl>
    <w:p>
      <w:pPr>
        <w:pStyle w:val="4"/>
        <w:spacing w:before="2"/>
        <w:ind w:left="0"/>
        <w:rPr>
          <w:rFonts w:hint="default" w:ascii="Times New Roman" w:hAnsi="Times New Roman" w:cs="Times New Roman"/>
          <w:sz w:val="12"/>
          <w:highlight w:val="none"/>
        </w:rPr>
      </w:pPr>
    </w:p>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40</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黄瓜检验项目</w:t>
      </w:r>
    </w:p>
    <w:p>
      <w:pPr>
        <w:pStyle w:val="4"/>
        <w:spacing w:before="2"/>
        <w:ind w:left="0"/>
        <w:rPr>
          <w:rFonts w:hint="default" w:ascii="Times New Roman" w:hAnsi="Times New Roman" w:cs="Times New Roman"/>
          <w:sz w:val="13"/>
          <w:highlight w:val="none"/>
        </w:r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6"/>
        <w:gridCol w:w="2873"/>
        <w:gridCol w:w="2506"/>
        <w:gridCol w:w="231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26" w:type="dxa"/>
          </w:tcPr>
          <w:p>
            <w:pPr>
              <w:pStyle w:val="15"/>
              <w:spacing w:before="22"/>
              <w:ind w:left="182" w:right="17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73" w:type="dxa"/>
          </w:tcPr>
          <w:p>
            <w:pPr>
              <w:pStyle w:val="15"/>
              <w:spacing w:before="22"/>
              <w:ind w:left="265" w:right="25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06" w:type="dxa"/>
          </w:tcPr>
          <w:p>
            <w:pPr>
              <w:pStyle w:val="15"/>
              <w:spacing w:before="22"/>
              <w:ind w:left="288" w:right="27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16" w:type="dxa"/>
          </w:tcPr>
          <w:p>
            <w:pPr>
              <w:pStyle w:val="15"/>
              <w:spacing w:before="22"/>
              <w:ind w:left="735"/>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26"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73"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155"/>
              <w:ind w:left="267" w:leftChars="0" w:right="25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敌敌畏</w:t>
            </w:r>
          </w:p>
        </w:tc>
        <w:tc>
          <w:tcPr>
            <w:tcW w:w="2506"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31"/>
                <w:highlight w:val="none"/>
              </w:rPr>
            </w:pPr>
          </w:p>
          <w:p>
            <w:pPr>
              <w:pStyle w:val="15"/>
              <w:ind w:left="286" w:leftChars="0" w:right="27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16" w:type="dxa"/>
            <w:vAlign w:val="top"/>
          </w:tcPr>
          <w:p>
            <w:pPr>
              <w:pStyle w:val="15"/>
              <w:spacing w:before="55"/>
              <w:ind w:left="64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48"/>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5009.20</w:t>
            </w:r>
          </w:p>
          <w:p>
            <w:pPr>
              <w:pStyle w:val="15"/>
              <w:spacing w:before="71"/>
              <w:ind w:left="726"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6" w:hRule="atLeast"/>
        </w:trPr>
        <w:tc>
          <w:tcPr>
            <w:tcW w:w="826"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73"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267" w:leftChars="0" w:right="25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506"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286" w:leftChars="0" w:right="27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16" w:type="dxa"/>
            <w:vAlign w:val="top"/>
          </w:tcPr>
          <w:p>
            <w:pPr>
              <w:pStyle w:val="15"/>
              <w:spacing w:before="60"/>
              <w:ind w:left="64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26"/>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689"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7" w:hRule="atLeast"/>
        </w:trPr>
        <w:tc>
          <w:tcPr>
            <w:tcW w:w="826" w:type="dxa"/>
            <w:vAlign w:val="center"/>
          </w:tcPr>
          <w:p>
            <w:pPr>
              <w:pStyle w:val="15"/>
              <w:ind w:left="9"/>
              <w:jc w:val="center"/>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73" w:type="dxa"/>
            <w:vAlign w:val="top"/>
          </w:tcPr>
          <w:p>
            <w:pPr>
              <w:pStyle w:val="15"/>
              <w:spacing w:before="4"/>
              <w:jc w:val="left"/>
              <w:rPr>
                <w:rFonts w:hint="default" w:ascii="Times New Roman" w:hAnsi="Times New Roman" w:cs="Times New Roman"/>
                <w:sz w:val="14"/>
                <w:highlight w:val="none"/>
              </w:rPr>
            </w:pPr>
          </w:p>
          <w:p>
            <w:pPr>
              <w:pStyle w:val="15"/>
              <w:ind w:left="267" w:leftChars="0" w:right="25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甲氨基阿维菌素苯甲酸盐</w:t>
            </w:r>
          </w:p>
        </w:tc>
        <w:tc>
          <w:tcPr>
            <w:tcW w:w="2506" w:type="dxa"/>
            <w:vAlign w:val="top"/>
          </w:tcPr>
          <w:p>
            <w:pPr>
              <w:pStyle w:val="15"/>
              <w:spacing w:before="195"/>
              <w:ind w:left="286" w:leftChars="0" w:right="27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16" w:type="dxa"/>
            <w:vAlign w:val="top"/>
          </w:tcPr>
          <w:p>
            <w:pPr>
              <w:pStyle w:val="15"/>
              <w:spacing w:before="39"/>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27"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26"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73"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267" w:leftChars="0" w:right="25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06" w:type="dxa"/>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86" w:leftChars="0" w:right="27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16" w:type="dxa"/>
            <w:vAlign w:val="top"/>
          </w:tcPr>
          <w:p>
            <w:pPr>
              <w:pStyle w:val="15"/>
              <w:spacing w:before="48"/>
              <w:ind w:left="518" w:right="51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18" w:right="51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18" w:right="514"/>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p>
            <w:pPr>
              <w:pStyle w:val="15"/>
              <w:spacing w:before="71"/>
              <w:ind w:left="518" w:leftChars="0" w:right="51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26"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873"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153"/>
              <w:ind w:left="265" w:leftChars="0" w:right="25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乙酰甲胺磷</w:t>
            </w:r>
          </w:p>
        </w:tc>
        <w:tc>
          <w:tcPr>
            <w:tcW w:w="2506" w:type="dxa"/>
            <w:vAlign w:val="top"/>
          </w:tcPr>
          <w:p>
            <w:pPr>
              <w:pStyle w:val="15"/>
              <w:jc w:val="left"/>
              <w:rPr>
                <w:rFonts w:hint="default" w:ascii="Times New Roman" w:hAnsi="Times New Roman" w:cs="Times New Roman"/>
                <w:highlight w:val="none"/>
              </w:rPr>
            </w:pPr>
          </w:p>
          <w:p>
            <w:pPr>
              <w:pStyle w:val="15"/>
              <w:spacing w:before="11"/>
              <w:jc w:val="left"/>
              <w:rPr>
                <w:rFonts w:hint="default" w:ascii="Times New Roman" w:hAnsi="Times New Roman" w:cs="Times New Roman"/>
                <w:sz w:val="30"/>
                <w:highlight w:val="none"/>
              </w:rPr>
            </w:pPr>
          </w:p>
          <w:p>
            <w:pPr>
              <w:pStyle w:val="15"/>
              <w:ind w:left="286" w:leftChars="0" w:right="27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16" w:type="dxa"/>
            <w:vAlign w:val="top"/>
          </w:tcPr>
          <w:p>
            <w:pPr>
              <w:pStyle w:val="15"/>
              <w:spacing w:before="53"/>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95"/>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5009.103</w:t>
            </w:r>
          </w:p>
          <w:p>
            <w:pPr>
              <w:pStyle w:val="15"/>
              <w:spacing w:before="70"/>
              <w:ind w:left="495"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5009.145</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41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1"/>
          <w:highlight w:val="none"/>
          <w:lang w:eastAsia="zh-CN"/>
        </w:rPr>
        <w:t>苦瓜</w:t>
      </w:r>
      <w:r>
        <w:rPr>
          <w:rFonts w:hint="default" w:ascii="Times New Roman" w:hAnsi="Times New Roman" w:cs="Times New Roman"/>
          <w:highlight w:val="none"/>
        </w:rPr>
        <w:t>检验项目</w:t>
      </w:r>
    </w:p>
    <w:p>
      <w:pPr>
        <w:pStyle w:val="4"/>
        <w:spacing w:before="2"/>
        <w:ind w:left="0"/>
        <w:rPr>
          <w:rFonts w:hint="default" w:ascii="Times New Roman" w:hAnsi="Times New Roman" w:cs="Times New Roman"/>
          <w:sz w:val="13"/>
          <w:highlight w:val="none"/>
        </w:rPr>
      </w:pPr>
    </w:p>
    <w:tbl>
      <w:tblPr>
        <w:tblStyle w:val="11"/>
        <w:tblW w:w="8523"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4"/>
        <w:gridCol w:w="2847"/>
        <w:gridCol w:w="2521"/>
        <w:gridCol w:w="23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7" w:hRule="atLeast"/>
        </w:trPr>
        <w:tc>
          <w:tcPr>
            <w:tcW w:w="814" w:type="dxa"/>
          </w:tcPr>
          <w:p>
            <w:pPr>
              <w:pStyle w:val="15"/>
              <w:spacing w:before="130"/>
              <w:ind w:left="177" w:right="1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47" w:type="dxa"/>
          </w:tcPr>
          <w:p>
            <w:pPr>
              <w:pStyle w:val="15"/>
              <w:spacing w:before="130"/>
              <w:ind w:left="702" w:right="69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21" w:type="dxa"/>
          </w:tcPr>
          <w:p>
            <w:pPr>
              <w:pStyle w:val="15"/>
              <w:spacing w:before="130"/>
              <w:ind w:left="295" w:right="28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41" w:type="dxa"/>
          </w:tcPr>
          <w:p>
            <w:pPr>
              <w:pStyle w:val="15"/>
              <w:spacing w:before="130"/>
              <w:ind w:left="486" w:right="4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14" w:type="dxa"/>
          </w:tcPr>
          <w:p>
            <w:pPr>
              <w:pStyle w:val="15"/>
              <w:spacing w:before="34"/>
              <w:ind w:left="6"/>
              <w:rPr>
                <w:rFonts w:hint="default" w:ascii="Times New Roman" w:hAnsi="Times New Roman" w:cs="Times New Roman"/>
                <w:sz w:val="21"/>
                <w:highlight w:val="none"/>
              </w:rPr>
            </w:pPr>
          </w:p>
          <w:p>
            <w:pPr>
              <w:pStyle w:val="15"/>
              <w:spacing w:before="34"/>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47"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705" w:leftChars="0" w:right="69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21"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3" w:leftChars="0" w:right="28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51"/>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486" w:leftChars="0" w:right="4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814" w:type="dxa"/>
          </w:tcPr>
          <w:p>
            <w:pPr>
              <w:pStyle w:val="15"/>
              <w:jc w:val="left"/>
              <w:rPr>
                <w:rFonts w:hint="default" w:ascii="Times New Roman" w:hAnsi="Times New Roman" w:cs="Times New Roman"/>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47" w:type="dxa"/>
            <w:vAlign w:val="top"/>
          </w:tcPr>
          <w:p>
            <w:pPr>
              <w:pStyle w:val="15"/>
              <w:jc w:val="left"/>
              <w:rPr>
                <w:rFonts w:hint="default" w:ascii="Times New Roman" w:hAnsi="Times New Roman" w:cs="Times New Roman"/>
                <w:sz w:val="20"/>
                <w:highlight w:val="none"/>
              </w:rPr>
            </w:pPr>
          </w:p>
          <w:p>
            <w:pPr>
              <w:pStyle w:val="15"/>
              <w:spacing w:before="4"/>
              <w:jc w:val="left"/>
              <w:rPr>
                <w:rFonts w:hint="default" w:ascii="Times New Roman" w:hAnsi="Times New Roman" w:cs="Times New Roman"/>
                <w:sz w:val="14"/>
                <w:highlight w:val="none"/>
              </w:rPr>
            </w:pPr>
          </w:p>
          <w:p>
            <w:pPr>
              <w:pStyle w:val="15"/>
              <w:ind w:left="296" w:leftChars="0" w:right="2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521" w:type="dxa"/>
            <w:vAlign w:val="top"/>
          </w:tcPr>
          <w:p>
            <w:pPr>
              <w:pStyle w:val="15"/>
              <w:jc w:val="left"/>
              <w:rPr>
                <w:rFonts w:hint="default" w:ascii="Times New Roman" w:hAnsi="Times New Roman" w:cs="Times New Roman"/>
                <w:highlight w:val="none"/>
              </w:rPr>
            </w:pPr>
          </w:p>
          <w:p>
            <w:pPr>
              <w:pStyle w:val="15"/>
              <w:spacing w:before="170"/>
              <w:ind w:left="810" w:leftChars="0" w:right="79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139"/>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00" w:leftChars="0" w:right="48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4" w:type="dxa"/>
          </w:tcPr>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47" w:type="dxa"/>
            <w:vAlign w:val="top"/>
          </w:tcPr>
          <w:p>
            <w:pPr>
              <w:pStyle w:val="15"/>
              <w:spacing w:before="5"/>
              <w:jc w:val="left"/>
              <w:rPr>
                <w:rFonts w:hint="default" w:ascii="Times New Roman" w:hAnsi="Times New Roman" w:cs="Times New Roman"/>
                <w:sz w:val="27"/>
                <w:highlight w:val="none"/>
              </w:rPr>
            </w:pPr>
          </w:p>
          <w:p>
            <w:pPr>
              <w:pStyle w:val="15"/>
              <w:spacing w:line="278" w:lineRule="auto"/>
              <w:ind w:left="1317" w:leftChars="0" w:right="150" w:rightChars="0" w:hanging="1155" w:firstLineChars="0"/>
              <w:jc w:val="left"/>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氯氟氰菊酯和高效氯氟氰菊</w:t>
            </w:r>
            <w:r>
              <w:rPr>
                <w:rFonts w:hint="default" w:ascii="Times New Roman" w:hAnsi="Times New Roman" w:eastAsia="宋体" w:cs="Times New Roman"/>
                <w:sz w:val="21"/>
                <w:highlight w:val="none"/>
              </w:rPr>
              <w:t>酯</w:t>
            </w:r>
          </w:p>
        </w:tc>
        <w:tc>
          <w:tcPr>
            <w:tcW w:w="2521"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3" w:leftChars="0" w:right="28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51"/>
              <w:ind w:left="486" w:right="4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p>
            <w:pPr>
              <w:pStyle w:val="15"/>
              <w:spacing w:before="70"/>
              <w:ind w:left="486" w:leftChars="0" w:right="4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bl>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42 冬</w:t>
      </w:r>
      <w:r>
        <w:rPr>
          <w:rFonts w:hint="default" w:ascii="Times New Roman" w:hAnsi="Times New Roman" w:cs="Times New Roman"/>
          <w:spacing w:val="-1"/>
          <w:highlight w:val="none"/>
          <w:lang w:eastAsia="zh-CN"/>
        </w:rPr>
        <w:t>瓜</w:t>
      </w:r>
      <w:r>
        <w:rPr>
          <w:rFonts w:hint="default" w:ascii="Times New Roman" w:hAnsi="Times New Roman" w:cs="Times New Roman"/>
          <w:highlight w:val="none"/>
        </w:rPr>
        <w:t>检验项目</w:t>
      </w:r>
    </w:p>
    <w:p>
      <w:pPr>
        <w:pStyle w:val="4"/>
        <w:spacing w:before="2"/>
        <w:ind w:left="0"/>
        <w:rPr>
          <w:rFonts w:hint="default" w:ascii="Times New Roman" w:hAnsi="Times New Roman" w:cs="Times New Roman"/>
          <w:sz w:val="13"/>
          <w:highlight w:val="none"/>
        </w:rPr>
      </w:pPr>
    </w:p>
    <w:tbl>
      <w:tblPr>
        <w:tblStyle w:val="11"/>
        <w:tblW w:w="8523"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4"/>
        <w:gridCol w:w="2847"/>
        <w:gridCol w:w="2521"/>
        <w:gridCol w:w="23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7" w:hRule="atLeast"/>
        </w:trPr>
        <w:tc>
          <w:tcPr>
            <w:tcW w:w="814" w:type="dxa"/>
          </w:tcPr>
          <w:p>
            <w:pPr>
              <w:pStyle w:val="15"/>
              <w:spacing w:before="130"/>
              <w:ind w:left="177" w:right="1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47" w:type="dxa"/>
          </w:tcPr>
          <w:p>
            <w:pPr>
              <w:pStyle w:val="15"/>
              <w:spacing w:before="130"/>
              <w:ind w:left="702" w:right="69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21" w:type="dxa"/>
          </w:tcPr>
          <w:p>
            <w:pPr>
              <w:pStyle w:val="15"/>
              <w:spacing w:before="130"/>
              <w:ind w:left="295" w:right="28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41" w:type="dxa"/>
          </w:tcPr>
          <w:p>
            <w:pPr>
              <w:pStyle w:val="15"/>
              <w:spacing w:before="130"/>
              <w:ind w:left="486" w:right="4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14" w:type="dxa"/>
          </w:tcPr>
          <w:p>
            <w:pPr>
              <w:pStyle w:val="15"/>
              <w:spacing w:before="34"/>
              <w:ind w:left="6"/>
              <w:rPr>
                <w:rFonts w:hint="default" w:ascii="Times New Roman" w:hAnsi="Times New Roman" w:cs="Times New Roman"/>
                <w:sz w:val="21"/>
                <w:highlight w:val="none"/>
              </w:rPr>
            </w:pPr>
          </w:p>
          <w:p>
            <w:pPr>
              <w:pStyle w:val="15"/>
              <w:spacing w:before="34"/>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47"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705" w:leftChars="0" w:right="69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21"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3" w:leftChars="0" w:right="28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51"/>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486" w:leftChars="0" w:right="4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814" w:type="dxa"/>
          </w:tcPr>
          <w:p>
            <w:pPr>
              <w:pStyle w:val="15"/>
              <w:jc w:val="left"/>
              <w:rPr>
                <w:rFonts w:hint="default" w:ascii="Times New Roman" w:hAnsi="Times New Roman" w:cs="Times New Roman"/>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47" w:type="dxa"/>
            <w:vAlign w:val="top"/>
          </w:tcPr>
          <w:p>
            <w:pPr>
              <w:pStyle w:val="15"/>
              <w:jc w:val="left"/>
              <w:rPr>
                <w:rFonts w:hint="default" w:ascii="Times New Roman" w:hAnsi="Times New Roman" w:cs="Times New Roman"/>
                <w:sz w:val="20"/>
                <w:highlight w:val="none"/>
              </w:rPr>
            </w:pPr>
          </w:p>
          <w:p>
            <w:pPr>
              <w:pStyle w:val="15"/>
              <w:spacing w:before="4"/>
              <w:jc w:val="left"/>
              <w:rPr>
                <w:rFonts w:hint="default" w:ascii="Times New Roman" w:hAnsi="Times New Roman" w:cs="Times New Roman"/>
                <w:sz w:val="14"/>
                <w:highlight w:val="none"/>
              </w:rPr>
            </w:pPr>
          </w:p>
          <w:p>
            <w:pPr>
              <w:pStyle w:val="15"/>
              <w:ind w:left="296" w:leftChars="0" w:right="2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521" w:type="dxa"/>
            <w:vAlign w:val="top"/>
          </w:tcPr>
          <w:p>
            <w:pPr>
              <w:pStyle w:val="15"/>
              <w:jc w:val="left"/>
              <w:rPr>
                <w:rFonts w:hint="default" w:ascii="Times New Roman" w:hAnsi="Times New Roman" w:cs="Times New Roman"/>
                <w:highlight w:val="none"/>
              </w:rPr>
            </w:pPr>
          </w:p>
          <w:p>
            <w:pPr>
              <w:pStyle w:val="15"/>
              <w:spacing w:before="170"/>
              <w:ind w:left="810" w:leftChars="0" w:right="79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139"/>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500" w:right="4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00" w:leftChars="0" w:right="48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4" w:type="dxa"/>
          </w:tcPr>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47" w:type="dxa"/>
            <w:vAlign w:val="top"/>
          </w:tcPr>
          <w:p>
            <w:pPr>
              <w:pStyle w:val="15"/>
              <w:spacing w:before="5"/>
              <w:jc w:val="left"/>
              <w:rPr>
                <w:rFonts w:hint="default" w:ascii="Times New Roman" w:hAnsi="Times New Roman" w:cs="Times New Roman"/>
                <w:sz w:val="27"/>
                <w:highlight w:val="none"/>
              </w:rPr>
            </w:pPr>
          </w:p>
          <w:p>
            <w:pPr>
              <w:pStyle w:val="15"/>
              <w:spacing w:line="278" w:lineRule="auto"/>
              <w:ind w:left="1317" w:leftChars="0" w:right="150" w:rightChars="0" w:hanging="1155" w:firstLineChars="0"/>
              <w:jc w:val="left"/>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氯氟氰菊酯和高效氯氟氰菊</w:t>
            </w:r>
            <w:r>
              <w:rPr>
                <w:rFonts w:hint="default" w:ascii="Times New Roman" w:hAnsi="Times New Roman" w:eastAsia="宋体" w:cs="Times New Roman"/>
                <w:sz w:val="21"/>
                <w:highlight w:val="none"/>
              </w:rPr>
              <w:t>酯</w:t>
            </w:r>
          </w:p>
        </w:tc>
        <w:tc>
          <w:tcPr>
            <w:tcW w:w="2521"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3" w:leftChars="0" w:right="28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51"/>
              <w:ind w:left="486" w:right="4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p>
            <w:pPr>
              <w:pStyle w:val="15"/>
              <w:spacing w:before="70"/>
              <w:ind w:left="486" w:leftChars="0" w:right="4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0" w:hRule="atLeast"/>
        </w:trPr>
        <w:tc>
          <w:tcPr>
            <w:tcW w:w="814" w:type="dxa"/>
            <w:vAlign w:val="center"/>
          </w:tcPr>
          <w:p>
            <w:pPr>
              <w:pStyle w:val="15"/>
              <w:ind w:left="6"/>
              <w:jc w:val="center"/>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4</w:t>
            </w:r>
          </w:p>
        </w:tc>
        <w:tc>
          <w:tcPr>
            <w:tcW w:w="2847"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267" w:leftChars="0" w:right="25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521"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286" w:leftChars="0" w:right="27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60"/>
              <w:ind w:left="64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26"/>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689"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bl>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43 节</w:t>
      </w:r>
      <w:r>
        <w:rPr>
          <w:rFonts w:hint="default" w:ascii="Times New Roman" w:hAnsi="Times New Roman" w:cs="Times New Roman"/>
          <w:spacing w:val="-1"/>
          <w:highlight w:val="none"/>
          <w:lang w:eastAsia="zh-CN"/>
        </w:rPr>
        <w:t>瓜</w:t>
      </w:r>
      <w:r>
        <w:rPr>
          <w:rFonts w:hint="default" w:ascii="Times New Roman" w:hAnsi="Times New Roman" w:cs="Times New Roman"/>
          <w:highlight w:val="none"/>
        </w:rPr>
        <w:t>检验项目</w:t>
      </w:r>
    </w:p>
    <w:p>
      <w:pPr>
        <w:pStyle w:val="4"/>
        <w:spacing w:before="2"/>
        <w:ind w:left="0"/>
        <w:rPr>
          <w:rFonts w:hint="default" w:ascii="Times New Roman" w:hAnsi="Times New Roman" w:cs="Times New Roman"/>
          <w:sz w:val="13"/>
          <w:highlight w:val="none"/>
        </w:rPr>
      </w:pPr>
    </w:p>
    <w:tbl>
      <w:tblPr>
        <w:tblStyle w:val="11"/>
        <w:tblW w:w="8523"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4"/>
        <w:gridCol w:w="2847"/>
        <w:gridCol w:w="2521"/>
        <w:gridCol w:w="23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7" w:hRule="atLeast"/>
        </w:trPr>
        <w:tc>
          <w:tcPr>
            <w:tcW w:w="814" w:type="dxa"/>
          </w:tcPr>
          <w:p>
            <w:pPr>
              <w:pStyle w:val="15"/>
              <w:spacing w:before="130"/>
              <w:ind w:left="177" w:right="1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47" w:type="dxa"/>
          </w:tcPr>
          <w:p>
            <w:pPr>
              <w:pStyle w:val="15"/>
              <w:spacing w:before="130"/>
              <w:ind w:left="702" w:right="69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21" w:type="dxa"/>
          </w:tcPr>
          <w:p>
            <w:pPr>
              <w:pStyle w:val="15"/>
              <w:spacing w:before="130"/>
              <w:ind w:left="295" w:right="28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41" w:type="dxa"/>
          </w:tcPr>
          <w:p>
            <w:pPr>
              <w:pStyle w:val="15"/>
              <w:spacing w:before="130"/>
              <w:ind w:left="486" w:right="48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14" w:type="dxa"/>
          </w:tcPr>
          <w:p>
            <w:pPr>
              <w:pStyle w:val="15"/>
              <w:spacing w:before="34"/>
              <w:ind w:left="6"/>
              <w:rPr>
                <w:rFonts w:hint="default" w:ascii="Times New Roman" w:hAnsi="Times New Roman" w:cs="Times New Roman"/>
                <w:sz w:val="21"/>
                <w:highlight w:val="none"/>
              </w:rPr>
            </w:pPr>
          </w:p>
          <w:p>
            <w:pPr>
              <w:pStyle w:val="15"/>
              <w:spacing w:before="34"/>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47" w:type="dxa"/>
            <w:vAlign w:val="top"/>
          </w:tcPr>
          <w:p>
            <w:pPr>
              <w:pStyle w:val="15"/>
              <w:jc w:val="left"/>
              <w:rPr>
                <w:rFonts w:hint="default" w:ascii="Times New Roman" w:hAnsi="Times New Roman" w:cs="Times New Roman"/>
                <w:sz w:val="20"/>
                <w:highlight w:val="none"/>
              </w:rPr>
            </w:pPr>
          </w:p>
          <w:p>
            <w:pPr>
              <w:pStyle w:val="15"/>
              <w:spacing w:before="155"/>
              <w:ind w:left="272" w:leftChars="0" w:right="2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啶虫脒</w:t>
            </w:r>
          </w:p>
        </w:tc>
        <w:tc>
          <w:tcPr>
            <w:tcW w:w="2521" w:type="dxa"/>
            <w:vAlign w:val="top"/>
          </w:tcPr>
          <w:p>
            <w:pPr>
              <w:pStyle w:val="15"/>
              <w:jc w:val="left"/>
              <w:rPr>
                <w:rFonts w:hint="default" w:ascii="Times New Roman" w:hAnsi="Times New Roman" w:cs="Times New Roman"/>
                <w:highlight w:val="none"/>
              </w:rPr>
            </w:pPr>
          </w:p>
          <w:p>
            <w:pPr>
              <w:pStyle w:val="15"/>
              <w:spacing w:before="141"/>
              <w:ind w:left="277" w:leftChars="0" w:right="26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111"/>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21"/>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1"/>
              <w:ind w:left="621"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23584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814" w:type="dxa"/>
          </w:tcPr>
          <w:p>
            <w:pPr>
              <w:pStyle w:val="15"/>
              <w:jc w:val="left"/>
              <w:rPr>
                <w:rFonts w:hint="default" w:ascii="Times New Roman" w:hAnsi="Times New Roman" w:cs="Times New Roman"/>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47" w:type="dxa"/>
            <w:vAlign w:val="top"/>
          </w:tcPr>
          <w:p>
            <w:pPr>
              <w:pStyle w:val="15"/>
              <w:jc w:val="left"/>
              <w:rPr>
                <w:rFonts w:hint="default" w:ascii="Times New Roman" w:hAnsi="Times New Roman" w:cs="Times New Roman"/>
                <w:sz w:val="27"/>
                <w:highlight w:val="none"/>
              </w:rPr>
            </w:pPr>
          </w:p>
          <w:p>
            <w:pPr>
              <w:pStyle w:val="15"/>
              <w:ind w:left="283" w:leftChars="0" w:right="27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吡虫啉</w:t>
            </w:r>
          </w:p>
        </w:tc>
        <w:tc>
          <w:tcPr>
            <w:tcW w:w="2521" w:type="dxa"/>
            <w:vAlign w:val="top"/>
          </w:tcPr>
          <w:p>
            <w:pPr>
              <w:pStyle w:val="15"/>
              <w:spacing w:before="12"/>
              <w:jc w:val="left"/>
              <w:rPr>
                <w:rFonts w:hint="default" w:ascii="Times New Roman" w:hAnsi="Times New Roman" w:cs="Times New Roman"/>
                <w:sz w:val="27"/>
                <w:highlight w:val="none"/>
              </w:rPr>
            </w:pPr>
          </w:p>
          <w:p>
            <w:pPr>
              <w:pStyle w:val="15"/>
              <w:ind w:left="227" w:leftChars="0" w:right="2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46"/>
              <w:ind w:left="57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62"/>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1"/>
              <w:ind w:left="662"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4" w:type="dxa"/>
          </w:tcPr>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47" w:type="dxa"/>
            <w:vAlign w:val="top"/>
          </w:tcPr>
          <w:p>
            <w:pPr>
              <w:pStyle w:val="15"/>
              <w:spacing w:before="5"/>
              <w:jc w:val="left"/>
              <w:rPr>
                <w:rFonts w:hint="default" w:ascii="Times New Roman" w:hAnsi="Times New Roman" w:cs="Times New Roman"/>
                <w:sz w:val="27"/>
                <w:highlight w:val="none"/>
              </w:rPr>
            </w:pPr>
          </w:p>
          <w:p>
            <w:pPr>
              <w:pStyle w:val="15"/>
              <w:spacing w:line="278" w:lineRule="auto"/>
              <w:ind w:left="1317" w:leftChars="0" w:right="150" w:rightChars="0" w:hanging="1155" w:firstLineChars="0"/>
              <w:jc w:val="left"/>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氯氟氰菊酯和高效氯氟氰菊</w:t>
            </w:r>
            <w:r>
              <w:rPr>
                <w:rFonts w:hint="default" w:ascii="Times New Roman" w:hAnsi="Times New Roman" w:eastAsia="宋体" w:cs="Times New Roman"/>
                <w:sz w:val="21"/>
                <w:highlight w:val="none"/>
              </w:rPr>
              <w:t>酯</w:t>
            </w:r>
          </w:p>
        </w:tc>
        <w:tc>
          <w:tcPr>
            <w:tcW w:w="2521"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3" w:leftChars="0" w:right="28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51"/>
              <w:ind w:left="486" w:right="4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86" w:right="485"/>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p>
            <w:pPr>
              <w:pStyle w:val="15"/>
              <w:spacing w:before="70"/>
              <w:ind w:left="486" w:leftChars="0" w:right="4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4" w:type="dxa"/>
            <w:vAlign w:val="center"/>
          </w:tcPr>
          <w:p>
            <w:pPr>
              <w:pStyle w:val="15"/>
              <w:ind w:left="6"/>
              <w:jc w:val="center"/>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4</w:t>
            </w:r>
          </w:p>
        </w:tc>
        <w:tc>
          <w:tcPr>
            <w:tcW w:w="2847"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267" w:leftChars="0" w:right="25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521"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286" w:leftChars="0" w:right="27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41" w:type="dxa"/>
            <w:vAlign w:val="top"/>
          </w:tcPr>
          <w:p>
            <w:pPr>
              <w:pStyle w:val="15"/>
              <w:spacing w:before="60"/>
              <w:ind w:left="64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3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26"/>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689"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bl>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4</w:t>
      </w:r>
      <w:r>
        <w:rPr>
          <w:rFonts w:hint="default" w:ascii="Times New Roman" w:hAnsi="Times New Roman" w:eastAsia="Times New Roman" w:cs="Times New Roman"/>
          <w:highlight w:val="none"/>
        </w:rPr>
        <w:t>4</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豇豆检验项目</w:t>
      </w:r>
    </w:p>
    <w:p>
      <w:pPr>
        <w:pStyle w:val="4"/>
        <w:spacing w:before="2"/>
        <w:ind w:left="0"/>
        <w:rPr>
          <w:rFonts w:hint="default" w:ascii="Times New Roman" w:hAnsi="Times New Roman" w:cs="Times New Roman"/>
          <w:sz w:val="13"/>
          <w:highlight w:val="none"/>
        </w:rPr>
      </w:pP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887"/>
        <w:gridCol w:w="2489"/>
        <w:gridCol w:w="23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840" w:type="dxa"/>
          </w:tcPr>
          <w:p>
            <w:pPr>
              <w:pStyle w:val="15"/>
              <w:spacing w:before="17" w:line="277" w:lineRule="exact"/>
              <w:ind w:left="107"/>
              <w:jc w:val="left"/>
              <w:rPr>
                <w:rFonts w:hint="default" w:ascii="Times New Roman" w:hAnsi="Times New Roman" w:eastAsia="宋体" w:cs="Times New Roman"/>
                <w:highlight w:val="none"/>
              </w:rPr>
            </w:pPr>
            <w:r>
              <w:rPr>
                <w:rFonts w:hint="default" w:ascii="Times New Roman" w:hAnsi="Times New Roman" w:eastAsia="宋体" w:cs="Times New Roman"/>
                <w:highlight w:val="none"/>
              </w:rPr>
              <w:t>序号</w:t>
            </w:r>
          </w:p>
        </w:tc>
        <w:tc>
          <w:tcPr>
            <w:tcW w:w="2887" w:type="dxa"/>
          </w:tcPr>
          <w:p>
            <w:pPr>
              <w:pStyle w:val="15"/>
              <w:spacing w:before="25"/>
              <w:ind w:left="272" w:right="26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489" w:type="dxa"/>
          </w:tcPr>
          <w:p>
            <w:pPr>
              <w:pStyle w:val="15"/>
              <w:spacing w:before="25"/>
              <w:ind w:left="279" w:right="26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04" w:type="dxa"/>
          </w:tcPr>
          <w:p>
            <w:pPr>
              <w:pStyle w:val="15"/>
              <w:spacing w:before="25"/>
              <w:ind w:left="72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840" w:type="dxa"/>
            <w:tcBorders>
              <w:bottom w:val="nil"/>
            </w:tcBorders>
          </w:tcPr>
          <w:p>
            <w:pPr>
              <w:pStyle w:val="15"/>
              <w:jc w:val="left"/>
              <w:rPr>
                <w:rFonts w:hint="default" w:ascii="Times New Roman" w:hAnsi="Times New Roman" w:cs="Times New Roman"/>
                <w:sz w:val="20"/>
                <w:highlight w:val="none"/>
              </w:rPr>
            </w:pPr>
          </w:p>
        </w:tc>
        <w:tc>
          <w:tcPr>
            <w:tcW w:w="2887" w:type="dxa"/>
            <w:tcBorders>
              <w:bottom w:val="nil"/>
            </w:tcBorders>
          </w:tcPr>
          <w:p>
            <w:pPr>
              <w:pStyle w:val="15"/>
              <w:jc w:val="left"/>
              <w:rPr>
                <w:rFonts w:hint="default" w:ascii="Times New Roman" w:hAnsi="Times New Roman" w:cs="Times New Roman"/>
                <w:sz w:val="20"/>
                <w:highlight w:val="none"/>
              </w:rPr>
            </w:pPr>
          </w:p>
        </w:tc>
        <w:tc>
          <w:tcPr>
            <w:tcW w:w="2489" w:type="dxa"/>
            <w:tcBorders>
              <w:bottom w:val="nil"/>
            </w:tcBorders>
          </w:tcPr>
          <w:p>
            <w:pPr>
              <w:pStyle w:val="15"/>
              <w:jc w:val="left"/>
              <w:rPr>
                <w:rFonts w:hint="default" w:ascii="Times New Roman" w:hAnsi="Times New Roman" w:cs="Times New Roman"/>
                <w:sz w:val="20"/>
                <w:highlight w:val="none"/>
              </w:rPr>
            </w:pPr>
          </w:p>
        </w:tc>
        <w:tc>
          <w:tcPr>
            <w:tcW w:w="2304" w:type="dxa"/>
            <w:tcBorders>
              <w:bottom w:val="nil"/>
            </w:tcBorders>
          </w:tcPr>
          <w:p>
            <w:pPr>
              <w:pStyle w:val="15"/>
              <w:spacing w:before="132"/>
              <w:ind w:right="627"/>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840" w:type="dxa"/>
            <w:tcBorders>
              <w:top w:val="nil"/>
              <w:bottom w:val="nil"/>
            </w:tcBorders>
          </w:tcPr>
          <w:p>
            <w:pPr>
              <w:pStyle w:val="15"/>
              <w:spacing w:before="187"/>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887" w:type="dxa"/>
            <w:tcBorders>
              <w:top w:val="nil"/>
              <w:bottom w:val="nil"/>
            </w:tcBorders>
          </w:tcPr>
          <w:p>
            <w:pPr>
              <w:pStyle w:val="15"/>
              <w:spacing w:before="175"/>
              <w:ind w:left="272" w:right="2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倍硫磷</w:t>
            </w:r>
          </w:p>
        </w:tc>
        <w:tc>
          <w:tcPr>
            <w:tcW w:w="2489" w:type="dxa"/>
            <w:tcBorders>
              <w:top w:val="nil"/>
              <w:bottom w:val="nil"/>
            </w:tcBorders>
          </w:tcPr>
          <w:p>
            <w:pPr>
              <w:pStyle w:val="15"/>
              <w:spacing w:before="187"/>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Borders>
              <w:top w:val="nil"/>
              <w:bottom w:val="nil"/>
            </w:tcBorders>
          </w:tcPr>
          <w:p>
            <w:pPr>
              <w:pStyle w:val="15"/>
              <w:spacing w:before="31"/>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4" w:hRule="atLeast"/>
        </w:trPr>
        <w:tc>
          <w:tcPr>
            <w:tcW w:w="840" w:type="dxa"/>
            <w:tcBorders>
              <w:top w:val="nil"/>
            </w:tcBorders>
          </w:tcPr>
          <w:p>
            <w:pPr>
              <w:pStyle w:val="15"/>
              <w:jc w:val="left"/>
              <w:rPr>
                <w:rFonts w:hint="default" w:ascii="Times New Roman" w:hAnsi="Times New Roman" w:cs="Times New Roman"/>
                <w:sz w:val="20"/>
                <w:highlight w:val="none"/>
              </w:rPr>
            </w:pPr>
          </w:p>
        </w:tc>
        <w:tc>
          <w:tcPr>
            <w:tcW w:w="2887" w:type="dxa"/>
            <w:tcBorders>
              <w:top w:val="nil"/>
            </w:tcBorders>
          </w:tcPr>
          <w:p>
            <w:pPr>
              <w:pStyle w:val="15"/>
              <w:jc w:val="left"/>
              <w:rPr>
                <w:rFonts w:hint="default" w:ascii="Times New Roman" w:hAnsi="Times New Roman" w:cs="Times New Roman"/>
                <w:sz w:val="20"/>
                <w:highlight w:val="none"/>
              </w:rPr>
            </w:pPr>
          </w:p>
        </w:tc>
        <w:tc>
          <w:tcPr>
            <w:tcW w:w="2489" w:type="dxa"/>
            <w:tcBorders>
              <w:top w:val="nil"/>
            </w:tcBorders>
          </w:tcPr>
          <w:p>
            <w:pPr>
              <w:pStyle w:val="15"/>
              <w:jc w:val="left"/>
              <w:rPr>
                <w:rFonts w:hint="default" w:ascii="Times New Roman" w:hAnsi="Times New Roman" w:cs="Times New Roman"/>
                <w:sz w:val="20"/>
                <w:highlight w:val="none"/>
              </w:rPr>
            </w:pPr>
          </w:p>
        </w:tc>
        <w:tc>
          <w:tcPr>
            <w:tcW w:w="2304" w:type="dxa"/>
            <w:tcBorders>
              <w:top w:val="nil"/>
            </w:tcBorders>
          </w:tcPr>
          <w:p>
            <w:pPr>
              <w:pStyle w:val="15"/>
              <w:spacing w:before="31"/>
              <w:ind w:right="613"/>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6" w:hRule="atLeast"/>
        </w:trPr>
        <w:tc>
          <w:tcPr>
            <w:tcW w:w="840" w:type="dxa"/>
          </w:tcPr>
          <w:p>
            <w:pPr>
              <w:pStyle w:val="15"/>
              <w:jc w:val="left"/>
              <w:rPr>
                <w:rFonts w:hint="default" w:ascii="Times New Roman" w:hAnsi="Times New Roman" w:cs="Times New Roman"/>
                <w:highlight w:val="none"/>
              </w:rPr>
            </w:pPr>
          </w:p>
          <w:p>
            <w:pPr>
              <w:pStyle w:val="15"/>
              <w:spacing w:before="141"/>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887" w:type="dxa"/>
          </w:tcPr>
          <w:p>
            <w:pPr>
              <w:pStyle w:val="15"/>
              <w:jc w:val="left"/>
              <w:rPr>
                <w:rFonts w:hint="default" w:ascii="Times New Roman" w:hAnsi="Times New Roman" w:cs="Times New Roman"/>
                <w:sz w:val="20"/>
                <w:highlight w:val="none"/>
              </w:rPr>
            </w:pPr>
          </w:p>
          <w:p>
            <w:pPr>
              <w:pStyle w:val="15"/>
              <w:spacing w:before="155"/>
              <w:ind w:left="272" w:right="2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啶虫脒</w:t>
            </w:r>
          </w:p>
        </w:tc>
        <w:tc>
          <w:tcPr>
            <w:tcW w:w="2489" w:type="dxa"/>
          </w:tcPr>
          <w:p>
            <w:pPr>
              <w:pStyle w:val="15"/>
              <w:jc w:val="left"/>
              <w:rPr>
                <w:rFonts w:hint="default" w:ascii="Times New Roman" w:hAnsi="Times New Roman" w:cs="Times New Roman"/>
                <w:highlight w:val="none"/>
              </w:rPr>
            </w:pPr>
          </w:p>
          <w:p>
            <w:pPr>
              <w:pStyle w:val="15"/>
              <w:spacing w:before="141"/>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Pr>
          <w:p>
            <w:pPr>
              <w:pStyle w:val="15"/>
              <w:spacing w:before="111"/>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21"/>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1"/>
              <w:ind w:left="621"/>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23584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3" w:hRule="atLeast"/>
        </w:trPr>
        <w:tc>
          <w:tcPr>
            <w:tcW w:w="840" w:type="dxa"/>
          </w:tcPr>
          <w:p>
            <w:pPr>
              <w:pStyle w:val="15"/>
              <w:spacing w:before="7"/>
              <w:jc w:val="left"/>
              <w:rPr>
                <w:rFonts w:hint="default" w:ascii="Times New Roman" w:hAnsi="Times New Roman" w:cs="Times New Roman"/>
                <w:sz w:val="24"/>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887" w:type="dxa"/>
          </w:tcPr>
          <w:p>
            <w:pPr>
              <w:pStyle w:val="15"/>
              <w:spacing w:before="8"/>
              <w:jc w:val="left"/>
              <w:rPr>
                <w:rFonts w:hint="default" w:ascii="Times New Roman" w:hAnsi="Times New Roman" w:cs="Times New Roman"/>
                <w:sz w:val="23"/>
                <w:highlight w:val="none"/>
              </w:rPr>
            </w:pPr>
          </w:p>
          <w:p>
            <w:pPr>
              <w:pStyle w:val="15"/>
              <w:ind w:left="272" w:right="266"/>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甲氨基阿维菌素苯甲酸盐</w:t>
            </w:r>
          </w:p>
        </w:tc>
        <w:tc>
          <w:tcPr>
            <w:tcW w:w="2489" w:type="dxa"/>
          </w:tcPr>
          <w:p>
            <w:pPr>
              <w:pStyle w:val="15"/>
              <w:spacing w:before="7"/>
              <w:jc w:val="left"/>
              <w:rPr>
                <w:rFonts w:hint="default" w:ascii="Times New Roman" w:hAnsi="Times New Roman" w:cs="Times New Roman"/>
                <w:sz w:val="24"/>
                <w:highlight w:val="none"/>
              </w:rPr>
            </w:pPr>
          </w:p>
          <w:p>
            <w:pPr>
              <w:pStyle w:val="15"/>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Pr>
          <w:p>
            <w:pPr>
              <w:pStyle w:val="15"/>
              <w:spacing w:before="159"/>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21"/>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40"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887"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272" w:right="26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甲基异柳磷</w:t>
            </w:r>
          </w:p>
        </w:tc>
        <w:tc>
          <w:tcPr>
            <w:tcW w:w="2489"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Pr>
          <w:p>
            <w:pPr>
              <w:pStyle w:val="15"/>
              <w:spacing w:before="51"/>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491"/>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5009.144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40" w:type="dxa"/>
          </w:tcPr>
          <w:p>
            <w:pPr>
              <w:pStyle w:val="15"/>
              <w:spacing w:before="9"/>
              <w:jc w:val="left"/>
              <w:rPr>
                <w:rFonts w:hint="default" w:ascii="Times New Roman" w:hAnsi="Times New Roman" w:cs="Times New Roman"/>
                <w:sz w:val="27"/>
                <w:highlight w:val="none"/>
              </w:rPr>
            </w:pPr>
          </w:p>
          <w:p>
            <w:pPr>
              <w:pStyle w:val="15"/>
              <w:spacing w:before="1"/>
              <w:ind w:left="189"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887" w:type="dxa"/>
          </w:tcPr>
          <w:p>
            <w:pPr>
              <w:pStyle w:val="15"/>
              <w:spacing w:before="11"/>
              <w:jc w:val="left"/>
              <w:rPr>
                <w:rFonts w:hint="default" w:ascii="Times New Roman" w:hAnsi="Times New Roman" w:cs="Times New Roman"/>
                <w:sz w:val="26"/>
                <w:highlight w:val="none"/>
              </w:rPr>
            </w:pPr>
          </w:p>
          <w:p>
            <w:pPr>
              <w:pStyle w:val="15"/>
              <w:ind w:left="272" w:right="2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489" w:type="dxa"/>
          </w:tcPr>
          <w:p>
            <w:pPr>
              <w:pStyle w:val="15"/>
              <w:spacing w:before="9"/>
              <w:jc w:val="left"/>
              <w:rPr>
                <w:rFonts w:hint="default" w:ascii="Times New Roman" w:hAnsi="Times New Roman" w:cs="Times New Roman"/>
                <w:sz w:val="27"/>
                <w:highlight w:val="none"/>
              </w:rPr>
            </w:pPr>
          </w:p>
          <w:p>
            <w:pPr>
              <w:pStyle w:val="15"/>
              <w:spacing w:before="1"/>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Pr>
          <w:p>
            <w:pPr>
              <w:pStyle w:val="15"/>
              <w:spacing w:before="43"/>
              <w:ind w:left="471" w:right="46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471" w:right="46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471" w:right="463"/>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40"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189"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887" w:type="dxa"/>
          </w:tcPr>
          <w:p>
            <w:pPr>
              <w:pStyle w:val="15"/>
              <w:spacing w:before="5"/>
              <w:jc w:val="left"/>
              <w:rPr>
                <w:rFonts w:hint="default" w:ascii="Times New Roman" w:hAnsi="Times New Roman" w:cs="Times New Roman"/>
                <w:sz w:val="27"/>
                <w:highlight w:val="none"/>
              </w:rPr>
            </w:pPr>
          </w:p>
          <w:p>
            <w:pPr>
              <w:pStyle w:val="15"/>
              <w:spacing w:line="278" w:lineRule="auto"/>
              <w:ind w:left="1336" w:right="173" w:hanging="1157"/>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氯氟氰菊酯和高效氯氟氰菊</w:t>
            </w:r>
            <w:r>
              <w:rPr>
                <w:rFonts w:hint="default" w:ascii="Times New Roman" w:hAnsi="Times New Roman" w:eastAsia="宋体" w:cs="Times New Roman"/>
                <w:sz w:val="21"/>
                <w:highlight w:val="none"/>
              </w:rPr>
              <w:t>酯</w:t>
            </w:r>
          </w:p>
        </w:tc>
        <w:tc>
          <w:tcPr>
            <w:tcW w:w="2489"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Pr>
          <w:p>
            <w:pPr>
              <w:pStyle w:val="15"/>
              <w:spacing w:before="51"/>
              <w:ind w:left="469" w:right="46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471" w:right="46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72" w:right="463"/>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p>
            <w:pPr>
              <w:pStyle w:val="15"/>
              <w:spacing w:before="70"/>
              <w:ind w:left="471" w:right="463"/>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2" w:hRule="atLeast"/>
        </w:trPr>
        <w:tc>
          <w:tcPr>
            <w:tcW w:w="840" w:type="dxa"/>
          </w:tcPr>
          <w:p>
            <w:pPr>
              <w:pStyle w:val="15"/>
              <w:spacing w:before="175"/>
              <w:ind w:right="302"/>
              <w:jc w:val="right"/>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2887" w:type="dxa"/>
          </w:tcPr>
          <w:p>
            <w:pPr>
              <w:pStyle w:val="15"/>
              <w:spacing w:before="164"/>
              <w:ind w:left="272" w:right="2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灭蝇胺</w:t>
            </w:r>
          </w:p>
        </w:tc>
        <w:tc>
          <w:tcPr>
            <w:tcW w:w="2489" w:type="dxa"/>
          </w:tcPr>
          <w:p>
            <w:pPr>
              <w:pStyle w:val="15"/>
              <w:spacing w:before="175"/>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Pr>
          <w:p>
            <w:pPr>
              <w:pStyle w:val="15"/>
              <w:spacing w:before="175"/>
              <w:ind w:left="668"/>
              <w:jc w:val="left"/>
              <w:rPr>
                <w:rFonts w:hint="default" w:ascii="Times New Roman" w:hAnsi="Times New Roman" w:cs="Times New Roman"/>
                <w:sz w:val="21"/>
                <w:highlight w:val="none"/>
              </w:rPr>
            </w:pPr>
            <w:r>
              <w:rPr>
                <w:rFonts w:hint="default" w:ascii="Times New Roman" w:hAnsi="Times New Roman" w:cs="Times New Roman"/>
                <w:sz w:val="21"/>
                <w:highlight w:val="none"/>
              </w:rPr>
              <w:t>NY/T 1725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3" w:hRule="atLeast"/>
        </w:trPr>
        <w:tc>
          <w:tcPr>
            <w:tcW w:w="840" w:type="dxa"/>
          </w:tcPr>
          <w:p>
            <w:pPr>
              <w:pStyle w:val="15"/>
              <w:spacing w:before="7"/>
              <w:jc w:val="left"/>
              <w:rPr>
                <w:rFonts w:hint="default" w:ascii="Times New Roman" w:hAnsi="Times New Roman" w:cs="Times New Roman"/>
                <w:sz w:val="24"/>
                <w:highlight w:val="none"/>
              </w:rPr>
            </w:pPr>
          </w:p>
          <w:p>
            <w:pPr>
              <w:pStyle w:val="15"/>
              <w:ind w:right="302"/>
              <w:jc w:val="right"/>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8</w:t>
            </w:r>
          </w:p>
        </w:tc>
        <w:tc>
          <w:tcPr>
            <w:tcW w:w="2887" w:type="dxa"/>
          </w:tcPr>
          <w:p>
            <w:pPr>
              <w:pStyle w:val="15"/>
              <w:spacing w:before="8"/>
              <w:jc w:val="left"/>
              <w:rPr>
                <w:rFonts w:hint="default" w:ascii="Times New Roman" w:hAnsi="Times New Roman" w:cs="Times New Roman"/>
                <w:sz w:val="23"/>
                <w:highlight w:val="none"/>
              </w:rPr>
            </w:pPr>
          </w:p>
          <w:p>
            <w:pPr>
              <w:pStyle w:val="15"/>
              <w:ind w:left="272" w:right="2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噻虫胺</w:t>
            </w:r>
          </w:p>
        </w:tc>
        <w:tc>
          <w:tcPr>
            <w:tcW w:w="2489" w:type="dxa"/>
          </w:tcPr>
          <w:p>
            <w:pPr>
              <w:pStyle w:val="15"/>
              <w:spacing w:before="7"/>
              <w:jc w:val="left"/>
              <w:rPr>
                <w:rFonts w:hint="default" w:ascii="Times New Roman" w:hAnsi="Times New Roman" w:cs="Times New Roman"/>
                <w:sz w:val="24"/>
                <w:highlight w:val="none"/>
              </w:rPr>
            </w:pPr>
          </w:p>
          <w:p>
            <w:pPr>
              <w:pStyle w:val="15"/>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Pr>
          <w:p>
            <w:pPr>
              <w:pStyle w:val="15"/>
              <w:spacing w:before="159"/>
              <w:ind w:left="58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70"/>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40"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right="302"/>
              <w:jc w:val="right"/>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9</w:t>
            </w:r>
          </w:p>
        </w:tc>
        <w:tc>
          <w:tcPr>
            <w:tcW w:w="2887"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272" w:right="2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噻虫嗪</w:t>
            </w:r>
          </w:p>
        </w:tc>
        <w:tc>
          <w:tcPr>
            <w:tcW w:w="2489"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Pr>
          <w:p>
            <w:pPr>
              <w:pStyle w:val="15"/>
              <w:spacing w:before="51"/>
              <w:ind w:left="63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58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71"/>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21"/>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40"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right="302"/>
              <w:jc w:val="right"/>
              <w:rPr>
                <w:rFonts w:hint="default" w:ascii="Times New Roman" w:hAnsi="Times New Roman" w:eastAsia="宋体" w:cs="Times New Roman"/>
                <w:sz w:val="21"/>
                <w:highlight w:val="none"/>
                <w:lang w:eastAsia="zh-CN"/>
              </w:rPr>
            </w:pPr>
            <w:r>
              <w:rPr>
                <w:rFonts w:hint="default" w:ascii="Times New Roman" w:hAnsi="Times New Roman" w:cs="Times New Roman"/>
                <w:sz w:val="21"/>
                <w:highlight w:val="none"/>
              </w:rPr>
              <w:t>1</w:t>
            </w:r>
            <w:r>
              <w:rPr>
                <w:rFonts w:hint="default" w:ascii="Times New Roman" w:hAnsi="Times New Roman" w:eastAsia="宋体" w:cs="Times New Roman"/>
                <w:sz w:val="21"/>
                <w:highlight w:val="none"/>
                <w:lang w:val="en-US" w:eastAsia="zh-CN"/>
              </w:rPr>
              <w:t>0</w:t>
            </w:r>
          </w:p>
        </w:tc>
        <w:tc>
          <w:tcPr>
            <w:tcW w:w="2887" w:type="dxa"/>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272" w:right="2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三唑磷</w:t>
            </w:r>
          </w:p>
        </w:tc>
        <w:tc>
          <w:tcPr>
            <w:tcW w:w="2489"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Pr>
          <w:p>
            <w:pPr>
              <w:pStyle w:val="15"/>
              <w:spacing w:before="48"/>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722"/>
              <w:jc w:val="left"/>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6" w:hRule="atLeast"/>
        </w:trPr>
        <w:tc>
          <w:tcPr>
            <w:tcW w:w="840"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right="302"/>
              <w:jc w:val="right"/>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11</w:t>
            </w:r>
          </w:p>
        </w:tc>
        <w:tc>
          <w:tcPr>
            <w:tcW w:w="2887" w:type="dxa"/>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272" w:right="26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水胺硫磷</w:t>
            </w:r>
          </w:p>
        </w:tc>
        <w:tc>
          <w:tcPr>
            <w:tcW w:w="2489"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Pr>
          <w:p>
            <w:pPr>
              <w:pStyle w:val="15"/>
              <w:spacing w:before="48"/>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3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42"/>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5009.20</w:t>
            </w:r>
          </w:p>
          <w:p>
            <w:pPr>
              <w:pStyle w:val="15"/>
              <w:spacing w:before="71"/>
              <w:ind w:left="722"/>
              <w:jc w:val="left"/>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40"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right="302"/>
              <w:jc w:val="right"/>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12</w:t>
            </w:r>
          </w:p>
        </w:tc>
        <w:tc>
          <w:tcPr>
            <w:tcW w:w="2887"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272" w:right="26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489"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77" w:right="26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04" w:type="dxa"/>
          </w:tcPr>
          <w:p>
            <w:pPr>
              <w:pStyle w:val="15"/>
              <w:spacing w:before="51"/>
              <w:ind w:left="471" w:right="46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71" w:right="46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71" w:right="463"/>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471" w:right="463"/>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4</w:t>
      </w:r>
      <w:r>
        <w:rPr>
          <w:rFonts w:hint="default" w:ascii="Times New Roman" w:hAnsi="Times New Roman" w:eastAsia="Times New Roman" w:cs="Times New Roman"/>
          <w:highlight w:val="none"/>
        </w:rPr>
        <w:t>5</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菜豆检验项目</w:t>
      </w:r>
    </w:p>
    <w:p>
      <w:pPr>
        <w:pStyle w:val="4"/>
        <w:spacing w:before="2"/>
        <w:ind w:left="0"/>
        <w:rPr>
          <w:rFonts w:hint="default" w:ascii="Times New Roman" w:hAnsi="Times New Roman" w:cs="Times New Roman"/>
          <w:sz w:val="13"/>
          <w:highlight w:val="none"/>
        </w:rPr>
      </w:pP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863"/>
        <w:gridCol w:w="2525"/>
        <w:gridCol w:w="229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40" w:type="dxa"/>
          </w:tcPr>
          <w:p>
            <w:pPr>
              <w:pStyle w:val="15"/>
              <w:spacing w:before="63"/>
              <w:ind w:left="107"/>
              <w:jc w:val="left"/>
              <w:rPr>
                <w:rFonts w:hint="default" w:ascii="Times New Roman" w:hAnsi="Times New Roman" w:eastAsia="宋体" w:cs="Times New Roman"/>
                <w:highlight w:val="none"/>
              </w:rPr>
            </w:pPr>
            <w:r>
              <w:rPr>
                <w:rFonts w:hint="default" w:ascii="Times New Roman" w:hAnsi="Times New Roman" w:eastAsia="宋体" w:cs="Times New Roman"/>
                <w:highlight w:val="none"/>
              </w:rPr>
              <w:t>序号</w:t>
            </w:r>
          </w:p>
        </w:tc>
        <w:tc>
          <w:tcPr>
            <w:tcW w:w="2863" w:type="dxa"/>
          </w:tcPr>
          <w:p>
            <w:pPr>
              <w:pStyle w:val="15"/>
              <w:spacing w:before="70"/>
              <w:ind w:left="185" w:right="1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25" w:type="dxa"/>
          </w:tcPr>
          <w:p>
            <w:pPr>
              <w:pStyle w:val="15"/>
              <w:spacing w:before="70"/>
              <w:ind w:left="296" w:right="28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292" w:type="dxa"/>
          </w:tcPr>
          <w:p>
            <w:pPr>
              <w:pStyle w:val="15"/>
              <w:spacing w:before="70"/>
              <w:ind w:left="464" w:right="45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1" w:hRule="atLeast"/>
        </w:trPr>
        <w:tc>
          <w:tcPr>
            <w:tcW w:w="840" w:type="dxa"/>
            <w:tcBorders>
              <w:bottom w:val="nil"/>
            </w:tcBorders>
          </w:tcPr>
          <w:p>
            <w:pPr>
              <w:pStyle w:val="15"/>
              <w:jc w:val="left"/>
              <w:rPr>
                <w:rFonts w:hint="default" w:ascii="Times New Roman" w:hAnsi="Times New Roman" w:cs="Times New Roman"/>
                <w:sz w:val="20"/>
                <w:highlight w:val="none"/>
              </w:rPr>
            </w:pPr>
          </w:p>
        </w:tc>
        <w:tc>
          <w:tcPr>
            <w:tcW w:w="2863" w:type="dxa"/>
            <w:tcBorders>
              <w:bottom w:val="nil"/>
            </w:tcBorders>
          </w:tcPr>
          <w:p>
            <w:pPr>
              <w:pStyle w:val="15"/>
              <w:jc w:val="left"/>
              <w:rPr>
                <w:rFonts w:hint="default" w:ascii="Times New Roman" w:hAnsi="Times New Roman" w:cs="Times New Roman"/>
                <w:sz w:val="20"/>
                <w:highlight w:val="none"/>
              </w:rPr>
            </w:pPr>
          </w:p>
        </w:tc>
        <w:tc>
          <w:tcPr>
            <w:tcW w:w="2525" w:type="dxa"/>
            <w:tcBorders>
              <w:bottom w:val="nil"/>
            </w:tcBorders>
          </w:tcPr>
          <w:p>
            <w:pPr>
              <w:pStyle w:val="15"/>
              <w:jc w:val="left"/>
              <w:rPr>
                <w:rFonts w:hint="default" w:ascii="Times New Roman" w:hAnsi="Times New Roman" w:cs="Times New Roman"/>
                <w:sz w:val="20"/>
                <w:highlight w:val="none"/>
              </w:rPr>
            </w:pPr>
          </w:p>
        </w:tc>
        <w:tc>
          <w:tcPr>
            <w:tcW w:w="2292" w:type="dxa"/>
            <w:tcBorders>
              <w:bottom w:val="nil"/>
            </w:tcBorders>
          </w:tcPr>
          <w:p>
            <w:pPr>
              <w:pStyle w:val="15"/>
              <w:spacing w:before="51"/>
              <w:ind w:left="464" w:right="45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840" w:type="dxa"/>
            <w:tcBorders>
              <w:top w:val="nil"/>
              <w:bottom w:val="nil"/>
            </w:tcBorders>
          </w:tcPr>
          <w:p>
            <w:pPr>
              <w:pStyle w:val="15"/>
              <w:spacing w:before="187"/>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863" w:type="dxa"/>
            <w:tcBorders>
              <w:top w:val="nil"/>
              <w:bottom w:val="nil"/>
            </w:tcBorders>
          </w:tcPr>
          <w:p>
            <w:pPr>
              <w:pStyle w:val="15"/>
              <w:spacing w:before="175"/>
              <w:ind w:left="182" w:right="1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525" w:type="dxa"/>
            <w:tcBorders>
              <w:top w:val="nil"/>
              <w:bottom w:val="nil"/>
            </w:tcBorders>
          </w:tcPr>
          <w:p>
            <w:pPr>
              <w:pStyle w:val="15"/>
              <w:spacing w:before="187"/>
              <w:ind w:left="294" w:right="2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92" w:type="dxa"/>
            <w:tcBorders>
              <w:top w:val="nil"/>
              <w:bottom w:val="nil"/>
            </w:tcBorders>
          </w:tcPr>
          <w:p>
            <w:pPr>
              <w:pStyle w:val="15"/>
              <w:spacing w:before="31"/>
              <w:ind w:left="52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2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840" w:type="dxa"/>
            <w:tcBorders>
              <w:top w:val="nil"/>
            </w:tcBorders>
          </w:tcPr>
          <w:p>
            <w:pPr>
              <w:pStyle w:val="15"/>
              <w:jc w:val="left"/>
              <w:rPr>
                <w:rFonts w:hint="default" w:ascii="Times New Roman" w:hAnsi="Times New Roman" w:cs="Times New Roman"/>
                <w:sz w:val="20"/>
                <w:highlight w:val="none"/>
              </w:rPr>
            </w:pPr>
          </w:p>
        </w:tc>
        <w:tc>
          <w:tcPr>
            <w:tcW w:w="2863" w:type="dxa"/>
            <w:tcBorders>
              <w:top w:val="nil"/>
            </w:tcBorders>
          </w:tcPr>
          <w:p>
            <w:pPr>
              <w:pStyle w:val="15"/>
              <w:jc w:val="left"/>
              <w:rPr>
                <w:rFonts w:hint="default" w:ascii="Times New Roman" w:hAnsi="Times New Roman" w:cs="Times New Roman"/>
                <w:sz w:val="20"/>
                <w:highlight w:val="none"/>
              </w:rPr>
            </w:pPr>
          </w:p>
        </w:tc>
        <w:tc>
          <w:tcPr>
            <w:tcW w:w="2525" w:type="dxa"/>
            <w:tcBorders>
              <w:top w:val="nil"/>
            </w:tcBorders>
          </w:tcPr>
          <w:p>
            <w:pPr>
              <w:pStyle w:val="15"/>
              <w:jc w:val="left"/>
              <w:rPr>
                <w:rFonts w:hint="default" w:ascii="Times New Roman" w:hAnsi="Times New Roman" w:cs="Times New Roman"/>
                <w:sz w:val="20"/>
                <w:highlight w:val="none"/>
              </w:rPr>
            </w:pPr>
          </w:p>
        </w:tc>
        <w:tc>
          <w:tcPr>
            <w:tcW w:w="2292" w:type="dxa"/>
            <w:tcBorders>
              <w:top w:val="nil"/>
            </w:tcBorders>
          </w:tcPr>
          <w:p>
            <w:pPr>
              <w:pStyle w:val="15"/>
              <w:spacing w:before="31"/>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40"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863"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182" w:right="1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甲胺磷</w:t>
            </w:r>
          </w:p>
        </w:tc>
        <w:tc>
          <w:tcPr>
            <w:tcW w:w="2525"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4" w:right="2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92" w:type="dxa"/>
          </w:tcPr>
          <w:p>
            <w:pPr>
              <w:pStyle w:val="15"/>
              <w:spacing w:before="51"/>
              <w:ind w:left="52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52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84"/>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5009.103</w:t>
            </w:r>
          </w:p>
          <w:p>
            <w:pPr>
              <w:pStyle w:val="15"/>
              <w:spacing w:before="70"/>
              <w:ind w:left="714"/>
              <w:jc w:val="left"/>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840" w:type="dxa"/>
          </w:tcPr>
          <w:p>
            <w:pPr>
              <w:pStyle w:val="15"/>
              <w:spacing w:before="96"/>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863" w:type="dxa"/>
          </w:tcPr>
          <w:p>
            <w:pPr>
              <w:pStyle w:val="15"/>
              <w:spacing w:before="85"/>
              <w:ind w:left="182" w:right="1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灭蝇胺</w:t>
            </w:r>
          </w:p>
        </w:tc>
        <w:tc>
          <w:tcPr>
            <w:tcW w:w="2525" w:type="dxa"/>
          </w:tcPr>
          <w:p>
            <w:pPr>
              <w:pStyle w:val="15"/>
              <w:spacing w:before="96"/>
              <w:ind w:left="294" w:right="2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92" w:type="dxa"/>
          </w:tcPr>
          <w:p>
            <w:pPr>
              <w:pStyle w:val="15"/>
              <w:spacing w:before="96"/>
              <w:ind w:right="651"/>
              <w:jc w:val="righ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1725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6" w:hRule="atLeast"/>
        </w:trPr>
        <w:tc>
          <w:tcPr>
            <w:tcW w:w="840"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189"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863" w:type="dxa"/>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185" w:right="1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水胺硫磷</w:t>
            </w:r>
          </w:p>
        </w:tc>
        <w:tc>
          <w:tcPr>
            <w:tcW w:w="2525"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94" w:right="2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92" w:type="dxa"/>
          </w:tcPr>
          <w:p>
            <w:pPr>
              <w:pStyle w:val="15"/>
              <w:spacing w:before="48"/>
              <w:ind w:left="52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2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37"/>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5009.20</w:t>
            </w:r>
          </w:p>
          <w:p>
            <w:pPr>
              <w:pStyle w:val="15"/>
              <w:spacing w:before="71"/>
              <w:ind w:left="714"/>
              <w:jc w:val="left"/>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40"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189"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863"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182" w:right="1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525"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4" w:right="2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92" w:type="dxa"/>
          </w:tcPr>
          <w:p>
            <w:pPr>
              <w:pStyle w:val="15"/>
              <w:spacing w:before="51"/>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0" w:hRule="atLeast"/>
        </w:trPr>
        <w:tc>
          <w:tcPr>
            <w:tcW w:w="840" w:type="dxa"/>
          </w:tcPr>
          <w:p>
            <w:pPr>
              <w:pStyle w:val="15"/>
              <w:jc w:val="left"/>
              <w:rPr>
                <w:rFonts w:hint="default" w:ascii="Times New Roman" w:hAnsi="Times New Roman" w:cs="Times New Roman"/>
                <w:highlight w:val="none"/>
              </w:rPr>
            </w:pPr>
          </w:p>
          <w:p>
            <w:pPr>
              <w:pStyle w:val="15"/>
              <w:spacing w:before="11"/>
              <w:jc w:val="left"/>
              <w:rPr>
                <w:rFonts w:hint="default" w:ascii="Times New Roman" w:hAnsi="Times New Roman" w:cs="Times New Roman"/>
                <w:sz w:val="30"/>
                <w:highlight w:val="none"/>
              </w:rPr>
            </w:pPr>
          </w:p>
          <w:p>
            <w:pPr>
              <w:pStyle w:val="15"/>
              <w:ind w:left="189" w:right="180"/>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863"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153"/>
              <w:ind w:left="185" w:right="1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乙酰甲胺磷</w:t>
            </w:r>
          </w:p>
        </w:tc>
        <w:tc>
          <w:tcPr>
            <w:tcW w:w="2525" w:type="dxa"/>
          </w:tcPr>
          <w:p>
            <w:pPr>
              <w:pStyle w:val="15"/>
              <w:jc w:val="left"/>
              <w:rPr>
                <w:rFonts w:hint="default" w:ascii="Times New Roman" w:hAnsi="Times New Roman" w:cs="Times New Roman"/>
                <w:highlight w:val="none"/>
              </w:rPr>
            </w:pPr>
          </w:p>
          <w:p>
            <w:pPr>
              <w:pStyle w:val="15"/>
              <w:spacing w:before="11"/>
              <w:jc w:val="left"/>
              <w:rPr>
                <w:rFonts w:hint="default" w:ascii="Times New Roman" w:hAnsi="Times New Roman" w:cs="Times New Roman"/>
                <w:sz w:val="30"/>
                <w:highlight w:val="none"/>
              </w:rPr>
            </w:pPr>
          </w:p>
          <w:p>
            <w:pPr>
              <w:pStyle w:val="15"/>
              <w:ind w:left="294" w:right="2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92" w:type="dxa"/>
          </w:tcPr>
          <w:p>
            <w:pPr>
              <w:pStyle w:val="15"/>
              <w:spacing w:before="53"/>
              <w:ind w:left="52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2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52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84"/>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5009.103</w:t>
            </w:r>
          </w:p>
          <w:p>
            <w:pPr>
              <w:pStyle w:val="15"/>
              <w:spacing w:before="70"/>
              <w:ind w:left="484"/>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5009.145</w:t>
            </w:r>
          </w:p>
        </w:tc>
      </w:tr>
    </w:tbl>
    <w:p>
      <w:pPr>
        <w:pStyle w:val="4"/>
        <w:spacing w:before="2"/>
        <w:ind w:left="0"/>
        <w:rPr>
          <w:rFonts w:hint="default" w:ascii="Times New Roman" w:hAnsi="Times New Roman" w:cs="Times New Roman"/>
          <w:sz w:val="12"/>
          <w:highlight w:val="none"/>
        </w:rPr>
      </w:pPr>
    </w:p>
    <w:p>
      <w:pPr>
        <w:pStyle w:val="4"/>
        <w:spacing w:before="78"/>
        <w:ind w:left="1066"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spacing w:val="-1"/>
          <w:highlight w:val="none"/>
        </w:rPr>
        <w:t>33-</w:t>
      </w:r>
      <w:r>
        <w:rPr>
          <w:rFonts w:hint="default" w:ascii="Times New Roman" w:hAnsi="Times New Roman" w:cs="Times New Roman"/>
          <w:spacing w:val="-1"/>
          <w:highlight w:val="none"/>
          <w:lang w:val="en-US" w:eastAsia="zh-CN"/>
        </w:rPr>
        <w:t>4</w:t>
      </w:r>
      <w:r>
        <w:rPr>
          <w:rFonts w:hint="default" w:ascii="Times New Roman" w:hAnsi="Times New Roman" w:eastAsia="Times New Roman" w:cs="Times New Roman"/>
          <w:spacing w:val="-1"/>
          <w:highlight w:val="none"/>
        </w:rPr>
        <w:t>6</w:t>
      </w:r>
      <w:r>
        <w:rPr>
          <w:rFonts w:hint="default" w:ascii="Times New Roman" w:hAnsi="Times New Roman" w:eastAsia="Times New Roman" w:cs="Times New Roman"/>
          <w:highlight w:val="none"/>
        </w:rPr>
        <w:t xml:space="preserve"> </w:t>
      </w:r>
      <w:r>
        <w:rPr>
          <w:rFonts w:hint="default" w:ascii="Times New Roman" w:hAnsi="Times New Roman" w:cs="Times New Roman"/>
          <w:highlight w:val="none"/>
        </w:rPr>
        <w:t>食荚豌豆检验项目</w:t>
      </w:r>
    </w:p>
    <w:p>
      <w:pPr>
        <w:pStyle w:val="4"/>
        <w:spacing w:before="2"/>
        <w:ind w:left="0"/>
        <w:rPr>
          <w:rFonts w:hint="default" w:ascii="Times New Roman" w:hAnsi="Times New Roman" w:cs="Times New Roman"/>
          <w:sz w:val="13"/>
          <w:highlight w:val="none"/>
        </w:r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0"/>
        <w:gridCol w:w="2806"/>
        <w:gridCol w:w="2518"/>
        <w:gridCol w:w="247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720" w:type="dxa"/>
          </w:tcPr>
          <w:p>
            <w:pPr>
              <w:pStyle w:val="15"/>
              <w:spacing w:before="15" w:line="277" w:lineRule="exact"/>
              <w:ind w:left="138"/>
              <w:jc w:val="left"/>
              <w:rPr>
                <w:rFonts w:hint="default" w:ascii="Times New Roman" w:hAnsi="Times New Roman" w:eastAsia="宋体" w:cs="Times New Roman"/>
                <w:highlight w:val="none"/>
              </w:rPr>
            </w:pPr>
            <w:r>
              <w:rPr>
                <w:rFonts w:hint="default" w:ascii="Times New Roman" w:hAnsi="Times New Roman" w:eastAsia="宋体" w:cs="Times New Roman"/>
                <w:highlight w:val="none"/>
              </w:rPr>
              <w:t>序号</w:t>
            </w:r>
          </w:p>
        </w:tc>
        <w:tc>
          <w:tcPr>
            <w:tcW w:w="2806" w:type="dxa"/>
          </w:tcPr>
          <w:p>
            <w:pPr>
              <w:pStyle w:val="15"/>
              <w:spacing w:before="22"/>
              <w:ind w:left="962" w:right="9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18" w:type="dxa"/>
          </w:tcPr>
          <w:p>
            <w:pPr>
              <w:pStyle w:val="15"/>
              <w:spacing w:before="22"/>
              <w:ind w:left="311"/>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477" w:type="dxa"/>
          </w:tcPr>
          <w:p>
            <w:pPr>
              <w:pStyle w:val="15"/>
              <w:spacing w:before="22"/>
              <w:ind w:left="81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720"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06"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962" w:right="95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518"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86" w:right="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77" w:type="dxa"/>
          </w:tcPr>
          <w:p>
            <w:pPr>
              <w:pStyle w:val="15"/>
              <w:spacing w:before="51"/>
              <w:ind w:left="61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61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61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771"/>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720" w:type="dxa"/>
          </w:tcPr>
          <w:p>
            <w:pPr>
              <w:pStyle w:val="15"/>
              <w:spacing w:before="9"/>
              <w:jc w:val="left"/>
              <w:rPr>
                <w:rFonts w:hint="default" w:ascii="Times New Roman" w:hAnsi="Times New Roman" w:cs="Times New Roman"/>
                <w:sz w:val="27"/>
                <w:highlight w:val="none"/>
              </w:rPr>
            </w:pPr>
          </w:p>
          <w:p>
            <w:pPr>
              <w:pStyle w:val="15"/>
              <w:spacing w:before="1"/>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06" w:type="dxa"/>
          </w:tcPr>
          <w:p>
            <w:pPr>
              <w:pStyle w:val="15"/>
              <w:spacing w:before="11"/>
              <w:jc w:val="left"/>
              <w:rPr>
                <w:rFonts w:hint="default" w:ascii="Times New Roman" w:hAnsi="Times New Roman" w:cs="Times New Roman"/>
                <w:sz w:val="26"/>
                <w:highlight w:val="none"/>
              </w:rPr>
            </w:pPr>
          </w:p>
          <w:p>
            <w:pPr>
              <w:pStyle w:val="15"/>
              <w:ind w:left="962" w:right="95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多菌灵</w:t>
            </w:r>
          </w:p>
        </w:tc>
        <w:tc>
          <w:tcPr>
            <w:tcW w:w="2518" w:type="dxa"/>
          </w:tcPr>
          <w:p>
            <w:pPr>
              <w:pStyle w:val="15"/>
              <w:spacing w:before="9"/>
              <w:jc w:val="left"/>
              <w:rPr>
                <w:rFonts w:hint="default" w:ascii="Times New Roman" w:hAnsi="Times New Roman" w:cs="Times New Roman"/>
                <w:sz w:val="27"/>
                <w:highlight w:val="none"/>
              </w:rPr>
            </w:pPr>
          </w:p>
          <w:p>
            <w:pPr>
              <w:pStyle w:val="15"/>
              <w:spacing w:before="1"/>
              <w:ind w:left="86" w:right="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77" w:type="dxa"/>
          </w:tcPr>
          <w:p>
            <w:pPr>
              <w:pStyle w:val="15"/>
              <w:spacing w:before="43"/>
              <w:ind w:left="600" w:right="59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600" w:right="591"/>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0"/>
              <w:ind w:left="600" w:right="593"/>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1453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720" w:type="dxa"/>
          </w:tcPr>
          <w:p>
            <w:pPr>
              <w:pStyle w:val="15"/>
              <w:spacing w:before="36"/>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06" w:type="dxa"/>
          </w:tcPr>
          <w:p>
            <w:pPr>
              <w:pStyle w:val="15"/>
              <w:spacing w:before="25"/>
              <w:ind w:left="962" w:right="95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灭蝇胺</w:t>
            </w:r>
          </w:p>
        </w:tc>
        <w:tc>
          <w:tcPr>
            <w:tcW w:w="2518" w:type="dxa"/>
          </w:tcPr>
          <w:p>
            <w:pPr>
              <w:pStyle w:val="15"/>
              <w:spacing w:before="36"/>
              <w:ind w:left="86" w:right="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77" w:type="dxa"/>
          </w:tcPr>
          <w:p>
            <w:pPr>
              <w:pStyle w:val="15"/>
              <w:spacing w:before="36"/>
              <w:ind w:left="754"/>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1725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3" w:hRule="atLeast"/>
        </w:trPr>
        <w:tc>
          <w:tcPr>
            <w:tcW w:w="720" w:type="dxa"/>
          </w:tcPr>
          <w:p>
            <w:pPr>
              <w:pStyle w:val="15"/>
              <w:spacing w:before="195"/>
              <w:ind w:left="9"/>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06" w:type="dxa"/>
          </w:tcPr>
          <w:p>
            <w:pPr>
              <w:pStyle w:val="15"/>
              <w:spacing w:before="4"/>
              <w:jc w:val="left"/>
              <w:rPr>
                <w:rFonts w:hint="default" w:ascii="Times New Roman" w:hAnsi="Times New Roman" w:cs="Times New Roman"/>
                <w:sz w:val="14"/>
                <w:highlight w:val="none"/>
              </w:rPr>
            </w:pPr>
          </w:p>
          <w:p>
            <w:pPr>
              <w:pStyle w:val="15"/>
              <w:ind w:left="962" w:right="95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噻虫胺</w:t>
            </w:r>
          </w:p>
        </w:tc>
        <w:tc>
          <w:tcPr>
            <w:tcW w:w="2518" w:type="dxa"/>
          </w:tcPr>
          <w:p>
            <w:pPr>
              <w:pStyle w:val="15"/>
              <w:spacing w:before="195"/>
              <w:ind w:left="86" w:right="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77" w:type="dxa"/>
          </w:tcPr>
          <w:p>
            <w:pPr>
              <w:pStyle w:val="15"/>
              <w:spacing w:before="39"/>
              <w:ind w:left="67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70"/>
              <w:ind w:left="61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7" w:hRule="atLeast"/>
        </w:trPr>
        <w:tc>
          <w:tcPr>
            <w:tcW w:w="720" w:type="dxa"/>
          </w:tcPr>
          <w:p>
            <w:pPr>
              <w:pStyle w:val="15"/>
              <w:jc w:val="left"/>
              <w:rPr>
                <w:rFonts w:hint="default" w:ascii="Times New Roman" w:hAnsi="Times New Roman" w:cs="Times New Roman"/>
                <w:highlight w:val="none"/>
              </w:rPr>
            </w:pPr>
          </w:p>
          <w:p>
            <w:pPr>
              <w:pStyle w:val="15"/>
              <w:spacing w:before="2"/>
              <w:jc w:val="left"/>
              <w:rPr>
                <w:rFonts w:hint="default" w:ascii="Times New Roman" w:hAnsi="Times New Roman" w:cs="Times New Roman"/>
                <w:sz w:val="17"/>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806" w:type="dxa"/>
          </w:tcPr>
          <w:p>
            <w:pPr>
              <w:pStyle w:val="15"/>
              <w:jc w:val="left"/>
              <w:rPr>
                <w:rFonts w:hint="default" w:ascii="Times New Roman" w:hAnsi="Times New Roman" w:cs="Times New Roman"/>
                <w:sz w:val="20"/>
                <w:highlight w:val="none"/>
              </w:rPr>
            </w:pPr>
          </w:p>
          <w:p>
            <w:pPr>
              <w:pStyle w:val="15"/>
              <w:spacing w:before="3"/>
              <w:jc w:val="left"/>
              <w:rPr>
                <w:rFonts w:hint="default" w:ascii="Times New Roman" w:hAnsi="Times New Roman" w:cs="Times New Roman"/>
                <w:sz w:val="18"/>
                <w:highlight w:val="none"/>
              </w:rPr>
            </w:pPr>
          </w:p>
          <w:p>
            <w:pPr>
              <w:pStyle w:val="15"/>
              <w:ind w:left="962" w:right="95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518" w:type="dxa"/>
          </w:tcPr>
          <w:p>
            <w:pPr>
              <w:pStyle w:val="15"/>
              <w:jc w:val="left"/>
              <w:rPr>
                <w:rFonts w:hint="default" w:ascii="Times New Roman" w:hAnsi="Times New Roman" w:cs="Times New Roman"/>
                <w:highlight w:val="none"/>
              </w:rPr>
            </w:pPr>
          </w:p>
          <w:p>
            <w:pPr>
              <w:pStyle w:val="15"/>
              <w:spacing w:before="2"/>
              <w:jc w:val="left"/>
              <w:rPr>
                <w:rFonts w:hint="default" w:ascii="Times New Roman" w:hAnsi="Times New Roman" w:cs="Times New Roman"/>
                <w:sz w:val="17"/>
                <w:highlight w:val="none"/>
              </w:rPr>
            </w:pPr>
          </w:p>
          <w:p>
            <w:pPr>
              <w:pStyle w:val="15"/>
              <w:ind w:left="86" w:right="7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477" w:type="dxa"/>
          </w:tcPr>
          <w:p>
            <w:pPr>
              <w:pStyle w:val="15"/>
              <w:spacing w:before="34"/>
              <w:ind w:left="600" w:right="59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600" w:right="59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600" w:right="593"/>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600" w:right="593"/>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4</w:t>
      </w:r>
      <w:r>
        <w:rPr>
          <w:rFonts w:hint="default" w:ascii="Times New Roman" w:hAnsi="Times New Roman" w:eastAsia="Times New Roman" w:cs="Times New Roman"/>
          <w:highlight w:val="none"/>
        </w:rPr>
        <w:t>7</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山药检验项目</w:t>
      </w:r>
    </w:p>
    <w:p>
      <w:pPr>
        <w:pStyle w:val="4"/>
        <w:spacing w:before="2"/>
        <w:ind w:left="0"/>
        <w:rPr>
          <w:rFonts w:hint="default" w:ascii="Times New Roman" w:hAnsi="Times New Roman" w:cs="Times New Roman"/>
          <w:sz w:val="13"/>
          <w:highlight w:val="none"/>
        </w:rPr>
      </w:pP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2"/>
        <w:gridCol w:w="2839"/>
        <w:gridCol w:w="2585"/>
        <w:gridCol w:w="22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1" w:hRule="atLeast"/>
        </w:trPr>
        <w:tc>
          <w:tcPr>
            <w:tcW w:w="852" w:type="dxa"/>
          </w:tcPr>
          <w:p>
            <w:pPr>
              <w:pStyle w:val="15"/>
              <w:spacing w:before="15" w:line="277" w:lineRule="exact"/>
              <w:ind w:left="107"/>
              <w:jc w:val="left"/>
              <w:rPr>
                <w:rFonts w:hint="default" w:ascii="Times New Roman" w:hAnsi="Times New Roman" w:eastAsia="宋体" w:cs="Times New Roman"/>
                <w:highlight w:val="none"/>
              </w:rPr>
            </w:pPr>
            <w:r>
              <w:rPr>
                <w:rFonts w:hint="default" w:ascii="Times New Roman" w:hAnsi="Times New Roman" w:eastAsia="宋体" w:cs="Times New Roman"/>
                <w:highlight w:val="none"/>
              </w:rPr>
              <w:t>序号</w:t>
            </w:r>
          </w:p>
        </w:tc>
        <w:tc>
          <w:tcPr>
            <w:tcW w:w="2839" w:type="dxa"/>
          </w:tcPr>
          <w:p>
            <w:pPr>
              <w:pStyle w:val="15"/>
              <w:spacing w:before="22"/>
              <w:ind w:left="454" w:right="4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85" w:type="dxa"/>
          </w:tcPr>
          <w:p>
            <w:pPr>
              <w:pStyle w:val="15"/>
              <w:spacing w:before="22"/>
              <w:ind w:left="122" w:right="11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244" w:type="dxa"/>
          </w:tcPr>
          <w:p>
            <w:pPr>
              <w:pStyle w:val="15"/>
              <w:spacing w:before="22"/>
              <w:ind w:left="155" w:right="14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52" w:type="dxa"/>
          </w:tcPr>
          <w:p>
            <w:pPr>
              <w:pStyle w:val="15"/>
              <w:spacing w:before="34"/>
              <w:ind w:left="7"/>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39" w:type="dxa"/>
          </w:tcPr>
          <w:p>
            <w:pPr>
              <w:pStyle w:val="15"/>
              <w:spacing w:before="22"/>
              <w:ind w:left="453" w:right="4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铅（</w:t>
            </w:r>
            <w:r>
              <w:rPr>
                <w:rFonts w:hint="default" w:ascii="Times New Roman" w:hAnsi="Times New Roman" w:eastAsia="宋体" w:cs="Times New Roman"/>
                <w:spacing w:val="50"/>
                <w:sz w:val="21"/>
                <w:highlight w:val="none"/>
              </w:rPr>
              <w:t>以</w:t>
            </w:r>
            <w:r>
              <w:rPr>
                <w:rFonts w:hint="default" w:ascii="Times New Roman" w:hAnsi="Times New Roman" w:cs="Times New Roman"/>
                <w:position w:val="1"/>
                <w:sz w:val="21"/>
                <w:highlight w:val="none"/>
              </w:rPr>
              <w:t>Pb</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p>
        </w:tc>
        <w:tc>
          <w:tcPr>
            <w:tcW w:w="2585" w:type="dxa"/>
          </w:tcPr>
          <w:p>
            <w:pPr>
              <w:pStyle w:val="15"/>
              <w:spacing w:before="34"/>
              <w:ind w:left="120" w:right="11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244" w:type="dxa"/>
          </w:tcPr>
          <w:p>
            <w:pPr>
              <w:pStyle w:val="15"/>
              <w:spacing w:before="34"/>
              <w:ind w:left="156" w:right="14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52" w:type="dxa"/>
          </w:tcPr>
          <w:p>
            <w:pPr>
              <w:pStyle w:val="15"/>
              <w:spacing w:before="34"/>
              <w:ind w:left="7"/>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2</w:t>
            </w:r>
          </w:p>
        </w:tc>
        <w:tc>
          <w:tcPr>
            <w:tcW w:w="2839" w:type="dxa"/>
            <w:vAlign w:val="top"/>
          </w:tcPr>
          <w:p>
            <w:pPr>
              <w:pStyle w:val="15"/>
              <w:spacing w:before="106"/>
              <w:ind w:left="454" w:leftChars="0" w:right="4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咪鲜胺和咪鲜胺锰盐</w:t>
            </w:r>
          </w:p>
        </w:tc>
        <w:tc>
          <w:tcPr>
            <w:tcW w:w="2585" w:type="dxa"/>
            <w:vAlign w:val="top"/>
          </w:tcPr>
          <w:p>
            <w:pPr>
              <w:pStyle w:val="15"/>
              <w:spacing w:before="118"/>
              <w:ind w:left="120" w:leftChars="0" w:right="112"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44" w:type="dxa"/>
            <w:vAlign w:val="top"/>
          </w:tcPr>
          <w:p>
            <w:pPr>
              <w:pStyle w:val="15"/>
              <w:spacing w:before="118"/>
              <w:ind w:left="157" w:leftChars="0" w:right="14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1456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52" w:type="dxa"/>
            <w:vAlign w:val="center"/>
          </w:tcPr>
          <w:p>
            <w:pPr>
              <w:pStyle w:val="15"/>
              <w:spacing w:before="34"/>
              <w:ind w:left="7"/>
              <w:jc w:val="center"/>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3</w:t>
            </w:r>
          </w:p>
        </w:tc>
        <w:tc>
          <w:tcPr>
            <w:tcW w:w="2839"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185" w:leftChars="0" w:right="1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水胺硫磷</w:t>
            </w:r>
          </w:p>
        </w:tc>
        <w:tc>
          <w:tcPr>
            <w:tcW w:w="2585" w:type="dxa"/>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294" w:leftChars="0" w:right="2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44" w:type="dxa"/>
            <w:vAlign w:val="top"/>
          </w:tcPr>
          <w:p>
            <w:pPr>
              <w:pStyle w:val="15"/>
              <w:spacing w:before="48"/>
              <w:ind w:left="52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52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537"/>
              <w:jc w:val="left"/>
              <w:rPr>
                <w:rFonts w:hint="default" w:ascii="Times New Roman" w:hAnsi="Times New Roman" w:cs="Times New Roman"/>
                <w:sz w:val="21"/>
                <w:highlight w:val="none"/>
              </w:rPr>
            </w:pPr>
            <w:r>
              <w:rPr>
                <w:rFonts w:hint="default" w:ascii="Times New Roman" w:hAnsi="Times New Roman" w:cs="Times New Roman"/>
                <w:sz w:val="21"/>
                <w:highlight w:val="none"/>
              </w:rPr>
              <w:t>GB/T 5009.20</w:t>
            </w:r>
          </w:p>
          <w:p>
            <w:pPr>
              <w:pStyle w:val="15"/>
              <w:spacing w:before="71"/>
              <w:ind w:left="714"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1" w:hRule="atLeast"/>
        </w:trPr>
        <w:tc>
          <w:tcPr>
            <w:tcW w:w="852" w:type="dxa"/>
            <w:vAlign w:val="center"/>
          </w:tcPr>
          <w:p>
            <w:pPr>
              <w:pStyle w:val="15"/>
              <w:spacing w:before="118"/>
              <w:ind w:left="7"/>
              <w:jc w:val="center"/>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39"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182" w:leftChars="0" w:right="1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85"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4" w:leftChars="0" w:right="2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44" w:type="dxa"/>
            <w:vAlign w:val="top"/>
          </w:tcPr>
          <w:p>
            <w:pPr>
              <w:pStyle w:val="15"/>
              <w:spacing w:before="51"/>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464" w:leftChars="0" w:right="45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3"/>
        <w:ind w:left="0"/>
        <w:rPr>
          <w:rFonts w:hint="default" w:ascii="Times New Roman" w:hAnsi="Times New Roman" w:cs="Times New Roman"/>
          <w:sz w:val="18"/>
          <w:highlight w:val="none"/>
        </w:rPr>
      </w:pPr>
    </w:p>
    <w:p>
      <w:pPr>
        <w:pStyle w:val="4"/>
        <w:spacing w:before="78"/>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33-4</w:t>
      </w:r>
      <w:r>
        <w:rPr>
          <w:rFonts w:hint="default" w:ascii="Times New Roman" w:hAnsi="Times New Roman" w:cs="Times New Roman"/>
          <w:highlight w:val="none"/>
          <w:lang w:val="en-US" w:eastAsia="zh-CN"/>
        </w:rPr>
        <w:t>8</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姜检验项目</w:t>
      </w:r>
    </w:p>
    <w:p>
      <w:pPr>
        <w:pStyle w:val="4"/>
        <w:spacing w:before="2"/>
        <w:ind w:left="0"/>
        <w:rPr>
          <w:rFonts w:hint="default" w:ascii="Times New Roman" w:hAnsi="Times New Roman" w:cs="Times New Roman"/>
          <w:sz w:val="13"/>
          <w:highlight w:val="none"/>
        </w:rPr>
      </w:pPr>
    </w:p>
    <w:tbl>
      <w:tblPr>
        <w:tblStyle w:val="11"/>
        <w:tblW w:w="8520"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4"/>
        <w:gridCol w:w="2897"/>
        <w:gridCol w:w="2575"/>
        <w:gridCol w:w="22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14" w:type="dxa"/>
          </w:tcPr>
          <w:p>
            <w:pPr>
              <w:pStyle w:val="15"/>
              <w:spacing w:before="15" w:line="277" w:lineRule="exact"/>
              <w:ind w:right="252"/>
              <w:jc w:val="right"/>
              <w:rPr>
                <w:rFonts w:hint="default" w:ascii="Times New Roman" w:hAnsi="Times New Roman" w:eastAsia="宋体" w:cs="Times New Roman"/>
                <w:highlight w:val="none"/>
              </w:rPr>
            </w:pPr>
            <w:r>
              <w:rPr>
                <w:rFonts w:hint="default" w:ascii="Times New Roman" w:hAnsi="Times New Roman" w:eastAsia="宋体" w:cs="Times New Roman"/>
                <w:highlight w:val="none"/>
              </w:rPr>
              <w:t>序号</w:t>
            </w:r>
          </w:p>
        </w:tc>
        <w:tc>
          <w:tcPr>
            <w:tcW w:w="2897" w:type="dxa"/>
          </w:tcPr>
          <w:p>
            <w:pPr>
              <w:pStyle w:val="15"/>
              <w:spacing w:before="22"/>
              <w:ind w:left="279" w:right="2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75" w:type="dxa"/>
          </w:tcPr>
          <w:p>
            <w:pPr>
              <w:pStyle w:val="15"/>
              <w:spacing w:before="22"/>
              <w:ind w:left="322" w:right="31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234" w:type="dxa"/>
          </w:tcPr>
          <w:p>
            <w:pPr>
              <w:pStyle w:val="15"/>
              <w:spacing w:before="22"/>
              <w:ind w:left="125" w:right="11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6" w:hRule="atLeast"/>
        </w:trPr>
        <w:tc>
          <w:tcPr>
            <w:tcW w:w="814" w:type="dxa"/>
            <w:vAlign w:val="center"/>
          </w:tcPr>
          <w:p>
            <w:pPr>
              <w:pStyle w:val="15"/>
              <w:spacing w:before="60"/>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97" w:type="dxa"/>
          </w:tcPr>
          <w:p>
            <w:pPr>
              <w:pStyle w:val="15"/>
              <w:spacing w:before="49"/>
              <w:ind w:left="279" w:right="2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铅（</w:t>
            </w:r>
            <w:r>
              <w:rPr>
                <w:rFonts w:hint="default" w:ascii="Times New Roman" w:hAnsi="Times New Roman" w:eastAsia="宋体" w:cs="Times New Roman"/>
                <w:spacing w:val="50"/>
                <w:sz w:val="21"/>
                <w:highlight w:val="none"/>
              </w:rPr>
              <w:t>以</w:t>
            </w:r>
            <w:r>
              <w:rPr>
                <w:rFonts w:hint="default" w:ascii="Times New Roman" w:hAnsi="Times New Roman" w:cs="Times New Roman"/>
                <w:position w:val="1"/>
                <w:sz w:val="21"/>
                <w:highlight w:val="none"/>
              </w:rPr>
              <w:t>Pb</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p>
        </w:tc>
        <w:tc>
          <w:tcPr>
            <w:tcW w:w="2575" w:type="dxa"/>
          </w:tcPr>
          <w:p>
            <w:pPr>
              <w:pStyle w:val="15"/>
              <w:spacing w:before="60"/>
              <w:ind w:left="320" w:right="3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234" w:type="dxa"/>
          </w:tcPr>
          <w:p>
            <w:pPr>
              <w:pStyle w:val="15"/>
              <w:spacing w:before="60"/>
              <w:ind w:left="125" w:right="1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14" w:type="dxa"/>
            <w:vAlign w:val="center"/>
          </w:tcPr>
          <w:p>
            <w:pPr>
              <w:pStyle w:val="15"/>
              <w:spacing w:before="34"/>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97" w:type="dxa"/>
          </w:tcPr>
          <w:p>
            <w:pPr>
              <w:pStyle w:val="15"/>
              <w:spacing w:before="22"/>
              <w:ind w:left="279" w:right="26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镉（</w:t>
            </w:r>
            <w:r>
              <w:rPr>
                <w:rFonts w:hint="default" w:ascii="Times New Roman" w:hAnsi="Times New Roman" w:eastAsia="宋体" w:cs="Times New Roman"/>
                <w:spacing w:val="52"/>
                <w:sz w:val="21"/>
                <w:highlight w:val="none"/>
              </w:rPr>
              <w:t>以</w:t>
            </w:r>
            <w:r>
              <w:rPr>
                <w:rFonts w:hint="default" w:ascii="Times New Roman" w:hAnsi="Times New Roman" w:cs="Times New Roman"/>
                <w:position w:val="1"/>
                <w:sz w:val="21"/>
                <w:highlight w:val="none"/>
              </w:rPr>
              <w:t>Cd</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p>
        </w:tc>
        <w:tc>
          <w:tcPr>
            <w:tcW w:w="2575" w:type="dxa"/>
          </w:tcPr>
          <w:p>
            <w:pPr>
              <w:pStyle w:val="15"/>
              <w:spacing w:before="34"/>
              <w:ind w:left="320" w:right="3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234" w:type="dxa"/>
          </w:tcPr>
          <w:p>
            <w:pPr>
              <w:pStyle w:val="15"/>
              <w:spacing w:before="34"/>
              <w:ind w:left="125" w:right="1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14" w:type="dxa"/>
            <w:vAlign w:val="center"/>
          </w:tcPr>
          <w:p>
            <w:pPr>
              <w:pStyle w:val="15"/>
              <w:spacing w:before="9"/>
              <w:jc w:val="center"/>
              <w:rPr>
                <w:rFonts w:hint="default" w:ascii="Times New Roman" w:hAnsi="Times New Roman" w:cs="Times New Roman"/>
                <w:sz w:val="27"/>
                <w:highlight w:val="none"/>
              </w:rPr>
            </w:pPr>
          </w:p>
          <w:p>
            <w:pPr>
              <w:pStyle w:val="15"/>
              <w:spacing w:before="1"/>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97" w:type="dxa"/>
          </w:tcPr>
          <w:p>
            <w:pPr>
              <w:pStyle w:val="15"/>
              <w:spacing w:before="11"/>
              <w:jc w:val="left"/>
              <w:rPr>
                <w:rFonts w:hint="default" w:ascii="Times New Roman" w:hAnsi="Times New Roman" w:cs="Times New Roman"/>
                <w:sz w:val="26"/>
                <w:highlight w:val="none"/>
              </w:rPr>
            </w:pPr>
          </w:p>
          <w:p>
            <w:pPr>
              <w:pStyle w:val="15"/>
              <w:ind w:left="279" w:right="26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吡虫啉</w:t>
            </w:r>
          </w:p>
        </w:tc>
        <w:tc>
          <w:tcPr>
            <w:tcW w:w="2575" w:type="dxa"/>
          </w:tcPr>
          <w:p>
            <w:pPr>
              <w:pStyle w:val="15"/>
              <w:spacing w:before="9"/>
              <w:jc w:val="left"/>
              <w:rPr>
                <w:rFonts w:hint="default" w:ascii="Times New Roman" w:hAnsi="Times New Roman" w:cs="Times New Roman"/>
                <w:sz w:val="27"/>
                <w:highlight w:val="none"/>
              </w:rPr>
            </w:pPr>
          </w:p>
          <w:p>
            <w:pPr>
              <w:pStyle w:val="15"/>
              <w:spacing w:before="1"/>
              <w:ind w:left="320" w:right="31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34" w:type="dxa"/>
          </w:tcPr>
          <w:p>
            <w:pPr>
              <w:pStyle w:val="15"/>
              <w:spacing w:before="43"/>
              <w:ind w:left="49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87"/>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p>
            <w:pPr>
              <w:pStyle w:val="15"/>
              <w:spacing w:before="70"/>
              <w:ind w:left="587"/>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0" w:hRule="atLeast"/>
        </w:trPr>
        <w:tc>
          <w:tcPr>
            <w:tcW w:w="814" w:type="dxa"/>
            <w:vAlign w:val="center"/>
          </w:tcPr>
          <w:p>
            <w:pPr>
              <w:pStyle w:val="15"/>
              <w:jc w:val="center"/>
              <w:rPr>
                <w:rFonts w:hint="default" w:ascii="Times New Roman" w:hAnsi="Times New Roman" w:cs="Times New Roman"/>
                <w:highlight w:val="none"/>
              </w:rPr>
            </w:pPr>
          </w:p>
          <w:p>
            <w:pPr>
              <w:pStyle w:val="15"/>
              <w:jc w:val="center"/>
              <w:rPr>
                <w:rFonts w:hint="default" w:ascii="Times New Roman" w:hAnsi="Times New Roman" w:cs="Times New Roman"/>
                <w:sz w:val="31"/>
                <w:highlight w:val="none"/>
              </w:rPr>
            </w:pPr>
          </w:p>
          <w:p>
            <w:pPr>
              <w:pStyle w:val="15"/>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97"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279" w:leftChars="0" w:right="26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575"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320" w:leftChars="0" w:right="31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34" w:type="dxa"/>
            <w:vAlign w:val="top"/>
          </w:tcPr>
          <w:p>
            <w:pPr>
              <w:pStyle w:val="15"/>
              <w:spacing w:before="60"/>
              <w:ind w:left="60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49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9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49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88"/>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652"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4" w:type="dxa"/>
            <w:vAlign w:val="center"/>
          </w:tcPr>
          <w:p>
            <w:pPr>
              <w:pStyle w:val="15"/>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897" w:type="dxa"/>
            <w:vAlign w:val="top"/>
          </w:tcPr>
          <w:p>
            <w:pPr>
              <w:pStyle w:val="15"/>
              <w:spacing w:before="4"/>
              <w:jc w:val="left"/>
              <w:rPr>
                <w:rFonts w:hint="default" w:ascii="Times New Roman" w:hAnsi="Times New Roman" w:cs="Times New Roman"/>
                <w:sz w:val="14"/>
                <w:highlight w:val="none"/>
              </w:rPr>
            </w:pPr>
          </w:p>
          <w:p>
            <w:pPr>
              <w:pStyle w:val="15"/>
              <w:ind w:left="279" w:leftChars="0" w:right="269"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氯氰菊酯和高效氯氰菊酯</w:t>
            </w:r>
          </w:p>
        </w:tc>
        <w:tc>
          <w:tcPr>
            <w:tcW w:w="2575" w:type="dxa"/>
            <w:vAlign w:val="top"/>
          </w:tcPr>
          <w:p>
            <w:pPr>
              <w:pStyle w:val="15"/>
              <w:spacing w:before="195"/>
              <w:ind w:left="320" w:leftChars="0" w:right="31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34" w:type="dxa"/>
            <w:vAlign w:val="top"/>
          </w:tcPr>
          <w:p>
            <w:pPr>
              <w:pStyle w:val="15"/>
              <w:spacing w:before="39"/>
              <w:ind w:left="126" w:right="1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126" w:leftChars="0" w:right="11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14" w:type="dxa"/>
            <w:vAlign w:val="center"/>
          </w:tcPr>
          <w:p>
            <w:pPr>
              <w:pStyle w:val="15"/>
              <w:spacing w:before="12"/>
              <w:jc w:val="center"/>
              <w:rPr>
                <w:rFonts w:hint="default" w:ascii="Times New Roman" w:hAnsi="Times New Roman" w:cs="Times New Roman"/>
                <w:sz w:val="27"/>
                <w:highlight w:val="none"/>
              </w:rPr>
            </w:pPr>
          </w:p>
          <w:p>
            <w:pPr>
              <w:pStyle w:val="15"/>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897" w:type="dxa"/>
            <w:vAlign w:val="top"/>
          </w:tcPr>
          <w:p>
            <w:pPr>
              <w:pStyle w:val="15"/>
              <w:spacing w:before="4"/>
              <w:jc w:val="left"/>
              <w:rPr>
                <w:rFonts w:hint="default" w:ascii="Times New Roman" w:hAnsi="Times New Roman" w:cs="Times New Roman"/>
                <w:sz w:val="14"/>
                <w:highlight w:val="none"/>
              </w:rPr>
            </w:pPr>
          </w:p>
          <w:p>
            <w:pPr>
              <w:pStyle w:val="15"/>
              <w:ind w:left="279" w:leftChars="0" w:right="26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噻虫胺</w:t>
            </w:r>
          </w:p>
        </w:tc>
        <w:tc>
          <w:tcPr>
            <w:tcW w:w="2575" w:type="dxa"/>
            <w:vAlign w:val="top"/>
          </w:tcPr>
          <w:p>
            <w:pPr>
              <w:pStyle w:val="15"/>
              <w:spacing w:before="195"/>
              <w:ind w:left="320" w:leftChars="0" w:right="31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34" w:type="dxa"/>
            <w:vAlign w:val="top"/>
          </w:tcPr>
          <w:p>
            <w:pPr>
              <w:pStyle w:val="15"/>
              <w:spacing w:before="39"/>
              <w:ind w:left="54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70"/>
              <w:ind w:left="498"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14" w:type="dxa"/>
            <w:vAlign w:val="center"/>
          </w:tcPr>
          <w:p>
            <w:pPr>
              <w:pStyle w:val="15"/>
              <w:spacing w:before="9"/>
              <w:jc w:val="center"/>
              <w:rPr>
                <w:rFonts w:hint="default" w:ascii="Times New Roman" w:hAnsi="Times New Roman" w:cs="Times New Roman"/>
                <w:sz w:val="27"/>
                <w:highlight w:val="none"/>
              </w:rPr>
            </w:pPr>
          </w:p>
          <w:p>
            <w:pPr>
              <w:pStyle w:val="15"/>
              <w:spacing w:before="1"/>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2897" w:type="dxa"/>
            <w:vAlign w:val="top"/>
          </w:tcPr>
          <w:p>
            <w:pPr>
              <w:pStyle w:val="15"/>
              <w:jc w:val="left"/>
              <w:rPr>
                <w:rFonts w:hint="default" w:ascii="Times New Roman" w:hAnsi="Times New Roman" w:cs="Times New Roman"/>
                <w:sz w:val="20"/>
                <w:highlight w:val="none"/>
              </w:rPr>
            </w:pPr>
          </w:p>
          <w:p>
            <w:pPr>
              <w:pStyle w:val="15"/>
              <w:spacing w:before="12"/>
              <w:jc w:val="left"/>
              <w:rPr>
                <w:rFonts w:hint="default" w:ascii="Times New Roman" w:hAnsi="Times New Roman" w:cs="Times New Roman"/>
                <w:sz w:val="25"/>
                <w:highlight w:val="none"/>
              </w:rPr>
            </w:pPr>
          </w:p>
          <w:p>
            <w:pPr>
              <w:pStyle w:val="15"/>
              <w:ind w:left="279" w:leftChars="0" w:right="26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噻虫嗪</w:t>
            </w:r>
          </w:p>
        </w:tc>
        <w:tc>
          <w:tcPr>
            <w:tcW w:w="2575" w:type="dxa"/>
            <w:vAlign w:val="top"/>
          </w:tcPr>
          <w:p>
            <w:pPr>
              <w:pStyle w:val="15"/>
              <w:jc w:val="left"/>
              <w:rPr>
                <w:rFonts w:hint="default" w:ascii="Times New Roman" w:hAnsi="Times New Roman" w:cs="Times New Roman"/>
                <w:highlight w:val="none"/>
              </w:rPr>
            </w:pPr>
          </w:p>
          <w:p>
            <w:pPr>
              <w:pStyle w:val="15"/>
              <w:spacing w:before="11"/>
              <w:jc w:val="left"/>
              <w:rPr>
                <w:rFonts w:hint="default" w:ascii="Times New Roman" w:hAnsi="Times New Roman" w:cs="Times New Roman"/>
                <w:sz w:val="24"/>
                <w:highlight w:val="none"/>
              </w:rPr>
            </w:pPr>
          </w:p>
          <w:p>
            <w:pPr>
              <w:pStyle w:val="15"/>
              <w:ind w:left="320" w:leftChars="0" w:right="31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34" w:type="dxa"/>
            <w:vAlign w:val="top"/>
          </w:tcPr>
          <w:p>
            <w:pPr>
              <w:pStyle w:val="15"/>
              <w:spacing w:before="132"/>
              <w:ind w:left="60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54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70"/>
              <w:ind w:left="49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587"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7" w:hRule="atLeast"/>
        </w:trPr>
        <w:tc>
          <w:tcPr>
            <w:tcW w:w="814" w:type="dxa"/>
            <w:vAlign w:val="center"/>
          </w:tcPr>
          <w:p>
            <w:pPr>
              <w:pStyle w:val="15"/>
              <w:spacing w:before="12"/>
              <w:jc w:val="center"/>
              <w:rPr>
                <w:rFonts w:hint="default" w:ascii="Times New Roman" w:hAnsi="Times New Roman" w:cs="Times New Roman"/>
                <w:sz w:val="27"/>
                <w:highlight w:val="none"/>
              </w:rPr>
            </w:pPr>
          </w:p>
          <w:p>
            <w:pPr>
              <w:pStyle w:val="15"/>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8</w:t>
            </w:r>
          </w:p>
        </w:tc>
        <w:tc>
          <w:tcPr>
            <w:tcW w:w="2897"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155"/>
              <w:ind w:left="279" w:leftChars="0" w:right="26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乙酰甲胺磷</w:t>
            </w:r>
          </w:p>
        </w:tc>
        <w:tc>
          <w:tcPr>
            <w:tcW w:w="2575"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sz w:val="31"/>
                <w:highlight w:val="none"/>
              </w:rPr>
            </w:pPr>
          </w:p>
          <w:p>
            <w:pPr>
              <w:pStyle w:val="15"/>
              <w:ind w:left="320" w:leftChars="0" w:right="31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34" w:type="dxa"/>
            <w:vAlign w:val="top"/>
          </w:tcPr>
          <w:p>
            <w:pPr>
              <w:pStyle w:val="15"/>
              <w:spacing w:before="55"/>
              <w:ind w:left="49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9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49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57"/>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5009.103</w:t>
            </w:r>
          </w:p>
          <w:p>
            <w:pPr>
              <w:pStyle w:val="15"/>
              <w:spacing w:before="71"/>
              <w:ind w:left="457"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5009.145</w:t>
            </w:r>
          </w:p>
        </w:tc>
      </w:tr>
    </w:tbl>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49</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1"/>
          <w:highlight w:val="none"/>
          <w:lang w:eastAsia="zh-CN"/>
        </w:rPr>
        <w:t>马铃薯</w:t>
      </w:r>
      <w:r>
        <w:rPr>
          <w:rFonts w:hint="default" w:ascii="Times New Roman" w:hAnsi="Times New Roman" w:cs="Times New Roman"/>
          <w:highlight w:val="none"/>
        </w:rPr>
        <w:t>检验项目</w:t>
      </w:r>
    </w:p>
    <w:p>
      <w:pPr>
        <w:pStyle w:val="4"/>
        <w:spacing w:before="2"/>
        <w:ind w:left="0"/>
        <w:rPr>
          <w:rFonts w:hint="default" w:ascii="Times New Roman" w:hAnsi="Times New Roman" w:cs="Times New Roman"/>
          <w:sz w:val="13"/>
          <w:highlight w:val="none"/>
        </w:r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861"/>
        <w:gridCol w:w="2597"/>
        <w:gridCol w:w="222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40" w:type="dxa"/>
          </w:tcPr>
          <w:p>
            <w:pPr>
              <w:pStyle w:val="15"/>
              <w:spacing w:before="15" w:line="277" w:lineRule="exact"/>
              <w:ind w:left="107"/>
              <w:jc w:val="left"/>
              <w:rPr>
                <w:rFonts w:hint="default" w:ascii="Times New Roman" w:hAnsi="Times New Roman" w:eastAsia="宋体" w:cs="Times New Roman"/>
                <w:highlight w:val="none"/>
              </w:rPr>
            </w:pPr>
            <w:r>
              <w:rPr>
                <w:rFonts w:hint="default" w:ascii="Times New Roman" w:hAnsi="Times New Roman" w:eastAsia="宋体" w:cs="Times New Roman"/>
                <w:highlight w:val="none"/>
              </w:rPr>
              <w:t>序号</w:t>
            </w:r>
          </w:p>
        </w:tc>
        <w:tc>
          <w:tcPr>
            <w:tcW w:w="2861" w:type="dxa"/>
          </w:tcPr>
          <w:p>
            <w:pPr>
              <w:pStyle w:val="15"/>
              <w:spacing w:before="22"/>
              <w:ind w:left="710" w:right="69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97" w:type="dxa"/>
          </w:tcPr>
          <w:p>
            <w:pPr>
              <w:pStyle w:val="15"/>
              <w:spacing w:before="22"/>
              <w:ind w:left="332" w:right="32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223" w:type="dxa"/>
          </w:tcPr>
          <w:p>
            <w:pPr>
              <w:pStyle w:val="15"/>
              <w:spacing w:before="22"/>
              <w:ind w:left="430" w:right="42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21" w:hRule="atLeast"/>
        </w:trPr>
        <w:tc>
          <w:tcPr>
            <w:tcW w:w="840"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861"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710" w:right="70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597"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332"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3" w:type="dxa"/>
          </w:tcPr>
          <w:p>
            <w:pPr>
              <w:pStyle w:val="15"/>
              <w:spacing w:before="60"/>
              <w:ind w:left="59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49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9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49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81"/>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644"/>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5" w:hRule="atLeast"/>
        </w:trPr>
        <w:tc>
          <w:tcPr>
            <w:tcW w:w="840" w:type="dxa"/>
          </w:tcPr>
          <w:p>
            <w:pPr>
              <w:pStyle w:val="15"/>
              <w:spacing w:before="197"/>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861"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182" w:leftChars="0" w:right="1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97"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4" w:leftChars="0" w:right="2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3" w:type="dxa"/>
            <w:vAlign w:val="top"/>
          </w:tcPr>
          <w:p>
            <w:pPr>
              <w:pStyle w:val="15"/>
              <w:spacing w:before="51"/>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464" w:leftChars="0" w:right="45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840" w:type="dxa"/>
            <w:tcBorders>
              <w:bottom w:val="nil"/>
            </w:tcBorders>
          </w:tcPr>
          <w:p>
            <w:pPr>
              <w:pStyle w:val="15"/>
              <w:jc w:val="left"/>
              <w:rPr>
                <w:rFonts w:hint="default" w:ascii="Times New Roman" w:hAnsi="Times New Roman" w:cs="Times New Roman"/>
                <w:sz w:val="20"/>
                <w:highlight w:val="none"/>
              </w:rPr>
            </w:pPr>
          </w:p>
        </w:tc>
        <w:tc>
          <w:tcPr>
            <w:tcW w:w="2861" w:type="dxa"/>
            <w:tcBorders>
              <w:bottom w:val="nil"/>
            </w:tcBorders>
          </w:tcPr>
          <w:p>
            <w:pPr>
              <w:pStyle w:val="15"/>
              <w:jc w:val="left"/>
              <w:rPr>
                <w:rFonts w:hint="default" w:ascii="Times New Roman" w:hAnsi="Times New Roman" w:cs="Times New Roman"/>
                <w:sz w:val="20"/>
                <w:highlight w:val="none"/>
              </w:rPr>
            </w:pPr>
          </w:p>
        </w:tc>
        <w:tc>
          <w:tcPr>
            <w:tcW w:w="2597" w:type="dxa"/>
            <w:tcBorders>
              <w:bottom w:val="nil"/>
            </w:tcBorders>
          </w:tcPr>
          <w:p>
            <w:pPr>
              <w:pStyle w:val="15"/>
              <w:jc w:val="left"/>
              <w:rPr>
                <w:rFonts w:hint="default" w:ascii="Times New Roman" w:hAnsi="Times New Roman" w:cs="Times New Roman"/>
                <w:sz w:val="20"/>
                <w:highlight w:val="none"/>
              </w:rPr>
            </w:pPr>
          </w:p>
        </w:tc>
        <w:tc>
          <w:tcPr>
            <w:tcW w:w="2223" w:type="dxa"/>
            <w:tcBorders>
              <w:bottom w:val="nil"/>
            </w:tcBorders>
          </w:tcPr>
          <w:p>
            <w:pPr>
              <w:pStyle w:val="15"/>
              <w:spacing w:before="46"/>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840" w:type="dxa"/>
            <w:tcBorders>
              <w:top w:val="nil"/>
              <w:bottom w:val="nil"/>
            </w:tcBorders>
          </w:tcPr>
          <w:p>
            <w:pPr>
              <w:pStyle w:val="15"/>
              <w:spacing w:before="30"/>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861" w:type="dxa"/>
            <w:tcBorders>
              <w:top w:val="nil"/>
              <w:bottom w:val="nil"/>
            </w:tcBorders>
          </w:tcPr>
          <w:p>
            <w:pPr>
              <w:pStyle w:val="15"/>
              <w:spacing w:before="18"/>
              <w:ind w:left="710" w:right="70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甲拌磷</w:t>
            </w:r>
          </w:p>
        </w:tc>
        <w:tc>
          <w:tcPr>
            <w:tcW w:w="2597" w:type="dxa"/>
            <w:tcBorders>
              <w:top w:val="nil"/>
              <w:bottom w:val="nil"/>
            </w:tcBorders>
          </w:tcPr>
          <w:p>
            <w:pPr>
              <w:pStyle w:val="15"/>
              <w:spacing w:before="30"/>
              <w:ind w:left="332"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3" w:type="dxa"/>
            <w:tcBorders>
              <w:top w:val="nil"/>
              <w:bottom w:val="nil"/>
            </w:tcBorders>
          </w:tcPr>
          <w:p>
            <w:pPr>
              <w:pStyle w:val="15"/>
              <w:spacing w:before="30"/>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40" w:type="dxa"/>
            <w:tcBorders>
              <w:top w:val="nil"/>
            </w:tcBorders>
          </w:tcPr>
          <w:p>
            <w:pPr>
              <w:pStyle w:val="15"/>
              <w:jc w:val="left"/>
              <w:rPr>
                <w:rFonts w:hint="default" w:ascii="Times New Roman" w:hAnsi="Times New Roman" w:cs="Times New Roman"/>
                <w:sz w:val="20"/>
                <w:highlight w:val="none"/>
              </w:rPr>
            </w:pPr>
          </w:p>
        </w:tc>
        <w:tc>
          <w:tcPr>
            <w:tcW w:w="2861" w:type="dxa"/>
            <w:tcBorders>
              <w:top w:val="nil"/>
            </w:tcBorders>
          </w:tcPr>
          <w:p>
            <w:pPr>
              <w:pStyle w:val="15"/>
              <w:jc w:val="left"/>
              <w:rPr>
                <w:rFonts w:hint="default" w:ascii="Times New Roman" w:hAnsi="Times New Roman" w:cs="Times New Roman"/>
                <w:sz w:val="20"/>
                <w:highlight w:val="none"/>
              </w:rPr>
            </w:pPr>
          </w:p>
        </w:tc>
        <w:tc>
          <w:tcPr>
            <w:tcW w:w="2597" w:type="dxa"/>
            <w:tcBorders>
              <w:top w:val="nil"/>
            </w:tcBorders>
          </w:tcPr>
          <w:p>
            <w:pPr>
              <w:pStyle w:val="15"/>
              <w:jc w:val="left"/>
              <w:rPr>
                <w:rFonts w:hint="default" w:ascii="Times New Roman" w:hAnsi="Times New Roman" w:cs="Times New Roman"/>
                <w:sz w:val="20"/>
                <w:highlight w:val="none"/>
              </w:rPr>
            </w:pPr>
          </w:p>
        </w:tc>
        <w:tc>
          <w:tcPr>
            <w:tcW w:w="2223" w:type="dxa"/>
            <w:tcBorders>
              <w:top w:val="nil"/>
            </w:tcBorders>
          </w:tcPr>
          <w:p>
            <w:pPr>
              <w:pStyle w:val="15"/>
              <w:spacing w:before="31"/>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40" w:type="dxa"/>
          </w:tcPr>
          <w:p>
            <w:pPr>
              <w:pStyle w:val="15"/>
              <w:spacing w:before="9"/>
              <w:jc w:val="left"/>
              <w:rPr>
                <w:rFonts w:hint="default" w:ascii="Times New Roman" w:hAnsi="Times New Roman" w:cs="Times New Roman"/>
                <w:sz w:val="27"/>
                <w:highlight w:val="none"/>
              </w:rPr>
            </w:pPr>
          </w:p>
          <w:p>
            <w:pPr>
              <w:pStyle w:val="15"/>
              <w:spacing w:before="1"/>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861" w:type="dxa"/>
          </w:tcPr>
          <w:p>
            <w:pPr>
              <w:pStyle w:val="15"/>
              <w:spacing w:before="8"/>
              <w:jc w:val="left"/>
              <w:rPr>
                <w:rFonts w:hint="default" w:ascii="Times New Roman" w:hAnsi="Times New Roman" w:cs="Times New Roman"/>
                <w:sz w:val="14"/>
                <w:highlight w:val="none"/>
              </w:rPr>
            </w:pPr>
          </w:p>
          <w:p>
            <w:pPr>
              <w:pStyle w:val="15"/>
              <w:spacing w:before="1" w:line="278" w:lineRule="auto"/>
              <w:ind w:left="1324" w:right="159" w:hanging="1157"/>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氯氟氰菊酯和高效氯氟氰菊</w:t>
            </w:r>
            <w:r>
              <w:rPr>
                <w:rFonts w:hint="default" w:ascii="Times New Roman" w:hAnsi="Times New Roman" w:eastAsia="宋体" w:cs="Times New Roman"/>
                <w:sz w:val="21"/>
                <w:highlight w:val="none"/>
              </w:rPr>
              <w:t>酯</w:t>
            </w:r>
          </w:p>
        </w:tc>
        <w:tc>
          <w:tcPr>
            <w:tcW w:w="2597" w:type="dxa"/>
          </w:tcPr>
          <w:p>
            <w:pPr>
              <w:pStyle w:val="15"/>
              <w:spacing w:before="9"/>
              <w:jc w:val="left"/>
              <w:rPr>
                <w:rFonts w:hint="default" w:ascii="Times New Roman" w:hAnsi="Times New Roman" w:cs="Times New Roman"/>
                <w:sz w:val="27"/>
                <w:highlight w:val="none"/>
              </w:rPr>
            </w:pPr>
          </w:p>
          <w:p>
            <w:pPr>
              <w:pStyle w:val="15"/>
              <w:spacing w:before="1"/>
              <w:ind w:left="332"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3" w:type="dxa"/>
          </w:tcPr>
          <w:p>
            <w:pPr>
              <w:pStyle w:val="15"/>
              <w:spacing w:before="43"/>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p>
            <w:pPr>
              <w:pStyle w:val="15"/>
              <w:spacing w:before="70"/>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bl>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50</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胡萝卜检验项目</w:t>
      </w:r>
    </w:p>
    <w:p>
      <w:pPr>
        <w:pStyle w:val="4"/>
        <w:spacing w:before="2"/>
        <w:ind w:left="0"/>
        <w:rPr>
          <w:rFonts w:hint="default" w:ascii="Times New Roman" w:hAnsi="Times New Roman" w:cs="Times New Roman"/>
          <w:sz w:val="13"/>
          <w:highlight w:val="none"/>
        </w:r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861"/>
        <w:gridCol w:w="2597"/>
        <w:gridCol w:w="222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40" w:type="dxa"/>
          </w:tcPr>
          <w:p>
            <w:pPr>
              <w:pStyle w:val="15"/>
              <w:spacing w:before="15" w:line="277" w:lineRule="exact"/>
              <w:ind w:left="107"/>
              <w:jc w:val="left"/>
              <w:rPr>
                <w:rFonts w:hint="default" w:ascii="Times New Roman" w:hAnsi="Times New Roman" w:eastAsia="宋体" w:cs="Times New Roman"/>
                <w:highlight w:val="none"/>
              </w:rPr>
            </w:pPr>
            <w:r>
              <w:rPr>
                <w:rFonts w:hint="default" w:ascii="Times New Roman" w:hAnsi="Times New Roman" w:eastAsia="宋体" w:cs="Times New Roman"/>
                <w:highlight w:val="none"/>
              </w:rPr>
              <w:t>序号</w:t>
            </w:r>
          </w:p>
        </w:tc>
        <w:tc>
          <w:tcPr>
            <w:tcW w:w="2861" w:type="dxa"/>
          </w:tcPr>
          <w:p>
            <w:pPr>
              <w:pStyle w:val="15"/>
              <w:spacing w:before="22"/>
              <w:ind w:left="710" w:right="69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97" w:type="dxa"/>
          </w:tcPr>
          <w:p>
            <w:pPr>
              <w:pStyle w:val="15"/>
              <w:spacing w:before="22"/>
              <w:ind w:left="332" w:right="32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223" w:type="dxa"/>
          </w:tcPr>
          <w:p>
            <w:pPr>
              <w:pStyle w:val="15"/>
              <w:spacing w:before="22"/>
              <w:ind w:left="430" w:right="42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40" w:type="dxa"/>
            <w:vAlign w:val="center"/>
          </w:tcPr>
          <w:p>
            <w:pPr>
              <w:pStyle w:val="15"/>
              <w:spacing w:before="34"/>
              <w:ind w:left="9"/>
              <w:jc w:val="center"/>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61"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182" w:leftChars="0" w:right="1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97" w:type="dxa"/>
            <w:vAlign w:val="top"/>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18"/>
                <w:highlight w:val="none"/>
              </w:rPr>
            </w:pPr>
          </w:p>
          <w:p>
            <w:pPr>
              <w:pStyle w:val="15"/>
              <w:ind w:left="294" w:leftChars="0" w:right="2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3" w:type="dxa"/>
            <w:vAlign w:val="top"/>
          </w:tcPr>
          <w:p>
            <w:pPr>
              <w:pStyle w:val="15"/>
              <w:spacing w:before="51"/>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64" w:right="458"/>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0"/>
              <w:ind w:left="464" w:leftChars="0" w:right="45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21" w:hRule="atLeast"/>
        </w:trPr>
        <w:tc>
          <w:tcPr>
            <w:tcW w:w="840"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861"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9"/>
              <w:jc w:val="left"/>
              <w:rPr>
                <w:rFonts w:hint="default" w:ascii="Times New Roman" w:hAnsi="Times New Roman" w:cs="Times New Roman"/>
                <w:sz w:val="24"/>
                <w:highlight w:val="none"/>
              </w:rPr>
            </w:pPr>
          </w:p>
          <w:p>
            <w:pPr>
              <w:pStyle w:val="15"/>
              <w:ind w:left="710" w:right="70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597"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1"/>
                <w:highlight w:val="none"/>
              </w:rPr>
            </w:pPr>
          </w:p>
          <w:p>
            <w:pPr>
              <w:pStyle w:val="15"/>
              <w:ind w:left="332"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3" w:type="dxa"/>
          </w:tcPr>
          <w:p>
            <w:pPr>
              <w:pStyle w:val="15"/>
              <w:spacing w:before="60"/>
              <w:ind w:left="59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1"/>
              <w:ind w:left="49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0"/>
              <w:ind w:left="49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1"/>
              <w:ind w:left="49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681"/>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1"/>
              <w:ind w:left="644"/>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5" w:hRule="atLeast"/>
        </w:trPr>
        <w:tc>
          <w:tcPr>
            <w:tcW w:w="840" w:type="dxa"/>
          </w:tcPr>
          <w:p>
            <w:pPr>
              <w:pStyle w:val="15"/>
              <w:spacing w:before="197"/>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861" w:type="dxa"/>
          </w:tcPr>
          <w:p>
            <w:pPr>
              <w:pStyle w:val="15"/>
              <w:spacing w:before="6"/>
              <w:jc w:val="left"/>
              <w:rPr>
                <w:rFonts w:hint="default" w:ascii="Times New Roman" w:hAnsi="Times New Roman" w:cs="Times New Roman"/>
                <w:sz w:val="14"/>
                <w:highlight w:val="none"/>
              </w:rPr>
            </w:pPr>
          </w:p>
          <w:p>
            <w:pPr>
              <w:pStyle w:val="15"/>
              <w:ind w:left="710" w:right="70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氟虫腈</w:t>
            </w:r>
          </w:p>
        </w:tc>
        <w:tc>
          <w:tcPr>
            <w:tcW w:w="2597" w:type="dxa"/>
          </w:tcPr>
          <w:p>
            <w:pPr>
              <w:pStyle w:val="15"/>
              <w:spacing w:before="197"/>
              <w:ind w:left="332"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3" w:type="dxa"/>
          </w:tcPr>
          <w:p>
            <w:pPr>
              <w:pStyle w:val="15"/>
              <w:spacing w:before="41"/>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840" w:type="dxa"/>
            <w:tcBorders>
              <w:bottom w:val="nil"/>
            </w:tcBorders>
          </w:tcPr>
          <w:p>
            <w:pPr>
              <w:pStyle w:val="15"/>
              <w:jc w:val="left"/>
              <w:rPr>
                <w:rFonts w:hint="default" w:ascii="Times New Roman" w:hAnsi="Times New Roman" w:cs="Times New Roman"/>
                <w:sz w:val="20"/>
                <w:highlight w:val="none"/>
              </w:rPr>
            </w:pPr>
          </w:p>
        </w:tc>
        <w:tc>
          <w:tcPr>
            <w:tcW w:w="2861" w:type="dxa"/>
            <w:tcBorders>
              <w:bottom w:val="nil"/>
            </w:tcBorders>
          </w:tcPr>
          <w:p>
            <w:pPr>
              <w:pStyle w:val="15"/>
              <w:jc w:val="left"/>
              <w:rPr>
                <w:rFonts w:hint="default" w:ascii="Times New Roman" w:hAnsi="Times New Roman" w:cs="Times New Roman"/>
                <w:sz w:val="20"/>
                <w:highlight w:val="none"/>
              </w:rPr>
            </w:pPr>
          </w:p>
        </w:tc>
        <w:tc>
          <w:tcPr>
            <w:tcW w:w="2597" w:type="dxa"/>
            <w:tcBorders>
              <w:bottom w:val="nil"/>
            </w:tcBorders>
          </w:tcPr>
          <w:p>
            <w:pPr>
              <w:pStyle w:val="15"/>
              <w:jc w:val="left"/>
              <w:rPr>
                <w:rFonts w:hint="default" w:ascii="Times New Roman" w:hAnsi="Times New Roman" w:cs="Times New Roman"/>
                <w:sz w:val="20"/>
                <w:highlight w:val="none"/>
              </w:rPr>
            </w:pPr>
          </w:p>
        </w:tc>
        <w:tc>
          <w:tcPr>
            <w:tcW w:w="2223" w:type="dxa"/>
            <w:tcBorders>
              <w:bottom w:val="nil"/>
            </w:tcBorders>
          </w:tcPr>
          <w:p>
            <w:pPr>
              <w:pStyle w:val="15"/>
              <w:spacing w:before="46"/>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840" w:type="dxa"/>
            <w:tcBorders>
              <w:top w:val="nil"/>
              <w:bottom w:val="nil"/>
            </w:tcBorders>
          </w:tcPr>
          <w:p>
            <w:pPr>
              <w:pStyle w:val="15"/>
              <w:spacing w:before="30"/>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861" w:type="dxa"/>
            <w:tcBorders>
              <w:top w:val="nil"/>
              <w:bottom w:val="nil"/>
            </w:tcBorders>
          </w:tcPr>
          <w:p>
            <w:pPr>
              <w:pStyle w:val="15"/>
              <w:spacing w:before="18"/>
              <w:ind w:left="710" w:right="70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甲拌磷</w:t>
            </w:r>
          </w:p>
        </w:tc>
        <w:tc>
          <w:tcPr>
            <w:tcW w:w="2597" w:type="dxa"/>
            <w:tcBorders>
              <w:top w:val="nil"/>
              <w:bottom w:val="nil"/>
            </w:tcBorders>
          </w:tcPr>
          <w:p>
            <w:pPr>
              <w:pStyle w:val="15"/>
              <w:spacing w:before="30"/>
              <w:ind w:left="332"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3" w:type="dxa"/>
            <w:tcBorders>
              <w:top w:val="nil"/>
              <w:bottom w:val="nil"/>
            </w:tcBorders>
          </w:tcPr>
          <w:p>
            <w:pPr>
              <w:pStyle w:val="15"/>
              <w:spacing w:before="30"/>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40" w:type="dxa"/>
            <w:tcBorders>
              <w:top w:val="nil"/>
            </w:tcBorders>
          </w:tcPr>
          <w:p>
            <w:pPr>
              <w:pStyle w:val="15"/>
              <w:jc w:val="left"/>
              <w:rPr>
                <w:rFonts w:hint="default" w:ascii="Times New Roman" w:hAnsi="Times New Roman" w:cs="Times New Roman"/>
                <w:sz w:val="20"/>
                <w:highlight w:val="none"/>
              </w:rPr>
            </w:pPr>
          </w:p>
        </w:tc>
        <w:tc>
          <w:tcPr>
            <w:tcW w:w="2861" w:type="dxa"/>
            <w:tcBorders>
              <w:top w:val="nil"/>
            </w:tcBorders>
          </w:tcPr>
          <w:p>
            <w:pPr>
              <w:pStyle w:val="15"/>
              <w:jc w:val="left"/>
              <w:rPr>
                <w:rFonts w:hint="default" w:ascii="Times New Roman" w:hAnsi="Times New Roman" w:cs="Times New Roman"/>
                <w:sz w:val="20"/>
                <w:highlight w:val="none"/>
              </w:rPr>
            </w:pPr>
          </w:p>
        </w:tc>
        <w:tc>
          <w:tcPr>
            <w:tcW w:w="2597" w:type="dxa"/>
            <w:tcBorders>
              <w:top w:val="nil"/>
            </w:tcBorders>
          </w:tcPr>
          <w:p>
            <w:pPr>
              <w:pStyle w:val="15"/>
              <w:jc w:val="left"/>
              <w:rPr>
                <w:rFonts w:hint="default" w:ascii="Times New Roman" w:hAnsi="Times New Roman" w:cs="Times New Roman"/>
                <w:sz w:val="20"/>
                <w:highlight w:val="none"/>
              </w:rPr>
            </w:pPr>
          </w:p>
        </w:tc>
        <w:tc>
          <w:tcPr>
            <w:tcW w:w="2223" w:type="dxa"/>
            <w:tcBorders>
              <w:top w:val="nil"/>
            </w:tcBorders>
          </w:tcPr>
          <w:p>
            <w:pPr>
              <w:pStyle w:val="15"/>
              <w:spacing w:before="31"/>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40" w:type="dxa"/>
          </w:tcPr>
          <w:p>
            <w:pPr>
              <w:pStyle w:val="15"/>
              <w:spacing w:before="9"/>
              <w:jc w:val="left"/>
              <w:rPr>
                <w:rFonts w:hint="default" w:ascii="Times New Roman" w:hAnsi="Times New Roman" w:cs="Times New Roman"/>
                <w:sz w:val="27"/>
                <w:highlight w:val="none"/>
              </w:rPr>
            </w:pPr>
          </w:p>
          <w:p>
            <w:pPr>
              <w:pStyle w:val="15"/>
              <w:spacing w:before="1"/>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861" w:type="dxa"/>
          </w:tcPr>
          <w:p>
            <w:pPr>
              <w:pStyle w:val="15"/>
              <w:spacing w:before="8"/>
              <w:jc w:val="left"/>
              <w:rPr>
                <w:rFonts w:hint="default" w:ascii="Times New Roman" w:hAnsi="Times New Roman" w:cs="Times New Roman"/>
                <w:sz w:val="14"/>
                <w:highlight w:val="none"/>
              </w:rPr>
            </w:pPr>
          </w:p>
          <w:p>
            <w:pPr>
              <w:pStyle w:val="15"/>
              <w:spacing w:before="1" w:line="278" w:lineRule="auto"/>
              <w:ind w:left="1324" w:right="159" w:hanging="1157"/>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氯氟氰菊酯和高效氯氟氰菊</w:t>
            </w:r>
            <w:r>
              <w:rPr>
                <w:rFonts w:hint="default" w:ascii="Times New Roman" w:hAnsi="Times New Roman" w:eastAsia="宋体" w:cs="Times New Roman"/>
                <w:sz w:val="21"/>
                <w:highlight w:val="none"/>
              </w:rPr>
              <w:t>酯</w:t>
            </w:r>
          </w:p>
        </w:tc>
        <w:tc>
          <w:tcPr>
            <w:tcW w:w="2597" w:type="dxa"/>
          </w:tcPr>
          <w:p>
            <w:pPr>
              <w:pStyle w:val="15"/>
              <w:spacing w:before="9"/>
              <w:jc w:val="left"/>
              <w:rPr>
                <w:rFonts w:hint="default" w:ascii="Times New Roman" w:hAnsi="Times New Roman" w:cs="Times New Roman"/>
                <w:sz w:val="27"/>
                <w:highlight w:val="none"/>
              </w:rPr>
            </w:pPr>
          </w:p>
          <w:p>
            <w:pPr>
              <w:pStyle w:val="15"/>
              <w:spacing w:before="1"/>
              <w:ind w:left="332"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3" w:type="dxa"/>
          </w:tcPr>
          <w:p>
            <w:pPr>
              <w:pStyle w:val="15"/>
              <w:spacing w:before="43"/>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p>
            <w:pPr>
              <w:pStyle w:val="15"/>
              <w:spacing w:before="70"/>
              <w:ind w:left="430" w:right="423"/>
              <w:rPr>
                <w:rFonts w:hint="default" w:ascii="Times New Roman" w:hAnsi="Times New Roman" w:cs="Times New Roman"/>
                <w:sz w:val="21"/>
                <w:highlight w:val="none"/>
              </w:rPr>
            </w:pPr>
            <w:r>
              <w:rPr>
                <w:rFonts w:hint="default" w:ascii="Times New Roman" w:hAnsi="Times New Roman" w:cs="Times New Roman"/>
                <w:sz w:val="21"/>
                <w:highlight w:val="none"/>
              </w:rPr>
              <w:t>NY/T 761</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51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萝卜检验项目</w:t>
      </w:r>
    </w:p>
    <w:p>
      <w:pPr>
        <w:pStyle w:val="4"/>
        <w:spacing w:before="2"/>
        <w:ind w:left="0"/>
        <w:rPr>
          <w:rFonts w:hint="default" w:ascii="Times New Roman" w:hAnsi="Times New Roman" w:cs="Times New Roman"/>
          <w:sz w:val="13"/>
          <w:highlight w:val="none"/>
        </w:rPr>
      </w:pPr>
    </w:p>
    <w:tbl>
      <w:tblPr>
        <w:tblStyle w:val="11"/>
        <w:tblW w:w="8521" w:type="dxa"/>
        <w:tblInd w:w="5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1"/>
        <w:gridCol w:w="2890"/>
        <w:gridCol w:w="2585"/>
        <w:gridCol w:w="222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4" w:hRule="atLeast"/>
        </w:trPr>
        <w:tc>
          <w:tcPr>
            <w:tcW w:w="821" w:type="dxa"/>
          </w:tcPr>
          <w:p>
            <w:pPr>
              <w:pStyle w:val="15"/>
              <w:spacing w:before="17" w:line="277" w:lineRule="exact"/>
              <w:ind w:left="107"/>
              <w:jc w:val="left"/>
              <w:rPr>
                <w:rFonts w:hint="default" w:ascii="Times New Roman" w:hAnsi="Times New Roman" w:eastAsia="宋体" w:cs="Times New Roman"/>
                <w:highlight w:val="none"/>
              </w:rPr>
            </w:pPr>
            <w:r>
              <w:rPr>
                <w:rFonts w:hint="default" w:ascii="Times New Roman" w:hAnsi="Times New Roman" w:eastAsia="宋体" w:cs="Times New Roman"/>
                <w:highlight w:val="none"/>
              </w:rPr>
              <w:t>序号</w:t>
            </w:r>
          </w:p>
        </w:tc>
        <w:tc>
          <w:tcPr>
            <w:tcW w:w="2890" w:type="dxa"/>
          </w:tcPr>
          <w:p>
            <w:pPr>
              <w:pStyle w:val="15"/>
              <w:spacing w:before="25"/>
              <w:ind w:left="738" w:right="72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85" w:type="dxa"/>
          </w:tcPr>
          <w:p>
            <w:pPr>
              <w:pStyle w:val="15"/>
              <w:spacing w:before="25"/>
              <w:ind w:left="124" w:right="11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225" w:type="dxa"/>
          </w:tcPr>
          <w:p>
            <w:pPr>
              <w:pStyle w:val="15"/>
              <w:spacing w:before="25"/>
              <w:ind w:left="303" w:right="29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821" w:type="dxa"/>
          </w:tcPr>
          <w:p>
            <w:pPr>
              <w:pStyle w:val="15"/>
              <w:spacing w:before="34"/>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90" w:type="dxa"/>
            <w:vAlign w:val="top"/>
          </w:tcPr>
          <w:p>
            <w:pPr>
              <w:pStyle w:val="15"/>
              <w:spacing w:before="11"/>
              <w:jc w:val="left"/>
              <w:rPr>
                <w:rFonts w:hint="default" w:ascii="Times New Roman" w:hAnsi="Times New Roman" w:cs="Times New Roman"/>
                <w:sz w:val="26"/>
                <w:highlight w:val="none"/>
              </w:rPr>
            </w:pPr>
          </w:p>
          <w:p>
            <w:pPr>
              <w:pStyle w:val="15"/>
              <w:ind w:left="272" w:leftChars="0" w:right="26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585" w:type="dxa"/>
            <w:vAlign w:val="top"/>
          </w:tcPr>
          <w:p>
            <w:pPr>
              <w:pStyle w:val="15"/>
              <w:spacing w:before="9"/>
              <w:jc w:val="left"/>
              <w:rPr>
                <w:rFonts w:hint="default" w:ascii="Times New Roman" w:hAnsi="Times New Roman" w:cs="Times New Roman"/>
                <w:sz w:val="27"/>
                <w:highlight w:val="none"/>
              </w:rPr>
            </w:pPr>
          </w:p>
          <w:p>
            <w:pPr>
              <w:pStyle w:val="15"/>
              <w:spacing w:before="1"/>
              <w:ind w:left="277" w:leftChars="0" w:right="26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43"/>
              <w:ind w:left="471" w:right="46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23200.112</w:t>
            </w:r>
          </w:p>
          <w:p>
            <w:pPr>
              <w:pStyle w:val="15"/>
              <w:spacing w:before="71"/>
              <w:ind w:left="471" w:right="46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471" w:leftChars="0" w:right="46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40" w:hRule="atLeast"/>
        </w:trPr>
        <w:tc>
          <w:tcPr>
            <w:tcW w:w="821"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2"/>
              <w:jc w:val="left"/>
              <w:rPr>
                <w:rFonts w:hint="default" w:ascii="Times New Roman" w:hAnsi="Times New Roman" w:cs="Times New Roman"/>
                <w:sz w:val="18"/>
                <w:highlight w:val="none"/>
              </w:rPr>
            </w:pPr>
          </w:p>
          <w:p>
            <w:pPr>
              <w:pStyle w:val="15"/>
              <w:spacing w:before="1"/>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90"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6"/>
              <w:jc w:val="left"/>
              <w:rPr>
                <w:rFonts w:hint="default" w:ascii="Times New Roman" w:hAnsi="Times New Roman" w:cs="Times New Roman"/>
                <w:sz w:val="24"/>
                <w:highlight w:val="none"/>
              </w:rPr>
            </w:pPr>
          </w:p>
          <w:p>
            <w:pPr>
              <w:pStyle w:val="15"/>
              <w:ind w:left="735" w:leftChars="0" w:right="72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毒死蜱</w:t>
            </w:r>
          </w:p>
        </w:tc>
        <w:tc>
          <w:tcPr>
            <w:tcW w:w="2585"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5"/>
              <w:jc w:val="left"/>
              <w:rPr>
                <w:rFonts w:hint="default" w:ascii="Times New Roman" w:hAnsi="Times New Roman" w:cs="Times New Roman"/>
                <w:sz w:val="21"/>
                <w:highlight w:val="none"/>
              </w:rPr>
            </w:pPr>
          </w:p>
          <w:p>
            <w:pPr>
              <w:pStyle w:val="15"/>
              <w:ind w:left="123" w:leftChars="0" w:right="112"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58"/>
              <w:ind w:left="59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0"/>
              <w:ind w:left="49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49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23200.116</w:t>
            </w:r>
          </w:p>
          <w:p>
            <w:pPr>
              <w:pStyle w:val="15"/>
              <w:spacing w:before="70"/>
              <w:ind w:left="49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1"/>
              <w:ind w:left="680"/>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761</w:t>
            </w:r>
          </w:p>
          <w:p>
            <w:pPr>
              <w:pStyle w:val="15"/>
              <w:spacing w:before="70"/>
              <w:ind w:left="644"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8" w:hRule="atLeast"/>
        </w:trPr>
        <w:tc>
          <w:tcPr>
            <w:tcW w:w="821" w:type="dxa"/>
          </w:tcPr>
          <w:p>
            <w:pPr>
              <w:pStyle w:val="15"/>
              <w:spacing w:before="5"/>
              <w:jc w:val="left"/>
              <w:rPr>
                <w:rFonts w:hint="default" w:ascii="Times New Roman" w:hAnsi="Times New Roman" w:cs="Times New Roman"/>
                <w:sz w:val="21"/>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90" w:type="dxa"/>
            <w:vAlign w:val="top"/>
          </w:tcPr>
          <w:p>
            <w:pPr>
              <w:pStyle w:val="15"/>
              <w:spacing w:before="8"/>
              <w:jc w:val="left"/>
              <w:rPr>
                <w:rFonts w:hint="default" w:ascii="Times New Roman" w:hAnsi="Times New Roman" w:cs="Times New Roman"/>
                <w:sz w:val="14"/>
                <w:highlight w:val="none"/>
              </w:rPr>
            </w:pPr>
          </w:p>
          <w:p>
            <w:pPr>
              <w:pStyle w:val="15"/>
              <w:spacing w:before="1" w:line="278" w:lineRule="auto"/>
              <w:ind w:left="1338" w:leftChars="0" w:right="174" w:rightChars="0" w:hanging="1157" w:firstLineChars="0"/>
              <w:jc w:val="left"/>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氯氟氰菊酯和高效氯氟氰菊</w:t>
            </w:r>
            <w:r>
              <w:rPr>
                <w:rFonts w:hint="default" w:ascii="Times New Roman" w:hAnsi="Times New Roman" w:eastAsia="宋体" w:cs="Times New Roman"/>
                <w:sz w:val="21"/>
                <w:highlight w:val="none"/>
              </w:rPr>
              <w:t>酯</w:t>
            </w:r>
          </w:p>
        </w:tc>
        <w:tc>
          <w:tcPr>
            <w:tcW w:w="2585" w:type="dxa"/>
            <w:vAlign w:val="top"/>
          </w:tcPr>
          <w:p>
            <w:pPr>
              <w:pStyle w:val="15"/>
              <w:spacing w:before="9"/>
              <w:jc w:val="left"/>
              <w:rPr>
                <w:rFonts w:hint="default" w:ascii="Times New Roman" w:hAnsi="Times New Roman" w:cs="Times New Roman"/>
                <w:sz w:val="27"/>
                <w:highlight w:val="none"/>
              </w:rPr>
            </w:pPr>
          </w:p>
          <w:p>
            <w:pPr>
              <w:pStyle w:val="15"/>
              <w:spacing w:before="1"/>
              <w:ind w:left="123" w:leftChars="0" w:right="112"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43"/>
              <w:ind w:left="299" w:right="2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299" w:right="295"/>
              <w:rPr>
                <w:rFonts w:hint="default" w:ascii="Times New Roman" w:hAnsi="Times New Roman" w:cs="Times New Roman"/>
                <w:sz w:val="21"/>
                <w:highlight w:val="none"/>
              </w:rPr>
            </w:pPr>
            <w:r>
              <w:rPr>
                <w:rFonts w:hint="default" w:ascii="Times New Roman" w:hAnsi="Times New Roman" w:cs="Times New Roman"/>
                <w:sz w:val="21"/>
                <w:highlight w:val="none"/>
              </w:rPr>
              <w:t>GB/T 5009.146</w:t>
            </w:r>
          </w:p>
          <w:p>
            <w:pPr>
              <w:pStyle w:val="15"/>
              <w:spacing w:before="70"/>
              <w:ind w:left="299" w:leftChars="0" w:right="29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 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6" w:hRule="atLeast"/>
        </w:trPr>
        <w:tc>
          <w:tcPr>
            <w:tcW w:w="821"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9"/>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90"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9"/>
                <w:highlight w:val="none"/>
              </w:rPr>
            </w:pPr>
          </w:p>
          <w:p>
            <w:pPr>
              <w:pStyle w:val="15"/>
              <w:ind w:left="735" w:leftChars="0" w:right="72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85" w:type="dxa"/>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123" w:leftChars="0" w:right="112"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225" w:type="dxa"/>
            <w:vAlign w:val="top"/>
          </w:tcPr>
          <w:p>
            <w:pPr>
              <w:pStyle w:val="15"/>
              <w:spacing w:before="48"/>
              <w:ind w:left="299" w:right="2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23200.113</w:t>
            </w:r>
          </w:p>
          <w:p>
            <w:pPr>
              <w:pStyle w:val="15"/>
              <w:spacing w:before="71"/>
              <w:ind w:left="299" w:right="2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0"/>
              <w:ind w:left="299" w:right="295"/>
              <w:rPr>
                <w:rFonts w:hint="default" w:ascii="Times New Roman" w:hAnsi="Times New Roman" w:cs="Times New Roman"/>
                <w:sz w:val="21"/>
                <w:highlight w:val="none"/>
              </w:rPr>
            </w:pPr>
            <w:r>
              <w:rPr>
                <w:rFonts w:hint="default" w:ascii="Times New Roman" w:hAnsi="Times New Roman" w:cs="Times New Roman"/>
                <w:sz w:val="21"/>
                <w:highlight w:val="none"/>
              </w:rPr>
              <w:t>NY/T 761</w:t>
            </w:r>
          </w:p>
          <w:p>
            <w:pPr>
              <w:pStyle w:val="15"/>
              <w:spacing w:before="71"/>
              <w:ind w:left="299" w:leftChars="0" w:right="29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1379</w:t>
            </w:r>
          </w:p>
        </w:tc>
      </w:tr>
    </w:tbl>
    <w:p>
      <w:pPr>
        <w:pStyle w:val="4"/>
        <w:spacing w:before="2"/>
        <w:ind w:left="0"/>
        <w:rPr>
          <w:rFonts w:hint="default" w:ascii="Times New Roman" w:hAnsi="Times New Roman" w:cs="Times New Roman"/>
          <w:sz w:val="12"/>
          <w:highlight w:val="none"/>
        </w:rPr>
      </w:pPr>
    </w:p>
    <w:p>
      <w:pPr>
        <w:pStyle w:val="4"/>
        <w:spacing w:before="2"/>
        <w:ind w:left="0"/>
        <w:rPr>
          <w:rFonts w:hint="default" w:ascii="Times New Roman" w:hAnsi="Times New Roman" w:cs="Times New Roman"/>
          <w:sz w:val="12"/>
          <w:highlight w:val="none"/>
        </w:rPr>
      </w:pPr>
    </w:p>
    <w:p>
      <w:pPr>
        <w:pStyle w:val="14"/>
        <w:numPr>
          <w:ilvl w:val="2"/>
          <w:numId w:val="66"/>
        </w:numPr>
        <w:tabs>
          <w:tab w:val="left" w:pos="1516"/>
        </w:tabs>
        <w:spacing w:before="78"/>
        <w:ind w:left="1515" w:hanging="474"/>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检验应注意的问题</w:t>
      </w:r>
    </w:p>
    <w:p>
      <w:pPr>
        <w:pStyle w:val="4"/>
        <w:spacing w:before="91"/>
        <w:rPr>
          <w:rFonts w:hint="default" w:ascii="Times New Roman" w:hAnsi="Times New Roman" w:cs="Times New Roman"/>
          <w:highlight w:val="none"/>
        </w:rPr>
      </w:pPr>
      <w:r>
        <w:rPr>
          <w:rFonts w:hint="default" w:ascii="Times New Roman" w:hAnsi="Times New Roman" w:cs="Times New Roman"/>
          <w:spacing w:val="-4"/>
          <w:highlight w:val="none"/>
        </w:rPr>
        <w:t xml:space="preserve">农药残留项目的测定部位按 </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2763</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8"/>
          <w:highlight w:val="none"/>
        </w:rPr>
        <w:t>规范性附录</w:t>
      </w:r>
      <w:r>
        <w:rPr>
          <w:rFonts w:hint="default" w:ascii="Times New Roman" w:hAnsi="Times New Roman" w:eastAsia="Times New Roman" w:cs="Times New Roman"/>
          <w:highlight w:val="none"/>
        </w:rPr>
        <w:t>A“</w:t>
      </w:r>
      <w:r>
        <w:rPr>
          <w:rFonts w:hint="default" w:ascii="Times New Roman" w:hAnsi="Times New Roman" w:cs="Times New Roman"/>
          <w:highlight w:val="none"/>
        </w:rPr>
        <w:t>食品类别及测定部位</w:t>
      </w:r>
      <w:r>
        <w:rPr>
          <w:rFonts w:hint="default" w:ascii="Times New Roman" w:hAnsi="Times New Roman" w:eastAsia="Times New Roman" w:cs="Times New Roman"/>
          <w:highlight w:val="none"/>
        </w:rPr>
        <w:t>”</w:t>
      </w:r>
      <w:r>
        <w:rPr>
          <w:rFonts w:hint="default" w:ascii="Times New Roman" w:hAnsi="Times New Roman" w:cs="Times New Roman"/>
          <w:highlight w:val="none"/>
        </w:rPr>
        <w:t>规定。</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判定原则与结论</w:t>
      </w:r>
    </w:p>
    <w:p>
      <w:pPr>
        <w:pStyle w:val="4"/>
        <w:spacing w:before="4"/>
        <w:ind w:left="0"/>
        <w:rPr>
          <w:rFonts w:hint="default" w:ascii="Times New Roman" w:hAnsi="Times New Roman" w:cs="Times New Roman"/>
          <w:sz w:val="19"/>
          <w:highlight w:val="none"/>
        </w:rPr>
      </w:pPr>
    </w:p>
    <w:p>
      <w:pPr>
        <w:pStyle w:val="4"/>
        <w:spacing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4"/>
          <w:highlight w:val="none"/>
        </w:rPr>
        <w:t>原则上按照细则中检验项目依据的法律法规或标准要求判定，若被检产品明示标准和质</w:t>
      </w:r>
      <w:r>
        <w:rPr>
          <w:rFonts w:hint="default" w:ascii="Times New Roman" w:hAnsi="Times New Roman" w:cs="Times New Roman"/>
          <w:spacing w:val="-3"/>
          <w:highlight w:val="none"/>
        </w:rPr>
        <w:t>量要求高于该要求时，应按被检产品明示标准和质量要求判定。若所检项目既不符合食品安</w:t>
      </w:r>
      <w:r>
        <w:rPr>
          <w:rFonts w:hint="default" w:ascii="Times New Roman" w:hAnsi="Times New Roman" w:cs="Times New Roman"/>
          <w:highlight w:val="none"/>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highlight w:val="none"/>
        </w:rPr>
      </w:pPr>
      <w:bookmarkStart w:id="429" w:name="_Toc22317"/>
      <w:r>
        <w:rPr>
          <w:rFonts w:hint="default" w:ascii="Times New Roman" w:hAnsi="Times New Roman" w:cs="Times New Roman"/>
          <w:spacing w:val="-1"/>
          <w:highlight w:val="none"/>
        </w:rPr>
        <w:t>出具抽检检验报告，检验报告中检验结论按如下方式作出判定：</w:t>
      </w:r>
      <w:bookmarkEnd w:id="429"/>
    </w:p>
    <w:p>
      <w:pPr>
        <w:pStyle w:val="14"/>
        <w:numPr>
          <w:ilvl w:val="2"/>
          <w:numId w:val="66"/>
        </w:numPr>
        <w:tabs>
          <w:tab w:val="left" w:pos="1566"/>
        </w:tabs>
        <w:spacing w:before="91" w:line="321" w:lineRule="auto"/>
        <w:ind w:right="509" w:firstLine="420"/>
        <w:rPr>
          <w:rFonts w:hint="default" w:ascii="Times New Roman" w:hAnsi="Times New Roman" w:eastAsia="Times New Roman" w:cs="Times New Roman"/>
          <w:sz w:val="21"/>
          <w:highlight w:val="none"/>
        </w:rPr>
      </w:pPr>
      <w:r>
        <w:rPr>
          <w:rFonts w:hint="default" w:ascii="Times New Roman" w:hAnsi="Times New Roman" w:cs="Times New Roman"/>
          <w:spacing w:val="-12"/>
          <w:sz w:val="21"/>
          <w:highlight w:val="none"/>
        </w:rPr>
        <w:t>检验项目全部符合相应依据的法律法规或标准要求的，检验结论为：</w:t>
      </w:r>
      <w:r>
        <w:rPr>
          <w:rFonts w:hint="default" w:ascii="Times New Roman" w:hAnsi="Times New Roman" w:eastAsia="Times New Roman" w:cs="Times New Roman"/>
          <w:spacing w:val="-3"/>
          <w:sz w:val="21"/>
          <w:highlight w:val="none"/>
        </w:rPr>
        <w:t>“</w:t>
      </w:r>
      <w:r>
        <w:rPr>
          <w:rFonts w:hint="default" w:ascii="Times New Roman" w:hAnsi="Times New Roman" w:cs="Times New Roman"/>
          <w:spacing w:val="-3"/>
          <w:sz w:val="21"/>
          <w:highlight w:val="none"/>
        </w:rPr>
        <w:t>经抽样检验，</w:t>
      </w:r>
      <w:r>
        <w:rPr>
          <w:rFonts w:hint="default" w:ascii="Times New Roman" w:hAnsi="Times New Roman" w:cs="Times New Roman"/>
          <w:sz w:val="21"/>
          <w:highlight w:val="none"/>
        </w:rPr>
        <w:t>所检项目符合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要求</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w:t>
      </w:r>
    </w:p>
    <w:p>
      <w:pPr>
        <w:pStyle w:val="14"/>
        <w:numPr>
          <w:ilvl w:val="2"/>
          <w:numId w:val="66"/>
        </w:numPr>
        <w:tabs>
          <w:tab w:val="left" w:pos="1566"/>
        </w:tabs>
        <w:spacing w:line="268" w:lineRule="exact"/>
        <w:ind w:left="1565" w:hanging="526"/>
        <w:rPr>
          <w:rFonts w:hint="default" w:ascii="Times New Roman" w:hAnsi="Times New Roman" w:eastAsia="Times New Roman" w:cs="Times New Roman"/>
          <w:sz w:val="21"/>
          <w:highlight w:val="none"/>
        </w:rPr>
      </w:pPr>
      <w:r>
        <w:rPr>
          <w:rFonts w:hint="default" w:ascii="Times New Roman" w:hAnsi="Times New Roman" w:cs="Times New Roman"/>
          <w:spacing w:val="-12"/>
          <w:sz w:val="21"/>
          <w:highlight w:val="none"/>
        </w:rPr>
        <w:t>检验项目有不符合相应依据的法律法规或标准要求的，检验结论为：</w:t>
      </w:r>
      <w:r>
        <w:rPr>
          <w:rFonts w:hint="default" w:ascii="Times New Roman" w:hAnsi="Times New Roman" w:eastAsia="Times New Roman" w:cs="Times New Roman"/>
          <w:spacing w:val="-3"/>
          <w:sz w:val="21"/>
          <w:highlight w:val="none"/>
        </w:rPr>
        <w:t>“</w:t>
      </w:r>
      <w:r>
        <w:rPr>
          <w:rFonts w:hint="default" w:ascii="Times New Roman" w:hAnsi="Times New Roman" w:cs="Times New Roman"/>
          <w:spacing w:val="-3"/>
          <w:sz w:val="21"/>
          <w:highlight w:val="none"/>
        </w:rPr>
        <w:t>经抽样检验，</w:t>
      </w:r>
    </w:p>
    <w:p>
      <w:pPr>
        <w:pStyle w:val="4"/>
        <w:spacing w:before="91"/>
        <w:ind w:left="620"/>
        <w:rPr>
          <w:rFonts w:hint="default" w:ascii="Times New Roman" w:hAnsi="Times New Roman" w:cs="Times New Roman"/>
          <w:highlight w:val="none"/>
        </w:rPr>
      </w:pPr>
      <w:r>
        <w:rPr>
          <w:rFonts w:hint="default" w:ascii="Times New Roman" w:hAnsi="Times New Roman" w:eastAsia="Times New Roman" w:cs="Times New Roman"/>
          <w:highlight w:val="none"/>
        </w:rPr>
        <w:t>××</w:t>
      </w:r>
      <w:r>
        <w:rPr>
          <w:rFonts w:hint="default" w:ascii="Times New Roman" w:hAnsi="Times New Roman" w:cs="Times New Roman"/>
          <w:highlight w:val="none"/>
        </w:rPr>
        <w:t>项目不符合</w:t>
      </w:r>
      <w:r>
        <w:rPr>
          <w:rFonts w:hint="default" w:ascii="Times New Roman" w:hAnsi="Times New Roman" w:eastAsia="Times New Roman" w:cs="Times New Roman"/>
          <w:highlight w:val="none"/>
        </w:rPr>
        <w:t>××××</w:t>
      </w:r>
      <w:r>
        <w:rPr>
          <w:rFonts w:hint="default" w:ascii="Times New Roman" w:hAnsi="Times New Roman" w:cs="Times New Roman"/>
          <w:highlight w:val="none"/>
        </w:rPr>
        <w:t>要求，检验结论为不合格</w:t>
      </w:r>
      <w:r>
        <w:rPr>
          <w:rFonts w:hint="default" w:ascii="Times New Roman" w:hAnsi="Times New Roman" w:eastAsia="Times New Roman" w:cs="Times New Roman"/>
          <w:highlight w:val="none"/>
        </w:rPr>
        <w:t>”</w:t>
      </w:r>
      <w:r>
        <w:rPr>
          <w:rFonts w:hint="default" w:ascii="Times New Roman" w:hAnsi="Times New Roman" w:cs="Times New Roman"/>
          <w:highlight w:val="none"/>
        </w:rPr>
        <w:t>。</w:t>
      </w:r>
    </w:p>
    <w:p>
      <w:pPr>
        <w:pStyle w:val="14"/>
        <w:numPr>
          <w:ilvl w:val="2"/>
          <w:numId w:val="66"/>
        </w:numPr>
        <w:tabs>
          <w:tab w:val="left" w:pos="1568"/>
        </w:tabs>
        <w:spacing w:before="91" w:line="321" w:lineRule="auto"/>
        <w:ind w:right="614"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检验项目既不符合食品安全标准，又不符合产品明示标准或质量要求时，检验结</w:t>
      </w:r>
      <w:r>
        <w:rPr>
          <w:rFonts w:hint="default" w:ascii="Times New Roman" w:hAnsi="Times New Roman" w:cs="Times New Roman"/>
          <w:spacing w:val="-1"/>
          <w:sz w:val="21"/>
          <w:highlight w:val="none"/>
        </w:rPr>
        <w:t>论为：</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经抽样检验，</w:t>
      </w:r>
      <w:r>
        <w:rPr>
          <w:rFonts w:hint="default" w:ascii="Times New Roman" w:hAnsi="Times New Roman" w:eastAsia="Times New Roman" w:cs="Times New Roman"/>
          <w:sz w:val="21"/>
          <w:highlight w:val="none"/>
        </w:rPr>
        <w:t>××</w:t>
      </w:r>
      <w:r>
        <w:rPr>
          <w:rFonts w:hint="default" w:ascii="Times New Roman" w:hAnsi="Times New Roman" w:cs="Times New Roman"/>
          <w:spacing w:val="-1"/>
          <w:sz w:val="21"/>
          <w:highlight w:val="none"/>
        </w:rPr>
        <w:t>项目不符合</w:t>
      </w:r>
      <w:r>
        <w:rPr>
          <w:rFonts w:hint="default" w:ascii="Times New Roman" w:hAnsi="Times New Roman" w:eastAsia="Times New Roman" w:cs="Times New Roman"/>
          <w:sz w:val="21"/>
          <w:highlight w:val="none"/>
        </w:rPr>
        <w:t>xxx</w:t>
      </w:r>
      <w:r>
        <w:rPr>
          <w:rFonts w:hint="default" w:ascii="Times New Roman" w:hAnsi="Times New Roman" w:cs="Times New Roman"/>
          <w:sz w:val="21"/>
          <w:highlight w:val="none"/>
        </w:rPr>
        <w:t>（食品安全标准）要求、</w:t>
      </w:r>
      <w:r>
        <w:rPr>
          <w:rFonts w:hint="default" w:ascii="Times New Roman" w:hAnsi="Times New Roman" w:eastAsia="Times New Roman" w:cs="Times New Roman"/>
          <w:sz w:val="21"/>
          <w:highlight w:val="none"/>
        </w:rPr>
        <w:t>xxx</w:t>
      </w:r>
      <w:r>
        <w:rPr>
          <w:rFonts w:hint="default" w:ascii="Times New Roman" w:hAnsi="Times New Roman" w:cs="Times New Roman"/>
          <w:sz w:val="21"/>
          <w:highlight w:val="none"/>
        </w:rPr>
        <w:t>（产品明示标准或质量要求）要求，检验结论为不合格</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w:t>
      </w:r>
    </w:p>
    <w:p>
      <w:pPr>
        <w:pStyle w:val="3"/>
        <w:numPr>
          <w:ilvl w:val="0"/>
          <w:numId w:val="66"/>
        </w:numPr>
        <w:tabs>
          <w:tab w:val="left" w:pos="940"/>
        </w:tabs>
        <w:spacing w:before="166"/>
        <w:jc w:val="left"/>
        <w:outlineLvl w:val="1"/>
        <w:rPr>
          <w:rFonts w:hint="default" w:ascii="Times New Roman" w:hAnsi="Times New Roman" w:cs="Times New Roman"/>
          <w:highlight w:val="none"/>
        </w:rPr>
      </w:pPr>
      <w:bookmarkStart w:id="430" w:name="_Toc11732"/>
      <w:bookmarkStart w:id="431" w:name="_Toc11591"/>
      <w:bookmarkStart w:id="432" w:name="_Toc24826"/>
      <w:r>
        <w:rPr>
          <w:rFonts w:hint="default" w:ascii="Times New Roman" w:hAnsi="Times New Roman" w:cs="Times New Roman"/>
          <w:w w:val="95"/>
          <w:highlight w:val="none"/>
        </w:rPr>
        <w:t>水产品</w:t>
      </w:r>
      <w:bookmarkEnd w:id="430"/>
      <w:bookmarkEnd w:id="431"/>
      <w:bookmarkEnd w:id="432"/>
    </w:p>
    <w:p>
      <w:pPr>
        <w:pStyle w:val="4"/>
        <w:spacing w:before="8"/>
        <w:ind w:left="0"/>
        <w:rPr>
          <w:rFonts w:hint="default" w:ascii="Times New Roman" w:hAnsi="Times New Roman" w:cs="Times New Roman"/>
          <w:sz w:val="26"/>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适用范围</w:t>
      </w:r>
    </w:p>
    <w:p>
      <w:pPr>
        <w:pStyle w:val="4"/>
        <w:spacing w:before="3"/>
        <w:ind w:left="0"/>
        <w:rPr>
          <w:rFonts w:hint="default" w:ascii="Times New Roman" w:hAnsi="Times New Roman" w:cs="Times New Roman"/>
          <w:sz w:val="19"/>
          <w:highlight w:val="none"/>
        </w:rPr>
      </w:pPr>
    </w:p>
    <w:p>
      <w:pPr>
        <w:pStyle w:val="4"/>
        <w:spacing w:before="1"/>
        <w:rPr>
          <w:rFonts w:hint="default" w:ascii="Times New Roman" w:hAnsi="Times New Roman" w:cs="Times New Roman"/>
          <w:highlight w:val="none"/>
        </w:rPr>
      </w:pPr>
      <w:r>
        <w:rPr>
          <w:rFonts w:hint="default" w:ascii="Times New Roman" w:hAnsi="Times New Roman" w:cs="Times New Roman"/>
          <w:spacing w:val="-1"/>
          <w:highlight w:val="none"/>
        </w:rPr>
        <w:t>本细则适用于水产品食品安全监督抽检。</w:t>
      </w:r>
    </w:p>
    <w:p>
      <w:pPr>
        <w:rPr>
          <w:rFonts w:hint="default" w:ascii="Times New Roman" w:hAnsi="Times New Roman" w:cs="Times New Roman"/>
          <w:highlight w:val="none"/>
        </w:rPr>
        <w:sectPr>
          <w:footerReference r:id="rId48" w:type="default"/>
          <w:pgSz w:w="11910" w:h="16840"/>
          <w:pgMar w:top="1420" w:right="1180" w:bottom="1160" w:left="1180" w:header="0" w:footer="977" w:gutter="0"/>
          <w:pgNumType w:fmt="decimal"/>
          <w:cols w:space="720" w:num="1"/>
        </w:sectPr>
      </w:pPr>
    </w:p>
    <w:p>
      <w:pPr>
        <w:pStyle w:val="14"/>
        <w:numPr>
          <w:ilvl w:val="1"/>
          <w:numId w:val="66"/>
        </w:numPr>
        <w:tabs>
          <w:tab w:val="left" w:pos="1410"/>
        </w:tabs>
        <w:spacing w:before="59"/>
        <w:rPr>
          <w:rFonts w:hint="default" w:ascii="Times New Roman" w:hAnsi="Times New Roman" w:cs="Times New Roman"/>
          <w:sz w:val="21"/>
          <w:highlight w:val="none"/>
        </w:rPr>
      </w:pPr>
      <w:r>
        <w:rPr>
          <w:rFonts w:hint="default" w:ascii="Times New Roman" w:hAnsi="Times New Roman" w:cs="Times New Roman"/>
          <w:sz w:val="21"/>
          <w:highlight w:val="none"/>
        </w:rPr>
        <w:t>产品种类</w:t>
      </w:r>
    </w:p>
    <w:p>
      <w:pPr>
        <w:pStyle w:val="4"/>
        <w:spacing w:before="4"/>
        <w:ind w:left="0"/>
        <w:rPr>
          <w:rFonts w:hint="default" w:ascii="Times New Roman" w:hAnsi="Times New Roman" w:cs="Times New Roman"/>
          <w:sz w:val="19"/>
          <w:highlight w:val="none"/>
        </w:rPr>
      </w:pP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本细则涉及水产品主要为动物性水产品。分为淡水鱼、淡水虾、淡水蟹、海水鱼、海水</w:t>
      </w:r>
      <w:r>
        <w:rPr>
          <w:rFonts w:hint="default" w:ascii="Times New Roman" w:hAnsi="Times New Roman" w:cs="Times New Roman"/>
          <w:highlight w:val="none"/>
        </w:rPr>
        <w:t>虾、海水蟹、贝类和其他水产品。</w:t>
      </w:r>
    </w:p>
    <w:p>
      <w:pPr>
        <w:pStyle w:val="4"/>
        <w:spacing w:line="321" w:lineRule="auto"/>
        <w:ind w:left="620" w:right="520" w:firstLine="420"/>
        <w:rPr>
          <w:rFonts w:hint="default" w:ascii="Times New Roman" w:hAnsi="Times New Roman" w:cs="Times New Roman"/>
          <w:highlight w:val="none"/>
        </w:rPr>
      </w:pPr>
      <w:r>
        <w:rPr>
          <w:rFonts w:hint="default" w:ascii="Times New Roman" w:hAnsi="Times New Roman" w:cs="Times New Roman"/>
          <w:spacing w:val="-1"/>
          <w:highlight w:val="none"/>
        </w:rPr>
        <w:t>淡水鱼类包括鳊鱼、草鱼、鳜鱼、黑鱼（乌鳢、生鱼、财鱼等）、黄颡鱼</w:t>
      </w:r>
      <w:r>
        <w:rPr>
          <w:rFonts w:hint="default" w:ascii="Times New Roman" w:hAnsi="Times New Roman" w:cs="Times New Roman"/>
          <w:highlight w:val="none"/>
        </w:rPr>
        <w:t>（昂刺鱼、黄骨鱼、黄辣丁等）、鲫鱼、鲤鱼、鲢鱼、鲈鱼、鲶鱼、鳝鱼（黄鳝）、青鱼、鳙鱼、鲮鱼、银鱼、泥鳅、鲥鱼、罗非鱼、虹鳟、鳗鲡、鲟鱼、鳇鱼及其他淡水鱼。</w:t>
      </w:r>
    </w:p>
    <w:p>
      <w:pPr>
        <w:pStyle w:val="4"/>
        <w:spacing w:line="321" w:lineRule="auto"/>
        <w:ind w:right="3040"/>
        <w:rPr>
          <w:rFonts w:hint="default" w:ascii="Times New Roman" w:hAnsi="Times New Roman" w:cs="Times New Roman"/>
          <w:highlight w:val="none"/>
        </w:rPr>
      </w:pPr>
      <w:r>
        <w:rPr>
          <w:rFonts w:hint="default" w:ascii="Times New Roman" w:hAnsi="Times New Roman" w:cs="Times New Roman"/>
          <w:highlight w:val="none"/>
        </w:rPr>
        <w:t>淡水虾类包括小龙虾、青虾、河虾、白虾及其他淡水虾。</w:t>
      </w:r>
      <w:r>
        <w:rPr>
          <w:rFonts w:hint="default" w:ascii="Times New Roman" w:hAnsi="Times New Roman" w:cs="Times New Roman"/>
          <w:spacing w:val="1"/>
          <w:highlight w:val="none"/>
        </w:rPr>
        <w:t xml:space="preserve"> </w:t>
      </w:r>
      <w:r>
        <w:rPr>
          <w:rFonts w:hint="default" w:ascii="Times New Roman" w:hAnsi="Times New Roman" w:cs="Times New Roman"/>
          <w:highlight w:val="none"/>
        </w:rPr>
        <w:t>淡水蟹类包括中华绒螯蟹（毛蟹、大闸蟹）及其他淡水蟹。</w:t>
      </w:r>
    </w:p>
    <w:p>
      <w:pPr>
        <w:pStyle w:val="4"/>
        <w:spacing w:line="321" w:lineRule="auto"/>
        <w:ind w:left="620" w:right="512" w:firstLine="420"/>
        <w:jc w:val="both"/>
        <w:rPr>
          <w:rFonts w:hint="default" w:ascii="Times New Roman" w:hAnsi="Times New Roman" w:cs="Times New Roman"/>
          <w:highlight w:val="none"/>
        </w:rPr>
      </w:pPr>
      <w:r>
        <w:rPr>
          <w:rFonts w:hint="default" w:ascii="Times New Roman" w:hAnsi="Times New Roman" w:cs="Times New Roman"/>
          <w:spacing w:val="-14"/>
          <w:highlight w:val="none"/>
        </w:rPr>
        <w:t>海水鱼类包括鲳鱼、黄鱼、多宝鱼、带鱼、海鲈鱼、黄姑鱼、白姑鱼、鲅鱼</w:t>
      </w:r>
      <w:r>
        <w:rPr>
          <w:rFonts w:hint="default" w:ascii="Times New Roman" w:hAnsi="Times New Roman" w:cs="Times New Roman"/>
          <w:spacing w:val="-3"/>
          <w:highlight w:val="none"/>
        </w:rPr>
        <w:t>（马鲛鱼</w:t>
      </w:r>
      <w:r>
        <w:rPr>
          <w:rFonts w:hint="default" w:ascii="Times New Roman" w:hAnsi="Times New Roman" w:cs="Times New Roman"/>
          <w:spacing w:val="-22"/>
          <w:highlight w:val="none"/>
        </w:rPr>
        <w:t>）</w:t>
      </w:r>
      <w:r>
        <w:rPr>
          <w:rFonts w:hint="default" w:ascii="Times New Roman" w:hAnsi="Times New Roman" w:cs="Times New Roman"/>
          <w:highlight w:val="none"/>
        </w:rPr>
        <w:t>、鲐鱼、鳓鱼、鲱鱼、蓝圆鲹、马面鲀、石斑鱼、鲆鱼、蝶鱼、沙丁鱼、鳀鱼、鳕鱼、海鳗、鳐鱼、鲨鱼、鲷鱼、金线鱼及其他海水鱼。</w:t>
      </w:r>
    </w:p>
    <w:p>
      <w:pPr>
        <w:pStyle w:val="4"/>
        <w:spacing w:line="321" w:lineRule="auto"/>
        <w:ind w:left="620" w:right="518" w:firstLine="420"/>
        <w:rPr>
          <w:rFonts w:hint="default" w:ascii="Times New Roman" w:hAnsi="Times New Roman" w:cs="Times New Roman"/>
          <w:highlight w:val="none"/>
        </w:rPr>
      </w:pPr>
      <w:r>
        <w:rPr>
          <w:rFonts w:hint="default" w:ascii="Times New Roman" w:hAnsi="Times New Roman" w:cs="Times New Roman"/>
          <w:highlight w:val="none"/>
        </w:rPr>
        <w:t>海水虾类包括基围虾、虾蛄、东方对虾、日本对虾、长毛对虾、斑节对虾、墨吉对虾、宽沟对虾、鹰爪虾、白虾、毛虾、龙虾及其他海水虾。</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
          <w:highlight w:val="none"/>
        </w:rPr>
        <w:t>海水蟹类包括梭子蟹、青蟹、蟳</w:t>
      </w:r>
      <w:r>
        <w:rPr>
          <w:rFonts w:hint="default" w:ascii="Times New Roman" w:hAnsi="Times New Roman" w:cs="Times New Roman"/>
          <w:highlight w:val="none"/>
        </w:rPr>
        <w:t>（海蟹）及其他海水蟹。</w:t>
      </w:r>
    </w:p>
    <w:p>
      <w:pPr>
        <w:pStyle w:val="4"/>
        <w:spacing w:before="85"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贝类包括贻贝、蛤、蛏、三角帆蚌、皱纹冠蚌、背角无齿蚌、河蚬、中华园田螺、铜锈</w:t>
      </w:r>
      <w:r>
        <w:rPr>
          <w:rFonts w:hint="default" w:ascii="Times New Roman" w:hAnsi="Times New Roman" w:cs="Times New Roman"/>
          <w:highlight w:val="none"/>
        </w:rPr>
        <w:t>环梭螺、大瓶螺、鲍鱼等贝类。</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
          <w:highlight w:val="none"/>
        </w:rPr>
        <w:t>其他水产品包括牛蛙、甲鱼、鱿鱼、章鱼、墨鱼等其他水产品。</w:t>
      </w:r>
    </w:p>
    <w:p>
      <w:pPr>
        <w:pStyle w:val="4"/>
        <w:spacing w:before="4"/>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检验依据</w:t>
      </w:r>
    </w:p>
    <w:p>
      <w:pPr>
        <w:pStyle w:val="4"/>
        <w:spacing w:before="3"/>
        <w:ind w:left="0"/>
        <w:rPr>
          <w:rFonts w:hint="default" w:ascii="Times New Roman" w:hAnsi="Times New Roman" w:cs="Times New Roman"/>
          <w:sz w:val="19"/>
          <w:highlight w:val="none"/>
        </w:rPr>
      </w:pP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下列文件凡是注明日期的，其随后所有的修改单或修订版均不适用于本细则。凡是不注</w:t>
      </w:r>
      <w:r>
        <w:rPr>
          <w:rFonts w:hint="default" w:ascii="Times New Roman" w:hAnsi="Times New Roman" w:cs="Times New Roman"/>
          <w:highlight w:val="none"/>
        </w:rPr>
        <w:t>明日期的，其最新版本适用于本细则。</w:t>
      </w:r>
    </w:p>
    <w:p>
      <w:pPr>
        <w:pStyle w:val="4"/>
        <w:spacing w:line="321" w:lineRule="auto"/>
        <w:ind w:right="3957"/>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
          <w:highlight w:val="none"/>
        </w:rPr>
        <w:t xml:space="preserve"> </w:t>
      </w:r>
      <w:r>
        <w:rPr>
          <w:rFonts w:hint="default" w:ascii="Times New Roman" w:hAnsi="Times New Roman" w:eastAsia="Times New Roman" w:cs="Times New Roman"/>
          <w:highlight w:val="none"/>
        </w:rPr>
        <w:t>2733</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鲜、冻动物性水产品</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2762</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食品中污染物限量</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5009.15</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spacing w:val="-1"/>
          <w:highlight w:val="none"/>
        </w:rPr>
        <w:t>食品安全国家标准 食品中镉的测定</w:t>
      </w:r>
    </w:p>
    <w:p>
      <w:pPr>
        <w:pStyle w:val="4"/>
        <w:spacing w:line="267"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5009.34</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食品中二氧化硫的测定</w:t>
      </w:r>
    </w:p>
    <w:p>
      <w:pPr>
        <w:pStyle w:val="4"/>
        <w:spacing w:before="9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5009.190</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食品中指示性多氯联苯含量的测定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5009.208</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食品安全国家标准 食品中生物胺的测定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5009.228</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食品中挥发性盐基氮的测定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9"/>
          <w:highlight w:val="none"/>
        </w:rPr>
        <w:t xml:space="preserve"> </w:t>
      </w:r>
      <w:r>
        <w:rPr>
          <w:rFonts w:hint="default" w:ascii="Times New Roman" w:hAnsi="Times New Roman" w:eastAsia="Times New Roman" w:cs="Times New Roman"/>
          <w:highlight w:val="none"/>
        </w:rPr>
        <w:t>19857</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水产品中孔雀石绿和结晶紫残留量的测定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9"/>
          <w:highlight w:val="none"/>
        </w:rPr>
        <w:t xml:space="preserve"> </w:t>
      </w:r>
      <w:r>
        <w:rPr>
          <w:rFonts w:hint="default" w:ascii="Times New Roman" w:hAnsi="Times New Roman" w:eastAsia="Times New Roman" w:cs="Times New Roman"/>
          <w:highlight w:val="none"/>
        </w:rPr>
        <w:t>21316</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1"/>
          <w:highlight w:val="none"/>
        </w:rPr>
        <w:t>动物源性食品中磺胺类药物残留量的测定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21318</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动物源食品中硝基咪唑残留量检验方法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9"/>
          <w:highlight w:val="none"/>
        </w:rPr>
        <w:t xml:space="preserve"> </w:t>
      </w:r>
      <w:r>
        <w:rPr>
          <w:rFonts w:hint="default" w:ascii="Times New Roman" w:hAnsi="Times New Roman" w:eastAsia="Times New Roman" w:cs="Times New Roman"/>
          <w:highlight w:val="none"/>
        </w:rPr>
        <w:t>22338</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动物源性食品中氯霉素类药物残留量测定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23200.92</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highlight w:val="none"/>
        </w:rPr>
        <w:t>食品安全国家标准 动物源性食品中五氯酚残留量的测定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p>
    <w:p>
      <w:pPr>
        <w:pStyle w:val="4"/>
        <w:spacing w:before="91"/>
        <w:ind w:left="620"/>
        <w:rPr>
          <w:rFonts w:hint="default" w:ascii="Times New Roman" w:hAnsi="Times New Roman" w:cs="Times New Roman"/>
          <w:highlight w:val="none"/>
        </w:rPr>
      </w:pPr>
      <w:r>
        <w:rPr>
          <w:rFonts w:hint="default" w:ascii="Times New Roman" w:hAnsi="Times New Roman" w:cs="Times New Roman"/>
          <w:highlight w:val="none"/>
        </w:rPr>
        <w:t>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31650</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1"/>
          <w:highlight w:val="none"/>
        </w:rPr>
        <w:t>食品安全国家标准 食品中兽药最大残留限量</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31650.1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5"/>
          <w:highlight w:val="none"/>
        </w:rPr>
        <w:t xml:space="preserve">食品安全国家标准 食品中 </w:t>
      </w:r>
      <w:r>
        <w:rPr>
          <w:rFonts w:hint="default" w:ascii="Times New Roman" w:hAnsi="Times New Roman" w:eastAsia="Times New Roman" w:cs="Times New Roman"/>
          <w:highlight w:val="none"/>
        </w:rPr>
        <w:t>41</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种兽药最大残留限量</w:t>
      </w:r>
    </w:p>
    <w:p>
      <w:pPr>
        <w:pStyle w:val="4"/>
        <w:spacing w:before="9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6"/>
          <w:highlight w:val="none"/>
        </w:rPr>
        <w:t xml:space="preserve"> </w:t>
      </w:r>
      <w:r>
        <w:rPr>
          <w:rFonts w:hint="default" w:ascii="Times New Roman" w:hAnsi="Times New Roman" w:eastAsia="Times New Roman" w:cs="Times New Roman"/>
          <w:highlight w:val="none"/>
        </w:rPr>
        <w:t>31656.11</w:t>
      </w:r>
      <w:r>
        <w:rPr>
          <w:rFonts w:hint="default" w:ascii="Times New Roman" w:hAnsi="Times New Roman" w:eastAsia="Times New Roman" w:cs="Times New Roman"/>
          <w:spacing w:val="47"/>
          <w:highlight w:val="none"/>
        </w:rPr>
        <w:t xml:space="preserve"> </w:t>
      </w:r>
      <w:r>
        <w:rPr>
          <w:rFonts w:hint="default" w:ascii="Times New Roman" w:hAnsi="Times New Roman" w:cs="Times New Roman"/>
          <w:spacing w:val="-1"/>
          <w:highlight w:val="none"/>
        </w:rPr>
        <w:t>食品安全国家标准 水产品中土霉素、四环素、金霉素、多西环素残留量</w:t>
      </w:r>
    </w:p>
    <w:p>
      <w:pPr>
        <w:pStyle w:val="4"/>
        <w:spacing w:before="91"/>
        <w:ind w:left="620"/>
        <w:rPr>
          <w:rFonts w:hint="default" w:ascii="Times New Roman" w:hAnsi="Times New Roman" w:cs="Times New Roman"/>
          <w:highlight w:val="none"/>
        </w:rPr>
      </w:pPr>
      <w:r>
        <w:rPr>
          <w:rFonts w:hint="default" w:ascii="Times New Roman" w:hAnsi="Times New Roman" w:cs="Times New Roman"/>
          <w:highlight w:val="none"/>
        </w:rPr>
        <w:t>的测定</w:t>
      </w:r>
    </w:p>
    <w:p>
      <w:pPr>
        <w:rPr>
          <w:rFonts w:hint="default" w:ascii="Times New Roman" w:hAnsi="Times New Roman" w:cs="Times New Roman"/>
          <w:highlight w:val="none"/>
        </w:rPr>
        <w:sectPr>
          <w:pgSz w:w="11910" w:h="16840"/>
          <w:pgMar w:top="1440" w:right="1180" w:bottom="1160" w:left="1180" w:header="0" w:footer="977" w:gutter="0"/>
          <w:pgNumType w:fmt="decimal"/>
          <w:cols w:space="720" w:num="1"/>
        </w:sectPr>
      </w:pPr>
    </w:p>
    <w:p>
      <w:pPr>
        <w:pStyle w:val="4"/>
        <w:spacing w:before="59" w:line="321" w:lineRule="auto"/>
        <w:ind w:left="620" w:right="614"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31656.13</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食品安全国家标准 水产品中硝基呋喃类代谢物多残留的测定 液相色谱</w:t>
      </w:r>
      <w:r>
        <w:rPr>
          <w:rFonts w:hint="default" w:ascii="Times New Roman" w:hAnsi="Times New Roman" w:eastAsia="Times New Roman" w:cs="Times New Roman"/>
          <w:highlight w:val="none"/>
        </w:rPr>
        <w:t>-</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串联质谱法</w:t>
      </w:r>
    </w:p>
    <w:p>
      <w:pPr>
        <w:pStyle w:val="4"/>
        <w:spacing w:line="321" w:lineRule="auto"/>
        <w:ind w:left="620" w:right="620"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6"/>
          <w:highlight w:val="none"/>
        </w:rPr>
        <w:t xml:space="preserve"> </w:t>
      </w:r>
      <w:r>
        <w:rPr>
          <w:rFonts w:hint="default" w:ascii="Times New Roman" w:hAnsi="Times New Roman" w:eastAsia="Times New Roman" w:cs="Times New Roman"/>
          <w:highlight w:val="none"/>
        </w:rPr>
        <w:t>31658.2</w:t>
      </w:r>
      <w:r>
        <w:rPr>
          <w:rFonts w:hint="default" w:ascii="Times New Roman" w:hAnsi="Times New Roman" w:eastAsia="Times New Roman" w:cs="Times New Roman"/>
          <w:spacing w:val="26"/>
          <w:highlight w:val="none"/>
        </w:rPr>
        <w:t xml:space="preserve"> </w:t>
      </w:r>
      <w:r>
        <w:rPr>
          <w:rFonts w:hint="default" w:ascii="Times New Roman" w:hAnsi="Times New Roman" w:cs="Times New Roman"/>
          <w:highlight w:val="none"/>
        </w:rPr>
        <w:t>食品安全国家标准 动物性食品中氯霉素残留量的测定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25"/>
          <w:highlight w:val="none"/>
        </w:rPr>
        <w:t xml:space="preserve"> </w:t>
      </w:r>
      <w:r>
        <w:rPr>
          <w:rFonts w:hint="default" w:ascii="Times New Roman" w:hAnsi="Times New Roman" w:eastAsia="Times New Roman" w:cs="Times New Roman"/>
          <w:highlight w:val="none"/>
        </w:rPr>
        <w:t>1865</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出口动物源食品中甲砜霉素、氟甲砜霉素和氟苯尼考胺残留量的测定 液相</w:t>
      </w:r>
      <w:r>
        <w:rPr>
          <w:rFonts w:hint="default" w:ascii="Times New Roman" w:hAnsi="Times New Roman" w:cs="Times New Roman"/>
          <w:highlight w:val="none"/>
        </w:rPr>
        <w:t>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3235</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1"/>
          <w:highlight w:val="none"/>
        </w:rPr>
        <w:t>出口动物源食品中多类禁用药物残留量检测方法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89" w:line="321" w:lineRule="auto"/>
        <w:ind w:left="620" w:right="617" w:firstLine="420"/>
        <w:rPr>
          <w:rFonts w:hint="default" w:ascii="Times New Roman" w:hAnsi="Times New Roman" w:cs="Times New Roman"/>
          <w:highlight w:val="none"/>
        </w:rPr>
      </w:pPr>
      <w:r>
        <w:rPr>
          <w:rFonts w:hint="default" w:ascii="Times New Roman" w:hAnsi="Times New Roman" w:cs="Times New Roman"/>
          <w:spacing w:val="-14"/>
          <w:highlight w:val="none"/>
        </w:rPr>
        <w:t xml:space="preserve">农业部 </w:t>
      </w:r>
      <w:r>
        <w:rPr>
          <w:rFonts w:hint="default" w:ascii="Times New Roman" w:hAnsi="Times New Roman" w:eastAsia="Times New Roman" w:cs="Times New Roman"/>
          <w:spacing w:val="-1"/>
          <w:highlight w:val="none"/>
        </w:rPr>
        <w:t>783</w:t>
      </w:r>
      <w:r>
        <w:rPr>
          <w:rFonts w:hint="default" w:ascii="Times New Roman" w:hAnsi="Times New Roman" w:eastAsia="Times New Roman" w:cs="Times New Roman"/>
          <w:spacing w:val="5"/>
          <w:highlight w:val="none"/>
        </w:rPr>
        <w:t xml:space="preserve"> </w:t>
      </w:r>
      <w:r>
        <w:rPr>
          <w:rFonts w:hint="default" w:ascii="Times New Roman" w:hAnsi="Times New Roman" w:cs="Times New Roman"/>
          <w:highlight w:val="none"/>
        </w:rPr>
        <w:t>号公告</w:t>
      </w:r>
      <w:r>
        <w:rPr>
          <w:rFonts w:hint="default" w:ascii="Times New Roman" w:hAnsi="Times New Roman" w:eastAsia="Times New Roman" w:cs="Times New Roman"/>
          <w:highlight w:val="none"/>
        </w:rPr>
        <w:t>-1-2006</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水产品中硝基呋喃类代谢物残留量的测定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321" w:lineRule="auto"/>
        <w:ind w:left="620" w:right="615" w:firstLine="420"/>
        <w:rPr>
          <w:rFonts w:hint="default" w:ascii="Times New Roman" w:hAnsi="Times New Roman" w:cs="Times New Roman"/>
          <w:highlight w:val="none"/>
        </w:rPr>
      </w:pPr>
      <w:r>
        <w:rPr>
          <w:rFonts w:hint="default" w:ascii="Times New Roman" w:hAnsi="Times New Roman" w:cs="Times New Roman"/>
          <w:spacing w:val="-11"/>
          <w:highlight w:val="none"/>
        </w:rPr>
        <w:t xml:space="preserve">农业部 </w:t>
      </w:r>
      <w:r>
        <w:rPr>
          <w:rFonts w:hint="default" w:ascii="Times New Roman" w:hAnsi="Times New Roman" w:eastAsia="Times New Roman" w:cs="Times New Roman"/>
          <w:spacing w:val="-1"/>
          <w:highlight w:val="none"/>
        </w:rPr>
        <w:t>1077</w:t>
      </w:r>
      <w:r>
        <w:rPr>
          <w:rFonts w:hint="default" w:ascii="Times New Roman" w:hAnsi="Times New Roman" w:eastAsia="Times New Roman" w:cs="Times New Roman"/>
          <w:spacing w:val="12"/>
          <w:highlight w:val="none"/>
        </w:rPr>
        <w:t xml:space="preserve"> </w:t>
      </w:r>
      <w:r>
        <w:rPr>
          <w:rFonts w:hint="default" w:ascii="Times New Roman" w:hAnsi="Times New Roman" w:cs="Times New Roman"/>
          <w:spacing w:val="-1"/>
          <w:highlight w:val="none"/>
        </w:rPr>
        <w:t>号公告</w:t>
      </w:r>
      <w:r>
        <w:rPr>
          <w:rFonts w:hint="default" w:ascii="Times New Roman" w:hAnsi="Times New Roman" w:eastAsia="Times New Roman" w:cs="Times New Roman"/>
          <w:spacing w:val="-1"/>
          <w:highlight w:val="none"/>
        </w:rPr>
        <w:t>-1-2008</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8"/>
          <w:highlight w:val="none"/>
        </w:rPr>
        <w:t xml:space="preserve">水产品中 </w:t>
      </w:r>
      <w:r>
        <w:rPr>
          <w:rFonts w:hint="default" w:ascii="Times New Roman" w:hAnsi="Times New Roman" w:eastAsia="Times New Roman" w:cs="Times New Roman"/>
          <w:highlight w:val="none"/>
        </w:rPr>
        <w:t>17</w:t>
      </w:r>
      <w:r>
        <w:rPr>
          <w:rFonts w:hint="default" w:ascii="Times New Roman" w:hAnsi="Times New Roman" w:eastAsia="Times New Roman" w:cs="Times New Roman"/>
          <w:spacing w:val="15"/>
          <w:highlight w:val="none"/>
        </w:rPr>
        <w:t xml:space="preserve"> </w:t>
      </w:r>
      <w:r>
        <w:rPr>
          <w:rFonts w:hint="default" w:ascii="Times New Roman" w:hAnsi="Times New Roman" w:cs="Times New Roman"/>
          <w:spacing w:val="-7"/>
          <w:highlight w:val="none"/>
        </w:rPr>
        <w:t xml:space="preserve">种磺胺类及 </w:t>
      </w:r>
      <w:r>
        <w:rPr>
          <w:rFonts w:hint="default" w:ascii="Times New Roman" w:hAnsi="Times New Roman" w:eastAsia="Times New Roman" w:cs="Times New Roman"/>
          <w:highlight w:val="none"/>
        </w:rPr>
        <w:t>15</w:t>
      </w:r>
      <w:r>
        <w:rPr>
          <w:rFonts w:hint="default" w:ascii="Times New Roman" w:hAnsi="Times New Roman" w:eastAsia="Times New Roman" w:cs="Times New Roman"/>
          <w:spacing w:val="14"/>
          <w:highlight w:val="none"/>
        </w:rPr>
        <w:t xml:space="preserve"> </w:t>
      </w:r>
      <w:r>
        <w:rPr>
          <w:rFonts w:hint="default" w:ascii="Times New Roman" w:hAnsi="Times New Roman" w:cs="Times New Roman"/>
          <w:highlight w:val="none"/>
        </w:rPr>
        <w:t>种喹诺酮类药物残留量的测定液相色谱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321" w:lineRule="auto"/>
        <w:ind w:right="1781"/>
        <w:rPr>
          <w:rFonts w:hint="default" w:ascii="Times New Roman" w:hAnsi="Times New Roman" w:cs="Times New Roman"/>
          <w:highlight w:val="none"/>
        </w:rPr>
      </w:pPr>
      <w:r>
        <w:rPr>
          <w:rFonts w:hint="default" w:ascii="Times New Roman" w:hAnsi="Times New Roman" w:cs="Times New Roman"/>
          <w:spacing w:val="-7"/>
          <w:highlight w:val="none"/>
        </w:rPr>
        <w:t xml:space="preserve">农业农村部公告 第 </w:t>
      </w:r>
      <w:r>
        <w:rPr>
          <w:rFonts w:hint="default" w:ascii="Times New Roman" w:hAnsi="Times New Roman" w:eastAsia="Times New Roman" w:cs="Times New Roman"/>
          <w:highlight w:val="none"/>
        </w:rPr>
        <w:t>250</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1"/>
          <w:highlight w:val="none"/>
        </w:rPr>
        <w:t>号 食品动物中禁止使用的药品及其他化合物清单</w:t>
      </w:r>
      <w:r>
        <w:rPr>
          <w:rFonts w:hint="default" w:ascii="Times New Roman" w:hAnsi="Times New Roman" w:cs="Times New Roman"/>
          <w:highlight w:val="none"/>
        </w:rPr>
        <w:t>产品明示标准和质量要求</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
          <w:highlight w:val="none"/>
        </w:rPr>
        <w:t>相关的法律法规、部门规章和规定</w:t>
      </w:r>
    </w:p>
    <w:p>
      <w:pPr>
        <w:pStyle w:val="4"/>
        <w:spacing w:before="1"/>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抽样</w:t>
      </w:r>
    </w:p>
    <w:p>
      <w:pPr>
        <w:pStyle w:val="4"/>
        <w:spacing w:before="4"/>
        <w:ind w:left="0"/>
        <w:rPr>
          <w:rFonts w:hint="default" w:ascii="Times New Roman" w:hAnsi="Times New Roman" w:cs="Times New Roman"/>
          <w:sz w:val="19"/>
          <w:highlight w:val="none"/>
        </w:rPr>
      </w:pPr>
    </w:p>
    <w:p>
      <w:pPr>
        <w:pStyle w:val="14"/>
        <w:numPr>
          <w:ilvl w:val="2"/>
          <w:numId w:val="66"/>
        </w:numPr>
        <w:tabs>
          <w:tab w:val="left" w:pos="1568"/>
        </w:tabs>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抽样方法及数量</w:t>
      </w:r>
    </w:p>
    <w:p>
      <w:pPr>
        <w:pStyle w:val="4"/>
        <w:spacing w:before="91" w:line="321" w:lineRule="auto"/>
        <w:ind w:left="620" w:right="522" w:firstLine="420"/>
        <w:rPr>
          <w:rFonts w:hint="default" w:ascii="Times New Roman" w:hAnsi="Times New Roman" w:cs="Times New Roman"/>
          <w:highlight w:val="none"/>
        </w:rPr>
      </w:pPr>
      <w:r>
        <w:rPr>
          <w:rFonts w:hint="default" w:ascii="Times New Roman" w:hAnsi="Times New Roman" w:cs="Times New Roman"/>
          <w:spacing w:val="-1"/>
          <w:highlight w:val="none"/>
        </w:rPr>
        <w:t>流通环节抽样时，将同一摊位、同一种类、同一码放堆的产品视为同一批次。餐饮环节</w:t>
      </w:r>
      <w:r>
        <w:rPr>
          <w:rFonts w:hint="default" w:ascii="Times New Roman" w:hAnsi="Times New Roman" w:cs="Times New Roman"/>
          <w:highlight w:val="none"/>
        </w:rPr>
        <w:t>抽样时，将同一时间来自同一供应商、同一种类、相同等级（如有时）产品视为同一批次。</w:t>
      </w:r>
    </w:p>
    <w:p>
      <w:pPr>
        <w:pStyle w:val="4"/>
        <w:spacing w:line="321" w:lineRule="auto"/>
        <w:ind w:left="620" w:right="507" w:firstLine="420"/>
        <w:rPr>
          <w:rFonts w:hint="default" w:ascii="Times New Roman" w:hAnsi="Times New Roman" w:cs="Times New Roman"/>
          <w:highlight w:val="none"/>
        </w:rPr>
      </w:pPr>
      <w:r>
        <w:rPr>
          <w:rFonts w:hint="default" w:ascii="Times New Roman" w:hAnsi="Times New Roman" w:cs="Times New Roman"/>
          <w:spacing w:val="-4"/>
          <w:highlight w:val="none"/>
        </w:rPr>
        <w:t>从同一批次水产品中抽取样品。较大个体的水产品应现场沿脊背剖开分割为两部分，分</w:t>
      </w:r>
      <w:r>
        <w:rPr>
          <w:rFonts w:hint="default" w:ascii="Times New Roman" w:hAnsi="Times New Roman" w:cs="Times New Roman"/>
          <w:spacing w:val="-2"/>
          <w:highlight w:val="none"/>
        </w:rPr>
        <w:t>别作为检验样品和复检备份样品；取多个较大个体时应分别沿脊背剖开分割为两部分，其中</w:t>
      </w:r>
      <w:r>
        <w:rPr>
          <w:rFonts w:hint="default" w:ascii="Times New Roman" w:hAnsi="Times New Roman" w:cs="Times New Roman"/>
          <w:spacing w:val="-8"/>
          <w:highlight w:val="none"/>
        </w:rPr>
        <w:t>一部分组合为检验样品</w:t>
      </w:r>
      <w:r>
        <w:rPr>
          <w:rFonts w:hint="default" w:ascii="Times New Roman" w:hAnsi="Times New Roman" w:cs="Times New Roman"/>
          <w:spacing w:val="-3"/>
          <w:highlight w:val="none"/>
        </w:rPr>
        <w:t>（检验时应混合制样</w:t>
      </w:r>
      <w:r>
        <w:rPr>
          <w:rFonts w:hint="default" w:ascii="Times New Roman" w:hAnsi="Times New Roman" w:cs="Times New Roman"/>
          <w:spacing w:val="-43"/>
          <w:highlight w:val="none"/>
        </w:rPr>
        <w:t>），</w:t>
      </w:r>
      <w:r>
        <w:rPr>
          <w:rFonts w:hint="default" w:ascii="Times New Roman" w:hAnsi="Times New Roman" w:cs="Times New Roman"/>
          <w:spacing w:val="-8"/>
          <w:highlight w:val="none"/>
        </w:rPr>
        <w:t>另一部分组合为复检备份样品；对于虾、贝、</w:t>
      </w:r>
      <w:r>
        <w:rPr>
          <w:rFonts w:hint="default" w:ascii="Times New Roman" w:hAnsi="Times New Roman" w:cs="Times New Roman"/>
          <w:spacing w:val="-5"/>
          <w:highlight w:val="none"/>
        </w:rPr>
        <w:t>带鱼等其他无法沿脊背剖开分割的产品，取出足够数量样品，混合或切段混合后采用四分法</w:t>
      </w:r>
      <w:r>
        <w:rPr>
          <w:rFonts w:hint="default" w:ascii="Times New Roman" w:hAnsi="Times New Roman" w:cs="Times New Roman"/>
          <w:highlight w:val="none"/>
        </w:rPr>
        <w:t>分样。抽样全过程所有用具不应对样品造成二次污染。</w:t>
      </w:r>
    </w:p>
    <w:p>
      <w:pPr>
        <w:pStyle w:val="4"/>
        <w:spacing w:line="266" w:lineRule="exact"/>
        <w:rPr>
          <w:rFonts w:hint="default" w:ascii="Times New Roman" w:hAnsi="Times New Roman" w:eastAsia="Times New Roman" w:cs="Times New Roman"/>
          <w:highlight w:val="none"/>
        </w:rPr>
      </w:pPr>
      <w:r>
        <w:rPr>
          <w:rFonts w:hint="default" w:ascii="Times New Roman" w:hAnsi="Times New Roman" w:cs="Times New Roman"/>
          <w:spacing w:val="-2"/>
          <w:highlight w:val="none"/>
        </w:rPr>
        <w:t>原则上抽取样品数量（</w:t>
      </w:r>
      <w:r>
        <w:rPr>
          <w:rFonts w:hint="default" w:ascii="Times New Roman" w:hAnsi="Times New Roman" w:cs="Times New Roman"/>
          <w:spacing w:val="-1"/>
          <w:highlight w:val="none"/>
        </w:rPr>
        <w:t>可食用部分）</w:t>
      </w:r>
      <w:r>
        <w:rPr>
          <w:rFonts w:hint="default" w:ascii="Times New Roman" w:hAnsi="Times New Roman" w:cs="Times New Roman"/>
          <w:spacing w:val="-29"/>
          <w:highlight w:val="none"/>
        </w:rPr>
        <w:t xml:space="preserve">约 </w:t>
      </w:r>
      <w:r>
        <w:rPr>
          <w:rFonts w:hint="default" w:ascii="Times New Roman" w:hAnsi="Times New Roman" w:eastAsia="Times New Roman" w:cs="Times New Roman"/>
          <w:spacing w:val="-1"/>
          <w:highlight w:val="none"/>
        </w:rPr>
        <w:t>1.5kg</w:t>
      </w:r>
      <w:r>
        <w:rPr>
          <w:rFonts w:hint="default" w:ascii="Times New Roman" w:hAnsi="Times New Roman" w:cs="Times New Roman"/>
          <w:spacing w:val="-1"/>
          <w:highlight w:val="none"/>
        </w:rPr>
        <w:t>（</w:t>
      </w:r>
      <w:r>
        <w:rPr>
          <w:rFonts w:hint="default" w:ascii="Times New Roman" w:hAnsi="Times New Roman" w:cs="Times New Roman"/>
          <w:spacing w:val="-7"/>
          <w:highlight w:val="none"/>
        </w:rPr>
        <w:t xml:space="preserve">且其中鱼类不少于 </w:t>
      </w:r>
      <w:r>
        <w:rPr>
          <w:rFonts w:hint="default" w:ascii="Times New Roman" w:hAnsi="Times New Roman" w:eastAsia="Times New Roman" w:cs="Times New Roman"/>
          <w:spacing w:val="-1"/>
          <w:highlight w:val="none"/>
        </w:rPr>
        <w:t>3</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8"/>
          <w:highlight w:val="none"/>
        </w:rPr>
        <w:t xml:space="preserve">尾，虾类不少于 </w:t>
      </w:r>
      <w:r>
        <w:rPr>
          <w:rFonts w:hint="default" w:ascii="Times New Roman" w:hAnsi="Times New Roman" w:eastAsia="Times New Roman" w:cs="Times New Roman"/>
          <w:spacing w:val="-1"/>
          <w:highlight w:val="none"/>
        </w:rPr>
        <w:t>10</w:t>
      </w:r>
    </w:p>
    <w:p>
      <w:pPr>
        <w:pStyle w:val="4"/>
        <w:spacing w:before="90" w:line="321" w:lineRule="auto"/>
        <w:ind w:left="620" w:right="519"/>
        <w:rPr>
          <w:rFonts w:hint="default" w:ascii="Times New Roman" w:hAnsi="Times New Roman" w:cs="Times New Roman"/>
          <w:highlight w:val="none"/>
        </w:rPr>
      </w:pPr>
      <w:r>
        <w:rPr>
          <w:rFonts w:hint="default" w:ascii="Times New Roman" w:hAnsi="Times New Roman" w:cs="Times New Roman"/>
          <w:spacing w:val="-8"/>
          <w:highlight w:val="none"/>
        </w:rPr>
        <w:t xml:space="preserve">尾，蟹类不少于 </w:t>
      </w:r>
      <w:r>
        <w:rPr>
          <w:rFonts w:hint="default" w:ascii="Times New Roman" w:hAnsi="Times New Roman" w:eastAsia="Times New Roman" w:cs="Times New Roman"/>
          <w:highlight w:val="none"/>
        </w:rPr>
        <w:t xml:space="preserve">5 </w:t>
      </w:r>
      <w:r>
        <w:rPr>
          <w:rFonts w:hint="default" w:ascii="Times New Roman" w:hAnsi="Times New Roman" w:cs="Times New Roman"/>
          <w:spacing w:val="-5"/>
          <w:highlight w:val="none"/>
        </w:rPr>
        <w:t xml:space="preserve">只，龟鳖类产品不少于 </w:t>
      </w:r>
      <w:r>
        <w:rPr>
          <w:rFonts w:hint="default" w:ascii="Times New Roman" w:hAnsi="Times New Roman" w:eastAsia="Times New Roman" w:cs="Times New Roman"/>
          <w:highlight w:val="none"/>
        </w:rPr>
        <w:t xml:space="preserve">3 </w:t>
      </w:r>
      <w:r>
        <w:rPr>
          <w:rFonts w:hint="default" w:ascii="Times New Roman" w:hAnsi="Times New Roman" w:cs="Times New Roman"/>
          <w:spacing w:val="-7"/>
          <w:highlight w:val="none"/>
        </w:rPr>
        <w:t xml:space="preserve">只，海参不少于 </w:t>
      </w:r>
      <w:r>
        <w:rPr>
          <w:rFonts w:hint="default" w:ascii="Times New Roman" w:hAnsi="Times New Roman" w:eastAsia="Times New Roman" w:cs="Times New Roman"/>
          <w:highlight w:val="none"/>
        </w:rPr>
        <w:t>3</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highlight w:val="none"/>
        </w:rPr>
        <w:t>只）</w:t>
      </w:r>
      <w:r>
        <w:rPr>
          <w:rFonts w:hint="default" w:ascii="Times New Roman" w:hAnsi="Times New Roman" w:cs="Times New Roman"/>
          <w:spacing w:val="-6"/>
          <w:highlight w:val="none"/>
        </w:rPr>
        <w:t xml:space="preserve">。所抽取样品分为 </w:t>
      </w:r>
      <w:r>
        <w:rPr>
          <w:rFonts w:hint="default" w:ascii="Times New Roman" w:hAnsi="Times New Roman" w:eastAsia="Times New Roman" w:cs="Times New Roman"/>
          <w:highlight w:val="none"/>
        </w:rPr>
        <w:t>2</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highlight w:val="none"/>
        </w:rPr>
        <w:t>份，</w:t>
      </w:r>
      <w:r>
        <w:rPr>
          <w:rFonts w:hint="default" w:ascii="Times New Roman" w:hAnsi="Times New Roman" w:cs="Times New Roman"/>
          <w:spacing w:val="-102"/>
          <w:highlight w:val="none"/>
        </w:rPr>
        <w:t xml:space="preserve"> </w:t>
      </w:r>
      <w:r>
        <w:rPr>
          <w:rFonts w:hint="default" w:ascii="Times New Roman" w:hAnsi="Times New Roman" w:cs="Times New Roman"/>
          <w:spacing w:val="-14"/>
          <w:highlight w:val="none"/>
        </w:rPr>
        <w:t xml:space="preserve">其中约 </w:t>
      </w:r>
      <w:r>
        <w:rPr>
          <w:rFonts w:hint="default" w:ascii="Times New Roman" w:hAnsi="Times New Roman" w:eastAsia="Times New Roman" w:cs="Times New Roman"/>
          <w:spacing w:val="-1"/>
          <w:highlight w:val="none"/>
        </w:rPr>
        <w:t>1/2</w:t>
      </w:r>
      <w:r>
        <w:rPr>
          <w:rFonts w:hint="default" w:ascii="Times New Roman" w:hAnsi="Times New Roman" w:eastAsia="Times New Roman" w:cs="Times New Roman"/>
          <w:highlight w:val="none"/>
        </w:rPr>
        <w:t xml:space="preserve"> </w:t>
      </w:r>
      <w:r>
        <w:rPr>
          <w:rFonts w:hint="default" w:ascii="Times New Roman" w:hAnsi="Times New Roman" w:cs="Times New Roman"/>
          <w:spacing w:val="-8"/>
          <w:highlight w:val="none"/>
        </w:rPr>
        <w:t xml:space="preserve">为检验样品，约 </w:t>
      </w:r>
      <w:r>
        <w:rPr>
          <w:rFonts w:hint="default" w:ascii="Times New Roman" w:hAnsi="Times New Roman" w:eastAsia="Times New Roman" w:cs="Times New Roman"/>
          <w:spacing w:val="-1"/>
          <w:highlight w:val="none"/>
        </w:rPr>
        <w:t>1/2</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为复检备份样品，并尽可能保证检验样品与备份样品的一致性（备份样品封存在承检机构）。</w:t>
      </w:r>
    </w:p>
    <w:p>
      <w:pPr>
        <w:pStyle w:val="4"/>
        <w:spacing w:line="267" w:lineRule="exact"/>
        <w:rPr>
          <w:rFonts w:hint="default" w:ascii="Times New Roman" w:hAnsi="Times New Roman" w:cs="Times New Roman"/>
          <w:highlight w:val="none"/>
        </w:rPr>
      </w:pPr>
      <w:r>
        <w:rPr>
          <w:rFonts w:hint="default" w:ascii="Times New Roman" w:hAnsi="Times New Roman" w:cs="Times New Roman"/>
          <w:spacing w:val="-1"/>
          <w:highlight w:val="none"/>
        </w:rPr>
        <w:t>抽取样品量、检验及复检备份所需样品量可根据检验和复检需要适量调整。</w:t>
      </w:r>
    </w:p>
    <w:p>
      <w:pPr>
        <w:pStyle w:val="4"/>
        <w:spacing w:before="91"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注：在本细则的规定中，检验机构在检验过程中自行对检验结果进行复验时所采用的样</w:t>
      </w:r>
      <w:r>
        <w:rPr>
          <w:rFonts w:hint="default" w:ascii="Times New Roman" w:hAnsi="Times New Roman" w:cs="Times New Roman"/>
          <w:highlight w:val="none"/>
        </w:rPr>
        <w:t>品，应为抽取的检验样品，不得采用复检备份样品。</w:t>
      </w:r>
    </w:p>
    <w:p>
      <w:pPr>
        <w:pStyle w:val="14"/>
        <w:numPr>
          <w:ilvl w:val="2"/>
          <w:numId w:val="66"/>
        </w:numPr>
        <w:tabs>
          <w:tab w:val="left" w:pos="1568"/>
        </w:tabs>
        <w:spacing w:line="268" w:lineRule="exact"/>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抽样单</w:t>
      </w:r>
    </w:p>
    <w:p>
      <w:pPr>
        <w:pStyle w:val="4"/>
        <w:spacing w:before="91"/>
        <w:rPr>
          <w:rFonts w:hint="default" w:ascii="Times New Roman" w:hAnsi="Times New Roman" w:cs="Times New Roman"/>
          <w:highlight w:val="none"/>
        </w:rPr>
      </w:pPr>
      <w:r>
        <w:rPr>
          <w:rFonts w:hint="default" w:ascii="Times New Roman" w:hAnsi="Times New Roman" w:cs="Times New Roman"/>
          <w:spacing w:val="-1"/>
          <w:highlight w:val="none"/>
        </w:rPr>
        <w:t>应按有关规定填写抽样单，并记录所抽产品及生产经营企业相关信息。</w:t>
      </w:r>
    </w:p>
    <w:p>
      <w:pPr>
        <w:pStyle w:val="14"/>
        <w:numPr>
          <w:ilvl w:val="2"/>
          <w:numId w:val="66"/>
        </w:numPr>
        <w:tabs>
          <w:tab w:val="left" w:pos="1516"/>
        </w:tabs>
        <w:spacing w:before="90"/>
        <w:ind w:left="1515" w:hanging="474"/>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封样和样品运输、贮存</w:t>
      </w:r>
    </w:p>
    <w:p>
      <w:pPr>
        <w:pStyle w:val="4"/>
        <w:spacing w:before="91" w:line="321" w:lineRule="auto"/>
        <w:ind w:left="620" w:right="508" w:firstLine="420"/>
        <w:rPr>
          <w:rFonts w:hint="default" w:ascii="Times New Roman" w:hAnsi="Times New Roman" w:cs="Times New Roman"/>
          <w:highlight w:val="none"/>
        </w:rPr>
      </w:pPr>
      <w:r>
        <w:rPr>
          <w:rFonts w:hint="default" w:ascii="Times New Roman" w:hAnsi="Times New Roman" w:cs="Times New Roman"/>
          <w:spacing w:val="-8"/>
          <w:highlight w:val="none"/>
        </w:rPr>
        <w:t>抽样完成后由抽样人与被抽样单位在抽样单和封条上签字、盖章，当场封样，检验样品、</w:t>
      </w:r>
      <w:r>
        <w:rPr>
          <w:rFonts w:hint="default" w:ascii="Times New Roman" w:hAnsi="Times New Roman" w:cs="Times New Roman"/>
          <w:spacing w:val="-1"/>
          <w:highlight w:val="none"/>
        </w:rPr>
        <w:t>备份样品分别封样。为保证样品的真实性，应有相应的防拆封措施，并保证封条在运输过程</w:t>
      </w:r>
      <w:r>
        <w:rPr>
          <w:rFonts w:hint="default" w:ascii="Times New Roman" w:hAnsi="Times New Roman" w:cs="Times New Roman"/>
          <w:spacing w:val="-14"/>
          <w:highlight w:val="none"/>
        </w:rPr>
        <w:t>中不会破损。样品运输过程中应采取有效的防护措施，确保样品不被污染，不发生腐败变质。</w:t>
      </w:r>
      <w:r>
        <w:rPr>
          <w:rFonts w:hint="default" w:ascii="Times New Roman" w:hAnsi="Times New Roman" w:cs="Times New Roman"/>
          <w:highlight w:val="none"/>
        </w:rPr>
        <w:t>承检机构接收样品后应尽快实施检验，备样冷冻储存。</w:t>
      </w:r>
    </w:p>
    <w:p>
      <w:pPr>
        <w:spacing w:line="321" w:lineRule="auto"/>
        <w:rPr>
          <w:rFonts w:hint="default" w:ascii="Times New Roman" w:hAnsi="Times New Roman" w:cs="Times New Roman"/>
          <w:highlight w:val="none"/>
        </w:rPr>
        <w:sectPr>
          <w:pgSz w:w="11910" w:h="16840"/>
          <w:pgMar w:top="1440" w:right="1180" w:bottom="1160" w:left="1180" w:header="0" w:footer="977" w:gutter="0"/>
          <w:pgNumType w:fmt="decimal"/>
          <w:cols w:space="720" w:num="1"/>
        </w:sectPr>
      </w:pPr>
    </w:p>
    <w:p>
      <w:pPr>
        <w:pStyle w:val="14"/>
        <w:numPr>
          <w:ilvl w:val="1"/>
          <w:numId w:val="66"/>
        </w:numPr>
        <w:tabs>
          <w:tab w:val="left" w:pos="1410"/>
        </w:tabs>
        <w:spacing w:before="59"/>
        <w:rPr>
          <w:rFonts w:hint="default" w:ascii="Times New Roman" w:hAnsi="Times New Roman" w:cs="Times New Roman"/>
          <w:sz w:val="21"/>
          <w:highlight w:val="none"/>
        </w:rPr>
      </w:pPr>
      <w:r>
        <w:rPr>
          <w:rFonts w:hint="default" w:ascii="Times New Roman" w:hAnsi="Times New Roman" w:cs="Times New Roman"/>
          <w:sz w:val="21"/>
          <w:highlight w:val="none"/>
        </w:rPr>
        <w:t>检验要求</w:t>
      </w:r>
    </w:p>
    <w:p>
      <w:pPr>
        <w:pStyle w:val="4"/>
        <w:spacing w:before="4"/>
        <w:ind w:left="0"/>
        <w:rPr>
          <w:rFonts w:hint="default" w:ascii="Times New Roman" w:hAnsi="Times New Roman" w:cs="Times New Roman"/>
          <w:sz w:val="19"/>
          <w:highlight w:val="none"/>
        </w:rPr>
      </w:pPr>
    </w:p>
    <w:p>
      <w:pPr>
        <w:pStyle w:val="14"/>
        <w:numPr>
          <w:ilvl w:val="2"/>
          <w:numId w:val="66"/>
        </w:numPr>
        <w:tabs>
          <w:tab w:val="left" w:pos="1568"/>
        </w:tabs>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w:t>
      </w:r>
    </w:p>
    <w:p>
      <w:pPr>
        <w:pStyle w:val="14"/>
        <w:numPr>
          <w:ilvl w:val="3"/>
          <w:numId w:val="66"/>
        </w:numPr>
        <w:tabs>
          <w:tab w:val="left" w:pos="1724"/>
        </w:tabs>
        <w:spacing w:before="91"/>
        <w:ind w:hanging="684"/>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淡水鱼检验项目见表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52</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52</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淡水鱼检验项目</w:t>
      </w:r>
    </w:p>
    <w:p>
      <w:pPr>
        <w:pStyle w:val="4"/>
        <w:spacing w:before="2" w:after="1"/>
        <w:ind w:left="0"/>
        <w:rPr>
          <w:rFonts w:hint="default" w:ascii="Times New Roman" w:hAnsi="Times New Roman" w:cs="Times New Roman"/>
          <w:sz w:val="13"/>
          <w:highlight w:val="none"/>
        </w:rPr>
      </w:pPr>
    </w:p>
    <w:tbl>
      <w:tblPr>
        <w:tblStyle w:val="11"/>
        <w:tblW w:w="9067" w:type="dxa"/>
        <w:tblInd w:w="24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2976"/>
        <w:gridCol w:w="2551"/>
        <w:gridCol w:w="28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0"/>
              <w:ind w:left="120" w:right="11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76" w:type="dxa"/>
          </w:tcPr>
          <w:p>
            <w:pPr>
              <w:pStyle w:val="15"/>
              <w:spacing w:before="70"/>
              <w:ind w:left="107" w:right="9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51" w:type="dxa"/>
          </w:tcPr>
          <w:p>
            <w:pPr>
              <w:pStyle w:val="15"/>
              <w:spacing w:before="70"/>
              <w:ind w:left="87"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834" w:type="dxa"/>
          </w:tcPr>
          <w:p>
            <w:pPr>
              <w:pStyle w:val="15"/>
              <w:spacing w:before="70"/>
              <w:ind w:left="153" w:right="1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976" w:type="dxa"/>
            <w:vAlign w:val="top"/>
          </w:tcPr>
          <w:p>
            <w:pPr>
              <w:pStyle w:val="15"/>
              <w:spacing w:before="70"/>
              <w:ind w:left="104"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3"/>
                <w:sz w:val="21"/>
                <w:highlight w:val="none"/>
              </w:rPr>
              <w:t>多氯联苯</w:t>
            </w:r>
            <w:r>
              <w:rPr>
                <w:rFonts w:hint="default" w:ascii="Times New Roman" w:hAnsi="Times New Roman" w:eastAsia="宋体" w:cs="Times New Roman"/>
                <w:spacing w:val="13"/>
                <w:sz w:val="21"/>
                <w:highlight w:val="none"/>
                <w:vertAlign w:val="superscript"/>
                <w:lang w:val="en-US" w:eastAsia="zh-CN"/>
              </w:rPr>
              <w:t>a</w:t>
            </w:r>
          </w:p>
        </w:tc>
        <w:tc>
          <w:tcPr>
            <w:tcW w:w="2551" w:type="dxa"/>
            <w:vAlign w:val="top"/>
          </w:tcPr>
          <w:p>
            <w:pPr>
              <w:pStyle w:val="15"/>
              <w:spacing w:before="77"/>
              <w:ind w:left="86" w:leftChars="0" w:right="7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834" w:type="dxa"/>
            <w:vAlign w:val="top"/>
          </w:tcPr>
          <w:p>
            <w:pPr>
              <w:pStyle w:val="15"/>
              <w:spacing w:before="77"/>
              <w:ind w:left="152"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976" w:type="dxa"/>
            <w:vAlign w:val="top"/>
          </w:tcPr>
          <w:p>
            <w:pPr>
              <w:pStyle w:val="15"/>
              <w:spacing w:before="166"/>
              <w:ind w:left="107"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孔雀石绿</w:t>
            </w:r>
          </w:p>
        </w:tc>
        <w:tc>
          <w:tcPr>
            <w:tcW w:w="2551" w:type="dxa"/>
            <w:vAlign w:val="top"/>
          </w:tcPr>
          <w:p>
            <w:pPr>
              <w:pStyle w:val="15"/>
              <w:spacing w:before="166"/>
              <w:ind w:left="89" w:leftChars="0" w:right="7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34" w:type="dxa"/>
            <w:vAlign w:val="top"/>
          </w:tcPr>
          <w:p>
            <w:pPr>
              <w:pStyle w:val="15"/>
              <w:spacing w:before="24"/>
              <w:ind w:left="890"/>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19857</w:t>
            </w:r>
          </w:p>
          <w:p>
            <w:pPr>
              <w:pStyle w:val="15"/>
              <w:spacing w:before="52" w:line="262" w:lineRule="exact"/>
              <w:ind w:left="172" w:leftChars="0"/>
              <w:jc w:val="left"/>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（液相色谱</w:t>
            </w:r>
            <w:r>
              <w:rPr>
                <w:rFonts w:hint="default" w:ascii="Times New Roman" w:hAnsi="Times New Roman" w:cs="Times New Roman"/>
                <w:position w:val="1"/>
                <w:sz w:val="21"/>
                <w:highlight w:val="none"/>
              </w:rPr>
              <w:t>-</w:t>
            </w:r>
            <w:r>
              <w:rPr>
                <w:rFonts w:hint="default" w:ascii="Times New Roman" w:hAnsi="Times New Roman" w:eastAsia="宋体" w:cs="Times New Roman"/>
                <w:sz w:val="21"/>
                <w:highlight w:val="none"/>
              </w:rPr>
              <w:t>串联质谱法）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4"/>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976" w:type="dxa"/>
            <w:vAlign w:val="top"/>
          </w:tcPr>
          <w:p>
            <w:pPr>
              <w:pStyle w:val="15"/>
              <w:spacing w:before="70"/>
              <w:ind w:left="104"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氯霉素</w:t>
            </w:r>
          </w:p>
        </w:tc>
        <w:tc>
          <w:tcPr>
            <w:tcW w:w="2551" w:type="dxa"/>
            <w:vAlign w:val="top"/>
          </w:tcPr>
          <w:p>
            <w:pPr>
              <w:pStyle w:val="15"/>
              <w:spacing w:before="70"/>
              <w:ind w:left="89" w:leftChars="0" w:right="7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34" w:type="dxa"/>
            <w:vAlign w:val="top"/>
          </w:tcPr>
          <w:p>
            <w:pPr>
              <w:pStyle w:val="15"/>
              <w:spacing w:before="77"/>
              <w:ind w:left="152"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976" w:type="dxa"/>
            <w:vAlign w:val="top"/>
          </w:tcPr>
          <w:p>
            <w:pPr>
              <w:pStyle w:val="15"/>
              <w:spacing w:before="70"/>
              <w:ind w:left="105"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呋喃唑酮代谢物</w:t>
            </w:r>
          </w:p>
        </w:tc>
        <w:tc>
          <w:tcPr>
            <w:tcW w:w="2551" w:type="dxa"/>
            <w:vAlign w:val="top"/>
          </w:tcPr>
          <w:p>
            <w:pPr>
              <w:pStyle w:val="15"/>
              <w:spacing w:before="70"/>
              <w:ind w:left="89" w:leftChars="0" w:right="7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34" w:type="dxa"/>
            <w:vAlign w:val="top"/>
          </w:tcPr>
          <w:p>
            <w:pPr>
              <w:pStyle w:val="15"/>
              <w:spacing w:before="77"/>
              <w:ind w:left="152"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976" w:type="dxa"/>
            <w:vAlign w:val="top"/>
          </w:tcPr>
          <w:p>
            <w:pPr>
              <w:pStyle w:val="15"/>
              <w:spacing w:before="70"/>
              <w:ind w:left="107"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恩诺沙星</w:t>
            </w:r>
          </w:p>
        </w:tc>
        <w:tc>
          <w:tcPr>
            <w:tcW w:w="2551" w:type="dxa"/>
            <w:vAlign w:val="top"/>
          </w:tcPr>
          <w:p>
            <w:pPr>
              <w:pStyle w:val="15"/>
              <w:spacing w:before="77"/>
              <w:ind w:left="86" w:leftChars="0" w:right="7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2834" w:type="dxa"/>
            <w:vAlign w:val="top"/>
          </w:tcPr>
          <w:p>
            <w:pPr>
              <w:pStyle w:val="15"/>
              <w:spacing w:before="70"/>
              <w:ind w:left="154"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976" w:type="dxa"/>
            <w:vAlign w:val="top"/>
          </w:tcPr>
          <w:p>
            <w:pPr>
              <w:pStyle w:val="15"/>
              <w:spacing w:before="70"/>
              <w:ind w:left="105"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磺胺类（总量）</w:t>
            </w:r>
          </w:p>
        </w:tc>
        <w:tc>
          <w:tcPr>
            <w:tcW w:w="2551" w:type="dxa"/>
            <w:vAlign w:val="top"/>
          </w:tcPr>
          <w:p>
            <w:pPr>
              <w:pStyle w:val="15"/>
              <w:spacing w:before="77"/>
              <w:ind w:left="88" w:leftChars="0" w:right="7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2834" w:type="dxa"/>
            <w:vAlign w:val="top"/>
          </w:tcPr>
          <w:p>
            <w:pPr>
              <w:pStyle w:val="15"/>
              <w:spacing w:before="70"/>
              <w:ind w:left="154"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2976" w:type="dxa"/>
            <w:vAlign w:val="top"/>
          </w:tcPr>
          <w:p>
            <w:pPr>
              <w:pStyle w:val="15"/>
              <w:spacing w:before="70"/>
              <w:ind w:left="104"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地西泮</w:t>
            </w:r>
          </w:p>
        </w:tc>
        <w:tc>
          <w:tcPr>
            <w:tcW w:w="2551" w:type="dxa"/>
            <w:vAlign w:val="top"/>
          </w:tcPr>
          <w:p>
            <w:pPr>
              <w:pStyle w:val="15"/>
              <w:spacing w:before="77"/>
              <w:ind w:left="86" w:leftChars="0" w:right="7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2834" w:type="dxa"/>
            <w:vAlign w:val="top"/>
          </w:tcPr>
          <w:p>
            <w:pPr>
              <w:pStyle w:val="15"/>
              <w:spacing w:before="77"/>
              <w:ind w:left="156"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3235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8</w:t>
            </w:r>
          </w:p>
        </w:tc>
        <w:tc>
          <w:tcPr>
            <w:tcW w:w="2976" w:type="dxa"/>
            <w:vAlign w:val="top"/>
          </w:tcPr>
          <w:p>
            <w:pPr>
              <w:pStyle w:val="15"/>
              <w:spacing w:before="70"/>
              <w:ind w:left="101"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551" w:type="dxa"/>
            <w:vAlign w:val="top"/>
          </w:tcPr>
          <w:p>
            <w:pPr>
              <w:pStyle w:val="15"/>
              <w:spacing w:before="70"/>
              <w:ind w:left="89" w:leftChars="0" w:right="7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34" w:type="dxa"/>
            <w:vAlign w:val="top"/>
          </w:tcPr>
          <w:p>
            <w:pPr>
              <w:pStyle w:val="15"/>
              <w:spacing w:before="77"/>
              <w:ind w:left="152"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9</w:t>
            </w:r>
          </w:p>
        </w:tc>
        <w:tc>
          <w:tcPr>
            <w:tcW w:w="2976" w:type="dxa"/>
            <w:vAlign w:val="top"/>
          </w:tcPr>
          <w:p>
            <w:pPr>
              <w:pStyle w:val="15"/>
              <w:spacing w:before="70"/>
              <w:ind w:left="106"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3"/>
                <w:sz w:val="21"/>
                <w:highlight w:val="none"/>
              </w:rPr>
              <w:t>氧氟沙星</w:t>
            </w:r>
            <w:r>
              <w:rPr>
                <w:rFonts w:hint="default" w:ascii="Times New Roman" w:hAnsi="Times New Roman" w:eastAsia="宋体" w:cs="Times New Roman"/>
                <w:spacing w:val="13"/>
                <w:sz w:val="21"/>
                <w:highlight w:val="none"/>
                <w:vertAlign w:val="superscript"/>
                <w:lang w:val="en-US" w:eastAsia="zh-CN"/>
              </w:rPr>
              <w:t>b</w:t>
            </w:r>
          </w:p>
        </w:tc>
        <w:tc>
          <w:tcPr>
            <w:tcW w:w="2551" w:type="dxa"/>
            <w:vAlign w:val="top"/>
          </w:tcPr>
          <w:p>
            <w:pPr>
              <w:pStyle w:val="15"/>
              <w:spacing w:before="77"/>
              <w:ind w:left="88" w:leftChars="0" w:right="7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834" w:type="dxa"/>
            <w:vAlign w:val="top"/>
          </w:tcPr>
          <w:p>
            <w:pPr>
              <w:pStyle w:val="15"/>
              <w:spacing w:before="70"/>
              <w:ind w:left="154"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9067" w:type="dxa"/>
            <w:gridSpan w:val="4"/>
          </w:tcPr>
          <w:p>
            <w:pPr>
              <w:pStyle w:val="15"/>
              <w:spacing w:before="17"/>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cs="Times New Roman"/>
                <w:spacing w:val="50"/>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6</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月 </w:t>
            </w:r>
            <w:r>
              <w:rPr>
                <w:rFonts w:hint="default" w:ascii="Times New Roman" w:hAnsi="Times New Roman" w:cs="Times New Roman"/>
                <w:position w:val="1"/>
                <w:sz w:val="21"/>
                <w:highlight w:val="none"/>
              </w:rPr>
              <w:t>30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日（含）之后的产品检测。</w:t>
            </w:r>
          </w:p>
          <w:p>
            <w:pPr>
              <w:pStyle w:val="15"/>
              <w:spacing w:before="31" w:line="262" w:lineRule="exact"/>
              <w:ind w:left="527"/>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b.</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 xml:space="preserve">1 </w:t>
            </w:r>
            <w:r>
              <w:rPr>
                <w:rFonts w:hint="default" w:ascii="Times New Roman" w:hAnsi="Times New Roman" w:eastAsia="宋体" w:cs="Times New Roman"/>
                <w:sz w:val="21"/>
                <w:highlight w:val="none"/>
              </w:rPr>
              <w:t>日（含）之后的产品检测。</w:t>
            </w:r>
          </w:p>
        </w:tc>
      </w:tr>
    </w:tbl>
    <w:p>
      <w:pPr>
        <w:pStyle w:val="4"/>
        <w:spacing w:before="3"/>
        <w:ind w:left="0"/>
        <w:rPr>
          <w:rFonts w:hint="default" w:ascii="Times New Roman" w:hAnsi="Times New Roman" w:cs="Times New Roman"/>
          <w:sz w:val="18"/>
          <w:highlight w:val="none"/>
        </w:rPr>
      </w:pPr>
    </w:p>
    <w:p>
      <w:pPr>
        <w:pStyle w:val="14"/>
        <w:numPr>
          <w:ilvl w:val="3"/>
          <w:numId w:val="66"/>
        </w:numPr>
        <w:tabs>
          <w:tab w:val="left" w:pos="1724"/>
        </w:tabs>
        <w:ind w:hanging="684"/>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淡水虾检验项目见表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53</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spacing w:before="1"/>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 xml:space="preserve">53 </w:t>
      </w:r>
      <w:r>
        <w:rPr>
          <w:rFonts w:hint="default" w:ascii="Times New Roman" w:hAnsi="Times New Roman" w:cs="Times New Roman"/>
          <w:highlight w:val="none"/>
        </w:rPr>
        <w:t>淡水虾检验项目</w:t>
      </w:r>
    </w:p>
    <w:p>
      <w:pPr>
        <w:pStyle w:val="4"/>
        <w:spacing w:before="2"/>
        <w:ind w:left="0"/>
        <w:rPr>
          <w:rFonts w:hint="default" w:ascii="Times New Roman" w:hAnsi="Times New Roman" w:cs="Times New Roman"/>
          <w:sz w:val="13"/>
          <w:highlight w:val="none"/>
        </w:rPr>
      </w:pPr>
    </w:p>
    <w:tbl>
      <w:tblPr>
        <w:tblStyle w:val="11"/>
        <w:tblW w:w="9067" w:type="dxa"/>
        <w:tblInd w:w="24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2964"/>
        <w:gridCol w:w="2563"/>
        <w:gridCol w:w="28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0"/>
              <w:ind w:left="120" w:right="11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64" w:type="dxa"/>
          </w:tcPr>
          <w:p>
            <w:pPr>
              <w:pStyle w:val="15"/>
              <w:spacing w:before="70"/>
              <w:ind w:left="90" w:right="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63" w:type="dxa"/>
          </w:tcPr>
          <w:p>
            <w:pPr>
              <w:pStyle w:val="15"/>
              <w:spacing w:before="70"/>
              <w:ind w:left="111" w:right="9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834" w:type="dxa"/>
          </w:tcPr>
          <w:p>
            <w:pPr>
              <w:pStyle w:val="15"/>
              <w:spacing w:before="70"/>
              <w:ind w:left="153" w:right="1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964" w:type="dxa"/>
            <w:vAlign w:val="top"/>
          </w:tcPr>
          <w:p>
            <w:pPr>
              <w:pStyle w:val="15"/>
              <w:spacing w:before="169"/>
              <w:ind w:left="90"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孔雀石绿</w:t>
            </w:r>
          </w:p>
        </w:tc>
        <w:tc>
          <w:tcPr>
            <w:tcW w:w="2563" w:type="dxa"/>
            <w:vAlign w:val="top"/>
          </w:tcPr>
          <w:p>
            <w:pPr>
              <w:pStyle w:val="15"/>
              <w:spacing w:before="169"/>
              <w:ind w:left="111" w:leftChars="0" w:right="10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34" w:type="dxa"/>
            <w:vAlign w:val="top"/>
          </w:tcPr>
          <w:p>
            <w:pPr>
              <w:pStyle w:val="15"/>
              <w:spacing w:before="24"/>
              <w:ind w:left="890"/>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19857</w:t>
            </w:r>
          </w:p>
          <w:p>
            <w:pPr>
              <w:pStyle w:val="15"/>
              <w:spacing w:before="52" w:line="262" w:lineRule="exact"/>
              <w:ind w:left="172" w:leftChars="0"/>
              <w:jc w:val="left"/>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（液相色谱</w:t>
            </w:r>
            <w:r>
              <w:rPr>
                <w:rFonts w:hint="default" w:ascii="Times New Roman" w:hAnsi="Times New Roman" w:cs="Times New Roman"/>
                <w:position w:val="1"/>
                <w:sz w:val="21"/>
                <w:highlight w:val="none"/>
              </w:rPr>
              <w:t>-</w:t>
            </w:r>
            <w:r>
              <w:rPr>
                <w:rFonts w:hint="default" w:ascii="Times New Roman" w:hAnsi="Times New Roman" w:eastAsia="宋体" w:cs="Times New Roman"/>
                <w:sz w:val="21"/>
                <w:highlight w:val="none"/>
              </w:rPr>
              <w:t>串联质谱法）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706" w:type="dxa"/>
          </w:tcPr>
          <w:p>
            <w:pPr>
              <w:pStyle w:val="15"/>
              <w:spacing w:before="175"/>
              <w:ind w:left="4"/>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964" w:type="dxa"/>
            <w:vAlign w:val="top"/>
          </w:tcPr>
          <w:p>
            <w:pPr>
              <w:pStyle w:val="15"/>
              <w:spacing w:before="70"/>
              <w:ind w:left="92"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氯霉素</w:t>
            </w:r>
          </w:p>
        </w:tc>
        <w:tc>
          <w:tcPr>
            <w:tcW w:w="2563" w:type="dxa"/>
            <w:vAlign w:val="top"/>
          </w:tcPr>
          <w:p>
            <w:pPr>
              <w:pStyle w:val="15"/>
              <w:spacing w:before="70"/>
              <w:ind w:left="111" w:leftChars="0" w:right="10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34" w:type="dxa"/>
            <w:vAlign w:val="top"/>
          </w:tcPr>
          <w:p>
            <w:pPr>
              <w:pStyle w:val="15"/>
              <w:spacing w:before="77"/>
              <w:ind w:left="152"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964" w:type="dxa"/>
            <w:vAlign w:val="top"/>
          </w:tcPr>
          <w:p>
            <w:pPr>
              <w:pStyle w:val="15"/>
              <w:spacing w:before="68"/>
              <w:ind w:left="92"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呋喃唑酮代谢物</w:t>
            </w:r>
          </w:p>
        </w:tc>
        <w:tc>
          <w:tcPr>
            <w:tcW w:w="2563" w:type="dxa"/>
            <w:vAlign w:val="top"/>
          </w:tcPr>
          <w:p>
            <w:pPr>
              <w:pStyle w:val="15"/>
              <w:spacing w:before="68"/>
              <w:ind w:left="111" w:leftChars="0" w:right="10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34" w:type="dxa"/>
            <w:vAlign w:val="top"/>
          </w:tcPr>
          <w:p>
            <w:pPr>
              <w:pStyle w:val="15"/>
              <w:spacing w:before="75"/>
              <w:ind w:left="152"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5"/>
              <w:ind w:left="4"/>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964" w:type="dxa"/>
            <w:vAlign w:val="top"/>
          </w:tcPr>
          <w:p>
            <w:pPr>
              <w:pStyle w:val="15"/>
              <w:spacing w:before="70"/>
              <w:ind w:left="90"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恩诺沙星</w:t>
            </w:r>
          </w:p>
        </w:tc>
        <w:tc>
          <w:tcPr>
            <w:tcW w:w="2563" w:type="dxa"/>
            <w:vAlign w:val="top"/>
          </w:tcPr>
          <w:p>
            <w:pPr>
              <w:pStyle w:val="15"/>
              <w:spacing w:before="77"/>
              <w:ind w:left="111" w:leftChars="0" w:right="9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2834" w:type="dxa"/>
            <w:vAlign w:val="top"/>
          </w:tcPr>
          <w:p>
            <w:pPr>
              <w:pStyle w:val="15"/>
              <w:spacing w:before="70"/>
              <w:ind w:left="154"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964" w:type="dxa"/>
            <w:vAlign w:val="top"/>
          </w:tcPr>
          <w:p>
            <w:pPr>
              <w:pStyle w:val="15"/>
              <w:spacing w:before="70"/>
              <w:ind w:left="89"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563" w:type="dxa"/>
            <w:vAlign w:val="top"/>
          </w:tcPr>
          <w:p>
            <w:pPr>
              <w:pStyle w:val="15"/>
              <w:spacing w:before="70"/>
              <w:ind w:left="111" w:leftChars="0" w:right="10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34" w:type="dxa"/>
            <w:vAlign w:val="top"/>
          </w:tcPr>
          <w:p>
            <w:pPr>
              <w:pStyle w:val="15"/>
              <w:spacing w:before="77"/>
              <w:ind w:left="152"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964" w:type="dxa"/>
            <w:vAlign w:val="top"/>
          </w:tcPr>
          <w:p>
            <w:pPr>
              <w:pStyle w:val="15"/>
              <w:spacing w:before="70"/>
              <w:ind w:left="89" w:leftChars="0" w:right="8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a</w:t>
            </w:r>
          </w:p>
        </w:tc>
        <w:tc>
          <w:tcPr>
            <w:tcW w:w="2563" w:type="dxa"/>
            <w:vAlign w:val="top"/>
          </w:tcPr>
          <w:p>
            <w:pPr>
              <w:pStyle w:val="15"/>
              <w:spacing w:before="77"/>
              <w:ind w:left="111" w:leftChars="0" w:right="10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834" w:type="dxa"/>
            <w:vAlign w:val="top"/>
          </w:tcPr>
          <w:p>
            <w:pPr>
              <w:pStyle w:val="15"/>
              <w:spacing w:before="70"/>
              <w:ind w:left="154"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9067" w:type="dxa"/>
            <w:gridSpan w:val="4"/>
          </w:tcPr>
          <w:p>
            <w:pPr>
              <w:pStyle w:val="15"/>
              <w:spacing w:before="68"/>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cs="Times New Roman"/>
                <w:spacing w:val="51"/>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 xml:space="preserve">1 </w:t>
            </w:r>
            <w:r>
              <w:rPr>
                <w:rFonts w:hint="default" w:ascii="Times New Roman" w:hAnsi="Times New Roman" w:eastAsia="宋体" w:cs="Times New Roman"/>
                <w:sz w:val="21"/>
                <w:highlight w:val="none"/>
              </w:rPr>
              <w:t>日（含）之后的产品检测。</w:t>
            </w:r>
          </w:p>
        </w:tc>
      </w:tr>
    </w:tbl>
    <w:p>
      <w:pPr>
        <w:pStyle w:val="4"/>
        <w:spacing w:before="2"/>
        <w:ind w:left="0"/>
        <w:rPr>
          <w:rFonts w:hint="default" w:ascii="Times New Roman" w:hAnsi="Times New Roman" w:cs="Times New Roman"/>
          <w:sz w:val="12"/>
          <w:highlight w:val="none"/>
        </w:rPr>
      </w:pPr>
    </w:p>
    <w:p>
      <w:pPr>
        <w:pStyle w:val="14"/>
        <w:numPr>
          <w:ilvl w:val="3"/>
          <w:numId w:val="66"/>
        </w:numPr>
        <w:tabs>
          <w:tab w:val="left" w:pos="1724"/>
        </w:tabs>
        <w:spacing w:before="78"/>
        <w:ind w:hanging="684"/>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淡水蟹检验项目见表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54</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54</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淡水蟹检验项目</w:t>
      </w:r>
    </w:p>
    <w:p>
      <w:pPr>
        <w:pStyle w:val="4"/>
        <w:spacing w:before="3"/>
        <w:ind w:left="0"/>
        <w:rPr>
          <w:rFonts w:hint="default" w:ascii="Times New Roman" w:hAnsi="Times New Roman" w:cs="Times New Roman"/>
          <w:sz w:val="13"/>
          <w:highlight w:val="none"/>
        </w:rPr>
      </w:pPr>
    </w:p>
    <w:tbl>
      <w:tblPr>
        <w:tblStyle w:val="11"/>
        <w:tblW w:w="9068" w:type="dxa"/>
        <w:tblInd w:w="24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2976"/>
        <w:gridCol w:w="2693"/>
        <w:gridCol w:w="26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0"/>
              <w:ind w:left="120" w:right="11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76" w:type="dxa"/>
          </w:tcPr>
          <w:p>
            <w:pPr>
              <w:pStyle w:val="15"/>
              <w:spacing w:before="70"/>
              <w:ind w:left="107" w:right="9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93" w:type="dxa"/>
          </w:tcPr>
          <w:p>
            <w:pPr>
              <w:pStyle w:val="15"/>
              <w:spacing w:before="70"/>
              <w:ind w:left="48" w:right="3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93" w:type="dxa"/>
          </w:tcPr>
          <w:p>
            <w:pPr>
              <w:pStyle w:val="15"/>
              <w:spacing w:before="70"/>
              <w:ind w:left="47" w:right="3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976" w:type="dxa"/>
          </w:tcPr>
          <w:p>
            <w:pPr>
              <w:pStyle w:val="15"/>
              <w:spacing w:before="70"/>
              <w:ind w:left="105" w:right="9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镉（</w:t>
            </w:r>
            <w:r>
              <w:rPr>
                <w:rFonts w:hint="default" w:ascii="Times New Roman" w:hAnsi="Times New Roman" w:eastAsia="宋体" w:cs="Times New Roman"/>
                <w:spacing w:val="52"/>
                <w:sz w:val="21"/>
                <w:highlight w:val="none"/>
              </w:rPr>
              <w:t>以</w:t>
            </w:r>
            <w:r>
              <w:rPr>
                <w:rFonts w:hint="default" w:ascii="Times New Roman" w:hAnsi="Times New Roman" w:cs="Times New Roman"/>
                <w:position w:val="1"/>
                <w:sz w:val="21"/>
                <w:highlight w:val="none"/>
              </w:rPr>
              <w:t>Cd</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p>
        </w:tc>
        <w:tc>
          <w:tcPr>
            <w:tcW w:w="2693" w:type="dxa"/>
          </w:tcPr>
          <w:p>
            <w:pPr>
              <w:pStyle w:val="15"/>
              <w:spacing w:before="77"/>
              <w:ind w:left="48" w:right="3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693" w:type="dxa"/>
          </w:tcPr>
          <w:p>
            <w:pPr>
              <w:pStyle w:val="15"/>
              <w:spacing w:before="77"/>
              <w:ind w:left="47" w:right="3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6" w:type="dxa"/>
          </w:tcPr>
          <w:p>
            <w:pPr>
              <w:pStyle w:val="15"/>
              <w:spacing w:before="173"/>
              <w:ind w:left="4"/>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976" w:type="dxa"/>
          </w:tcPr>
          <w:p>
            <w:pPr>
              <w:pStyle w:val="15"/>
              <w:spacing w:before="166"/>
              <w:ind w:left="107" w:right="9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孔雀石绿</w:t>
            </w:r>
          </w:p>
        </w:tc>
        <w:tc>
          <w:tcPr>
            <w:tcW w:w="2693" w:type="dxa"/>
          </w:tcPr>
          <w:p>
            <w:pPr>
              <w:pStyle w:val="15"/>
              <w:spacing w:before="166"/>
              <w:ind w:left="45" w:right="37"/>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693" w:type="dxa"/>
          </w:tcPr>
          <w:p>
            <w:pPr>
              <w:pStyle w:val="15"/>
              <w:spacing w:before="24"/>
              <w:ind w:left="819"/>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19857</w:t>
            </w:r>
          </w:p>
          <w:p>
            <w:pPr>
              <w:pStyle w:val="15"/>
              <w:spacing w:before="52" w:line="262" w:lineRule="exact"/>
              <w:ind w:left="102"/>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（液相色谱</w:t>
            </w:r>
            <w:r>
              <w:rPr>
                <w:rFonts w:hint="default" w:ascii="Times New Roman" w:hAnsi="Times New Roman" w:cs="Times New Roman"/>
                <w:position w:val="1"/>
                <w:sz w:val="21"/>
                <w:highlight w:val="none"/>
              </w:rPr>
              <w:t>-</w:t>
            </w:r>
            <w:r>
              <w:rPr>
                <w:rFonts w:hint="default" w:ascii="Times New Roman" w:hAnsi="Times New Roman" w:eastAsia="宋体" w:cs="Times New Roman"/>
                <w:sz w:val="21"/>
                <w:highlight w:val="none"/>
              </w:rPr>
              <w:t>串联质谱法）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976" w:type="dxa"/>
          </w:tcPr>
          <w:p>
            <w:pPr>
              <w:pStyle w:val="15"/>
              <w:spacing w:before="70"/>
              <w:ind w:left="104" w:right="9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氯霉素</w:t>
            </w:r>
          </w:p>
        </w:tc>
        <w:tc>
          <w:tcPr>
            <w:tcW w:w="2693" w:type="dxa"/>
          </w:tcPr>
          <w:p>
            <w:pPr>
              <w:pStyle w:val="15"/>
              <w:spacing w:before="70"/>
              <w:ind w:left="45" w:right="37"/>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693" w:type="dxa"/>
          </w:tcPr>
          <w:p>
            <w:pPr>
              <w:pStyle w:val="15"/>
              <w:spacing w:before="77"/>
              <w:ind w:left="49" w:right="37"/>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976" w:type="dxa"/>
          </w:tcPr>
          <w:p>
            <w:pPr>
              <w:pStyle w:val="15"/>
              <w:spacing w:before="70"/>
              <w:ind w:left="101" w:right="96"/>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693" w:type="dxa"/>
          </w:tcPr>
          <w:p>
            <w:pPr>
              <w:pStyle w:val="15"/>
              <w:spacing w:before="70"/>
              <w:ind w:left="45" w:right="37"/>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693" w:type="dxa"/>
          </w:tcPr>
          <w:p>
            <w:pPr>
              <w:pStyle w:val="15"/>
              <w:spacing w:before="77"/>
              <w:ind w:left="47" w:right="3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77"/>
              <w:ind w:left="4"/>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976" w:type="dxa"/>
          </w:tcPr>
          <w:p>
            <w:pPr>
              <w:pStyle w:val="15"/>
              <w:spacing w:before="70"/>
              <w:ind w:left="106" w:right="96"/>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a</w:t>
            </w:r>
          </w:p>
        </w:tc>
        <w:tc>
          <w:tcPr>
            <w:tcW w:w="2693" w:type="dxa"/>
          </w:tcPr>
          <w:p>
            <w:pPr>
              <w:pStyle w:val="15"/>
              <w:spacing w:before="77"/>
              <w:ind w:left="48" w:right="3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693" w:type="dxa"/>
          </w:tcPr>
          <w:p>
            <w:pPr>
              <w:pStyle w:val="15"/>
              <w:spacing w:before="70"/>
              <w:ind w:left="43" w:right="37"/>
              <w:rPr>
                <w:rFonts w:hint="default" w:ascii="Times New Roman" w:hAnsi="Times New Roman" w:cs="Times New Roman"/>
                <w:sz w:val="21"/>
                <w:highlight w:val="none"/>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068" w:type="dxa"/>
            <w:gridSpan w:val="4"/>
          </w:tcPr>
          <w:p>
            <w:pPr>
              <w:pStyle w:val="15"/>
              <w:spacing w:before="70"/>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cs="Times New Roman"/>
                <w:spacing w:val="51"/>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 xml:space="preserve">1 </w:t>
            </w:r>
            <w:r>
              <w:rPr>
                <w:rFonts w:hint="default" w:ascii="Times New Roman" w:hAnsi="Times New Roman" w:eastAsia="宋体" w:cs="Times New Roman"/>
                <w:sz w:val="21"/>
                <w:highlight w:val="none"/>
              </w:rPr>
              <w:t>日（含）之后的产品检测。</w:t>
            </w:r>
          </w:p>
        </w:tc>
      </w:tr>
    </w:tbl>
    <w:p>
      <w:pPr>
        <w:pStyle w:val="4"/>
        <w:spacing w:before="3"/>
        <w:ind w:left="0"/>
        <w:rPr>
          <w:rFonts w:hint="default" w:ascii="Times New Roman" w:hAnsi="Times New Roman" w:cs="Times New Roman"/>
          <w:sz w:val="18"/>
          <w:highlight w:val="none"/>
        </w:rPr>
      </w:pPr>
    </w:p>
    <w:p>
      <w:pPr>
        <w:pStyle w:val="14"/>
        <w:numPr>
          <w:ilvl w:val="3"/>
          <w:numId w:val="66"/>
        </w:numPr>
        <w:tabs>
          <w:tab w:val="left" w:pos="1724"/>
        </w:tabs>
        <w:ind w:hanging="684"/>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海水鱼检验项目见表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55</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spacing w:before="1"/>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55</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海水鱼检验项目</w:t>
      </w:r>
    </w:p>
    <w:p>
      <w:pPr>
        <w:pStyle w:val="4"/>
        <w:spacing w:before="2"/>
        <w:ind w:left="0"/>
        <w:rPr>
          <w:rFonts w:hint="default" w:ascii="Times New Roman" w:hAnsi="Times New Roman" w:cs="Times New Roman"/>
          <w:sz w:val="13"/>
          <w:highlight w:val="none"/>
        </w:rPr>
      </w:pPr>
    </w:p>
    <w:tbl>
      <w:tblPr>
        <w:tblStyle w:val="11"/>
        <w:tblW w:w="8924" w:type="dxa"/>
        <w:tblInd w:w="3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834"/>
        <w:gridCol w:w="2553"/>
        <w:gridCol w:w="28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68"/>
              <w:ind w:left="122" w:right="11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34" w:type="dxa"/>
          </w:tcPr>
          <w:p>
            <w:pPr>
              <w:pStyle w:val="15"/>
              <w:spacing w:before="68"/>
              <w:ind w:left="154" w:right="1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53" w:type="dxa"/>
          </w:tcPr>
          <w:p>
            <w:pPr>
              <w:pStyle w:val="15"/>
              <w:spacing w:before="68"/>
              <w:ind w:left="105" w:right="9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834" w:type="dxa"/>
          </w:tcPr>
          <w:p>
            <w:pPr>
              <w:pStyle w:val="15"/>
              <w:spacing w:before="68"/>
              <w:ind w:left="156" w:right="1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34" w:type="dxa"/>
            <w:vAlign w:val="top"/>
          </w:tcPr>
          <w:p>
            <w:pPr>
              <w:pStyle w:val="15"/>
              <w:spacing w:before="125"/>
              <w:ind w:left="156" w:leftChars="0" w:right="1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3"/>
                <w:sz w:val="21"/>
                <w:highlight w:val="none"/>
              </w:rPr>
              <w:t>多氯联苯</w:t>
            </w:r>
            <w:r>
              <w:rPr>
                <w:rFonts w:hint="default" w:ascii="Times New Roman" w:hAnsi="Times New Roman" w:eastAsia="宋体" w:cs="Times New Roman"/>
                <w:sz w:val="21"/>
                <w:highlight w:val="none"/>
                <w:vertAlign w:val="superscript"/>
                <w:lang w:val="en-US" w:eastAsia="zh-CN"/>
              </w:rPr>
              <w:t>a</w:t>
            </w:r>
          </w:p>
        </w:tc>
        <w:tc>
          <w:tcPr>
            <w:tcW w:w="2553" w:type="dxa"/>
            <w:vAlign w:val="top"/>
          </w:tcPr>
          <w:p>
            <w:pPr>
              <w:pStyle w:val="15"/>
              <w:spacing w:before="132"/>
              <w:ind w:left="104" w:leftChars="0" w:right="9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834" w:type="dxa"/>
            <w:vAlign w:val="top"/>
          </w:tcPr>
          <w:p>
            <w:pPr>
              <w:pStyle w:val="15"/>
              <w:spacing w:before="135"/>
              <w:ind w:left="155"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34" w:type="dxa"/>
            <w:vAlign w:val="top"/>
          </w:tcPr>
          <w:p>
            <w:pPr>
              <w:pStyle w:val="15"/>
              <w:spacing w:before="6"/>
              <w:jc w:val="left"/>
              <w:rPr>
                <w:rFonts w:hint="default" w:ascii="Times New Roman" w:hAnsi="Times New Roman" w:cs="Times New Roman"/>
                <w:sz w:val="14"/>
                <w:highlight w:val="none"/>
              </w:rPr>
            </w:pPr>
          </w:p>
          <w:p>
            <w:pPr>
              <w:pStyle w:val="15"/>
              <w:ind w:left="154" w:leftChars="0" w:right="1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孔雀石绿</w:t>
            </w:r>
          </w:p>
        </w:tc>
        <w:tc>
          <w:tcPr>
            <w:tcW w:w="2553" w:type="dxa"/>
            <w:vAlign w:val="top"/>
          </w:tcPr>
          <w:p>
            <w:pPr>
              <w:pStyle w:val="15"/>
              <w:spacing w:before="185"/>
              <w:ind w:left="107"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34" w:type="dxa"/>
            <w:vAlign w:val="top"/>
          </w:tcPr>
          <w:p>
            <w:pPr>
              <w:pStyle w:val="15"/>
              <w:spacing w:before="34"/>
              <w:ind w:left="891"/>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19857</w:t>
            </w:r>
          </w:p>
          <w:p>
            <w:pPr>
              <w:pStyle w:val="15"/>
              <w:spacing w:before="71"/>
              <w:ind w:left="173" w:leftChars="0"/>
              <w:jc w:val="left"/>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（液相色谱</w:t>
            </w:r>
            <w:r>
              <w:rPr>
                <w:rFonts w:hint="default" w:ascii="Times New Roman" w:hAnsi="Times New Roman" w:cs="Times New Roman"/>
                <w:position w:val="1"/>
                <w:sz w:val="21"/>
                <w:highlight w:val="none"/>
              </w:rPr>
              <w:t>-</w:t>
            </w:r>
            <w:r>
              <w:rPr>
                <w:rFonts w:hint="default" w:ascii="Times New Roman" w:hAnsi="Times New Roman" w:eastAsia="宋体" w:cs="Times New Roman"/>
                <w:sz w:val="21"/>
                <w:highlight w:val="none"/>
              </w:rPr>
              <w:t>串联质谱法）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703" w:type="dxa"/>
          </w:tcPr>
          <w:p>
            <w:pPr>
              <w:pStyle w:val="15"/>
              <w:spacing w:before="135"/>
              <w:ind w:left="7"/>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34" w:type="dxa"/>
            <w:vAlign w:val="top"/>
          </w:tcPr>
          <w:p>
            <w:pPr>
              <w:pStyle w:val="15"/>
              <w:spacing w:before="70"/>
              <w:ind w:left="156" w:leftChars="0" w:right="1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氯霉素</w:t>
            </w:r>
          </w:p>
        </w:tc>
        <w:tc>
          <w:tcPr>
            <w:tcW w:w="2553" w:type="dxa"/>
            <w:vAlign w:val="top"/>
          </w:tcPr>
          <w:p>
            <w:pPr>
              <w:pStyle w:val="15"/>
              <w:spacing w:before="70"/>
              <w:ind w:left="107"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34" w:type="dxa"/>
            <w:vAlign w:val="top"/>
          </w:tcPr>
          <w:p>
            <w:pPr>
              <w:pStyle w:val="15"/>
              <w:spacing w:before="77"/>
              <w:ind w:left="155"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703" w:type="dxa"/>
          </w:tcPr>
          <w:p>
            <w:pPr>
              <w:pStyle w:val="15"/>
              <w:spacing w:before="135"/>
              <w:ind w:left="7"/>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34" w:type="dxa"/>
            <w:vAlign w:val="top"/>
          </w:tcPr>
          <w:p>
            <w:pPr>
              <w:pStyle w:val="15"/>
              <w:spacing w:before="68"/>
              <w:ind w:left="156" w:leftChars="0" w:right="143"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呋喃唑酮代谢物</w:t>
            </w:r>
          </w:p>
        </w:tc>
        <w:tc>
          <w:tcPr>
            <w:tcW w:w="2553" w:type="dxa"/>
            <w:vAlign w:val="top"/>
          </w:tcPr>
          <w:p>
            <w:pPr>
              <w:pStyle w:val="15"/>
              <w:spacing w:before="68"/>
              <w:ind w:left="107" w:leftChars="0" w:right="9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34" w:type="dxa"/>
            <w:vAlign w:val="top"/>
          </w:tcPr>
          <w:p>
            <w:pPr>
              <w:pStyle w:val="15"/>
              <w:spacing w:before="75"/>
              <w:ind w:left="155" w:leftChars="0" w:right="14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8" w:hRule="atLeast"/>
        </w:trPr>
        <w:tc>
          <w:tcPr>
            <w:tcW w:w="703" w:type="dxa"/>
          </w:tcPr>
          <w:p>
            <w:pPr>
              <w:pStyle w:val="15"/>
              <w:spacing w:before="192"/>
              <w:ind w:left="7"/>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834" w:type="dxa"/>
            <w:vAlign w:val="top"/>
          </w:tcPr>
          <w:p>
            <w:pPr>
              <w:pStyle w:val="15"/>
              <w:spacing w:before="70"/>
              <w:ind w:left="154" w:leftChars="0" w:right="1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恩诺沙星</w:t>
            </w:r>
          </w:p>
        </w:tc>
        <w:tc>
          <w:tcPr>
            <w:tcW w:w="2553" w:type="dxa"/>
            <w:vAlign w:val="top"/>
          </w:tcPr>
          <w:p>
            <w:pPr>
              <w:pStyle w:val="15"/>
              <w:spacing w:before="77"/>
              <w:ind w:left="104" w:leftChars="0" w:right="9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2834" w:type="dxa"/>
            <w:vAlign w:val="top"/>
          </w:tcPr>
          <w:p>
            <w:pPr>
              <w:pStyle w:val="15"/>
              <w:spacing w:before="70"/>
              <w:ind w:left="156" w:leftChars="0" w:right="14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3"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834" w:type="dxa"/>
            <w:vAlign w:val="top"/>
          </w:tcPr>
          <w:p>
            <w:pPr>
              <w:pStyle w:val="15"/>
              <w:spacing w:before="70"/>
              <w:ind w:left="156" w:leftChars="0" w:right="143"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磺胺类（总量）</w:t>
            </w:r>
          </w:p>
        </w:tc>
        <w:tc>
          <w:tcPr>
            <w:tcW w:w="2553" w:type="dxa"/>
            <w:vAlign w:val="top"/>
          </w:tcPr>
          <w:p>
            <w:pPr>
              <w:pStyle w:val="15"/>
              <w:spacing w:before="77"/>
              <w:ind w:left="104" w:leftChars="0" w:right="9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2834" w:type="dxa"/>
            <w:vAlign w:val="top"/>
          </w:tcPr>
          <w:p>
            <w:pPr>
              <w:pStyle w:val="15"/>
              <w:spacing w:before="70"/>
              <w:ind w:left="156" w:leftChars="0" w:right="14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2834" w:type="dxa"/>
            <w:vAlign w:val="top"/>
          </w:tcPr>
          <w:p>
            <w:pPr>
              <w:pStyle w:val="15"/>
              <w:spacing w:before="126"/>
              <w:ind w:left="153" w:leftChars="0" w:right="1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3"/>
                <w:sz w:val="21"/>
                <w:highlight w:val="none"/>
              </w:rPr>
              <w:t>氧氟沙星</w:t>
            </w:r>
            <w:r>
              <w:rPr>
                <w:rFonts w:hint="default" w:ascii="Times New Roman" w:hAnsi="Times New Roman" w:eastAsia="宋体" w:cs="Times New Roman"/>
                <w:sz w:val="21"/>
                <w:highlight w:val="none"/>
                <w:vertAlign w:val="superscript"/>
                <w:lang w:val="en-US" w:eastAsia="zh-CN"/>
              </w:rPr>
              <w:t>b</w:t>
            </w:r>
          </w:p>
        </w:tc>
        <w:tc>
          <w:tcPr>
            <w:tcW w:w="2553" w:type="dxa"/>
            <w:vAlign w:val="top"/>
          </w:tcPr>
          <w:p>
            <w:pPr>
              <w:pStyle w:val="15"/>
              <w:spacing w:before="132"/>
              <w:ind w:left="105" w:leftChars="0" w:right="9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834" w:type="dxa"/>
            <w:vAlign w:val="top"/>
          </w:tcPr>
          <w:p>
            <w:pPr>
              <w:pStyle w:val="15"/>
              <w:spacing w:before="126"/>
              <w:ind w:left="156" w:leftChars="0" w:right="14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5"/>
              <w:ind w:left="7"/>
              <w:rPr>
                <w:rFonts w:hint="default" w:ascii="Times New Roman" w:hAnsi="Times New Roman" w:cs="Times New Roman"/>
                <w:sz w:val="21"/>
                <w:highlight w:val="none"/>
              </w:rPr>
            </w:pPr>
            <w:r>
              <w:rPr>
                <w:rFonts w:hint="default" w:ascii="Times New Roman" w:hAnsi="Times New Roman" w:cs="Times New Roman"/>
                <w:sz w:val="21"/>
                <w:highlight w:val="none"/>
              </w:rPr>
              <w:t>8</w:t>
            </w:r>
          </w:p>
        </w:tc>
        <w:tc>
          <w:tcPr>
            <w:tcW w:w="2834" w:type="dxa"/>
            <w:vAlign w:val="top"/>
          </w:tcPr>
          <w:p>
            <w:pPr>
              <w:pStyle w:val="15"/>
              <w:spacing w:before="142"/>
              <w:ind w:left="153" w:leftChars="0" w:right="1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3"/>
                <w:sz w:val="21"/>
                <w:highlight w:val="none"/>
              </w:rPr>
              <w:t>培氟沙星</w:t>
            </w:r>
            <w:r>
              <w:rPr>
                <w:rFonts w:hint="default" w:ascii="Times New Roman" w:hAnsi="Times New Roman" w:eastAsia="宋体" w:cs="Times New Roman"/>
                <w:sz w:val="21"/>
                <w:highlight w:val="none"/>
                <w:vertAlign w:val="superscript"/>
                <w:lang w:val="en-US" w:eastAsia="zh-CN"/>
              </w:rPr>
              <w:t>b</w:t>
            </w:r>
          </w:p>
        </w:tc>
        <w:tc>
          <w:tcPr>
            <w:tcW w:w="2553" w:type="dxa"/>
            <w:vAlign w:val="top"/>
          </w:tcPr>
          <w:p>
            <w:pPr>
              <w:pStyle w:val="15"/>
              <w:spacing w:before="149"/>
              <w:ind w:left="105" w:leftChars="0" w:right="9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834" w:type="dxa"/>
            <w:vAlign w:val="top"/>
          </w:tcPr>
          <w:p>
            <w:pPr>
              <w:pStyle w:val="15"/>
              <w:spacing w:before="142"/>
              <w:ind w:left="156" w:leftChars="0" w:right="14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8" w:hRule="atLeast"/>
        </w:trPr>
        <w:tc>
          <w:tcPr>
            <w:tcW w:w="8924" w:type="dxa"/>
            <w:gridSpan w:val="4"/>
          </w:tcPr>
          <w:p>
            <w:pPr>
              <w:pStyle w:val="15"/>
              <w:spacing w:before="17"/>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cs="Times New Roman"/>
                <w:spacing w:val="50"/>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6</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月 </w:t>
            </w:r>
            <w:r>
              <w:rPr>
                <w:rFonts w:hint="default" w:ascii="Times New Roman" w:hAnsi="Times New Roman" w:cs="Times New Roman"/>
                <w:position w:val="1"/>
                <w:sz w:val="21"/>
                <w:highlight w:val="none"/>
              </w:rPr>
              <w:t>30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日（含）之后的产品检测。</w:t>
            </w:r>
          </w:p>
          <w:p>
            <w:pPr>
              <w:pStyle w:val="15"/>
              <w:spacing w:before="41"/>
              <w:ind w:left="527"/>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b.</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 xml:space="preserve">1 </w:t>
            </w:r>
            <w:r>
              <w:rPr>
                <w:rFonts w:hint="default" w:ascii="Times New Roman" w:hAnsi="Times New Roman" w:eastAsia="宋体" w:cs="Times New Roman"/>
                <w:sz w:val="21"/>
                <w:highlight w:val="none"/>
              </w:rPr>
              <w:t>日（含）之后的产品检测。</w:t>
            </w:r>
          </w:p>
        </w:tc>
      </w:tr>
    </w:tbl>
    <w:p>
      <w:pPr>
        <w:pStyle w:val="4"/>
        <w:spacing w:before="2"/>
        <w:ind w:left="0"/>
        <w:rPr>
          <w:rFonts w:hint="default" w:ascii="Times New Roman" w:hAnsi="Times New Roman" w:cs="Times New Roman"/>
          <w:sz w:val="12"/>
          <w:highlight w:val="none"/>
        </w:rPr>
      </w:pPr>
    </w:p>
    <w:p>
      <w:pPr>
        <w:pStyle w:val="14"/>
        <w:numPr>
          <w:ilvl w:val="3"/>
          <w:numId w:val="66"/>
        </w:numPr>
        <w:tabs>
          <w:tab w:val="left" w:pos="1724"/>
        </w:tabs>
        <w:spacing w:before="78"/>
        <w:ind w:hanging="684"/>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海水虾检验项目见表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56</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56</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海水虾检验项目</w:t>
      </w:r>
    </w:p>
    <w:p>
      <w:pPr>
        <w:pStyle w:val="4"/>
        <w:spacing w:before="3"/>
        <w:ind w:left="0"/>
        <w:rPr>
          <w:rFonts w:hint="default" w:ascii="Times New Roman" w:hAnsi="Times New Roman" w:cs="Times New Roman"/>
          <w:sz w:val="13"/>
          <w:highlight w:val="none"/>
        </w:rPr>
      </w:pPr>
    </w:p>
    <w:tbl>
      <w:tblPr>
        <w:tblStyle w:val="11"/>
        <w:tblW w:w="8889" w:type="dxa"/>
        <w:tblInd w:w="33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6"/>
        <w:gridCol w:w="2835"/>
        <w:gridCol w:w="2655"/>
        <w:gridCol w:w="26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06" w:type="dxa"/>
          </w:tcPr>
          <w:p>
            <w:pPr>
              <w:pStyle w:val="15"/>
              <w:spacing w:before="68"/>
              <w:ind w:left="120" w:right="11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35" w:type="dxa"/>
          </w:tcPr>
          <w:p>
            <w:pPr>
              <w:pStyle w:val="15"/>
              <w:spacing w:before="68"/>
              <w:ind w:left="84" w:right="8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55" w:type="dxa"/>
          </w:tcPr>
          <w:p>
            <w:pPr>
              <w:pStyle w:val="15"/>
              <w:spacing w:before="68"/>
              <w:ind w:left="100" w:right="9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93" w:type="dxa"/>
          </w:tcPr>
          <w:p>
            <w:pPr>
              <w:pStyle w:val="15"/>
              <w:spacing w:before="68"/>
              <w:ind w:left="45" w:right="3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6" w:type="dxa"/>
          </w:tcPr>
          <w:p>
            <w:pPr>
              <w:pStyle w:val="15"/>
              <w:spacing w:before="72"/>
              <w:ind w:left="4"/>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35" w:type="dxa"/>
            <w:vAlign w:val="top"/>
          </w:tcPr>
          <w:p>
            <w:pPr>
              <w:pStyle w:val="15"/>
              <w:spacing w:before="135"/>
              <w:ind w:left="84"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镉（</w:t>
            </w:r>
            <w:r>
              <w:rPr>
                <w:rFonts w:hint="default" w:ascii="Times New Roman" w:hAnsi="Times New Roman" w:eastAsia="宋体" w:cs="Times New Roman"/>
                <w:spacing w:val="52"/>
                <w:sz w:val="21"/>
                <w:highlight w:val="none"/>
              </w:rPr>
              <w:t>以</w:t>
            </w:r>
            <w:r>
              <w:rPr>
                <w:rFonts w:hint="default" w:ascii="Times New Roman" w:hAnsi="Times New Roman" w:cs="Times New Roman"/>
                <w:position w:val="1"/>
                <w:sz w:val="21"/>
                <w:highlight w:val="none"/>
              </w:rPr>
              <w:t>Cd</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r>
              <w:rPr>
                <w:rFonts w:hint="default" w:ascii="Times New Roman" w:hAnsi="Times New Roman" w:eastAsia="宋体" w:cs="Times New Roman"/>
                <w:sz w:val="21"/>
                <w:highlight w:val="none"/>
                <w:vertAlign w:val="superscript"/>
                <w:lang w:val="en-US" w:eastAsia="zh-CN"/>
              </w:rPr>
              <w:t>a</w:t>
            </w:r>
          </w:p>
        </w:tc>
        <w:tc>
          <w:tcPr>
            <w:tcW w:w="2655" w:type="dxa"/>
            <w:vAlign w:val="top"/>
          </w:tcPr>
          <w:p>
            <w:pPr>
              <w:pStyle w:val="15"/>
              <w:spacing w:before="142"/>
              <w:ind w:left="100" w:leftChars="0" w:right="9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693" w:type="dxa"/>
            <w:vAlign w:val="top"/>
          </w:tcPr>
          <w:p>
            <w:pPr>
              <w:pStyle w:val="15"/>
              <w:spacing w:before="139"/>
              <w:ind w:left="44"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9" w:hRule="atLeast"/>
        </w:trPr>
        <w:tc>
          <w:tcPr>
            <w:tcW w:w="706" w:type="dxa"/>
          </w:tcPr>
          <w:p>
            <w:pPr>
              <w:pStyle w:val="15"/>
              <w:spacing w:before="139"/>
              <w:ind w:left="4"/>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35" w:type="dxa"/>
            <w:vAlign w:val="top"/>
          </w:tcPr>
          <w:p>
            <w:pPr>
              <w:pStyle w:val="15"/>
              <w:spacing w:before="97"/>
              <w:ind w:left="86"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氯霉素</w:t>
            </w:r>
          </w:p>
        </w:tc>
        <w:tc>
          <w:tcPr>
            <w:tcW w:w="2655" w:type="dxa"/>
            <w:vAlign w:val="top"/>
          </w:tcPr>
          <w:p>
            <w:pPr>
              <w:pStyle w:val="15"/>
              <w:spacing w:before="97"/>
              <w:ind w:left="99" w:leftChars="0" w:right="9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693" w:type="dxa"/>
            <w:vAlign w:val="top"/>
          </w:tcPr>
          <w:p>
            <w:pPr>
              <w:pStyle w:val="15"/>
              <w:spacing w:before="103"/>
              <w:ind w:left="44"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9" w:hRule="atLeast"/>
        </w:trPr>
        <w:tc>
          <w:tcPr>
            <w:tcW w:w="706" w:type="dxa"/>
          </w:tcPr>
          <w:p>
            <w:pPr>
              <w:pStyle w:val="15"/>
              <w:spacing w:before="142"/>
              <w:ind w:left="4"/>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35" w:type="dxa"/>
            <w:vAlign w:val="top"/>
          </w:tcPr>
          <w:p>
            <w:pPr>
              <w:pStyle w:val="15"/>
              <w:spacing w:before="111"/>
              <w:ind w:left="87"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呋喃唑酮代谢物</w:t>
            </w:r>
          </w:p>
        </w:tc>
        <w:tc>
          <w:tcPr>
            <w:tcW w:w="2655" w:type="dxa"/>
            <w:vAlign w:val="top"/>
          </w:tcPr>
          <w:p>
            <w:pPr>
              <w:pStyle w:val="15"/>
              <w:spacing w:before="111"/>
              <w:ind w:left="99" w:leftChars="0" w:right="9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693" w:type="dxa"/>
            <w:vAlign w:val="top"/>
          </w:tcPr>
          <w:p>
            <w:pPr>
              <w:pStyle w:val="15"/>
              <w:spacing w:before="118"/>
              <w:ind w:left="44"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8" w:hRule="atLeast"/>
        </w:trPr>
        <w:tc>
          <w:tcPr>
            <w:tcW w:w="706" w:type="dxa"/>
          </w:tcPr>
          <w:p>
            <w:pPr>
              <w:pStyle w:val="15"/>
              <w:spacing w:before="6"/>
              <w:jc w:val="left"/>
              <w:rPr>
                <w:rFonts w:hint="default" w:ascii="Times New Roman" w:hAnsi="Times New Roman" w:cs="Times New Roman"/>
                <w:sz w:val="16"/>
                <w:highlight w:val="none"/>
              </w:rPr>
            </w:pPr>
          </w:p>
          <w:p>
            <w:pPr>
              <w:pStyle w:val="15"/>
              <w:ind w:left="4"/>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35" w:type="dxa"/>
            <w:vAlign w:val="top"/>
          </w:tcPr>
          <w:p>
            <w:pPr>
              <w:pStyle w:val="15"/>
              <w:spacing w:before="65"/>
              <w:ind w:left="84"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恩诺沙星</w:t>
            </w:r>
          </w:p>
        </w:tc>
        <w:tc>
          <w:tcPr>
            <w:tcW w:w="2655" w:type="dxa"/>
            <w:vAlign w:val="top"/>
          </w:tcPr>
          <w:p>
            <w:pPr>
              <w:pStyle w:val="15"/>
              <w:spacing w:before="72"/>
              <w:ind w:left="100" w:leftChars="0" w:right="9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2693" w:type="dxa"/>
            <w:vAlign w:val="top"/>
          </w:tcPr>
          <w:p>
            <w:pPr>
              <w:pStyle w:val="15"/>
              <w:spacing w:before="65"/>
              <w:ind w:left="41"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0" w:hRule="atLeast"/>
        </w:trPr>
        <w:tc>
          <w:tcPr>
            <w:tcW w:w="706" w:type="dxa"/>
          </w:tcPr>
          <w:p>
            <w:pPr>
              <w:pStyle w:val="15"/>
              <w:spacing w:before="103"/>
              <w:ind w:left="4"/>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835" w:type="dxa"/>
            <w:vAlign w:val="top"/>
          </w:tcPr>
          <w:p>
            <w:pPr>
              <w:pStyle w:val="15"/>
              <w:spacing w:before="34"/>
              <w:ind w:left="87" w:right="81"/>
              <w:rPr>
                <w:rFonts w:hint="default" w:ascii="Times New Roman" w:hAnsi="Times New Roman" w:eastAsia="宋体" w:cs="Times New Roman"/>
                <w:sz w:val="21"/>
                <w:highlight w:val="none"/>
              </w:rPr>
            </w:pPr>
            <w:r>
              <w:rPr>
                <w:rFonts w:hint="default" w:ascii="Times New Roman" w:hAnsi="Times New Roman" w:eastAsia="宋体" w:cs="Times New Roman"/>
                <w:spacing w:val="-2"/>
                <w:sz w:val="21"/>
                <w:highlight w:val="none"/>
              </w:rPr>
              <w:t>土霉素</w:t>
            </w:r>
            <w:r>
              <w:rPr>
                <w:rFonts w:hint="default" w:ascii="Times New Roman" w:hAnsi="Times New Roman" w:cs="Times New Roman"/>
                <w:spacing w:val="-2"/>
                <w:position w:val="1"/>
                <w:sz w:val="21"/>
                <w:highlight w:val="none"/>
              </w:rPr>
              <w:t>/</w:t>
            </w:r>
            <w:r>
              <w:rPr>
                <w:rFonts w:hint="default" w:ascii="Times New Roman" w:hAnsi="Times New Roman" w:eastAsia="宋体" w:cs="Times New Roman"/>
                <w:spacing w:val="-2"/>
                <w:sz w:val="21"/>
                <w:highlight w:val="none"/>
              </w:rPr>
              <w:t>金霉素</w:t>
            </w:r>
            <w:r>
              <w:rPr>
                <w:rFonts w:hint="default" w:ascii="Times New Roman" w:hAnsi="Times New Roman" w:cs="Times New Roman"/>
                <w:spacing w:val="-1"/>
                <w:position w:val="1"/>
                <w:sz w:val="21"/>
                <w:highlight w:val="none"/>
              </w:rPr>
              <w:t>/</w:t>
            </w:r>
            <w:r>
              <w:rPr>
                <w:rFonts w:hint="default" w:ascii="Times New Roman" w:hAnsi="Times New Roman" w:eastAsia="宋体" w:cs="Times New Roman"/>
                <w:spacing w:val="-1"/>
                <w:sz w:val="21"/>
                <w:highlight w:val="none"/>
              </w:rPr>
              <w:t>四环素（组合</w:t>
            </w:r>
          </w:p>
          <w:p>
            <w:pPr>
              <w:pStyle w:val="15"/>
              <w:spacing w:before="70"/>
              <w:ind w:left="86"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含量）</w:t>
            </w:r>
          </w:p>
        </w:tc>
        <w:tc>
          <w:tcPr>
            <w:tcW w:w="2655" w:type="dxa"/>
            <w:vAlign w:val="top"/>
          </w:tcPr>
          <w:p>
            <w:pPr>
              <w:pStyle w:val="15"/>
              <w:spacing w:before="6"/>
              <w:jc w:val="left"/>
              <w:rPr>
                <w:rFonts w:hint="default" w:ascii="Times New Roman" w:hAnsi="Times New Roman" w:cs="Times New Roman"/>
                <w:sz w:val="16"/>
                <w:highlight w:val="none"/>
              </w:rPr>
            </w:pPr>
          </w:p>
          <w:p>
            <w:pPr>
              <w:pStyle w:val="15"/>
              <w:ind w:left="100" w:leftChars="0" w:right="92"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2693" w:type="dxa"/>
            <w:vAlign w:val="top"/>
          </w:tcPr>
          <w:p>
            <w:pPr>
              <w:pStyle w:val="15"/>
              <w:jc w:val="left"/>
              <w:rPr>
                <w:rFonts w:hint="default" w:ascii="Times New Roman" w:hAnsi="Times New Roman" w:cs="Times New Roman"/>
                <w:sz w:val="16"/>
                <w:highlight w:val="none"/>
              </w:rPr>
            </w:pPr>
          </w:p>
          <w:p>
            <w:pPr>
              <w:pStyle w:val="15"/>
              <w:ind w:left="46" w:leftChars="0" w:right="3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cs="Times New Roman"/>
                <w:position w:val="1"/>
                <w:sz w:val="21"/>
                <w:highlight w:val="none"/>
              </w:rPr>
              <w:t>GB</w:t>
            </w:r>
            <w:r>
              <w:rPr>
                <w:rFonts w:hint="default" w:ascii="Times New Roman" w:hAnsi="Times New Roman" w:cs="Times New Roman"/>
                <w:spacing w:val="-7"/>
                <w:position w:val="1"/>
                <w:sz w:val="21"/>
                <w:highlight w:val="none"/>
              </w:rPr>
              <w:t xml:space="preserve"> </w:t>
            </w:r>
            <w:r>
              <w:rPr>
                <w:rFonts w:hint="default" w:ascii="Times New Roman" w:hAnsi="Times New Roman" w:cs="Times New Roman"/>
                <w:position w:val="1"/>
                <w:sz w:val="21"/>
                <w:highlight w:val="none"/>
              </w:rPr>
              <w:t>31656.11</w:t>
            </w:r>
            <w:r>
              <w:rPr>
                <w:rFonts w:hint="default" w:ascii="Times New Roman" w:hAnsi="Times New Roman" w:eastAsia="宋体" w:cs="Times New Roman"/>
                <w:sz w:val="21"/>
                <w:highlight w:val="none"/>
              </w:rPr>
              <w:t>（方法二）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4" w:hRule="atLeast"/>
        </w:trPr>
        <w:tc>
          <w:tcPr>
            <w:tcW w:w="706" w:type="dxa"/>
          </w:tcPr>
          <w:p>
            <w:pPr>
              <w:pStyle w:val="15"/>
              <w:spacing w:before="118"/>
              <w:ind w:left="4"/>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835" w:type="dxa"/>
            <w:vAlign w:val="top"/>
          </w:tcPr>
          <w:p>
            <w:pPr>
              <w:pStyle w:val="15"/>
              <w:spacing w:before="140"/>
              <w:ind w:left="83"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五氯酚酸钠</w:t>
            </w:r>
            <w:r>
              <w:rPr>
                <w:rFonts w:hint="default" w:ascii="Times New Roman" w:hAnsi="Times New Roman" w:eastAsia="宋体" w:cs="Times New Roman"/>
                <w:sz w:val="21"/>
                <w:highlight w:val="none"/>
              </w:rPr>
              <w:t>（以五氯酚计）</w:t>
            </w:r>
          </w:p>
        </w:tc>
        <w:tc>
          <w:tcPr>
            <w:tcW w:w="2655" w:type="dxa"/>
            <w:vAlign w:val="top"/>
          </w:tcPr>
          <w:p>
            <w:pPr>
              <w:pStyle w:val="15"/>
              <w:spacing w:before="140"/>
              <w:ind w:left="99" w:leftChars="0" w:right="9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693" w:type="dxa"/>
            <w:vAlign w:val="top"/>
          </w:tcPr>
          <w:p>
            <w:pPr>
              <w:pStyle w:val="15"/>
              <w:spacing w:before="147"/>
              <w:ind w:left="44"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1" w:hRule="atLeast"/>
        </w:trPr>
        <w:tc>
          <w:tcPr>
            <w:tcW w:w="706" w:type="dxa"/>
          </w:tcPr>
          <w:p>
            <w:pPr>
              <w:pStyle w:val="15"/>
              <w:spacing w:before="118"/>
              <w:ind w:left="4"/>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2835" w:type="dxa"/>
            <w:vAlign w:val="top"/>
          </w:tcPr>
          <w:p>
            <w:pPr>
              <w:pStyle w:val="15"/>
              <w:spacing w:before="123"/>
              <w:ind w:left="83" w:leftChars="0" w:right="8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3"/>
                <w:sz w:val="21"/>
                <w:highlight w:val="none"/>
              </w:rPr>
              <w:t>诺氟沙星</w:t>
            </w:r>
            <w:r>
              <w:rPr>
                <w:rFonts w:hint="default" w:ascii="Times New Roman" w:hAnsi="Times New Roman" w:eastAsia="宋体" w:cs="Times New Roman"/>
                <w:sz w:val="21"/>
                <w:highlight w:val="none"/>
                <w:vertAlign w:val="superscript"/>
                <w:lang w:val="en-US" w:eastAsia="zh-CN"/>
              </w:rPr>
              <w:t>b</w:t>
            </w:r>
          </w:p>
        </w:tc>
        <w:tc>
          <w:tcPr>
            <w:tcW w:w="2655" w:type="dxa"/>
            <w:vAlign w:val="top"/>
          </w:tcPr>
          <w:p>
            <w:pPr>
              <w:pStyle w:val="15"/>
              <w:spacing w:before="130"/>
              <w:ind w:left="100" w:leftChars="0" w:right="9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31650.1</w:t>
            </w:r>
          </w:p>
        </w:tc>
        <w:tc>
          <w:tcPr>
            <w:tcW w:w="2693" w:type="dxa"/>
            <w:vAlign w:val="top"/>
          </w:tcPr>
          <w:p>
            <w:pPr>
              <w:pStyle w:val="15"/>
              <w:spacing w:before="123"/>
              <w:ind w:left="41"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09" w:hRule="atLeast"/>
        </w:trPr>
        <w:tc>
          <w:tcPr>
            <w:tcW w:w="8889" w:type="dxa"/>
            <w:gridSpan w:val="4"/>
          </w:tcPr>
          <w:p>
            <w:pPr>
              <w:pStyle w:val="15"/>
              <w:spacing w:before="130"/>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cs="Times New Roman"/>
                <w:spacing w:val="50"/>
                <w:position w:val="1"/>
                <w:sz w:val="21"/>
                <w:highlight w:val="none"/>
              </w:rPr>
              <w:t xml:space="preserve"> </w:t>
            </w:r>
            <w:r>
              <w:rPr>
                <w:rFonts w:hint="default" w:ascii="Times New Roman" w:hAnsi="Times New Roman" w:eastAsia="宋体" w:cs="Times New Roman"/>
                <w:spacing w:val="-6"/>
                <w:sz w:val="21"/>
                <w:highlight w:val="none"/>
              </w:rPr>
              <w:t xml:space="preserve">虾蛄产品仅限生产日期在 </w:t>
            </w:r>
            <w:r>
              <w:rPr>
                <w:rFonts w:hint="default" w:ascii="Times New Roman" w:hAnsi="Times New Roman" w:cs="Times New Roman"/>
                <w:position w:val="1"/>
                <w:sz w:val="21"/>
                <w:highlight w:val="none"/>
              </w:rPr>
              <w:t xml:space="preserve">2023 </w:t>
            </w:r>
            <w:r>
              <w:rPr>
                <w:rFonts w:hint="default" w:ascii="Times New Roman" w:hAnsi="Times New Roman" w:eastAsia="宋体" w:cs="Times New Roman"/>
                <w:spacing w:val="-28"/>
                <w:sz w:val="21"/>
                <w:highlight w:val="none"/>
              </w:rPr>
              <w:t xml:space="preserve">年 </w:t>
            </w:r>
            <w:r>
              <w:rPr>
                <w:rFonts w:hint="default" w:ascii="Times New Roman" w:hAnsi="Times New Roman" w:cs="Times New Roman"/>
                <w:position w:val="1"/>
                <w:sz w:val="21"/>
                <w:highlight w:val="none"/>
              </w:rPr>
              <w:t xml:space="preserve">6 </w:t>
            </w:r>
            <w:r>
              <w:rPr>
                <w:rFonts w:hint="default" w:ascii="Times New Roman" w:hAnsi="Times New Roman" w:eastAsia="宋体" w:cs="Times New Roman"/>
                <w:spacing w:val="-28"/>
                <w:sz w:val="21"/>
                <w:highlight w:val="none"/>
              </w:rPr>
              <w:t xml:space="preserve">月 </w:t>
            </w:r>
            <w:r>
              <w:rPr>
                <w:rFonts w:hint="default" w:ascii="Times New Roman" w:hAnsi="Times New Roman" w:cs="Times New Roman"/>
                <w:position w:val="1"/>
                <w:sz w:val="21"/>
                <w:highlight w:val="none"/>
              </w:rPr>
              <w:t xml:space="preserve">30 </w:t>
            </w:r>
            <w:r>
              <w:rPr>
                <w:rFonts w:hint="default" w:ascii="Times New Roman" w:hAnsi="Times New Roman" w:eastAsia="宋体" w:cs="Times New Roman"/>
                <w:sz w:val="21"/>
                <w:highlight w:val="none"/>
              </w:rPr>
              <w:t>日（含）之后的产品检测。</w:t>
            </w:r>
          </w:p>
          <w:p>
            <w:pPr>
              <w:pStyle w:val="15"/>
              <w:spacing w:before="71"/>
              <w:ind w:left="527"/>
              <w:jc w:val="left"/>
              <w:rPr>
                <w:rFonts w:hint="default" w:ascii="Times New Roman" w:hAnsi="Times New Roman" w:eastAsia="宋体" w:cs="Times New Roman"/>
                <w:sz w:val="21"/>
                <w:highlight w:val="none"/>
              </w:rPr>
            </w:pPr>
            <w:r>
              <w:rPr>
                <w:rFonts w:hint="default" w:ascii="Times New Roman" w:hAnsi="Times New Roman" w:cs="Times New Roman"/>
                <w:spacing w:val="-1"/>
                <w:position w:val="1"/>
                <w:sz w:val="21"/>
                <w:highlight w:val="none"/>
              </w:rPr>
              <w:t>b.</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 xml:space="preserve">1 </w:t>
            </w:r>
            <w:r>
              <w:rPr>
                <w:rFonts w:hint="default" w:ascii="Times New Roman" w:hAnsi="Times New Roman" w:eastAsia="宋体" w:cs="Times New Roman"/>
                <w:sz w:val="21"/>
                <w:highlight w:val="none"/>
              </w:rPr>
              <w:t>日（含）之后的产品检测。</w:t>
            </w:r>
          </w:p>
        </w:tc>
      </w:tr>
    </w:tbl>
    <w:p>
      <w:pPr>
        <w:pStyle w:val="14"/>
        <w:numPr>
          <w:ilvl w:val="3"/>
          <w:numId w:val="66"/>
        </w:numPr>
        <w:tabs>
          <w:tab w:val="left" w:pos="1724"/>
        </w:tabs>
        <w:spacing w:before="59"/>
        <w:ind w:hanging="684"/>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海水蟹检验项目见表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57</w:t>
      </w:r>
      <w:r>
        <w:rPr>
          <w:rFonts w:hint="default" w:ascii="Times New Roman" w:hAnsi="Times New Roman" w:cs="Times New Roman"/>
          <w:sz w:val="21"/>
          <w:highlight w:val="none"/>
        </w:rPr>
        <w:t>。</w:t>
      </w:r>
    </w:p>
    <w:p>
      <w:pPr>
        <w:pStyle w:val="4"/>
        <w:spacing w:before="4"/>
        <w:ind w:left="0"/>
        <w:rPr>
          <w:rFonts w:hint="default" w:ascii="Times New Roman" w:hAnsi="Times New Roman" w:cs="Times New Roman"/>
          <w:sz w:val="19"/>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57</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海水蟹检验项目</w:t>
      </w:r>
    </w:p>
    <w:p>
      <w:pPr>
        <w:pStyle w:val="4"/>
        <w:spacing w:before="2"/>
        <w:ind w:left="0"/>
        <w:rPr>
          <w:rFonts w:hint="default" w:ascii="Times New Roman" w:hAnsi="Times New Roman" w:cs="Times New Roman"/>
          <w:sz w:val="13"/>
          <w:highlight w:val="none"/>
        </w:rPr>
      </w:pPr>
    </w:p>
    <w:tbl>
      <w:tblPr>
        <w:tblStyle w:val="11"/>
        <w:tblW w:w="8643" w:type="dxa"/>
        <w:tblInd w:w="4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693"/>
        <w:gridCol w:w="2554"/>
        <w:gridCol w:w="26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693" w:type="dxa"/>
          </w:tcPr>
          <w:p>
            <w:pPr>
              <w:pStyle w:val="15"/>
              <w:spacing w:before="70"/>
              <w:ind w:left="49" w:right="3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54" w:type="dxa"/>
          </w:tcPr>
          <w:p>
            <w:pPr>
              <w:pStyle w:val="15"/>
              <w:spacing w:before="70"/>
              <w:ind w:left="100" w:right="9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93" w:type="dxa"/>
          </w:tcPr>
          <w:p>
            <w:pPr>
              <w:pStyle w:val="15"/>
              <w:spacing w:before="70"/>
              <w:ind w:left="48" w:right="3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trPr>
        <w:tc>
          <w:tcPr>
            <w:tcW w:w="703" w:type="dxa"/>
          </w:tcPr>
          <w:p>
            <w:pPr>
              <w:pStyle w:val="15"/>
              <w:spacing w:before="125"/>
              <w:ind w:left="7"/>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693" w:type="dxa"/>
          </w:tcPr>
          <w:p>
            <w:pPr>
              <w:pStyle w:val="15"/>
              <w:spacing w:before="116"/>
              <w:ind w:left="46" w:right="37"/>
              <w:rPr>
                <w:rFonts w:hint="default" w:ascii="Times New Roman" w:hAnsi="Times New Roman" w:cs="Times New Roman"/>
                <w:sz w:val="21"/>
                <w:highlight w:val="none"/>
              </w:rPr>
            </w:pPr>
            <w:r>
              <w:rPr>
                <w:rFonts w:hint="default" w:ascii="Times New Roman" w:hAnsi="Times New Roman" w:eastAsia="宋体" w:cs="Times New Roman"/>
                <w:sz w:val="21"/>
                <w:highlight w:val="none"/>
              </w:rPr>
              <w:t>镉（</w:t>
            </w:r>
            <w:r>
              <w:rPr>
                <w:rFonts w:hint="default" w:ascii="Times New Roman" w:hAnsi="Times New Roman" w:eastAsia="宋体" w:cs="Times New Roman"/>
                <w:spacing w:val="52"/>
                <w:sz w:val="21"/>
                <w:highlight w:val="none"/>
              </w:rPr>
              <w:t>以</w:t>
            </w:r>
            <w:r>
              <w:rPr>
                <w:rFonts w:hint="default" w:ascii="Times New Roman" w:hAnsi="Times New Roman" w:cs="Times New Roman"/>
                <w:position w:val="1"/>
                <w:sz w:val="21"/>
                <w:highlight w:val="none"/>
              </w:rPr>
              <w:t>Cd</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r>
              <w:rPr>
                <w:rFonts w:hint="default" w:ascii="Times New Roman" w:hAnsi="Times New Roman" w:cs="Times New Roman"/>
                <w:sz w:val="21"/>
                <w:highlight w:val="none"/>
                <w:vertAlign w:val="superscript"/>
              </w:rPr>
              <w:t>a</w:t>
            </w:r>
          </w:p>
        </w:tc>
        <w:tc>
          <w:tcPr>
            <w:tcW w:w="2554" w:type="dxa"/>
          </w:tcPr>
          <w:p>
            <w:pPr>
              <w:pStyle w:val="15"/>
              <w:spacing w:before="123"/>
              <w:ind w:left="100" w:right="9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693" w:type="dxa"/>
          </w:tcPr>
          <w:p>
            <w:pPr>
              <w:pStyle w:val="15"/>
              <w:spacing w:before="125"/>
              <w:ind w:left="46" w:right="3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8" w:hRule="atLeast"/>
        </w:trPr>
        <w:tc>
          <w:tcPr>
            <w:tcW w:w="703" w:type="dxa"/>
          </w:tcPr>
          <w:p>
            <w:pPr>
              <w:pStyle w:val="15"/>
              <w:spacing w:before="123"/>
              <w:ind w:left="7"/>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693" w:type="dxa"/>
          </w:tcPr>
          <w:p>
            <w:pPr>
              <w:pStyle w:val="15"/>
              <w:spacing w:before="116"/>
              <w:ind w:left="47" w:right="3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二氧化硫残留量</w:t>
            </w:r>
          </w:p>
        </w:tc>
        <w:tc>
          <w:tcPr>
            <w:tcW w:w="2554" w:type="dxa"/>
          </w:tcPr>
          <w:p>
            <w:pPr>
              <w:pStyle w:val="15"/>
              <w:spacing w:before="123"/>
              <w:ind w:left="98" w:right="9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2760</w:t>
            </w:r>
          </w:p>
        </w:tc>
        <w:tc>
          <w:tcPr>
            <w:tcW w:w="2693" w:type="dxa"/>
          </w:tcPr>
          <w:p>
            <w:pPr>
              <w:pStyle w:val="15"/>
              <w:spacing w:before="123"/>
              <w:ind w:left="48" w:right="3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703" w:type="dxa"/>
          </w:tcPr>
          <w:p>
            <w:pPr>
              <w:pStyle w:val="15"/>
              <w:spacing w:before="175"/>
              <w:ind w:left="7"/>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693" w:type="dxa"/>
            <w:vAlign w:val="top"/>
          </w:tcPr>
          <w:p>
            <w:pPr>
              <w:pStyle w:val="15"/>
              <w:spacing w:before="70"/>
              <w:ind w:left="46" w:leftChars="0" w:right="3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氯霉素</w:t>
            </w:r>
          </w:p>
        </w:tc>
        <w:tc>
          <w:tcPr>
            <w:tcW w:w="2554" w:type="dxa"/>
            <w:vAlign w:val="top"/>
          </w:tcPr>
          <w:p>
            <w:pPr>
              <w:pStyle w:val="15"/>
              <w:spacing w:before="70"/>
              <w:ind w:left="102" w:leftChars="0" w:right="93"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693" w:type="dxa"/>
            <w:vAlign w:val="top"/>
          </w:tcPr>
          <w:p>
            <w:pPr>
              <w:pStyle w:val="15"/>
              <w:spacing w:before="77"/>
              <w:ind w:left="47"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693" w:type="dxa"/>
            <w:vAlign w:val="top"/>
          </w:tcPr>
          <w:p>
            <w:pPr>
              <w:pStyle w:val="15"/>
              <w:spacing w:before="70"/>
              <w:ind w:left="46"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诺氟沙星</w:t>
            </w:r>
            <w:r>
              <w:rPr>
                <w:rFonts w:hint="default" w:ascii="Times New Roman" w:hAnsi="Times New Roman" w:cs="Times New Roman"/>
                <w:sz w:val="21"/>
                <w:highlight w:val="none"/>
                <w:vertAlign w:val="superscript"/>
              </w:rPr>
              <w:t>b</w:t>
            </w:r>
          </w:p>
        </w:tc>
        <w:tc>
          <w:tcPr>
            <w:tcW w:w="2554" w:type="dxa"/>
            <w:vAlign w:val="top"/>
          </w:tcPr>
          <w:p>
            <w:pPr>
              <w:pStyle w:val="15"/>
              <w:spacing w:before="77"/>
              <w:ind w:left="99" w:leftChars="0" w:right="9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693" w:type="dxa"/>
            <w:vAlign w:val="top"/>
          </w:tcPr>
          <w:p>
            <w:pPr>
              <w:pStyle w:val="15"/>
              <w:spacing w:before="70"/>
              <w:ind w:left="43"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643" w:type="dxa"/>
            <w:gridSpan w:val="4"/>
          </w:tcPr>
          <w:p>
            <w:pPr>
              <w:pStyle w:val="15"/>
              <w:spacing w:before="18"/>
              <w:ind w:right="2809"/>
              <w:jc w:val="righ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cs="Times New Roman"/>
                <w:spacing w:val="51"/>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6</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月 </w:t>
            </w:r>
            <w:r>
              <w:rPr>
                <w:rFonts w:hint="default" w:ascii="Times New Roman" w:hAnsi="Times New Roman" w:cs="Times New Roman"/>
                <w:position w:val="1"/>
                <w:sz w:val="21"/>
                <w:highlight w:val="none"/>
              </w:rPr>
              <w:t>30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日（含）之后的产品检测。</w:t>
            </w:r>
          </w:p>
          <w:p>
            <w:pPr>
              <w:pStyle w:val="15"/>
              <w:spacing w:before="30" w:line="262" w:lineRule="exact"/>
              <w:ind w:right="2900"/>
              <w:jc w:val="righ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b.</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 xml:space="preserve">1 </w:t>
            </w:r>
            <w:r>
              <w:rPr>
                <w:rFonts w:hint="default" w:ascii="Times New Roman" w:hAnsi="Times New Roman" w:eastAsia="宋体" w:cs="Times New Roman"/>
                <w:sz w:val="21"/>
                <w:highlight w:val="none"/>
              </w:rPr>
              <w:t>日（含）之后的产品检测。</w:t>
            </w:r>
          </w:p>
        </w:tc>
      </w:tr>
    </w:tbl>
    <w:p>
      <w:pPr>
        <w:pStyle w:val="4"/>
        <w:spacing w:before="3"/>
        <w:ind w:left="0"/>
        <w:rPr>
          <w:rFonts w:hint="default" w:ascii="Times New Roman" w:hAnsi="Times New Roman" w:cs="Times New Roman"/>
          <w:sz w:val="18"/>
          <w:highlight w:val="none"/>
        </w:rPr>
      </w:pPr>
    </w:p>
    <w:p>
      <w:pPr>
        <w:pStyle w:val="14"/>
        <w:numPr>
          <w:ilvl w:val="3"/>
          <w:numId w:val="66"/>
        </w:numPr>
        <w:tabs>
          <w:tab w:val="left" w:pos="1724"/>
        </w:tabs>
        <w:ind w:hanging="684"/>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贝类检验项目见表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58</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spacing w:before="1"/>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58</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贝类检验项目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6"/>
        <w:gridCol w:w="1812"/>
        <w:gridCol w:w="2693"/>
        <w:gridCol w:w="292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76" w:type="dxa"/>
          </w:tcPr>
          <w:p>
            <w:pPr>
              <w:pStyle w:val="15"/>
              <w:spacing w:before="70"/>
              <w:ind w:left="209" w:right="1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1812" w:type="dxa"/>
          </w:tcPr>
          <w:p>
            <w:pPr>
              <w:pStyle w:val="15"/>
              <w:spacing w:before="70"/>
              <w:ind w:left="89" w:right="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93" w:type="dxa"/>
          </w:tcPr>
          <w:p>
            <w:pPr>
              <w:pStyle w:val="15"/>
              <w:spacing w:before="70"/>
              <w:ind w:left="49" w:right="3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926" w:type="dxa"/>
          </w:tcPr>
          <w:p>
            <w:pPr>
              <w:pStyle w:val="15"/>
              <w:spacing w:before="70"/>
              <w:ind w:left="219" w:right="21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76" w:type="dxa"/>
          </w:tcPr>
          <w:p>
            <w:pPr>
              <w:pStyle w:val="15"/>
              <w:spacing w:before="77"/>
              <w:ind w:left="12"/>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1812" w:type="dxa"/>
            <w:vAlign w:val="top"/>
          </w:tcPr>
          <w:p>
            <w:pPr>
              <w:pStyle w:val="15"/>
              <w:spacing w:before="70"/>
              <w:ind w:left="88" w:leftChars="0" w:right="8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多氯联苯</w:t>
            </w:r>
            <w:r>
              <w:rPr>
                <w:rFonts w:hint="default" w:ascii="Times New Roman" w:hAnsi="Times New Roman" w:cs="Times New Roman"/>
                <w:sz w:val="21"/>
                <w:highlight w:val="none"/>
                <w:vertAlign w:val="superscript"/>
              </w:rPr>
              <w:t>a</w:t>
            </w:r>
          </w:p>
        </w:tc>
        <w:tc>
          <w:tcPr>
            <w:tcW w:w="2693" w:type="dxa"/>
            <w:vAlign w:val="top"/>
          </w:tcPr>
          <w:p>
            <w:pPr>
              <w:pStyle w:val="15"/>
              <w:spacing w:before="77"/>
              <w:ind w:left="49"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926" w:type="dxa"/>
            <w:vAlign w:val="top"/>
          </w:tcPr>
          <w:p>
            <w:pPr>
              <w:pStyle w:val="15"/>
              <w:spacing w:before="77"/>
              <w:ind w:left="219" w:leftChars="0" w:right="21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76" w:type="dxa"/>
          </w:tcPr>
          <w:p>
            <w:pPr>
              <w:pStyle w:val="15"/>
              <w:spacing w:before="77"/>
              <w:ind w:left="12"/>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1812" w:type="dxa"/>
            <w:vAlign w:val="top"/>
          </w:tcPr>
          <w:p>
            <w:pPr>
              <w:pStyle w:val="15"/>
              <w:spacing w:before="169"/>
              <w:ind w:left="89" w:leftChars="0" w:right="80"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孔雀石绿</w:t>
            </w:r>
          </w:p>
        </w:tc>
        <w:tc>
          <w:tcPr>
            <w:tcW w:w="2693" w:type="dxa"/>
            <w:vAlign w:val="top"/>
          </w:tcPr>
          <w:p>
            <w:pPr>
              <w:pStyle w:val="15"/>
              <w:spacing w:before="169"/>
              <w:ind w:left="46" w:leftChars="0" w:right="3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926" w:type="dxa"/>
            <w:vAlign w:val="top"/>
          </w:tcPr>
          <w:p>
            <w:pPr>
              <w:pStyle w:val="15"/>
              <w:spacing w:before="24"/>
              <w:ind w:left="935"/>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19857</w:t>
            </w:r>
          </w:p>
          <w:p>
            <w:pPr>
              <w:pStyle w:val="15"/>
              <w:spacing w:before="52" w:line="262" w:lineRule="exact"/>
              <w:ind w:left="217" w:leftChars="0"/>
              <w:jc w:val="left"/>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（液相色谱</w:t>
            </w:r>
            <w:r>
              <w:rPr>
                <w:rFonts w:hint="default" w:ascii="Times New Roman" w:hAnsi="Times New Roman" w:cs="Times New Roman"/>
                <w:position w:val="1"/>
                <w:sz w:val="21"/>
                <w:highlight w:val="none"/>
              </w:rPr>
              <w:t>-</w:t>
            </w:r>
            <w:r>
              <w:rPr>
                <w:rFonts w:hint="default" w:ascii="Times New Roman" w:hAnsi="Times New Roman" w:eastAsia="宋体" w:cs="Times New Roman"/>
                <w:sz w:val="21"/>
                <w:highlight w:val="none"/>
              </w:rPr>
              <w:t>串联质谱法）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76" w:type="dxa"/>
          </w:tcPr>
          <w:p>
            <w:pPr>
              <w:pStyle w:val="15"/>
              <w:spacing w:before="175"/>
              <w:ind w:left="12"/>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1812" w:type="dxa"/>
            <w:vAlign w:val="top"/>
          </w:tcPr>
          <w:p>
            <w:pPr>
              <w:pStyle w:val="15"/>
              <w:spacing w:before="70"/>
              <w:ind w:left="92" w:leftChars="0" w:right="80"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氯霉素</w:t>
            </w:r>
          </w:p>
        </w:tc>
        <w:tc>
          <w:tcPr>
            <w:tcW w:w="2693" w:type="dxa"/>
            <w:vAlign w:val="top"/>
          </w:tcPr>
          <w:p>
            <w:pPr>
              <w:pStyle w:val="15"/>
              <w:spacing w:before="70"/>
              <w:ind w:left="46" w:leftChars="0" w:right="3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926" w:type="dxa"/>
            <w:vAlign w:val="top"/>
          </w:tcPr>
          <w:p>
            <w:pPr>
              <w:pStyle w:val="15"/>
              <w:spacing w:before="77"/>
              <w:ind w:left="218" w:leftChars="0" w:right="21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76" w:type="dxa"/>
          </w:tcPr>
          <w:p>
            <w:pPr>
              <w:pStyle w:val="15"/>
              <w:spacing w:before="77"/>
              <w:ind w:left="12"/>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1812" w:type="dxa"/>
            <w:vAlign w:val="top"/>
          </w:tcPr>
          <w:p>
            <w:pPr>
              <w:pStyle w:val="15"/>
              <w:spacing w:before="70"/>
              <w:ind w:left="89" w:leftChars="0" w:right="80"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氟苯尼考</w:t>
            </w:r>
          </w:p>
        </w:tc>
        <w:tc>
          <w:tcPr>
            <w:tcW w:w="2693" w:type="dxa"/>
            <w:vAlign w:val="top"/>
          </w:tcPr>
          <w:p>
            <w:pPr>
              <w:pStyle w:val="15"/>
              <w:spacing w:before="77"/>
              <w:ind w:left="47"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2926" w:type="dxa"/>
            <w:vAlign w:val="top"/>
          </w:tcPr>
          <w:p>
            <w:pPr>
              <w:pStyle w:val="15"/>
              <w:spacing w:before="77"/>
              <w:ind w:left="219" w:leftChars="0" w:right="21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22338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76" w:type="dxa"/>
          </w:tcPr>
          <w:p>
            <w:pPr>
              <w:pStyle w:val="15"/>
              <w:spacing w:before="77"/>
              <w:ind w:left="12"/>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1812" w:type="dxa"/>
            <w:vAlign w:val="top"/>
          </w:tcPr>
          <w:p>
            <w:pPr>
              <w:pStyle w:val="15"/>
              <w:spacing w:before="70"/>
              <w:ind w:left="92" w:leftChars="0" w:right="80"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呋喃唑酮代谢物</w:t>
            </w:r>
          </w:p>
        </w:tc>
        <w:tc>
          <w:tcPr>
            <w:tcW w:w="2693" w:type="dxa"/>
            <w:vAlign w:val="top"/>
          </w:tcPr>
          <w:p>
            <w:pPr>
              <w:pStyle w:val="15"/>
              <w:spacing w:before="70"/>
              <w:ind w:left="46" w:leftChars="0" w:right="3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926" w:type="dxa"/>
            <w:vAlign w:val="top"/>
          </w:tcPr>
          <w:p>
            <w:pPr>
              <w:pStyle w:val="15"/>
              <w:spacing w:before="70"/>
              <w:ind w:left="219" w:leftChars="0" w:right="21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783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76" w:type="dxa"/>
          </w:tcPr>
          <w:p>
            <w:pPr>
              <w:pStyle w:val="15"/>
              <w:spacing w:before="77"/>
              <w:ind w:left="12"/>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1812" w:type="dxa"/>
            <w:vAlign w:val="top"/>
          </w:tcPr>
          <w:p>
            <w:pPr>
              <w:pStyle w:val="15"/>
              <w:spacing w:before="68"/>
              <w:ind w:left="89" w:leftChars="0" w:right="80"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恩诺沙星</w:t>
            </w:r>
          </w:p>
        </w:tc>
        <w:tc>
          <w:tcPr>
            <w:tcW w:w="2693" w:type="dxa"/>
            <w:vAlign w:val="top"/>
          </w:tcPr>
          <w:p>
            <w:pPr>
              <w:pStyle w:val="15"/>
              <w:spacing w:before="75"/>
              <w:ind w:left="47"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2926" w:type="dxa"/>
            <w:vAlign w:val="top"/>
          </w:tcPr>
          <w:p>
            <w:pPr>
              <w:pStyle w:val="15"/>
              <w:spacing w:before="68"/>
              <w:ind w:left="219" w:leftChars="0" w:right="21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76" w:type="dxa"/>
          </w:tcPr>
          <w:p>
            <w:pPr>
              <w:pStyle w:val="15"/>
              <w:spacing w:before="75"/>
              <w:ind w:left="12"/>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1812" w:type="dxa"/>
            <w:vAlign w:val="top"/>
          </w:tcPr>
          <w:p>
            <w:pPr>
              <w:pStyle w:val="15"/>
              <w:spacing w:before="68"/>
              <w:ind w:left="92" w:leftChars="0" w:right="8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b</w:t>
            </w:r>
          </w:p>
        </w:tc>
        <w:tc>
          <w:tcPr>
            <w:tcW w:w="2693" w:type="dxa"/>
            <w:vAlign w:val="top"/>
          </w:tcPr>
          <w:p>
            <w:pPr>
              <w:pStyle w:val="15"/>
              <w:spacing w:before="75"/>
              <w:ind w:left="48" w:leftChars="0" w:right="3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926" w:type="dxa"/>
            <w:vAlign w:val="top"/>
          </w:tcPr>
          <w:p>
            <w:pPr>
              <w:pStyle w:val="15"/>
              <w:spacing w:before="68"/>
              <w:ind w:left="219" w:leftChars="0" w:right="21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76" w:type="dxa"/>
          </w:tcPr>
          <w:p>
            <w:pPr>
              <w:pStyle w:val="15"/>
              <w:spacing w:before="75"/>
              <w:ind w:left="12"/>
              <w:rPr>
                <w:rFonts w:hint="default" w:ascii="Times New Roman" w:hAnsi="Times New Roman" w:cs="Times New Roman"/>
                <w:sz w:val="21"/>
                <w:highlight w:val="none"/>
              </w:rPr>
            </w:pPr>
            <w:r>
              <w:rPr>
                <w:rFonts w:hint="default" w:ascii="Times New Roman" w:hAnsi="Times New Roman" w:cs="Times New Roman"/>
                <w:sz w:val="21"/>
                <w:highlight w:val="none"/>
              </w:rPr>
              <w:t>8</w:t>
            </w:r>
          </w:p>
        </w:tc>
        <w:tc>
          <w:tcPr>
            <w:tcW w:w="1812" w:type="dxa"/>
            <w:vAlign w:val="top"/>
          </w:tcPr>
          <w:p>
            <w:pPr>
              <w:pStyle w:val="15"/>
              <w:spacing w:before="18"/>
              <w:ind w:left="92" w:right="80"/>
              <w:rPr>
                <w:rFonts w:hint="default" w:ascii="Times New Roman" w:hAnsi="Times New Roman" w:eastAsia="宋体" w:cs="Times New Roman"/>
                <w:sz w:val="21"/>
                <w:highlight w:val="none"/>
              </w:rPr>
            </w:pPr>
            <w:r>
              <w:rPr>
                <w:rFonts w:hint="default" w:ascii="Times New Roman" w:hAnsi="Times New Roman" w:eastAsia="宋体" w:cs="Times New Roman"/>
                <w:spacing w:val="-18"/>
                <w:sz w:val="21"/>
                <w:highlight w:val="none"/>
              </w:rPr>
              <w:t>五氯酚酸钠</w:t>
            </w:r>
            <w:r>
              <w:rPr>
                <w:rFonts w:hint="default" w:ascii="Times New Roman" w:hAnsi="Times New Roman" w:eastAsia="宋体" w:cs="Times New Roman"/>
                <w:sz w:val="21"/>
                <w:highlight w:val="none"/>
              </w:rPr>
              <w:t>（以五</w:t>
            </w:r>
          </w:p>
          <w:p>
            <w:pPr>
              <w:pStyle w:val="15"/>
              <w:spacing w:before="30" w:line="262" w:lineRule="exact"/>
              <w:ind w:left="89" w:leftChars="0" w:right="80"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氯酚计）</w:t>
            </w:r>
          </w:p>
        </w:tc>
        <w:tc>
          <w:tcPr>
            <w:tcW w:w="2693" w:type="dxa"/>
            <w:vAlign w:val="top"/>
          </w:tcPr>
          <w:p>
            <w:pPr>
              <w:pStyle w:val="15"/>
              <w:spacing w:before="169"/>
              <w:ind w:left="46" w:leftChars="0" w:right="3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926" w:type="dxa"/>
            <w:vAlign w:val="top"/>
          </w:tcPr>
          <w:p>
            <w:pPr>
              <w:pStyle w:val="15"/>
              <w:spacing w:before="175"/>
              <w:ind w:left="219" w:leftChars="0" w:right="21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23200.92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07" w:type="dxa"/>
            <w:gridSpan w:val="4"/>
          </w:tcPr>
          <w:p>
            <w:pPr>
              <w:pStyle w:val="15"/>
              <w:spacing w:before="17"/>
              <w:ind w:right="2473"/>
              <w:jc w:val="righ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cs="Times New Roman"/>
                <w:spacing w:val="51"/>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6</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月 </w:t>
            </w:r>
            <w:r>
              <w:rPr>
                <w:rFonts w:hint="default" w:ascii="Times New Roman" w:hAnsi="Times New Roman" w:cs="Times New Roman"/>
                <w:position w:val="1"/>
                <w:sz w:val="21"/>
                <w:highlight w:val="none"/>
              </w:rPr>
              <w:t>30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日（含）之后的产品检测。</w:t>
            </w:r>
          </w:p>
          <w:p>
            <w:pPr>
              <w:pStyle w:val="15"/>
              <w:spacing w:before="31" w:line="262" w:lineRule="exact"/>
              <w:ind w:right="2564"/>
              <w:jc w:val="righ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b.</w:t>
            </w:r>
            <w:r>
              <w:rPr>
                <w:rFonts w:hint="default" w:ascii="Times New Roman" w:hAnsi="Times New Roman" w:cs="Times New Roman"/>
                <w:spacing w:val="50"/>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 xml:space="preserve">1 </w:t>
            </w:r>
            <w:r>
              <w:rPr>
                <w:rFonts w:hint="default" w:ascii="Times New Roman" w:hAnsi="Times New Roman" w:eastAsia="宋体" w:cs="Times New Roman"/>
                <w:sz w:val="21"/>
                <w:highlight w:val="none"/>
              </w:rPr>
              <w:t>日（含）之后的产品检测。</w:t>
            </w:r>
          </w:p>
        </w:tc>
      </w:tr>
    </w:tbl>
    <w:p>
      <w:pPr>
        <w:pStyle w:val="4"/>
        <w:spacing w:before="3"/>
        <w:ind w:left="0"/>
        <w:rPr>
          <w:rFonts w:hint="default" w:ascii="Times New Roman" w:hAnsi="Times New Roman" w:cs="Times New Roman"/>
          <w:sz w:val="18"/>
          <w:highlight w:val="none"/>
        </w:rPr>
      </w:pPr>
    </w:p>
    <w:p>
      <w:pPr>
        <w:pStyle w:val="14"/>
        <w:numPr>
          <w:ilvl w:val="3"/>
          <w:numId w:val="66"/>
        </w:numPr>
        <w:tabs>
          <w:tab w:val="left" w:pos="1724"/>
        </w:tabs>
        <w:ind w:hanging="684"/>
        <w:rPr>
          <w:rFonts w:hint="default" w:ascii="Times New Roman" w:hAnsi="Times New Roman" w:cs="Times New Roman"/>
          <w:sz w:val="21"/>
          <w:highlight w:val="none"/>
        </w:rPr>
      </w:pPr>
      <w:r>
        <w:rPr>
          <w:rFonts w:hint="default" w:ascii="Times New Roman" w:hAnsi="Times New Roman" w:cs="Times New Roman"/>
          <w:spacing w:val="-6"/>
          <w:sz w:val="21"/>
          <w:highlight w:val="none"/>
        </w:rPr>
        <w:t xml:space="preserve">其他水产品检验项目见表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59</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spacing w:before="1"/>
        <w:ind w:left="1068"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spacing w:val="-1"/>
          <w:highlight w:val="none"/>
        </w:rPr>
        <w:t>33-</w:t>
      </w:r>
      <w:r>
        <w:rPr>
          <w:rFonts w:hint="default" w:ascii="Times New Roman" w:hAnsi="Times New Roman" w:cs="Times New Roman"/>
          <w:spacing w:val="-1"/>
          <w:highlight w:val="none"/>
          <w:lang w:val="en-US" w:eastAsia="zh-CN"/>
        </w:rPr>
        <w:t>59</w:t>
      </w:r>
      <w:r>
        <w:rPr>
          <w:rFonts w:hint="default" w:ascii="Times New Roman" w:hAnsi="Times New Roman" w:eastAsia="Times New Roman" w:cs="Times New Roman"/>
          <w:highlight w:val="none"/>
        </w:rPr>
        <w:t xml:space="preserve"> </w:t>
      </w:r>
      <w:r>
        <w:rPr>
          <w:rFonts w:hint="default" w:ascii="Times New Roman" w:hAnsi="Times New Roman" w:cs="Times New Roman"/>
          <w:highlight w:val="none"/>
        </w:rPr>
        <w:t>其他水产品检验项目</w:t>
      </w:r>
    </w:p>
    <w:p>
      <w:pPr>
        <w:jc w:val="center"/>
        <w:rPr>
          <w:rFonts w:hint="default" w:ascii="Times New Roman" w:hAnsi="Times New Roman" w:cs="Times New Roman"/>
          <w:highlight w:val="none"/>
        </w:rPr>
        <w:sectPr>
          <w:pgSz w:w="11910" w:h="16840"/>
          <w:pgMar w:top="1440" w:right="1180" w:bottom="1160" w:left="1180" w:header="0" w:footer="977" w:gutter="0"/>
          <w:pgNumType w:fmt="decimal"/>
          <w:cols w:space="720" w:num="1"/>
        </w:sect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4"/>
        <w:gridCol w:w="1953"/>
        <w:gridCol w:w="2671"/>
        <w:gridCol w:w="282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54" w:type="dxa"/>
          </w:tcPr>
          <w:p>
            <w:pPr>
              <w:pStyle w:val="15"/>
              <w:spacing w:before="70"/>
              <w:ind w:left="199" w:right="18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1953" w:type="dxa"/>
          </w:tcPr>
          <w:p>
            <w:pPr>
              <w:pStyle w:val="15"/>
              <w:spacing w:before="70"/>
              <w:ind w:left="554"/>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71" w:type="dxa"/>
          </w:tcPr>
          <w:p>
            <w:pPr>
              <w:pStyle w:val="15"/>
              <w:spacing w:before="70"/>
              <w:ind w:left="165" w:right="1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827" w:type="dxa"/>
          </w:tcPr>
          <w:p>
            <w:pPr>
              <w:pStyle w:val="15"/>
              <w:spacing w:before="70"/>
              <w:ind w:left="170" w:right="15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54" w:type="dxa"/>
          </w:tcPr>
          <w:p>
            <w:pPr>
              <w:pStyle w:val="15"/>
              <w:spacing w:before="77"/>
              <w:ind w:left="10"/>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1953" w:type="dxa"/>
          </w:tcPr>
          <w:p>
            <w:pPr>
              <w:pStyle w:val="15"/>
              <w:spacing w:before="70"/>
              <w:ind w:right="232"/>
              <w:jc w:val="right"/>
              <w:rPr>
                <w:rFonts w:hint="default" w:ascii="Times New Roman" w:hAnsi="Times New Roman" w:cs="Times New Roman"/>
                <w:sz w:val="21"/>
                <w:highlight w:val="none"/>
              </w:rPr>
            </w:pPr>
            <w:r>
              <w:rPr>
                <w:rFonts w:hint="default" w:ascii="Times New Roman" w:hAnsi="Times New Roman" w:eastAsia="宋体" w:cs="Times New Roman"/>
                <w:sz w:val="21"/>
                <w:highlight w:val="none"/>
              </w:rPr>
              <w:t>镉（</w:t>
            </w:r>
            <w:r>
              <w:rPr>
                <w:rFonts w:hint="default" w:ascii="Times New Roman" w:hAnsi="Times New Roman" w:eastAsia="宋体" w:cs="Times New Roman"/>
                <w:spacing w:val="52"/>
                <w:sz w:val="21"/>
                <w:highlight w:val="none"/>
              </w:rPr>
              <w:t>以</w:t>
            </w:r>
            <w:r>
              <w:rPr>
                <w:rFonts w:hint="default" w:ascii="Times New Roman" w:hAnsi="Times New Roman" w:cs="Times New Roman"/>
                <w:position w:val="1"/>
                <w:sz w:val="21"/>
                <w:highlight w:val="none"/>
              </w:rPr>
              <w:t>Cd</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r>
              <w:rPr>
                <w:rFonts w:hint="default" w:ascii="Times New Roman" w:hAnsi="Times New Roman" w:cs="Times New Roman"/>
                <w:sz w:val="21"/>
                <w:highlight w:val="none"/>
                <w:vertAlign w:val="superscript"/>
              </w:rPr>
              <w:t>a</w:t>
            </w:r>
          </w:p>
        </w:tc>
        <w:tc>
          <w:tcPr>
            <w:tcW w:w="2671" w:type="dxa"/>
          </w:tcPr>
          <w:p>
            <w:pPr>
              <w:pStyle w:val="15"/>
              <w:spacing w:before="77"/>
              <w:ind w:left="165" w:right="15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827" w:type="dxa"/>
          </w:tcPr>
          <w:p>
            <w:pPr>
              <w:pStyle w:val="15"/>
              <w:spacing w:before="77"/>
              <w:ind w:left="170" w:right="15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54" w:type="dxa"/>
          </w:tcPr>
          <w:p>
            <w:pPr>
              <w:pStyle w:val="15"/>
              <w:spacing w:before="175"/>
              <w:ind w:left="10"/>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1953" w:type="dxa"/>
            <w:vAlign w:val="top"/>
          </w:tcPr>
          <w:p>
            <w:pPr>
              <w:pStyle w:val="15"/>
              <w:spacing w:before="169"/>
              <w:ind w:right="169" w:rightChars="0"/>
              <w:jc w:val="righ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7"/>
                <w:sz w:val="21"/>
                <w:highlight w:val="none"/>
              </w:rPr>
              <w:t>呋喃唑酮代谢物</w:t>
            </w:r>
            <w:r>
              <w:rPr>
                <w:rFonts w:hint="default" w:ascii="Times New Roman" w:hAnsi="Times New Roman" w:cs="Times New Roman"/>
                <w:sz w:val="21"/>
                <w:highlight w:val="none"/>
                <w:vertAlign w:val="superscript"/>
              </w:rPr>
              <w:t>b</w:t>
            </w:r>
          </w:p>
        </w:tc>
        <w:tc>
          <w:tcPr>
            <w:tcW w:w="2671" w:type="dxa"/>
            <w:vAlign w:val="top"/>
          </w:tcPr>
          <w:p>
            <w:pPr>
              <w:pStyle w:val="15"/>
              <w:spacing w:before="169"/>
              <w:ind w:left="167" w:leftChars="0" w:right="153"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27" w:type="dxa"/>
            <w:vAlign w:val="top"/>
          </w:tcPr>
          <w:p>
            <w:pPr>
              <w:pStyle w:val="15"/>
              <w:spacing w:before="27"/>
              <w:ind w:left="170" w:right="15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31656.13</w:t>
            </w:r>
          </w:p>
          <w:p>
            <w:pPr>
              <w:pStyle w:val="15"/>
              <w:spacing w:before="51" w:line="262" w:lineRule="exact"/>
              <w:ind w:left="170" w:leftChars="0" w:right="16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783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54" w:type="dxa"/>
          </w:tcPr>
          <w:p>
            <w:pPr>
              <w:pStyle w:val="15"/>
              <w:spacing w:before="77"/>
              <w:ind w:left="10"/>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1953" w:type="dxa"/>
            <w:vAlign w:val="top"/>
          </w:tcPr>
          <w:p>
            <w:pPr>
              <w:pStyle w:val="15"/>
              <w:spacing w:before="166"/>
              <w:ind w:right="169" w:rightChars="0"/>
              <w:jc w:val="righ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7"/>
                <w:sz w:val="21"/>
                <w:highlight w:val="none"/>
              </w:rPr>
              <w:t>呋喃西林代谢物</w:t>
            </w:r>
            <w:r>
              <w:rPr>
                <w:rFonts w:hint="default" w:ascii="Times New Roman" w:hAnsi="Times New Roman" w:cs="Times New Roman"/>
                <w:sz w:val="21"/>
                <w:highlight w:val="none"/>
                <w:vertAlign w:val="superscript"/>
              </w:rPr>
              <w:t>b</w:t>
            </w:r>
          </w:p>
        </w:tc>
        <w:tc>
          <w:tcPr>
            <w:tcW w:w="2671" w:type="dxa"/>
            <w:vAlign w:val="top"/>
          </w:tcPr>
          <w:p>
            <w:pPr>
              <w:pStyle w:val="15"/>
              <w:spacing w:before="166"/>
              <w:ind w:left="167" w:leftChars="0" w:right="153"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827" w:type="dxa"/>
            <w:vAlign w:val="top"/>
          </w:tcPr>
          <w:p>
            <w:pPr>
              <w:pStyle w:val="15"/>
              <w:spacing w:before="24"/>
              <w:ind w:left="170" w:right="15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31656.13</w:t>
            </w:r>
          </w:p>
          <w:p>
            <w:pPr>
              <w:pStyle w:val="15"/>
              <w:spacing w:before="52" w:line="262" w:lineRule="exact"/>
              <w:ind w:left="170" w:leftChars="0" w:right="16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783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854" w:type="dxa"/>
          </w:tcPr>
          <w:p>
            <w:pPr>
              <w:pStyle w:val="15"/>
              <w:spacing w:before="175"/>
              <w:ind w:left="10"/>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1953" w:type="dxa"/>
            <w:vAlign w:val="top"/>
          </w:tcPr>
          <w:p>
            <w:pPr>
              <w:pStyle w:val="15"/>
              <w:spacing w:before="70"/>
              <w:ind w:left="496"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恩诺沙星</w:t>
            </w:r>
            <w:r>
              <w:rPr>
                <w:rFonts w:hint="default" w:ascii="Times New Roman" w:hAnsi="Times New Roman" w:cs="Times New Roman"/>
                <w:sz w:val="21"/>
                <w:highlight w:val="none"/>
                <w:vertAlign w:val="superscript"/>
              </w:rPr>
              <w:t>c</w:t>
            </w:r>
          </w:p>
        </w:tc>
        <w:tc>
          <w:tcPr>
            <w:tcW w:w="2671" w:type="dxa"/>
            <w:vAlign w:val="top"/>
          </w:tcPr>
          <w:p>
            <w:pPr>
              <w:pStyle w:val="15"/>
              <w:spacing w:before="77"/>
              <w:ind w:left="165" w:leftChars="0" w:right="15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2827" w:type="dxa"/>
            <w:vAlign w:val="top"/>
          </w:tcPr>
          <w:p>
            <w:pPr>
              <w:pStyle w:val="15"/>
              <w:spacing w:before="70"/>
              <w:ind w:left="170" w:leftChars="0" w:right="16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54" w:type="dxa"/>
          </w:tcPr>
          <w:p>
            <w:pPr>
              <w:pStyle w:val="15"/>
              <w:spacing w:before="173"/>
              <w:ind w:left="10"/>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1953" w:type="dxa"/>
            <w:vAlign w:val="top"/>
          </w:tcPr>
          <w:p>
            <w:pPr>
              <w:pStyle w:val="15"/>
              <w:spacing w:before="70"/>
              <w:ind w:right="199" w:rightChars="0"/>
              <w:jc w:val="righ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
                <w:sz w:val="21"/>
                <w:highlight w:val="none"/>
              </w:rPr>
              <w:t>磺胺类</w:t>
            </w:r>
            <w:r>
              <w:rPr>
                <w:rFonts w:hint="default" w:ascii="Times New Roman" w:hAnsi="Times New Roman" w:eastAsia="宋体" w:cs="Times New Roman"/>
                <w:sz w:val="21"/>
                <w:highlight w:val="none"/>
              </w:rPr>
              <w:t>（总量）</w:t>
            </w:r>
            <w:r>
              <w:rPr>
                <w:rFonts w:hint="default" w:ascii="Times New Roman" w:hAnsi="Times New Roman" w:cs="Times New Roman"/>
                <w:sz w:val="21"/>
                <w:highlight w:val="none"/>
                <w:vertAlign w:val="superscript"/>
              </w:rPr>
              <w:t>c</w:t>
            </w:r>
          </w:p>
        </w:tc>
        <w:tc>
          <w:tcPr>
            <w:tcW w:w="2671" w:type="dxa"/>
            <w:vAlign w:val="top"/>
          </w:tcPr>
          <w:p>
            <w:pPr>
              <w:pStyle w:val="15"/>
              <w:spacing w:before="77"/>
              <w:ind w:left="164" w:leftChars="0" w:right="15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w:t>
            </w:r>
          </w:p>
        </w:tc>
        <w:tc>
          <w:tcPr>
            <w:tcW w:w="2827" w:type="dxa"/>
            <w:vAlign w:val="top"/>
          </w:tcPr>
          <w:p>
            <w:pPr>
              <w:pStyle w:val="15"/>
              <w:spacing w:before="70"/>
              <w:ind w:left="170" w:leftChars="0" w:right="16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54" w:type="dxa"/>
          </w:tcPr>
          <w:p>
            <w:pPr>
              <w:pStyle w:val="15"/>
              <w:spacing w:before="173"/>
              <w:ind w:left="10"/>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1953" w:type="dxa"/>
            <w:vAlign w:val="top"/>
          </w:tcPr>
          <w:p>
            <w:pPr>
              <w:pStyle w:val="15"/>
              <w:spacing w:before="70"/>
              <w:ind w:left="494"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d</w:t>
            </w:r>
          </w:p>
        </w:tc>
        <w:tc>
          <w:tcPr>
            <w:tcW w:w="2671" w:type="dxa"/>
            <w:vAlign w:val="top"/>
          </w:tcPr>
          <w:p>
            <w:pPr>
              <w:pStyle w:val="15"/>
              <w:spacing w:before="77"/>
              <w:ind w:left="164" w:leftChars="0" w:right="15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31650.1</w:t>
            </w:r>
          </w:p>
        </w:tc>
        <w:tc>
          <w:tcPr>
            <w:tcW w:w="2827" w:type="dxa"/>
            <w:vAlign w:val="top"/>
          </w:tcPr>
          <w:p>
            <w:pPr>
              <w:pStyle w:val="15"/>
              <w:spacing w:before="70"/>
              <w:ind w:left="170" w:leftChars="0" w:right="16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54" w:type="dxa"/>
          </w:tcPr>
          <w:p>
            <w:pPr>
              <w:pStyle w:val="15"/>
              <w:spacing w:before="77"/>
              <w:ind w:left="10"/>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1953" w:type="dxa"/>
            <w:vAlign w:val="top"/>
          </w:tcPr>
          <w:p>
            <w:pPr>
              <w:pStyle w:val="15"/>
              <w:spacing w:before="70"/>
              <w:ind w:left="494"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诺氟沙星</w:t>
            </w:r>
            <w:r>
              <w:rPr>
                <w:rFonts w:hint="default" w:ascii="Times New Roman" w:hAnsi="Times New Roman" w:cs="Times New Roman"/>
                <w:sz w:val="21"/>
                <w:highlight w:val="none"/>
                <w:vertAlign w:val="superscript"/>
              </w:rPr>
              <w:t>d</w:t>
            </w:r>
          </w:p>
        </w:tc>
        <w:tc>
          <w:tcPr>
            <w:tcW w:w="2671" w:type="dxa"/>
            <w:vAlign w:val="top"/>
          </w:tcPr>
          <w:p>
            <w:pPr>
              <w:pStyle w:val="15"/>
              <w:spacing w:before="77"/>
              <w:ind w:left="164" w:leftChars="0" w:right="15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31650.1</w:t>
            </w:r>
          </w:p>
        </w:tc>
        <w:tc>
          <w:tcPr>
            <w:tcW w:w="2827" w:type="dxa"/>
            <w:vAlign w:val="top"/>
          </w:tcPr>
          <w:p>
            <w:pPr>
              <w:pStyle w:val="15"/>
              <w:spacing w:before="70"/>
              <w:ind w:left="170" w:leftChars="0" w:right="16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1077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-1-2008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01" w:hRule="atLeast"/>
        </w:trPr>
        <w:tc>
          <w:tcPr>
            <w:tcW w:w="8305" w:type="dxa"/>
            <w:gridSpan w:val="4"/>
          </w:tcPr>
          <w:p>
            <w:pPr>
              <w:pStyle w:val="15"/>
              <w:spacing w:before="17"/>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eastAsia="宋体" w:cs="Times New Roman"/>
                <w:position w:val="1"/>
                <w:sz w:val="21"/>
                <w:highlight w:val="none"/>
                <w:lang w:val="en-US" w:eastAsia="zh-CN"/>
              </w:rPr>
              <w:t>a.</w:t>
            </w:r>
            <w:r>
              <w:rPr>
                <w:rFonts w:hint="default" w:ascii="Times New Roman" w:hAnsi="Times New Roman" w:cs="Times New Roman"/>
                <w:spacing w:val="50"/>
                <w:position w:val="1"/>
                <w:sz w:val="21"/>
                <w:highlight w:val="none"/>
              </w:rPr>
              <w:t xml:space="preserve"> </w:t>
            </w:r>
            <w:r>
              <w:rPr>
                <w:rFonts w:hint="default" w:ascii="Times New Roman" w:hAnsi="Times New Roman" w:eastAsia="宋体" w:cs="Times New Roman"/>
                <w:sz w:val="21"/>
                <w:highlight w:val="none"/>
              </w:rPr>
              <w:t>限头足类、腹足类、棘皮类检测。</w:t>
            </w:r>
          </w:p>
          <w:p>
            <w:pPr>
              <w:pStyle w:val="15"/>
              <w:numPr>
                <w:ilvl w:val="0"/>
                <w:numId w:val="0"/>
              </w:numPr>
              <w:tabs>
                <w:tab w:val="left" w:pos="792"/>
              </w:tabs>
              <w:spacing w:before="31"/>
              <w:ind w:left="526" w:leftChars="0"/>
              <w:jc w:val="both"/>
              <w:rPr>
                <w:rFonts w:hint="default" w:ascii="Times New Roman" w:hAnsi="Times New Roman" w:eastAsia="宋体" w:cs="Times New Roman"/>
                <w:sz w:val="21"/>
                <w:highlight w:val="none"/>
              </w:rPr>
            </w:pPr>
            <w:r>
              <w:rPr>
                <w:rFonts w:hint="default" w:ascii="Times New Roman" w:hAnsi="Times New Roman" w:eastAsia="宋体" w:cs="Times New Roman"/>
                <w:position w:val="1"/>
                <w:sz w:val="21"/>
                <w:highlight w:val="none"/>
                <w:lang w:val="en-US" w:eastAsia="zh-CN"/>
              </w:rPr>
              <w:t>b.</w:t>
            </w:r>
            <w:r>
              <w:rPr>
                <w:rFonts w:hint="default" w:ascii="Times New Roman" w:hAnsi="Times New Roman" w:eastAsia="宋体" w:cs="Times New Roman"/>
                <w:spacing w:val="-5"/>
                <w:sz w:val="21"/>
                <w:highlight w:val="none"/>
              </w:rPr>
              <w:t xml:space="preserve">仅海参、鳖科食品动物采用 </w:t>
            </w:r>
            <w:r>
              <w:rPr>
                <w:rFonts w:hint="default" w:ascii="Times New Roman" w:hAnsi="Times New Roman" w:cs="Times New Roman"/>
                <w:position w:val="1"/>
                <w:sz w:val="21"/>
                <w:highlight w:val="none"/>
              </w:rPr>
              <w:t>GB</w:t>
            </w:r>
            <w:r>
              <w:rPr>
                <w:rFonts w:hint="default" w:ascii="Times New Roman" w:hAnsi="Times New Roman" w:cs="Times New Roman"/>
                <w:spacing w:val="51"/>
                <w:position w:val="1"/>
                <w:sz w:val="21"/>
                <w:highlight w:val="none"/>
              </w:rPr>
              <w:t xml:space="preserve"> </w:t>
            </w:r>
            <w:r>
              <w:rPr>
                <w:rFonts w:hint="default" w:ascii="Times New Roman" w:hAnsi="Times New Roman" w:cs="Times New Roman"/>
                <w:position w:val="1"/>
                <w:sz w:val="21"/>
                <w:highlight w:val="none"/>
              </w:rPr>
              <w:t>31656.13</w:t>
            </w:r>
            <w:r>
              <w:rPr>
                <w:rFonts w:hint="default" w:ascii="Times New Roman" w:hAnsi="Times New Roman" w:cs="Times New Roman"/>
                <w:spacing w:val="8"/>
                <w:position w:val="1"/>
                <w:sz w:val="21"/>
                <w:highlight w:val="none"/>
              </w:rPr>
              <w:t xml:space="preserve"> </w:t>
            </w:r>
            <w:r>
              <w:rPr>
                <w:rFonts w:hint="default" w:ascii="Times New Roman" w:hAnsi="Times New Roman" w:eastAsia="宋体" w:cs="Times New Roman"/>
                <w:spacing w:val="-4"/>
                <w:sz w:val="21"/>
                <w:highlight w:val="none"/>
              </w:rPr>
              <w:t xml:space="preserve">检测，其余产品采用农业部 </w:t>
            </w:r>
            <w:r>
              <w:rPr>
                <w:rFonts w:hint="default" w:ascii="Times New Roman" w:hAnsi="Times New Roman" w:cs="Times New Roman"/>
                <w:position w:val="1"/>
                <w:sz w:val="21"/>
                <w:highlight w:val="none"/>
              </w:rPr>
              <w:t>783</w:t>
            </w:r>
            <w:r>
              <w:rPr>
                <w:rFonts w:hint="default" w:ascii="Times New Roman" w:hAnsi="Times New Roman" w:cs="Times New Roman"/>
                <w:spacing w:val="5"/>
                <w:position w:val="1"/>
                <w:sz w:val="21"/>
                <w:highlight w:val="none"/>
              </w:rPr>
              <w:t xml:space="preserve"> </w:t>
            </w:r>
            <w:r>
              <w:rPr>
                <w:rFonts w:hint="default" w:ascii="Times New Roman" w:hAnsi="Times New Roman" w:eastAsia="宋体" w:cs="Times New Roman"/>
                <w:sz w:val="21"/>
                <w:highlight w:val="none"/>
              </w:rPr>
              <w:t>号公告</w:t>
            </w:r>
          </w:p>
          <w:p>
            <w:pPr>
              <w:pStyle w:val="15"/>
              <w:spacing w:before="31"/>
              <w:ind w:left="107"/>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-1-2006</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检测。</w:t>
            </w:r>
          </w:p>
          <w:p>
            <w:pPr>
              <w:pStyle w:val="15"/>
              <w:numPr>
                <w:ilvl w:val="0"/>
                <w:numId w:val="0"/>
              </w:numPr>
              <w:tabs>
                <w:tab w:val="left" w:pos="780"/>
              </w:tabs>
              <w:spacing w:before="31"/>
              <w:ind w:left="526" w:leftChars="0"/>
              <w:jc w:val="both"/>
              <w:rPr>
                <w:rFonts w:hint="default" w:ascii="Times New Roman" w:hAnsi="Times New Roman" w:eastAsia="宋体" w:cs="Times New Roman"/>
                <w:sz w:val="21"/>
                <w:highlight w:val="none"/>
              </w:rPr>
            </w:pPr>
            <w:r>
              <w:rPr>
                <w:rFonts w:hint="default" w:ascii="Times New Roman" w:hAnsi="Times New Roman" w:eastAsia="宋体" w:cs="Times New Roman"/>
                <w:position w:val="1"/>
                <w:sz w:val="21"/>
                <w:highlight w:val="none"/>
                <w:lang w:val="en-US" w:eastAsia="zh-CN"/>
              </w:rPr>
              <w:t>c.</w:t>
            </w:r>
            <w:r>
              <w:rPr>
                <w:rFonts w:hint="default" w:ascii="Times New Roman" w:hAnsi="Times New Roman" w:eastAsia="宋体" w:cs="Times New Roman"/>
                <w:sz w:val="21"/>
                <w:highlight w:val="none"/>
              </w:rPr>
              <w:t>仅蛙科、鳖科食品动物检测。</w:t>
            </w:r>
          </w:p>
          <w:p>
            <w:pPr>
              <w:pStyle w:val="15"/>
              <w:numPr>
                <w:ilvl w:val="0"/>
                <w:numId w:val="0"/>
              </w:numPr>
              <w:tabs>
                <w:tab w:val="left" w:pos="792"/>
              </w:tabs>
              <w:spacing w:before="31" w:line="264" w:lineRule="exact"/>
              <w:ind w:left="526" w:leftChars="0"/>
              <w:jc w:val="both"/>
              <w:rPr>
                <w:rFonts w:hint="default" w:ascii="Times New Roman" w:hAnsi="Times New Roman" w:eastAsia="宋体" w:cs="Times New Roman"/>
                <w:sz w:val="21"/>
                <w:highlight w:val="none"/>
              </w:rPr>
            </w:pPr>
            <w:r>
              <w:rPr>
                <w:rFonts w:hint="default" w:ascii="Times New Roman" w:hAnsi="Times New Roman" w:eastAsia="宋体" w:cs="Times New Roman"/>
                <w:position w:val="1"/>
                <w:sz w:val="21"/>
                <w:highlight w:val="none"/>
                <w:lang w:val="en-US" w:eastAsia="zh-CN"/>
              </w:rPr>
              <w:t>d.</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 xml:space="preserve">1 </w:t>
            </w:r>
            <w:r>
              <w:rPr>
                <w:rFonts w:hint="default" w:ascii="Times New Roman" w:hAnsi="Times New Roman" w:eastAsia="宋体" w:cs="Times New Roman"/>
                <w:sz w:val="21"/>
                <w:highlight w:val="none"/>
              </w:rPr>
              <w:t>日（含）之后的产品检测。</w:t>
            </w:r>
          </w:p>
        </w:tc>
      </w:tr>
    </w:tbl>
    <w:p>
      <w:pPr>
        <w:pStyle w:val="4"/>
        <w:spacing w:before="2"/>
        <w:ind w:left="0"/>
        <w:rPr>
          <w:rFonts w:hint="default" w:ascii="Times New Roman" w:hAnsi="Times New Roman" w:cs="Times New Roman"/>
          <w:sz w:val="12"/>
          <w:highlight w:val="none"/>
        </w:rPr>
      </w:pPr>
    </w:p>
    <w:p>
      <w:pPr>
        <w:pStyle w:val="14"/>
        <w:numPr>
          <w:ilvl w:val="2"/>
          <w:numId w:val="66"/>
        </w:numPr>
        <w:tabs>
          <w:tab w:val="left" w:pos="1516"/>
        </w:tabs>
        <w:spacing w:before="78"/>
        <w:ind w:left="1515" w:hanging="474"/>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检验应注意的问题</w:t>
      </w:r>
    </w:p>
    <w:p>
      <w:pPr>
        <w:pStyle w:val="14"/>
        <w:numPr>
          <w:ilvl w:val="3"/>
          <w:numId w:val="66"/>
        </w:numPr>
        <w:tabs>
          <w:tab w:val="left" w:pos="1672"/>
        </w:tabs>
        <w:spacing w:before="91"/>
        <w:ind w:left="1671" w:hanging="632"/>
        <w:rPr>
          <w:rFonts w:hint="default" w:ascii="Times New Roman" w:hAnsi="Times New Roman" w:cs="Times New Roman"/>
          <w:sz w:val="21"/>
          <w:highlight w:val="none"/>
        </w:rPr>
      </w:pPr>
      <w:r>
        <w:rPr>
          <w:rFonts w:hint="default" w:ascii="Times New Roman" w:hAnsi="Times New Roman" w:cs="Times New Roman"/>
          <w:sz w:val="21"/>
          <w:highlight w:val="none"/>
        </w:rPr>
        <w:t>兽药残留项目的测定部位按相应判定依据规定的靶组织。</w:t>
      </w:r>
    </w:p>
    <w:p>
      <w:pPr>
        <w:pStyle w:val="14"/>
        <w:numPr>
          <w:ilvl w:val="3"/>
          <w:numId w:val="66"/>
        </w:numPr>
        <w:tabs>
          <w:tab w:val="left" w:pos="1724"/>
        </w:tabs>
        <w:spacing w:before="91" w:line="321" w:lineRule="auto"/>
        <w:ind w:left="620" w:right="618" w:firstLine="420"/>
        <w:rPr>
          <w:rFonts w:hint="default" w:ascii="Times New Roman" w:hAnsi="Times New Roman" w:cs="Times New Roman"/>
          <w:sz w:val="21"/>
          <w:highlight w:val="none"/>
        </w:rPr>
      </w:pPr>
      <w:r>
        <w:rPr>
          <w:rFonts w:hint="default" w:ascii="Times New Roman" w:hAnsi="Times New Roman" w:cs="Times New Roman"/>
          <w:sz w:val="21"/>
          <w:highlight w:val="none"/>
        </w:rPr>
        <w:t>检测结果按相应判定依据规定的残留标志物出具，如兽药残留项目检测方法未含全部残留标志物的，以指定检测方法含有的标志物结果出具。</w:t>
      </w:r>
    </w:p>
    <w:p>
      <w:pPr>
        <w:pStyle w:val="14"/>
        <w:numPr>
          <w:ilvl w:val="3"/>
          <w:numId w:val="66"/>
        </w:numPr>
        <w:tabs>
          <w:tab w:val="left" w:pos="1724"/>
        </w:tabs>
        <w:spacing w:line="268" w:lineRule="exact"/>
        <w:ind w:hanging="684"/>
        <w:rPr>
          <w:rFonts w:hint="default" w:ascii="Times New Roman" w:hAnsi="Times New Roman" w:eastAsia="Times New Roman" w:cs="Times New Roman"/>
          <w:sz w:val="21"/>
          <w:highlight w:val="none"/>
        </w:rPr>
      </w:pPr>
      <w:r>
        <w:rPr>
          <w:rFonts w:hint="default" w:ascii="Times New Roman" w:hAnsi="Times New Roman" w:cs="Times New Roman"/>
          <w:spacing w:val="8"/>
          <w:sz w:val="21"/>
          <w:highlight w:val="none"/>
        </w:rPr>
        <w:t>多氯联苯以</w:t>
      </w:r>
      <w:r>
        <w:rPr>
          <w:rFonts w:hint="default" w:ascii="Times New Roman" w:hAnsi="Times New Roman" w:eastAsia="Times New Roman" w:cs="Times New Roman"/>
          <w:sz w:val="21"/>
          <w:highlight w:val="none"/>
        </w:rPr>
        <w:t>PCB28</w:t>
      </w:r>
      <w:r>
        <w:rPr>
          <w:rFonts w:hint="default" w:ascii="Times New Roman" w:hAnsi="Times New Roman" w:cs="Times New Roman"/>
          <w:sz w:val="21"/>
          <w:highlight w:val="none"/>
        </w:rPr>
        <w:t>、</w:t>
      </w:r>
      <w:r>
        <w:rPr>
          <w:rFonts w:hint="default" w:ascii="Times New Roman" w:hAnsi="Times New Roman" w:eastAsia="Times New Roman" w:cs="Times New Roman"/>
          <w:sz w:val="21"/>
          <w:highlight w:val="none"/>
        </w:rPr>
        <w:t>PCB52</w:t>
      </w:r>
      <w:r>
        <w:rPr>
          <w:rFonts w:hint="default" w:ascii="Times New Roman" w:hAnsi="Times New Roman" w:cs="Times New Roman"/>
          <w:sz w:val="21"/>
          <w:highlight w:val="none"/>
        </w:rPr>
        <w:t>、</w:t>
      </w:r>
      <w:r>
        <w:rPr>
          <w:rFonts w:hint="default" w:ascii="Times New Roman" w:hAnsi="Times New Roman" w:eastAsia="Times New Roman" w:cs="Times New Roman"/>
          <w:sz w:val="21"/>
          <w:highlight w:val="none"/>
        </w:rPr>
        <w:t>PCB101</w:t>
      </w:r>
      <w:r>
        <w:rPr>
          <w:rFonts w:hint="default" w:ascii="Times New Roman" w:hAnsi="Times New Roman" w:cs="Times New Roman"/>
          <w:sz w:val="21"/>
          <w:highlight w:val="none"/>
        </w:rPr>
        <w:t>、</w:t>
      </w:r>
      <w:r>
        <w:rPr>
          <w:rFonts w:hint="default" w:ascii="Times New Roman" w:hAnsi="Times New Roman" w:eastAsia="Times New Roman" w:cs="Times New Roman"/>
          <w:sz w:val="21"/>
          <w:highlight w:val="none"/>
        </w:rPr>
        <w:t>PCB118</w:t>
      </w:r>
      <w:r>
        <w:rPr>
          <w:rFonts w:hint="default" w:ascii="Times New Roman" w:hAnsi="Times New Roman" w:cs="Times New Roman"/>
          <w:sz w:val="21"/>
          <w:highlight w:val="none"/>
        </w:rPr>
        <w:t>、</w:t>
      </w:r>
      <w:r>
        <w:rPr>
          <w:rFonts w:hint="default" w:ascii="Times New Roman" w:hAnsi="Times New Roman" w:eastAsia="Times New Roman" w:cs="Times New Roman"/>
          <w:sz w:val="21"/>
          <w:highlight w:val="none"/>
        </w:rPr>
        <w:t>PCB138</w:t>
      </w:r>
      <w:r>
        <w:rPr>
          <w:rFonts w:hint="default" w:ascii="Times New Roman" w:hAnsi="Times New Roman" w:cs="Times New Roman"/>
          <w:sz w:val="21"/>
          <w:highlight w:val="none"/>
        </w:rPr>
        <w:t>、</w:t>
      </w:r>
      <w:r>
        <w:rPr>
          <w:rFonts w:hint="default" w:ascii="Times New Roman" w:hAnsi="Times New Roman" w:eastAsia="Times New Roman" w:cs="Times New Roman"/>
          <w:sz w:val="21"/>
          <w:highlight w:val="none"/>
        </w:rPr>
        <w:t>PCB153</w:t>
      </w:r>
      <w:r>
        <w:rPr>
          <w:rFonts w:hint="default" w:ascii="Times New Roman" w:hAnsi="Times New Roman" w:eastAsia="Times New Roman" w:cs="Times New Roman"/>
          <w:spacing w:val="-13"/>
          <w:sz w:val="21"/>
          <w:highlight w:val="none"/>
        </w:rPr>
        <w:t xml:space="preserve"> </w:t>
      </w:r>
      <w:r>
        <w:rPr>
          <w:rFonts w:hint="default" w:ascii="Times New Roman" w:hAnsi="Times New Roman" w:cs="Times New Roman"/>
          <w:spacing w:val="42"/>
          <w:sz w:val="21"/>
          <w:highlight w:val="none"/>
        </w:rPr>
        <w:t>和</w:t>
      </w:r>
      <w:r>
        <w:rPr>
          <w:rFonts w:hint="default" w:ascii="Times New Roman" w:hAnsi="Times New Roman" w:eastAsia="Times New Roman" w:cs="Times New Roman"/>
          <w:sz w:val="21"/>
          <w:highlight w:val="none"/>
        </w:rPr>
        <w:t>PCB180</w:t>
      </w:r>
    </w:p>
    <w:p>
      <w:pPr>
        <w:pStyle w:val="4"/>
        <w:spacing w:before="91"/>
        <w:ind w:left="620"/>
        <w:rPr>
          <w:rFonts w:hint="default" w:ascii="Times New Roman" w:hAnsi="Times New Roman" w:cs="Times New Roman"/>
          <w:highlight w:val="none"/>
        </w:rPr>
      </w:pPr>
      <w:r>
        <w:rPr>
          <w:rFonts w:hint="default" w:ascii="Times New Roman" w:hAnsi="Times New Roman" w:cs="Times New Roman"/>
          <w:highlight w:val="none"/>
        </w:rPr>
        <w:t>总和计。</w:t>
      </w:r>
    </w:p>
    <w:p>
      <w:pPr>
        <w:pStyle w:val="14"/>
        <w:numPr>
          <w:ilvl w:val="3"/>
          <w:numId w:val="66"/>
        </w:numPr>
        <w:tabs>
          <w:tab w:val="left" w:pos="1672"/>
        </w:tabs>
        <w:spacing w:before="91"/>
        <w:ind w:left="1671" w:hanging="632"/>
        <w:jc w:val="both"/>
        <w:rPr>
          <w:rFonts w:hint="default" w:ascii="Times New Roman" w:hAnsi="Times New Roman" w:cs="Times New Roman"/>
          <w:sz w:val="21"/>
          <w:highlight w:val="none"/>
        </w:rPr>
      </w:pPr>
      <w:r>
        <w:rPr>
          <w:rFonts w:hint="default" w:ascii="Times New Roman" w:hAnsi="Times New Roman" w:cs="Times New Roman"/>
          <w:sz w:val="21"/>
          <w:highlight w:val="none"/>
        </w:rPr>
        <w:t>孔雀石绿系指孔雀石绿及其代谢物隐色孔雀石绿残留量之和，以孔雀石绿表示。</w:t>
      </w:r>
    </w:p>
    <w:p>
      <w:pPr>
        <w:pStyle w:val="14"/>
        <w:numPr>
          <w:ilvl w:val="3"/>
          <w:numId w:val="66"/>
        </w:numPr>
        <w:tabs>
          <w:tab w:val="left" w:pos="1724"/>
        </w:tabs>
        <w:spacing w:before="91" w:line="321" w:lineRule="auto"/>
        <w:ind w:left="620" w:right="613" w:firstLine="420"/>
        <w:jc w:val="both"/>
        <w:rPr>
          <w:rFonts w:hint="default" w:ascii="Times New Roman" w:hAnsi="Times New Roman" w:cs="Times New Roman"/>
          <w:sz w:val="21"/>
          <w:highlight w:val="none"/>
        </w:rPr>
      </w:pPr>
      <w:r>
        <w:rPr>
          <w:rFonts w:hint="default" w:ascii="Times New Roman" w:hAnsi="Times New Roman" w:cs="Times New Roman"/>
          <w:sz w:val="21"/>
          <w:highlight w:val="none"/>
        </w:rPr>
        <w:t>磺胺类（总量）项目至少包含磺胺嘧啶、磺胺二甲嘧啶、磺胺甲基嘧啶、磺胺</w:t>
      </w:r>
      <w:r>
        <w:rPr>
          <w:rFonts w:hint="default" w:ascii="Times New Roman" w:hAnsi="Times New Roman" w:cs="Times New Roman"/>
          <w:spacing w:val="-3"/>
          <w:sz w:val="21"/>
          <w:highlight w:val="none"/>
        </w:rPr>
        <w:t>甲恶唑、磺胺间二甲氧嘧啶、磺胺邻二甲氧嘧啶、磺胺间甲氧嘧啶、磺胺氯哒嗪、磺胺喹恶啉、磺胺噻唑、磺胺二甲异噁唑、磺胺甲噻二唑，如检出其他磺胺药物残留，一并计入磺胺类（总量）并判定。磺胺类</w:t>
      </w:r>
      <w:r>
        <w:rPr>
          <w:rFonts w:hint="default" w:ascii="Times New Roman" w:hAnsi="Times New Roman" w:cs="Times New Roman"/>
          <w:spacing w:val="-2"/>
          <w:sz w:val="21"/>
          <w:highlight w:val="none"/>
        </w:rPr>
        <w:t>（总量）有检出时，需在检验项目说明中写明检出的磺胺药物名</w:t>
      </w:r>
      <w:r>
        <w:rPr>
          <w:rFonts w:hint="default" w:ascii="Times New Roman" w:hAnsi="Times New Roman" w:cs="Times New Roman"/>
          <w:sz w:val="21"/>
          <w:highlight w:val="none"/>
        </w:rPr>
        <w:t>称及含量。</w:t>
      </w:r>
    </w:p>
    <w:p>
      <w:pPr>
        <w:pStyle w:val="14"/>
        <w:numPr>
          <w:ilvl w:val="1"/>
          <w:numId w:val="66"/>
        </w:numPr>
        <w:tabs>
          <w:tab w:val="left" w:pos="1410"/>
        </w:tabs>
        <w:spacing w:before="153"/>
        <w:jc w:val="both"/>
        <w:rPr>
          <w:rFonts w:hint="default" w:ascii="Times New Roman" w:hAnsi="Times New Roman" w:cs="Times New Roman"/>
          <w:sz w:val="21"/>
          <w:highlight w:val="none"/>
        </w:rPr>
      </w:pPr>
      <w:r>
        <w:rPr>
          <w:rFonts w:hint="default" w:ascii="Times New Roman" w:hAnsi="Times New Roman" w:cs="Times New Roman"/>
          <w:sz w:val="21"/>
          <w:highlight w:val="none"/>
        </w:rPr>
        <w:t>判定原则与结论</w:t>
      </w:r>
    </w:p>
    <w:p>
      <w:pPr>
        <w:pStyle w:val="4"/>
        <w:spacing w:before="3"/>
        <w:ind w:left="0"/>
        <w:rPr>
          <w:rFonts w:hint="default" w:ascii="Times New Roman" w:hAnsi="Times New Roman" w:cs="Times New Roman"/>
          <w:sz w:val="19"/>
          <w:highlight w:val="none"/>
        </w:rPr>
      </w:pPr>
    </w:p>
    <w:p>
      <w:pPr>
        <w:pStyle w:val="4"/>
        <w:spacing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4"/>
          <w:highlight w:val="none"/>
        </w:rPr>
        <w:t>原则上按照细则中检验项目依据的法律法规或标准要求判定，若被检产品明示标准和质</w:t>
      </w:r>
      <w:r>
        <w:rPr>
          <w:rFonts w:hint="default" w:ascii="Times New Roman" w:hAnsi="Times New Roman" w:cs="Times New Roman"/>
          <w:spacing w:val="-3"/>
          <w:highlight w:val="none"/>
        </w:rPr>
        <w:t>量要求高于该要求时，应按被检产品明示标准和质量要求判定。若所检项目既不符合食品安</w:t>
      </w:r>
      <w:r>
        <w:rPr>
          <w:rFonts w:hint="default" w:ascii="Times New Roman" w:hAnsi="Times New Roman" w:cs="Times New Roman"/>
          <w:highlight w:val="none"/>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rPr>
          <w:rFonts w:hint="default" w:ascii="Times New Roman" w:hAnsi="Times New Roman" w:cs="Times New Roman"/>
          <w:highlight w:val="none"/>
        </w:rPr>
      </w:pPr>
      <w:r>
        <w:rPr>
          <w:rFonts w:hint="default" w:ascii="Times New Roman" w:hAnsi="Times New Roman" w:cs="Times New Roman"/>
          <w:spacing w:val="-1"/>
          <w:highlight w:val="none"/>
        </w:rPr>
        <w:t>出具抽检检验报告，检验报告中检验结论按如下方式做出判定：</w:t>
      </w:r>
    </w:p>
    <w:p>
      <w:pPr>
        <w:pStyle w:val="14"/>
        <w:numPr>
          <w:ilvl w:val="2"/>
          <w:numId w:val="66"/>
        </w:numPr>
        <w:tabs>
          <w:tab w:val="left" w:pos="1568"/>
        </w:tabs>
        <w:spacing w:before="91"/>
        <w:ind w:left="1568"/>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检验项目全部符合相应依据的法律法规或标准要求的，检验结论为：“经抽样检</w:t>
      </w:r>
    </w:p>
    <w:p>
      <w:pPr>
        <w:rPr>
          <w:rFonts w:hint="default" w:ascii="Times New Roman" w:hAnsi="Times New Roman" w:eastAsia="Times New Roman" w:cs="Times New Roman"/>
          <w:sz w:val="21"/>
          <w:highlight w:val="none"/>
        </w:rPr>
        <w:sectPr>
          <w:pgSz w:w="11910" w:h="16840"/>
          <w:pgMar w:top="1420" w:right="1180" w:bottom="1160" w:left="1180" w:header="0" w:footer="977" w:gutter="0"/>
          <w:pgNumType w:fmt="decimal"/>
          <w:cols w:space="720" w:num="1"/>
        </w:sectPr>
      </w:pPr>
    </w:p>
    <w:p>
      <w:pPr>
        <w:pStyle w:val="4"/>
        <w:spacing w:before="59"/>
        <w:ind w:left="620"/>
        <w:rPr>
          <w:rFonts w:hint="default" w:ascii="Times New Roman" w:hAnsi="Times New Roman" w:cs="Times New Roman"/>
          <w:highlight w:val="none"/>
        </w:rPr>
      </w:pPr>
      <w:r>
        <w:rPr>
          <w:rFonts w:hint="default" w:ascii="Times New Roman" w:hAnsi="Times New Roman" w:cs="Times New Roman"/>
          <w:spacing w:val="-1"/>
          <w:highlight w:val="none"/>
        </w:rPr>
        <w:t>验，所检项目符合</w:t>
      </w:r>
      <w:r>
        <w:rPr>
          <w:rFonts w:hint="default" w:ascii="Times New Roman" w:hAnsi="Times New Roman" w:eastAsia="Times New Roman" w:cs="Times New Roman"/>
          <w:highlight w:val="none"/>
        </w:rPr>
        <w:t>××××</w:t>
      </w:r>
      <w:r>
        <w:rPr>
          <w:rFonts w:hint="default" w:ascii="Times New Roman" w:hAnsi="Times New Roman" w:cs="Times New Roman"/>
          <w:highlight w:val="none"/>
        </w:rPr>
        <w:t>要求”。</w:t>
      </w:r>
    </w:p>
    <w:p>
      <w:pPr>
        <w:pStyle w:val="14"/>
        <w:numPr>
          <w:ilvl w:val="2"/>
          <w:numId w:val="66"/>
        </w:numPr>
        <w:tabs>
          <w:tab w:val="left" w:pos="1568"/>
        </w:tabs>
        <w:spacing w:before="91" w:line="321" w:lineRule="auto"/>
        <w:ind w:right="615"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检验项目有不符合相应依据的法律法规或标准要求的，检验结论为：“经抽样检验，</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项目不符合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要求，检验结论为不合格”。</w:t>
      </w:r>
    </w:p>
    <w:p>
      <w:pPr>
        <w:pStyle w:val="14"/>
        <w:numPr>
          <w:ilvl w:val="2"/>
          <w:numId w:val="66"/>
        </w:numPr>
        <w:tabs>
          <w:tab w:val="left" w:pos="1568"/>
        </w:tabs>
        <w:spacing w:line="321" w:lineRule="auto"/>
        <w:ind w:right="614"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检验项目既不符合食品安全标准，又不符合产品明示标准或质量要求时，检验结</w:t>
      </w:r>
      <w:r>
        <w:rPr>
          <w:rFonts w:hint="default" w:ascii="Times New Roman" w:hAnsi="Times New Roman" w:cs="Times New Roman"/>
          <w:spacing w:val="-1"/>
          <w:sz w:val="21"/>
          <w:highlight w:val="none"/>
        </w:rPr>
        <w:t>论为：“经抽样检验，</w:t>
      </w:r>
      <w:r>
        <w:rPr>
          <w:rFonts w:hint="default" w:ascii="Times New Roman" w:hAnsi="Times New Roman" w:eastAsia="Times New Roman" w:cs="Times New Roman"/>
          <w:spacing w:val="-1"/>
          <w:sz w:val="21"/>
          <w:highlight w:val="none"/>
        </w:rPr>
        <w:t>××</w:t>
      </w:r>
      <w:r>
        <w:rPr>
          <w:rFonts w:hint="default" w:ascii="Times New Roman" w:hAnsi="Times New Roman" w:cs="Times New Roman"/>
          <w:spacing w:val="-1"/>
          <w:sz w:val="21"/>
          <w:highlight w:val="none"/>
        </w:rPr>
        <w:t>项目不符合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（食品安全标准）要求、</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（产品明示标准或质量要求）要求，检验结论为不合格”。</w:t>
      </w:r>
    </w:p>
    <w:p>
      <w:pPr>
        <w:pStyle w:val="3"/>
        <w:numPr>
          <w:ilvl w:val="0"/>
          <w:numId w:val="66"/>
        </w:numPr>
        <w:tabs>
          <w:tab w:val="left" w:pos="940"/>
        </w:tabs>
        <w:spacing w:before="166"/>
        <w:jc w:val="left"/>
        <w:outlineLvl w:val="1"/>
        <w:rPr>
          <w:rFonts w:hint="default" w:ascii="Times New Roman" w:hAnsi="Times New Roman" w:cs="Times New Roman"/>
          <w:highlight w:val="none"/>
        </w:rPr>
      </w:pPr>
      <w:bookmarkStart w:id="433" w:name="_Toc4470"/>
      <w:bookmarkStart w:id="434" w:name="_Toc26265"/>
      <w:bookmarkStart w:id="435" w:name="_Toc21957"/>
      <w:r>
        <w:rPr>
          <w:rFonts w:hint="default" w:ascii="Times New Roman" w:hAnsi="Times New Roman" w:cs="Times New Roman"/>
          <w:highlight w:val="none"/>
        </w:rPr>
        <w:t>水果类</w:t>
      </w:r>
      <w:bookmarkEnd w:id="433"/>
      <w:bookmarkEnd w:id="434"/>
      <w:bookmarkEnd w:id="435"/>
    </w:p>
    <w:p>
      <w:pPr>
        <w:pStyle w:val="4"/>
        <w:spacing w:before="7"/>
        <w:ind w:left="0"/>
        <w:rPr>
          <w:rFonts w:hint="default" w:ascii="Times New Roman" w:hAnsi="Times New Roman" w:cs="Times New Roman"/>
          <w:sz w:val="26"/>
          <w:highlight w:val="none"/>
        </w:rPr>
      </w:pPr>
    </w:p>
    <w:p>
      <w:pPr>
        <w:pStyle w:val="14"/>
        <w:numPr>
          <w:ilvl w:val="1"/>
          <w:numId w:val="66"/>
        </w:numPr>
        <w:tabs>
          <w:tab w:val="left" w:pos="1410"/>
        </w:tabs>
        <w:spacing w:before="1"/>
        <w:rPr>
          <w:rFonts w:hint="default" w:ascii="Times New Roman" w:hAnsi="Times New Roman" w:cs="Times New Roman"/>
          <w:sz w:val="21"/>
          <w:highlight w:val="none"/>
        </w:rPr>
      </w:pPr>
      <w:r>
        <w:rPr>
          <w:rFonts w:hint="default" w:ascii="Times New Roman" w:hAnsi="Times New Roman" w:cs="Times New Roman"/>
          <w:sz w:val="21"/>
          <w:highlight w:val="none"/>
        </w:rPr>
        <w:t>适用范围</w:t>
      </w:r>
    </w:p>
    <w:p>
      <w:pPr>
        <w:pStyle w:val="4"/>
        <w:spacing w:before="3"/>
        <w:ind w:left="0"/>
        <w:rPr>
          <w:rFonts w:hint="default" w:ascii="Times New Roman" w:hAnsi="Times New Roman" w:cs="Times New Roman"/>
          <w:sz w:val="19"/>
          <w:highlight w:val="none"/>
        </w:rPr>
      </w:pPr>
    </w:p>
    <w:p>
      <w:pPr>
        <w:pStyle w:val="4"/>
        <w:rPr>
          <w:rFonts w:hint="default" w:ascii="Times New Roman" w:hAnsi="Times New Roman" w:cs="Times New Roman"/>
          <w:highlight w:val="none"/>
        </w:rPr>
      </w:pPr>
      <w:r>
        <w:rPr>
          <w:rFonts w:hint="default" w:ascii="Times New Roman" w:hAnsi="Times New Roman" w:cs="Times New Roman"/>
          <w:spacing w:val="-1"/>
          <w:highlight w:val="none"/>
        </w:rPr>
        <w:t>本细则适用于新鲜水果类食品安全监督抽检。</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spacing w:before="1"/>
        <w:rPr>
          <w:rFonts w:hint="default" w:ascii="Times New Roman" w:hAnsi="Times New Roman" w:cs="Times New Roman"/>
          <w:sz w:val="21"/>
          <w:highlight w:val="none"/>
        </w:rPr>
      </w:pPr>
      <w:r>
        <w:rPr>
          <w:rFonts w:hint="default" w:ascii="Times New Roman" w:hAnsi="Times New Roman" w:cs="Times New Roman"/>
          <w:sz w:val="21"/>
          <w:highlight w:val="none"/>
        </w:rPr>
        <w:t>产品种类</w:t>
      </w:r>
    </w:p>
    <w:p>
      <w:pPr>
        <w:pStyle w:val="4"/>
        <w:spacing w:before="3"/>
        <w:ind w:left="0"/>
        <w:rPr>
          <w:rFonts w:hint="default" w:ascii="Times New Roman" w:hAnsi="Times New Roman" w:cs="Times New Roman"/>
          <w:sz w:val="19"/>
          <w:highlight w:val="none"/>
        </w:rPr>
      </w:pP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新鲜水果类包括柑橘类水果、仁果类水果、核果类水果、浆果和其他小型水果、热带和</w:t>
      </w:r>
      <w:r>
        <w:rPr>
          <w:rFonts w:hint="default" w:ascii="Times New Roman" w:hAnsi="Times New Roman" w:cs="Times New Roman"/>
          <w:highlight w:val="none"/>
        </w:rPr>
        <w:t>亚热带水果、瓜果类水果。</w:t>
      </w:r>
    </w:p>
    <w:p>
      <w:pPr>
        <w:pStyle w:val="4"/>
        <w:spacing w:line="268" w:lineRule="exact"/>
        <w:rPr>
          <w:rFonts w:hint="default" w:ascii="Times New Roman" w:hAnsi="Times New Roman" w:eastAsia="Times New Roman" w:cs="Times New Roman"/>
          <w:highlight w:val="none"/>
        </w:rPr>
      </w:pPr>
      <w:r>
        <w:rPr>
          <w:rFonts w:hint="default" w:ascii="Times New Roman" w:hAnsi="Times New Roman" w:cs="Times New Roman"/>
          <w:spacing w:val="-5"/>
          <w:highlight w:val="none"/>
        </w:rPr>
        <w:t xml:space="preserve">具体抽检品种及所属水果分类见表 </w:t>
      </w:r>
      <w:r>
        <w:rPr>
          <w:rFonts w:hint="default" w:ascii="Times New Roman" w:hAnsi="Times New Roman" w:eastAsia="Times New Roman" w:cs="Times New Roman"/>
          <w:highlight w:val="none"/>
        </w:rPr>
        <w:t>33-49</w:t>
      </w:r>
    </w:p>
    <w:p>
      <w:pPr>
        <w:pStyle w:val="4"/>
        <w:spacing w:before="5"/>
        <w:ind w:left="0"/>
        <w:rPr>
          <w:rFonts w:hint="default" w:ascii="Times New Roman" w:hAnsi="Times New Roman" w:cs="Times New Roman"/>
          <w:highlight w:val="none"/>
        </w:rPr>
      </w:pPr>
    </w:p>
    <w:p>
      <w:pPr>
        <w:pStyle w:val="4"/>
        <w:spacing w:before="1"/>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spacing w:val="-1"/>
          <w:highlight w:val="none"/>
        </w:rPr>
        <w:t>33-49</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highlight w:val="none"/>
        </w:rPr>
        <w:t>具体抽检水果品种及所属水果分类</w:t>
      </w:r>
    </w:p>
    <w:p>
      <w:pPr>
        <w:pStyle w:val="4"/>
        <w:spacing w:before="2"/>
        <w:ind w:left="0"/>
        <w:rPr>
          <w:rFonts w:hint="default" w:ascii="Times New Roman" w:hAnsi="Times New Roman" w:cs="Times New Roman"/>
          <w:sz w:val="13"/>
          <w:highlight w:val="none"/>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58"/>
        <w:gridCol w:w="3285"/>
        <w:gridCol w:w="366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0"/>
              <w:ind w:left="449" w:right="43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285" w:type="dxa"/>
          </w:tcPr>
          <w:p>
            <w:pPr>
              <w:pStyle w:val="15"/>
              <w:spacing w:before="70"/>
              <w:ind w:left="994"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抽检水果品种</w:t>
            </w:r>
          </w:p>
        </w:tc>
        <w:tc>
          <w:tcPr>
            <w:tcW w:w="3662" w:type="dxa"/>
          </w:tcPr>
          <w:p>
            <w:pPr>
              <w:pStyle w:val="15"/>
              <w:spacing w:before="70"/>
              <w:ind w:left="865"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所属水果分类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1358" w:type="dxa"/>
          </w:tcPr>
          <w:p>
            <w:pPr>
              <w:pStyle w:val="15"/>
              <w:spacing w:before="77"/>
              <w:ind w:left="10"/>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3285" w:type="dxa"/>
          </w:tcPr>
          <w:p>
            <w:pPr>
              <w:pStyle w:val="15"/>
              <w:spacing w:before="70"/>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苹果</w:t>
            </w:r>
          </w:p>
        </w:tc>
        <w:tc>
          <w:tcPr>
            <w:tcW w:w="3662" w:type="dxa"/>
          </w:tcPr>
          <w:p>
            <w:pPr>
              <w:pStyle w:val="15"/>
              <w:spacing w:before="70"/>
              <w:ind w:left="867"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仁果类水果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5"/>
              <w:ind w:left="10"/>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3285" w:type="dxa"/>
          </w:tcPr>
          <w:p>
            <w:pPr>
              <w:pStyle w:val="15"/>
              <w:spacing w:before="68"/>
              <w:ind w:left="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梨</w:t>
            </w:r>
          </w:p>
        </w:tc>
        <w:tc>
          <w:tcPr>
            <w:tcW w:w="3662" w:type="dxa"/>
          </w:tcPr>
          <w:p>
            <w:pPr>
              <w:pStyle w:val="15"/>
              <w:spacing w:before="68"/>
              <w:ind w:left="867"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仁果类水果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5"/>
              <w:ind w:left="10"/>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3285" w:type="dxa"/>
          </w:tcPr>
          <w:p>
            <w:pPr>
              <w:pStyle w:val="15"/>
              <w:spacing w:before="68"/>
              <w:ind w:left="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枣</w:t>
            </w:r>
          </w:p>
        </w:tc>
        <w:tc>
          <w:tcPr>
            <w:tcW w:w="3662" w:type="dxa"/>
          </w:tcPr>
          <w:p>
            <w:pPr>
              <w:pStyle w:val="15"/>
              <w:spacing w:before="68"/>
              <w:ind w:left="867"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核果类水果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5"/>
              <w:ind w:left="10"/>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3285" w:type="dxa"/>
          </w:tcPr>
          <w:p>
            <w:pPr>
              <w:pStyle w:val="15"/>
              <w:spacing w:before="68"/>
              <w:ind w:left="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桃</w:t>
            </w:r>
          </w:p>
        </w:tc>
        <w:tc>
          <w:tcPr>
            <w:tcW w:w="3662" w:type="dxa"/>
          </w:tcPr>
          <w:p>
            <w:pPr>
              <w:pStyle w:val="15"/>
              <w:spacing w:before="68"/>
              <w:ind w:left="867"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核果类水果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5"/>
              <w:ind w:left="10"/>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3285" w:type="dxa"/>
          </w:tcPr>
          <w:p>
            <w:pPr>
              <w:pStyle w:val="15"/>
              <w:spacing w:before="68"/>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油桃</w:t>
            </w:r>
          </w:p>
        </w:tc>
        <w:tc>
          <w:tcPr>
            <w:tcW w:w="3662" w:type="dxa"/>
          </w:tcPr>
          <w:p>
            <w:pPr>
              <w:pStyle w:val="15"/>
              <w:spacing w:before="68"/>
              <w:ind w:left="867"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核果类水果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5"/>
              <w:ind w:left="10"/>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3285" w:type="dxa"/>
          </w:tcPr>
          <w:p>
            <w:pPr>
              <w:pStyle w:val="15"/>
              <w:spacing w:before="68"/>
              <w:ind w:left="990" w:right="980"/>
              <w:rPr>
                <w:rFonts w:hint="default" w:ascii="Times New Roman" w:hAnsi="Times New Roman" w:cs="Times New Roman"/>
                <w:sz w:val="21"/>
                <w:highlight w:val="none"/>
              </w:rPr>
            </w:pPr>
            <w:r>
              <w:rPr>
                <w:rFonts w:hint="default" w:ascii="Times New Roman" w:hAnsi="Times New Roman" w:eastAsia="宋体" w:cs="Times New Roman"/>
                <w:spacing w:val="17"/>
                <w:sz w:val="21"/>
                <w:highlight w:val="none"/>
              </w:rPr>
              <w:t>柑、橘</w:t>
            </w:r>
            <w:r>
              <w:rPr>
                <w:rFonts w:hint="default" w:ascii="Times New Roman" w:hAnsi="Times New Roman" w:cs="Times New Roman"/>
                <w:sz w:val="21"/>
                <w:highlight w:val="none"/>
                <w:vertAlign w:val="superscript"/>
              </w:rPr>
              <w:t>a</w:t>
            </w:r>
          </w:p>
        </w:tc>
        <w:tc>
          <w:tcPr>
            <w:tcW w:w="3662" w:type="dxa"/>
          </w:tcPr>
          <w:p>
            <w:pPr>
              <w:pStyle w:val="15"/>
              <w:spacing w:before="68"/>
              <w:ind w:left="867"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柑橘类水果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7"/>
              <w:ind w:left="10"/>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3285" w:type="dxa"/>
          </w:tcPr>
          <w:p>
            <w:pPr>
              <w:pStyle w:val="15"/>
              <w:spacing w:before="70"/>
              <w:ind w:left="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柚</w:t>
            </w:r>
          </w:p>
        </w:tc>
        <w:tc>
          <w:tcPr>
            <w:tcW w:w="3662" w:type="dxa"/>
          </w:tcPr>
          <w:p>
            <w:pPr>
              <w:pStyle w:val="15"/>
              <w:spacing w:before="70"/>
              <w:ind w:left="867"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柑橘类水果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7"/>
              <w:ind w:left="10"/>
              <w:rPr>
                <w:rFonts w:hint="default" w:ascii="Times New Roman" w:hAnsi="Times New Roman" w:cs="Times New Roman"/>
                <w:sz w:val="21"/>
                <w:highlight w:val="none"/>
              </w:rPr>
            </w:pPr>
            <w:r>
              <w:rPr>
                <w:rFonts w:hint="default" w:ascii="Times New Roman" w:hAnsi="Times New Roman" w:cs="Times New Roman"/>
                <w:sz w:val="21"/>
                <w:highlight w:val="none"/>
              </w:rPr>
              <w:t>8</w:t>
            </w:r>
          </w:p>
        </w:tc>
        <w:tc>
          <w:tcPr>
            <w:tcW w:w="3285" w:type="dxa"/>
          </w:tcPr>
          <w:p>
            <w:pPr>
              <w:pStyle w:val="15"/>
              <w:spacing w:before="70"/>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柠檬</w:t>
            </w:r>
          </w:p>
        </w:tc>
        <w:tc>
          <w:tcPr>
            <w:tcW w:w="3662" w:type="dxa"/>
          </w:tcPr>
          <w:p>
            <w:pPr>
              <w:pStyle w:val="15"/>
              <w:spacing w:before="70"/>
              <w:ind w:left="867"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柑橘类水果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7"/>
              <w:ind w:left="10"/>
              <w:rPr>
                <w:rFonts w:hint="default" w:ascii="Times New Roman" w:hAnsi="Times New Roman" w:cs="Times New Roman"/>
                <w:sz w:val="21"/>
                <w:highlight w:val="none"/>
              </w:rPr>
            </w:pPr>
            <w:r>
              <w:rPr>
                <w:rFonts w:hint="default" w:ascii="Times New Roman" w:hAnsi="Times New Roman" w:cs="Times New Roman"/>
                <w:sz w:val="21"/>
                <w:highlight w:val="none"/>
              </w:rPr>
              <w:t>9</w:t>
            </w:r>
          </w:p>
        </w:tc>
        <w:tc>
          <w:tcPr>
            <w:tcW w:w="3285" w:type="dxa"/>
          </w:tcPr>
          <w:p>
            <w:pPr>
              <w:pStyle w:val="15"/>
              <w:spacing w:before="70"/>
              <w:ind w:left="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橙</w:t>
            </w:r>
          </w:p>
        </w:tc>
        <w:tc>
          <w:tcPr>
            <w:tcW w:w="3662" w:type="dxa"/>
          </w:tcPr>
          <w:p>
            <w:pPr>
              <w:pStyle w:val="15"/>
              <w:spacing w:before="70"/>
              <w:ind w:left="867"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柑橘类水果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7"/>
              <w:ind w:left="449" w:right="439"/>
              <w:rPr>
                <w:rFonts w:hint="default" w:ascii="Times New Roman" w:hAnsi="Times New Roman" w:cs="Times New Roman"/>
                <w:sz w:val="21"/>
                <w:highlight w:val="none"/>
              </w:rPr>
            </w:pPr>
            <w:r>
              <w:rPr>
                <w:rFonts w:hint="default" w:ascii="Times New Roman" w:hAnsi="Times New Roman" w:cs="Times New Roman"/>
                <w:sz w:val="21"/>
                <w:highlight w:val="none"/>
              </w:rPr>
              <w:t>10</w:t>
            </w:r>
          </w:p>
        </w:tc>
        <w:tc>
          <w:tcPr>
            <w:tcW w:w="3285" w:type="dxa"/>
          </w:tcPr>
          <w:p>
            <w:pPr>
              <w:pStyle w:val="15"/>
              <w:spacing w:before="70"/>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葡萄</w:t>
            </w:r>
          </w:p>
        </w:tc>
        <w:tc>
          <w:tcPr>
            <w:tcW w:w="3662" w:type="dxa"/>
          </w:tcPr>
          <w:p>
            <w:pPr>
              <w:pStyle w:val="15"/>
              <w:spacing w:before="70"/>
              <w:ind w:left="868"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浆果和其他小型水果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7"/>
              <w:ind w:left="449" w:right="436"/>
              <w:rPr>
                <w:rFonts w:hint="default" w:ascii="Times New Roman" w:hAnsi="Times New Roman" w:cs="Times New Roman"/>
                <w:sz w:val="21"/>
                <w:highlight w:val="none"/>
              </w:rPr>
            </w:pPr>
            <w:r>
              <w:rPr>
                <w:rFonts w:hint="default" w:ascii="Times New Roman" w:hAnsi="Times New Roman" w:cs="Times New Roman"/>
                <w:sz w:val="21"/>
                <w:highlight w:val="none"/>
              </w:rPr>
              <w:t>11</w:t>
            </w:r>
          </w:p>
        </w:tc>
        <w:tc>
          <w:tcPr>
            <w:tcW w:w="3285" w:type="dxa"/>
          </w:tcPr>
          <w:p>
            <w:pPr>
              <w:pStyle w:val="15"/>
              <w:spacing w:before="70"/>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草莓</w:t>
            </w:r>
          </w:p>
        </w:tc>
        <w:tc>
          <w:tcPr>
            <w:tcW w:w="3662" w:type="dxa"/>
          </w:tcPr>
          <w:p>
            <w:pPr>
              <w:pStyle w:val="15"/>
              <w:spacing w:before="70"/>
              <w:ind w:left="868"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浆果和其他小型水果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7"/>
              <w:ind w:left="449" w:right="439"/>
              <w:rPr>
                <w:rFonts w:hint="default" w:ascii="Times New Roman" w:hAnsi="Times New Roman" w:cs="Times New Roman"/>
                <w:sz w:val="21"/>
                <w:highlight w:val="none"/>
              </w:rPr>
            </w:pPr>
            <w:r>
              <w:rPr>
                <w:rFonts w:hint="default" w:ascii="Times New Roman" w:hAnsi="Times New Roman" w:cs="Times New Roman"/>
                <w:sz w:val="21"/>
                <w:highlight w:val="none"/>
              </w:rPr>
              <w:t>12</w:t>
            </w:r>
          </w:p>
        </w:tc>
        <w:tc>
          <w:tcPr>
            <w:tcW w:w="3285" w:type="dxa"/>
          </w:tcPr>
          <w:p>
            <w:pPr>
              <w:pStyle w:val="15"/>
              <w:spacing w:before="70"/>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猕猴桃</w:t>
            </w:r>
          </w:p>
        </w:tc>
        <w:tc>
          <w:tcPr>
            <w:tcW w:w="3662" w:type="dxa"/>
          </w:tcPr>
          <w:p>
            <w:pPr>
              <w:pStyle w:val="15"/>
              <w:spacing w:before="70"/>
              <w:ind w:left="868"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浆果和其他小型水果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7"/>
              <w:ind w:left="449" w:right="439"/>
              <w:rPr>
                <w:rFonts w:hint="default" w:ascii="Times New Roman" w:hAnsi="Times New Roman" w:cs="Times New Roman"/>
                <w:sz w:val="21"/>
                <w:highlight w:val="none"/>
              </w:rPr>
            </w:pPr>
            <w:r>
              <w:rPr>
                <w:rFonts w:hint="default" w:ascii="Times New Roman" w:hAnsi="Times New Roman" w:cs="Times New Roman"/>
                <w:sz w:val="21"/>
                <w:highlight w:val="none"/>
              </w:rPr>
              <w:t>13</w:t>
            </w:r>
          </w:p>
        </w:tc>
        <w:tc>
          <w:tcPr>
            <w:tcW w:w="3285" w:type="dxa"/>
          </w:tcPr>
          <w:p>
            <w:pPr>
              <w:pStyle w:val="15"/>
              <w:spacing w:before="70"/>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桑葚</w:t>
            </w:r>
          </w:p>
        </w:tc>
        <w:tc>
          <w:tcPr>
            <w:tcW w:w="3662" w:type="dxa"/>
          </w:tcPr>
          <w:p>
            <w:pPr>
              <w:pStyle w:val="15"/>
              <w:spacing w:before="70"/>
              <w:ind w:left="868"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浆果和其他小型水果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1358" w:type="dxa"/>
          </w:tcPr>
          <w:p>
            <w:pPr>
              <w:pStyle w:val="15"/>
              <w:spacing w:before="77"/>
              <w:ind w:left="449" w:right="439"/>
              <w:rPr>
                <w:rFonts w:hint="default" w:ascii="Times New Roman" w:hAnsi="Times New Roman" w:cs="Times New Roman"/>
                <w:sz w:val="21"/>
                <w:highlight w:val="none"/>
              </w:rPr>
            </w:pPr>
            <w:r>
              <w:rPr>
                <w:rFonts w:hint="default" w:ascii="Times New Roman" w:hAnsi="Times New Roman" w:cs="Times New Roman"/>
                <w:sz w:val="21"/>
                <w:highlight w:val="none"/>
              </w:rPr>
              <w:t>14</w:t>
            </w:r>
          </w:p>
        </w:tc>
        <w:tc>
          <w:tcPr>
            <w:tcW w:w="3285" w:type="dxa"/>
          </w:tcPr>
          <w:p>
            <w:pPr>
              <w:pStyle w:val="15"/>
              <w:spacing w:before="70"/>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香蕉</w:t>
            </w:r>
          </w:p>
        </w:tc>
        <w:tc>
          <w:tcPr>
            <w:tcW w:w="3662" w:type="dxa"/>
          </w:tcPr>
          <w:p>
            <w:pPr>
              <w:pStyle w:val="15"/>
              <w:spacing w:before="70"/>
              <w:ind w:left="868"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热带和亚热带水果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5"/>
              <w:ind w:left="449" w:right="439"/>
              <w:rPr>
                <w:rFonts w:hint="default" w:ascii="Times New Roman" w:hAnsi="Times New Roman" w:cs="Times New Roman"/>
                <w:sz w:val="21"/>
                <w:highlight w:val="none"/>
              </w:rPr>
            </w:pPr>
            <w:r>
              <w:rPr>
                <w:rFonts w:hint="default" w:ascii="Times New Roman" w:hAnsi="Times New Roman" w:cs="Times New Roman"/>
                <w:sz w:val="21"/>
                <w:highlight w:val="none"/>
              </w:rPr>
              <w:t>15</w:t>
            </w:r>
          </w:p>
        </w:tc>
        <w:tc>
          <w:tcPr>
            <w:tcW w:w="3285" w:type="dxa"/>
          </w:tcPr>
          <w:p>
            <w:pPr>
              <w:pStyle w:val="15"/>
              <w:spacing w:before="68"/>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芒果</w:t>
            </w:r>
          </w:p>
        </w:tc>
        <w:tc>
          <w:tcPr>
            <w:tcW w:w="3662" w:type="dxa"/>
          </w:tcPr>
          <w:p>
            <w:pPr>
              <w:pStyle w:val="15"/>
              <w:spacing w:before="68"/>
              <w:ind w:left="868"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热带和亚热带水果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5"/>
              <w:ind w:left="449" w:right="439"/>
              <w:rPr>
                <w:rFonts w:hint="default" w:ascii="Times New Roman" w:hAnsi="Times New Roman" w:cs="Times New Roman"/>
                <w:sz w:val="21"/>
                <w:highlight w:val="none"/>
              </w:rPr>
            </w:pPr>
            <w:r>
              <w:rPr>
                <w:rFonts w:hint="default" w:ascii="Times New Roman" w:hAnsi="Times New Roman" w:cs="Times New Roman"/>
                <w:sz w:val="21"/>
                <w:highlight w:val="none"/>
              </w:rPr>
              <w:t>16</w:t>
            </w:r>
          </w:p>
        </w:tc>
        <w:tc>
          <w:tcPr>
            <w:tcW w:w="3285" w:type="dxa"/>
          </w:tcPr>
          <w:p>
            <w:pPr>
              <w:pStyle w:val="15"/>
              <w:spacing w:before="68"/>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火龙果</w:t>
            </w:r>
          </w:p>
        </w:tc>
        <w:tc>
          <w:tcPr>
            <w:tcW w:w="3662" w:type="dxa"/>
          </w:tcPr>
          <w:p>
            <w:pPr>
              <w:pStyle w:val="15"/>
              <w:spacing w:before="68"/>
              <w:ind w:left="868"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热带和亚热带水果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5"/>
              <w:ind w:left="449" w:right="439"/>
              <w:rPr>
                <w:rFonts w:hint="default" w:ascii="Times New Roman" w:hAnsi="Times New Roman" w:cs="Times New Roman"/>
                <w:sz w:val="21"/>
                <w:highlight w:val="none"/>
              </w:rPr>
            </w:pPr>
            <w:r>
              <w:rPr>
                <w:rFonts w:hint="default" w:ascii="Times New Roman" w:hAnsi="Times New Roman" w:cs="Times New Roman"/>
                <w:sz w:val="21"/>
                <w:highlight w:val="none"/>
              </w:rPr>
              <w:t>17</w:t>
            </w:r>
          </w:p>
        </w:tc>
        <w:tc>
          <w:tcPr>
            <w:tcW w:w="3285" w:type="dxa"/>
          </w:tcPr>
          <w:p>
            <w:pPr>
              <w:pStyle w:val="15"/>
              <w:spacing w:before="68"/>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荔枝</w:t>
            </w:r>
          </w:p>
        </w:tc>
        <w:tc>
          <w:tcPr>
            <w:tcW w:w="3662" w:type="dxa"/>
          </w:tcPr>
          <w:p>
            <w:pPr>
              <w:pStyle w:val="15"/>
              <w:spacing w:before="68"/>
              <w:ind w:left="868"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热带和亚热带水果</w:t>
            </w:r>
          </w:p>
        </w:tc>
      </w:tr>
    </w:tbl>
    <w:p>
      <w:pPr>
        <w:rPr>
          <w:rFonts w:hint="default" w:ascii="Times New Roman" w:hAnsi="Times New Roman" w:cs="Times New Roman"/>
          <w:sz w:val="21"/>
          <w:highlight w:val="none"/>
        </w:rPr>
        <w:sectPr>
          <w:pgSz w:w="11910" w:h="16840"/>
          <w:pgMar w:top="1440" w:right="1180" w:bottom="1160" w:left="1180" w:header="0" w:footer="977" w:gutter="0"/>
          <w:pgNumType w:fmt="decimal"/>
          <w:cols w:space="720" w:num="1"/>
        </w:sect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58"/>
        <w:gridCol w:w="3285"/>
        <w:gridCol w:w="366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0"/>
              <w:ind w:left="449" w:right="43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3285" w:type="dxa"/>
          </w:tcPr>
          <w:p>
            <w:pPr>
              <w:pStyle w:val="15"/>
              <w:spacing w:before="70"/>
              <w:ind w:left="994"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抽检水果品种</w:t>
            </w:r>
          </w:p>
        </w:tc>
        <w:tc>
          <w:tcPr>
            <w:tcW w:w="3662" w:type="dxa"/>
          </w:tcPr>
          <w:p>
            <w:pPr>
              <w:pStyle w:val="15"/>
              <w:spacing w:before="70"/>
              <w:ind w:left="865"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所属水果分类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7"/>
              <w:ind w:left="449" w:right="439"/>
              <w:rPr>
                <w:rFonts w:hint="default" w:ascii="Times New Roman" w:hAnsi="Times New Roman" w:cs="Times New Roman"/>
                <w:sz w:val="21"/>
                <w:highlight w:val="none"/>
              </w:rPr>
            </w:pPr>
            <w:r>
              <w:rPr>
                <w:rFonts w:hint="default" w:ascii="Times New Roman" w:hAnsi="Times New Roman" w:cs="Times New Roman"/>
                <w:sz w:val="21"/>
                <w:highlight w:val="none"/>
              </w:rPr>
              <w:t>18</w:t>
            </w:r>
          </w:p>
        </w:tc>
        <w:tc>
          <w:tcPr>
            <w:tcW w:w="3285" w:type="dxa"/>
          </w:tcPr>
          <w:p>
            <w:pPr>
              <w:pStyle w:val="15"/>
              <w:spacing w:before="70"/>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杨梅</w:t>
            </w:r>
          </w:p>
        </w:tc>
        <w:tc>
          <w:tcPr>
            <w:tcW w:w="3662" w:type="dxa"/>
          </w:tcPr>
          <w:p>
            <w:pPr>
              <w:pStyle w:val="15"/>
              <w:spacing w:before="70"/>
              <w:ind w:left="868"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热带和亚热带水果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7"/>
              <w:ind w:left="449" w:right="439"/>
              <w:rPr>
                <w:rFonts w:hint="default" w:ascii="Times New Roman" w:hAnsi="Times New Roman" w:cs="Times New Roman"/>
                <w:sz w:val="21"/>
                <w:highlight w:val="none"/>
              </w:rPr>
            </w:pPr>
            <w:r>
              <w:rPr>
                <w:rFonts w:hint="default" w:ascii="Times New Roman" w:hAnsi="Times New Roman" w:cs="Times New Roman"/>
                <w:sz w:val="21"/>
                <w:highlight w:val="none"/>
              </w:rPr>
              <w:t>19</w:t>
            </w:r>
          </w:p>
        </w:tc>
        <w:tc>
          <w:tcPr>
            <w:tcW w:w="3285" w:type="dxa"/>
          </w:tcPr>
          <w:p>
            <w:pPr>
              <w:pStyle w:val="15"/>
              <w:spacing w:before="70"/>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橄榄</w:t>
            </w:r>
          </w:p>
        </w:tc>
        <w:tc>
          <w:tcPr>
            <w:tcW w:w="3662" w:type="dxa"/>
          </w:tcPr>
          <w:p>
            <w:pPr>
              <w:pStyle w:val="15"/>
              <w:spacing w:before="70"/>
              <w:ind w:left="868"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热带和亚热带水果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7"/>
              <w:ind w:left="449" w:right="439"/>
              <w:rPr>
                <w:rFonts w:hint="default" w:ascii="Times New Roman" w:hAnsi="Times New Roman" w:cs="Times New Roman"/>
                <w:sz w:val="21"/>
                <w:highlight w:val="none"/>
              </w:rPr>
            </w:pPr>
            <w:r>
              <w:rPr>
                <w:rFonts w:hint="default" w:ascii="Times New Roman" w:hAnsi="Times New Roman" w:cs="Times New Roman"/>
                <w:sz w:val="21"/>
                <w:highlight w:val="none"/>
              </w:rPr>
              <w:t>20</w:t>
            </w:r>
          </w:p>
        </w:tc>
        <w:tc>
          <w:tcPr>
            <w:tcW w:w="3285" w:type="dxa"/>
          </w:tcPr>
          <w:p>
            <w:pPr>
              <w:pStyle w:val="15"/>
              <w:spacing w:before="70"/>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西瓜</w:t>
            </w:r>
          </w:p>
        </w:tc>
        <w:tc>
          <w:tcPr>
            <w:tcW w:w="3662" w:type="dxa"/>
          </w:tcPr>
          <w:p>
            <w:pPr>
              <w:pStyle w:val="15"/>
              <w:spacing w:before="70"/>
              <w:ind w:left="867"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瓜果类水果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1358" w:type="dxa"/>
          </w:tcPr>
          <w:p>
            <w:pPr>
              <w:pStyle w:val="15"/>
              <w:spacing w:before="77"/>
              <w:ind w:left="449" w:right="439"/>
              <w:rPr>
                <w:rFonts w:hint="default" w:ascii="Times New Roman" w:hAnsi="Times New Roman" w:cs="Times New Roman"/>
                <w:sz w:val="21"/>
                <w:highlight w:val="none"/>
              </w:rPr>
            </w:pPr>
            <w:r>
              <w:rPr>
                <w:rFonts w:hint="default" w:ascii="Times New Roman" w:hAnsi="Times New Roman" w:cs="Times New Roman"/>
                <w:sz w:val="21"/>
                <w:highlight w:val="none"/>
              </w:rPr>
              <w:t>21</w:t>
            </w:r>
          </w:p>
        </w:tc>
        <w:tc>
          <w:tcPr>
            <w:tcW w:w="3285" w:type="dxa"/>
          </w:tcPr>
          <w:p>
            <w:pPr>
              <w:pStyle w:val="15"/>
              <w:spacing w:before="70"/>
              <w:ind w:left="993" w:right="9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甜瓜类</w:t>
            </w:r>
          </w:p>
        </w:tc>
        <w:tc>
          <w:tcPr>
            <w:tcW w:w="3662" w:type="dxa"/>
          </w:tcPr>
          <w:p>
            <w:pPr>
              <w:pStyle w:val="15"/>
              <w:spacing w:before="70"/>
              <w:ind w:left="867" w:right="85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瓜果类水果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05" w:type="dxa"/>
            <w:gridSpan w:val="3"/>
          </w:tcPr>
          <w:p>
            <w:pPr>
              <w:pStyle w:val="15"/>
              <w:spacing w:before="70"/>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cs="Times New Roman"/>
                <w:spacing w:val="50"/>
                <w:position w:val="1"/>
                <w:sz w:val="21"/>
                <w:highlight w:val="none"/>
              </w:rPr>
              <w:t xml:space="preserve"> </w:t>
            </w:r>
            <w:r>
              <w:rPr>
                <w:rFonts w:hint="default" w:ascii="Times New Roman" w:hAnsi="Times New Roman" w:eastAsia="宋体" w:cs="Times New Roman"/>
                <w:sz w:val="21"/>
                <w:highlight w:val="none"/>
              </w:rPr>
              <w:t>仅指柑和橘，不包括金橘。</w:t>
            </w:r>
          </w:p>
        </w:tc>
      </w:tr>
    </w:tbl>
    <w:p>
      <w:pPr>
        <w:pStyle w:val="4"/>
        <w:spacing w:before="2"/>
        <w:ind w:left="0"/>
        <w:rPr>
          <w:rFonts w:hint="default" w:ascii="Times New Roman" w:hAnsi="Times New Roman" w:cs="Times New Roman"/>
          <w:sz w:val="12"/>
          <w:highlight w:val="none"/>
        </w:rPr>
      </w:pPr>
    </w:p>
    <w:p>
      <w:pPr>
        <w:pStyle w:val="14"/>
        <w:numPr>
          <w:ilvl w:val="1"/>
          <w:numId w:val="66"/>
        </w:numPr>
        <w:tabs>
          <w:tab w:val="left" w:pos="1410"/>
        </w:tabs>
        <w:spacing w:before="78"/>
        <w:rPr>
          <w:rFonts w:hint="default" w:ascii="Times New Roman" w:hAnsi="Times New Roman" w:cs="Times New Roman"/>
          <w:sz w:val="21"/>
          <w:highlight w:val="none"/>
        </w:rPr>
      </w:pPr>
      <w:r>
        <w:rPr>
          <w:rFonts w:hint="default" w:ascii="Times New Roman" w:hAnsi="Times New Roman" w:cs="Times New Roman"/>
          <w:sz w:val="21"/>
          <w:highlight w:val="none"/>
        </w:rPr>
        <w:t>检验依据</w:t>
      </w:r>
    </w:p>
    <w:p>
      <w:pPr>
        <w:pStyle w:val="4"/>
        <w:spacing w:before="3"/>
        <w:ind w:left="0"/>
        <w:rPr>
          <w:rFonts w:hint="default" w:ascii="Times New Roman" w:hAnsi="Times New Roman" w:cs="Times New Roman"/>
          <w:sz w:val="19"/>
          <w:highlight w:val="none"/>
        </w:rPr>
      </w:pP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下列文件凡是注明日期的，其随后所有的修改单或修订版均不适用于本细则。凡是不注</w:t>
      </w:r>
      <w:r>
        <w:rPr>
          <w:rFonts w:hint="default" w:ascii="Times New Roman" w:hAnsi="Times New Roman" w:cs="Times New Roman"/>
          <w:highlight w:val="none"/>
        </w:rPr>
        <w:t>明日期的，其最新版本适用于本细则。</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2760</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食品添加剂使用标准</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
          <w:highlight w:val="none"/>
        </w:rPr>
        <w:t xml:space="preserve"> </w:t>
      </w:r>
      <w:r>
        <w:rPr>
          <w:rFonts w:hint="default" w:ascii="Times New Roman" w:hAnsi="Times New Roman" w:eastAsia="Times New Roman" w:cs="Times New Roman"/>
          <w:highlight w:val="none"/>
        </w:rPr>
        <w:t>2763</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食品中农药最大残留限量</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5009.20</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食品中有机磷农药残留量的测定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5009.28</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食品安全国家标准 食品中苯甲酸、山梨酸和糖精钠的测定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5009.103</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植物性食品中甲胺磷和乙酰甲胺磷农药残留量的测定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5009.105</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黄瓜中百菌清残留量的测定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5009.121</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食品中脱氢乙酸的测定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5009.145</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highlight w:val="none"/>
        </w:rPr>
        <w:t>植物性食品中有机磷和氨基甲酸酯类农药多种残留的测定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5009.146</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highlight w:val="none"/>
        </w:rPr>
        <w:t>植物性食品中有机氯和拟除虫菊酯类农药多种残留量的测定</w:t>
      </w:r>
    </w:p>
    <w:p>
      <w:pPr>
        <w:pStyle w:val="4"/>
        <w:spacing w:before="91" w:line="321" w:lineRule="auto"/>
        <w:ind w:right="3930"/>
        <w:jc w:val="both"/>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5009.147</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植物性食品中除虫脲残留量的测定</w:t>
      </w: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5009.175</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8"/>
          <w:highlight w:val="none"/>
        </w:rPr>
        <w:t xml:space="preserve">粮食和蔬菜中 </w:t>
      </w:r>
      <w:r>
        <w:rPr>
          <w:rFonts w:hint="default" w:ascii="Times New Roman" w:hAnsi="Times New Roman" w:eastAsia="Times New Roman" w:cs="Times New Roman"/>
          <w:highlight w:val="none"/>
        </w:rPr>
        <w:t>2,4-</w:t>
      </w:r>
      <w:r>
        <w:rPr>
          <w:rFonts w:hint="default" w:ascii="Times New Roman" w:hAnsi="Times New Roman" w:cs="Times New Roman"/>
          <w:highlight w:val="none"/>
        </w:rPr>
        <w:t>滴残留量的测定</w:t>
      </w: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5009.201</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梨中烯唑醇残留量的测定</w:t>
      </w:r>
    </w:p>
    <w:p>
      <w:pPr>
        <w:pStyle w:val="4"/>
        <w:spacing w:line="267"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5009.218</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水果和蔬菜中多种农药残留量的测定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14553</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粮食、水果和蔬菜中有机磷农药测定的气相色谱法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GB/T</w:t>
      </w:r>
      <w:r>
        <w:rPr>
          <w:rFonts w:hint="default" w:ascii="Times New Roman" w:hAnsi="Times New Roman" w:eastAsia="Times New Roman" w:cs="Times New Roman"/>
          <w:spacing w:val="39"/>
          <w:highlight w:val="none"/>
        </w:rPr>
        <w:t xml:space="preserve"> </w:t>
      </w:r>
      <w:r>
        <w:rPr>
          <w:rFonts w:hint="default" w:ascii="Times New Roman" w:hAnsi="Times New Roman" w:eastAsia="Times New Roman" w:cs="Times New Roman"/>
          <w:highlight w:val="none"/>
        </w:rPr>
        <w:t>20769</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8"/>
          <w:highlight w:val="none"/>
        </w:rPr>
        <w:t xml:space="preserve">水果和蔬菜中 </w:t>
      </w:r>
      <w:r>
        <w:rPr>
          <w:rFonts w:hint="default" w:ascii="Times New Roman" w:hAnsi="Times New Roman" w:eastAsia="Times New Roman" w:cs="Times New Roman"/>
          <w:highlight w:val="none"/>
        </w:rPr>
        <w:t>450</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
          <w:highlight w:val="none"/>
        </w:rPr>
        <w:t>种农药及相关化学品残留量的测定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w:t>
      </w:r>
    </w:p>
    <w:p>
      <w:pPr>
        <w:pStyle w:val="4"/>
        <w:spacing w:before="91"/>
        <w:ind w:left="620"/>
        <w:rPr>
          <w:rFonts w:hint="default" w:ascii="Times New Roman" w:hAnsi="Times New Roman" w:cs="Times New Roman"/>
          <w:highlight w:val="none"/>
        </w:rPr>
      </w:pPr>
      <w:r>
        <w:rPr>
          <w:rFonts w:hint="default" w:ascii="Times New Roman" w:hAnsi="Times New Roman" w:cs="Times New Roman"/>
          <w:highlight w:val="none"/>
        </w:rPr>
        <w:t>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22255</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食品安全国家标准 食品中三氯蔗糖</w:t>
      </w:r>
      <w:r>
        <w:rPr>
          <w:rFonts w:hint="default" w:ascii="Times New Roman" w:hAnsi="Times New Roman" w:eastAsia="Times New Roman" w:cs="Times New Roman"/>
          <w:highlight w:val="none"/>
        </w:rPr>
        <w:t>(</w:t>
      </w:r>
      <w:r>
        <w:rPr>
          <w:rFonts w:hint="default" w:ascii="Times New Roman" w:hAnsi="Times New Roman" w:cs="Times New Roman"/>
          <w:highlight w:val="none"/>
        </w:rPr>
        <w:t>蔗糖素</w:t>
      </w:r>
      <w:r>
        <w:rPr>
          <w:rFonts w:hint="default" w:ascii="Times New Roman" w:hAnsi="Times New Roman" w:eastAsia="Times New Roman" w:cs="Times New Roman"/>
          <w:highlight w:val="none"/>
        </w:rPr>
        <w:t>)</w:t>
      </w:r>
      <w:r>
        <w:rPr>
          <w:rFonts w:hint="default" w:ascii="Times New Roman" w:hAnsi="Times New Roman" w:cs="Times New Roman"/>
          <w:highlight w:val="none"/>
        </w:rPr>
        <w:t>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51"/>
          <w:highlight w:val="none"/>
        </w:rPr>
        <w:t xml:space="preserve"> </w:t>
      </w:r>
      <w:r>
        <w:rPr>
          <w:rFonts w:hint="default" w:ascii="Times New Roman" w:hAnsi="Times New Roman" w:eastAsia="Times New Roman" w:cs="Times New Roman"/>
          <w:highlight w:val="none"/>
        </w:rPr>
        <w:t>23200.8</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2"/>
          <w:highlight w:val="none"/>
        </w:rPr>
        <w:t xml:space="preserve">食品安全国家标准 水果和蔬菜中 </w:t>
      </w:r>
      <w:r>
        <w:rPr>
          <w:rFonts w:hint="default" w:ascii="Times New Roman" w:hAnsi="Times New Roman" w:eastAsia="Times New Roman" w:cs="Times New Roman"/>
          <w:highlight w:val="none"/>
        </w:rPr>
        <w:t>500</w:t>
      </w:r>
      <w:r>
        <w:rPr>
          <w:rFonts w:hint="default" w:ascii="Times New Roman" w:hAnsi="Times New Roman" w:eastAsia="Times New Roman" w:cs="Times New Roman"/>
          <w:spacing w:val="40"/>
          <w:highlight w:val="none"/>
        </w:rPr>
        <w:t xml:space="preserve"> </w:t>
      </w:r>
      <w:r>
        <w:rPr>
          <w:rFonts w:hint="default" w:ascii="Times New Roman" w:hAnsi="Times New Roman" w:cs="Times New Roman"/>
          <w:highlight w:val="none"/>
        </w:rPr>
        <w:t>种农药及相关化学品残留量的测定</w:t>
      </w:r>
    </w:p>
    <w:p>
      <w:pPr>
        <w:pStyle w:val="4"/>
        <w:spacing w:before="91"/>
        <w:ind w:left="620"/>
        <w:rPr>
          <w:rFonts w:hint="default" w:ascii="Times New Roman" w:hAnsi="Times New Roman" w:cs="Times New Roman"/>
          <w:highlight w:val="none"/>
        </w:rPr>
      </w:pPr>
      <w:r>
        <w:rPr>
          <w:rFonts w:hint="default" w:ascii="Times New Roman" w:hAnsi="Times New Roman" w:cs="Times New Roman"/>
          <w:highlight w:val="none"/>
        </w:rPr>
        <w:t>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0" w:line="321" w:lineRule="auto"/>
        <w:ind w:right="612"/>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17"/>
          <w:highlight w:val="none"/>
        </w:rPr>
        <w:t xml:space="preserve"> </w:t>
      </w:r>
      <w:r>
        <w:rPr>
          <w:rFonts w:hint="default" w:ascii="Times New Roman" w:hAnsi="Times New Roman" w:eastAsia="Times New Roman" w:cs="Times New Roman"/>
          <w:highlight w:val="none"/>
        </w:rPr>
        <w:t>23200.19</w:t>
      </w:r>
      <w:r>
        <w:rPr>
          <w:rFonts w:hint="default" w:ascii="Times New Roman" w:hAnsi="Times New Roman" w:eastAsia="Times New Roman" w:cs="Times New Roman"/>
          <w:spacing w:val="71"/>
          <w:highlight w:val="none"/>
        </w:rPr>
        <w:t xml:space="preserve"> </w:t>
      </w:r>
      <w:r>
        <w:rPr>
          <w:rFonts w:hint="default" w:ascii="Times New Roman" w:hAnsi="Times New Roman" w:cs="Times New Roman"/>
          <w:highlight w:val="none"/>
        </w:rPr>
        <w:t>食品安全国家标准 水果和蔬菜中阿维菌素残留量的测定 液相色谱法</w:t>
      </w:r>
      <w:r>
        <w:rPr>
          <w:rFonts w:hint="default" w:ascii="Times New Roman" w:hAnsi="Times New Roman" w:cs="Times New Roman"/>
          <w:spacing w:val="1"/>
          <w:highlight w:val="none"/>
        </w:rPr>
        <w:t xml:space="preserve"> </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23200.20</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2"/>
          <w:highlight w:val="none"/>
        </w:rPr>
        <w:t>食品安全国家标准 食品中阿维菌素残留量的测定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r>
        <w:rPr>
          <w:rFonts w:hint="default" w:ascii="Times New Roman" w:hAnsi="Times New Roman" w:eastAsia="Times New Roman" w:cs="Times New Roman"/>
          <w:spacing w:val="-2"/>
          <w:highlight w:val="none"/>
        </w:rPr>
        <w:t>GB 23200.34</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5"/>
          <w:highlight w:val="none"/>
        </w:rPr>
        <w:t xml:space="preserve">食品安全国家标准 食品中涕灭砜威、吡唑醚菌酯、嘧菌酯等 </w:t>
      </w:r>
      <w:r>
        <w:rPr>
          <w:rFonts w:hint="default" w:ascii="Times New Roman" w:hAnsi="Times New Roman" w:eastAsia="Times New Roman" w:cs="Times New Roman"/>
          <w:spacing w:val="-1"/>
          <w:highlight w:val="none"/>
        </w:rPr>
        <w:t>65</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
          <w:highlight w:val="none"/>
        </w:rPr>
        <w:t>种农药残</w:t>
      </w:r>
    </w:p>
    <w:p>
      <w:pPr>
        <w:pStyle w:val="4"/>
        <w:spacing w:line="267" w:lineRule="exact"/>
        <w:ind w:left="620"/>
        <w:rPr>
          <w:rFonts w:hint="default" w:ascii="Times New Roman" w:hAnsi="Times New Roman" w:cs="Times New Roman"/>
          <w:highlight w:val="none"/>
        </w:rPr>
      </w:pPr>
      <w:r>
        <w:rPr>
          <w:rFonts w:hint="default" w:ascii="Times New Roman" w:hAnsi="Times New Roman" w:cs="Times New Roman"/>
          <w:spacing w:val="-1"/>
          <w:highlight w:val="none"/>
        </w:rPr>
        <w:t>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line="321" w:lineRule="auto"/>
        <w:ind w:left="620" w:right="754"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23200.39</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食品安全国家标准 食品中噻虫嗪及其代谢物噻虫胺残留量的测定 液相</w:t>
      </w:r>
      <w:r>
        <w:rPr>
          <w:rFonts w:hint="default" w:ascii="Times New Roman" w:hAnsi="Times New Roman" w:cs="Times New Roman"/>
          <w:highlight w:val="none"/>
        </w:rPr>
        <w:t>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23200.45</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2"/>
          <w:highlight w:val="none"/>
        </w:rPr>
        <w:t>食品安全国家标准 食品中除虫脲残留量的测定 液相色谱-质谱法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23200.46</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食品安全国家标准 食品中嘧霉胺、嘧菌胺、腈菌唑、嘧菌酯残留量的测</w:t>
      </w:r>
    </w:p>
    <w:p>
      <w:pPr>
        <w:rPr>
          <w:rFonts w:hint="default" w:ascii="Times New Roman" w:hAnsi="Times New Roman" w:cs="Times New Roman"/>
          <w:highlight w:val="none"/>
        </w:rPr>
        <w:sectPr>
          <w:footerReference r:id="rId49" w:type="default"/>
          <w:pgSz w:w="11910" w:h="16840"/>
          <w:pgMar w:top="1420" w:right="1180" w:bottom="1160" w:left="1180" w:header="0" w:footer="977" w:gutter="0"/>
          <w:pgNumType w:fmt="decimal"/>
          <w:cols w:space="720" w:num="1"/>
        </w:sectPr>
      </w:pPr>
    </w:p>
    <w:p>
      <w:pPr>
        <w:pStyle w:val="4"/>
        <w:spacing w:before="59"/>
        <w:ind w:left="620"/>
        <w:rPr>
          <w:rFonts w:hint="default" w:ascii="Times New Roman" w:hAnsi="Times New Roman" w:cs="Times New Roman"/>
          <w:highlight w:val="none"/>
        </w:rPr>
      </w:pPr>
      <w:r>
        <w:rPr>
          <w:rFonts w:hint="default" w:ascii="Times New Roman" w:hAnsi="Times New Roman" w:cs="Times New Roman"/>
          <w:spacing w:val="-1"/>
          <w:highlight w:val="none"/>
        </w:rPr>
        <w:t>定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23200.49</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spacing w:val="-2"/>
          <w:highlight w:val="none"/>
        </w:rPr>
        <w:t>食品安全国家标准 食品中苯醚甲环唑残留量的测定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23200.53</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2"/>
          <w:highlight w:val="none"/>
        </w:rPr>
        <w:t>食品安全国家标准 食品中氟硅唑残留量的测定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line="321" w:lineRule="auto"/>
        <w:ind w:left="620" w:right="615"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23200.54</w:t>
      </w:r>
      <w:r>
        <w:rPr>
          <w:rFonts w:hint="default" w:ascii="Times New Roman" w:hAnsi="Times New Roman" w:eastAsia="Times New Roman" w:cs="Times New Roman"/>
          <w:spacing w:val="-21"/>
          <w:highlight w:val="none"/>
        </w:rPr>
        <w:t xml:space="preserve"> </w:t>
      </w:r>
      <w:r>
        <w:rPr>
          <w:rFonts w:hint="default" w:ascii="Times New Roman" w:hAnsi="Times New Roman" w:cs="Times New Roman"/>
          <w:spacing w:val="-2"/>
          <w:highlight w:val="none"/>
        </w:rPr>
        <w:t>食品安全国家标准 食品中甲氧基丙烯酸酯类杀菌剂残留量的测定 气相色</w:t>
      </w:r>
      <w:r>
        <w:rPr>
          <w:rFonts w:hint="default" w:ascii="Times New Roman" w:hAnsi="Times New Roman" w:cs="Times New Roman"/>
          <w:highlight w:val="none"/>
        </w:rPr>
        <w:t>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9"/>
          <w:highlight w:val="none"/>
        </w:rPr>
        <w:t xml:space="preserve"> </w:t>
      </w:r>
      <w:r>
        <w:rPr>
          <w:rFonts w:hint="default" w:ascii="Times New Roman" w:hAnsi="Times New Roman" w:eastAsia="Times New Roman" w:cs="Times New Roman"/>
          <w:highlight w:val="none"/>
        </w:rPr>
        <w:t>23200.110</w:t>
      </w:r>
      <w:r>
        <w:rPr>
          <w:rFonts w:hint="default" w:ascii="Times New Roman" w:hAnsi="Times New Roman" w:eastAsia="Times New Roman" w:cs="Times New Roman"/>
          <w:spacing w:val="26"/>
          <w:highlight w:val="none"/>
        </w:rPr>
        <w:t xml:space="preserve"> </w:t>
      </w:r>
      <w:r>
        <w:rPr>
          <w:rFonts w:hint="default" w:ascii="Times New Roman" w:hAnsi="Times New Roman" w:cs="Times New Roman"/>
          <w:highlight w:val="none"/>
        </w:rPr>
        <w:t>食品安全国家标准 植物源性食品中氯吡脲残留量的测定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质谱联用法</w:t>
      </w:r>
    </w:p>
    <w:p>
      <w:pPr>
        <w:pStyle w:val="4"/>
        <w:spacing w:line="321" w:lineRule="auto"/>
        <w:ind w:left="620" w:right="619"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8"/>
          <w:highlight w:val="none"/>
        </w:rPr>
        <w:t xml:space="preserve"> </w:t>
      </w:r>
      <w:r>
        <w:rPr>
          <w:rFonts w:hint="default" w:ascii="Times New Roman" w:hAnsi="Times New Roman" w:eastAsia="Times New Roman" w:cs="Times New Roman"/>
          <w:highlight w:val="none"/>
        </w:rPr>
        <w:t>23200.112</w:t>
      </w:r>
      <w:r>
        <w:rPr>
          <w:rFonts w:hint="default" w:ascii="Times New Roman" w:hAnsi="Times New Roman" w:eastAsia="Times New Roman" w:cs="Times New Roman"/>
          <w:spacing w:val="47"/>
          <w:highlight w:val="none"/>
        </w:rPr>
        <w:t xml:space="preserve"> </w:t>
      </w:r>
      <w:r>
        <w:rPr>
          <w:rFonts w:hint="default" w:ascii="Times New Roman" w:hAnsi="Times New Roman" w:cs="Times New Roman"/>
          <w:spacing w:val="-2"/>
          <w:highlight w:val="none"/>
        </w:rPr>
        <w:t xml:space="preserve">食品安全国家标准 植物源性食品中 </w:t>
      </w:r>
      <w:r>
        <w:rPr>
          <w:rFonts w:hint="default" w:ascii="Times New Roman" w:hAnsi="Times New Roman" w:eastAsia="Times New Roman" w:cs="Times New Roman"/>
          <w:highlight w:val="none"/>
        </w:rPr>
        <w:t>9</w:t>
      </w:r>
      <w:r>
        <w:rPr>
          <w:rFonts w:hint="default" w:ascii="Times New Roman" w:hAnsi="Times New Roman" w:eastAsia="Times New Roman" w:cs="Times New Roman"/>
          <w:spacing w:val="44"/>
          <w:highlight w:val="none"/>
        </w:rPr>
        <w:t xml:space="preserve"> </w:t>
      </w:r>
      <w:r>
        <w:rPr>
          <w:rFonts w:hint="default" w:ascii="Times New Roman" w:hAnsi="Times New Roman" w:cs="Times New Roman"/>
          <w:highlight w:val="none"/>
        </w:rPr>
        <w:t>种氨基甲酸酯类农药及其代谢物</w:t>
      </w:r>
      <w:r>
        <w:rPr>
          <w:rFonts w:hint="default" w:ascii="Times New Roman" w:hAnsi="Times New Roman" w:cs="Times New Roman"/>
          <w:spacing w:val="-1"/>
          <w:highlight w:val="none"/>
        </w:rPr>
        <w:t>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柱后衍生法</w:t>
      </w:r>
    </w:p>
    <w:p>
      <w:pPr>
        <w:pStyle w:val="4"/>
        <w:spacing w:line="321" w:lineRule="auto"/>
        <w:ind w:left="620" w:right="615"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8"/>
          <w:highlight w:val="none"/>
        </w:rPr>
        <w:t xml:space="preserve"> </w:t>
      </w:r>
      <w:r>
        <w:rPr>
          <w:rFonts w:hint="default" w:ascii="Times New Roman" w:hAnsi="Times New Roman" w:eastAsia="Times New Roman" w:cs="Times New Roman"/>
          <w:highlight w:val="none"/>
        </w:rPr>
        <w:t>23200.113</w:t>
      </w:r>
      <w:r>
        <w:rPr>
          <w:rFonts w:hint="default" w:ascii="Times New Roman" w:hAnsi="Times New Roman" w:eastAsia="Times New Roman" w:cs="Times New Roman"/>
          <w:spacing w:val="47"/>
          <w:highlight w:val="none"/>
        </w:rPr>
        <w:t xml:space="preserve"> </w:t>
      </w:r>
      <w:r>
        <w:rPr>
          <w:rFonts w:hint="default" w:ascii="Times New Roman" w:hAnsi="Times New Roman" w:cs="Times New Roman"/>
          <w:spacing w:val="-2"/>
          <w:highlight w:val="none"/>
        </w:rPr>
        <w:t xml:space="preserve">食品安全国家标准 植物源性食品中 </w:t>
      </w:r>
      <w:r>
        <w:rPr>
          <w:rFonts w:hint="default" w:ascii="Times New Roman" w:hAnsi="Times New Roman" w:eastAsia="Times New Roman" w:cs="Times New Roman"/>
          <w:highlight w:val="none"/>
        </w:rPr>
        <w:t>208</w:t>
      </w:r>
      <w:r>
        <w:rPr>
          <w:rFonts w:hint="default" w:ascii="Times New Roman" w:hAnsi="Times New Roman" w:eastAsia="Times New Roman" w:cs="Times New Roman"/>
          <w:spacing w:val="44"/>
          <w:highlight w:val="none"/>
        </w:rPr>
        <w:t xml:space="preserve"> </w:t>
      </w:r>
      <w:r>
        <w:rPr>
          <w:rFonts w:hint="default" w:ascii="Times New Roman" w:hAnsi="Times New Roman" w:cs="Times New Roman"/>
          <w:highlight w:val="none"/>
        </w:rPr>
        <w:t>种农药及其代谢物残留量的测</w:t>
      </w:r>
      <w:r>
        <w:rPr>
          <w:rFonts w:hint="default" w:ascii="Times New Roman" w:hAnsi="Times New Roman" w:cs="Times New Roman"/>
          <w:spacing w:val="-1"/>
          <w:highlight w:val="none"/>
        </w:rPr>
        <w:t>定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质谱联用法</w:t>
      </w:r>
    </w:p>
    <w:p>
      <w:pPr>
        <w:pStyle w:val="4"/>
        <w:spacing w:line="321" w:lineRule="auto"/>
        <w:ind w:left="620" w:right="659" w:firstLine="420"/>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spacing w:val="-1"/>
          <w:highlight w:val="none"/>
        </w:rPr>
        <w:t>23200.116</w:t>
      </w:r>
      <w:r>
        <w:rPr>
          <w:rFonts w:hint="default" w:ascii="Times New Roman" w:hAnsi="Times New Roman" w:eastAsia="Times New Roman" w:cs="Times New Roman"/>
          <w:highlight w:val="none"/>
        </w:rPr>
        <w:t xml:space="preserve"> </w:t>
      </w:r>
      <w:r>
        <w:rPr>
          <w:rFonts w:hint="default" w:ascii="Times New Roman" w:hAnsi="Times New Roman" w:cs="Times New Roman"/>
          <w:color w:val="333333"/>
          <w:spacing w:val="-5"/>
          <w:highlight w:val="none"/>
        </w:rPr>
        <w:t xml:space="preserve">食品安全国家标准 植物源性食品中 </w:t>
      </w:r>
      <w:r>
        <w:rPr>
          <w:rFonts w:hint="default" w:ascii="Times New Roman" w:hAnsi="Times New Roman" w:eastAsia="Times New Roman" w:cs="Times New Roman"/>
          <w:color w:val="333333"/>
          <w:highlight w:val="none"/>
        </w:rPr>
        <w:t xml:space="preserve">90 </w:t>
      </w:r>
      <w:r>
        <w:rPr>
          <w:rFonts w:hint="default" w:ascii="Times New Roman" w:hAnsi="Times New Roman" w:cs="Times New Roman"/>
          <w:color w:val="333333"/>
          <w:highlight w:val="none"/>
        </w:rPr>
        <w:t>种有机磷类农药及其代谢物残留</w:t>
      </w:r>
      <w:r>
        <w:rPr>
          <w:rFonts w:hint="default" w:ascii="Times New Roman" w:hAnsi="Times New Roman" w:cs="Times New Roman"/>
          <w:color w:val="333333"/>
          <w:spacing w:val="-1"/>
          <w:highlight w:val="none"/>
        </w:rPr>
        <w:t>量的测定 气相色谱法</w:t>
      </w:r>
    </w:p>
    <w:p>
      <w:pPr>
        <w:pStyle w:val="4"/>
        <w:spacing w:line="321" w:lineRule="auto"/>
        <w:ind w:left="620" w:right="755" w:firstLine="420"/>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spacing w:val="-1"/>
          <w:highlight w:val="none"/>
        </w:rPr>
        <w:t>23200.121</w:t>
      </w:r>
      <w:r>
        <w:rPr>
          <w:rFonts w:hint="default" w:ascii="Times New Roman" w:hAnsi="Times New Roman" w:eastAsia="Times New Roman" w:cs="Times New Roman"/>
          <w:spacing w:val="5"/>
          <w:highlight w:val="none"/>
        </w:rPr>
        <w:t xml:space="preserve"> </w:t>
      </w:r>
      <w:r>
        <w:rPr>
          <w:rFonts w:hint="default" w:ascii="Times New Roman" w:hAnsi="Times New Roman" w:cs="Times New Roman"/>
          <w:spacing w:val="-5"/>
          <w:highlight w:val="none"/>
        </w:rPr>
        <w:t xml:space="preserve">食品安全国家标准 植物源性食品中 </w:t>
      </w:r>
      <w:r>
        <w:rPr>
          <w:rFonts w:hint="default" w:ascii="Times New Roman" w:hAnsi="Times New Roman" w:eastAsia="Times New Roman" w:cs="Times New Roman"/>
          <w:highlight w:val="none"/>
        </w:rPr>
        <w:t>331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种农药及其代谢物残留量的测</w:t>
      </w:r>
      <w:r>
        <w:rPr>
          <w:rFonts w:hint="default" w:ascii="Times New Roman" w:hAnsi="Times New Roman" w:cs="Times New Roman"/>
          <w:spacing w:val="-1"/>
          <w:highlight w:val="none"/>
        </w:rPr>
        <w:t>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质谱联用法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23379</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水果、蔬菜及茶叶中吡虫啉残留的测定 高效液相色谱法</w:t>
      </w:r>
    </w:p>
    <w:p>
      <w:pPr>
        <w:pStyle w:val="4"/>
        <w:spacing w:before="86"/>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23584</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水果、蔬菜中啶虫脒残留量的测定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NY/T</w:t>
      </w:r>
      <w:r>
        <w:rPr>
          <w:rFonts w:hint="default" w:ascii="Times New Roman" w:hAnsi="Times New Roman" w:eastAsia="Times New Roman" w:cs="Times New Roman"/>
          <w:spacing w:val="-8"/>
          <w:highlight w:val="none"/>
        </w:rPr>
        <w:t xml:space="preserve"> </w:t>
      </w:r>
      <w:r>
        <w:rPr>
          <w:rFonts w:hint="default" w:ascii="Times New Roman" w:hAnsi="Times New Roman" w:eastAsia="Times New Roman" w:cs="Times New Roman"/>
          <w:highlight w:val="none"/>
        </w:rPr>
        <w:t>761</w:t>
      </w:r>
      <w:r>
        <w:rPr>
          <w:rFonts w:hint="default" w:ascii="Times New Roman" w:hAnsi="Times New Roman" w:eastAsia="Times New Roman" w:cs="Times New Roman"/>
          <w:spacing w:val="45"/>
          <w:highlight w:val="none"/>
        </w:rPr>
        <w:t xml:space="preserve"> </w:t>
      </w:r>
      <w:r>
        <w:rPr>
          <w:rFonts w:hint="default" w:ascii="Times New Roman" w:hAnsi="Times New Roman" w:cs="Times New Roman"/>
          <w:highlight w:val="none"/>
        </w:rPr>
        <w:t>蔬菜和水果中有机磷、有机氯、拟除虫菊酯和氨基甲酸酯类农药多残留的测</w:t>
      </w:r>
    </w:p>
    <w:p>
      <w:pPr>
        <w:pStyle w:val="4"/>
        <w:spacing w:before="90"/>
        <w:ind w:left="620"/>
        <w:rPr>
          <w:rFonts w:hint="default" w:ascii="Times New Roman" w:hAnsi="Times New Roman" w:cs="Times New Roman"/>
          <w:highlight w:val="none"/>
        </w:rPr>
      </w:pPr>
      <w:r>
        <w:rPr>
          <w:rFonts w:hint="default" w:ascii="Times New Roman" w:hAnsi="Times New Roman" w:cs="Times New Roman"/>
          <w:highlight w:val="none"/>
        </w:rPr>
        <w:t>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1"/>
          <w:highlight w:val="none"/>
        </w:rPr>
        <w:t>NY/T</w:t>
      </w:r>
      <w:r>
        <w:rPr>
          <w:rFonts w:hint="default" w:ascii="Times New Roman" w:hAnsi="Times New Roman" w:eastAsia="Times New Roman" w:cs="Times New Roman"/>
          <w:spacing w:val="-5"/>
          <w:highlight w:val="none"/>
        </w:rPr>
        <w:t xml:space="preserve"> </w:t>
      </w:r>
      <w:r>
        <w:rPr>
          <w:rFonts w:hint="default" w:ascii="Times New Roman" w:hAnsi="Times New Roman" w:eastAsia="Times New Roman" w:cs="Times New Roman"/>
          <w:spacing w:val="-1"/>
          <w:highlight w:val="none"/>
        </w:rPr>
        <w:t>1379</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4"/>
          <w:highlight w:val="none"/>
        </w:rPr>
        <w:t xml:space="preserve">蔬菜中 </w:t>
      </w:r>
      <w:r>
        <w:rPr>
          <w:rFonts w:hint="default" w:ascii="Times New Roman" w:hAnsi="Times New Roman" w:eastAsia="Times New Roman" w:cs="Times New Roman"/>
          <w:highlight w:val="none"/>
        </w:rPr>
        <w:t>334</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
          <w:highlight w:val="none"/>
        </w:rPr>
        <w:t>种农药多残留的测定 气相色谱质谱法和液相色谱质谱法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1"/>
          <w:highlight w:val="none"/>
        </w:rPr>
        <w:t>NY/T</w:t>
      </w:r>
      <w:r>
        <w:rPr>
          <w:rFonts w:hint="default" w:ascii="Times New Roman" w:hAnsi="Times New Roman" w:eastAsia="Times New Roman" w:cs="Times New Roman"/>
          <w:spacing w:val="-5"/>
          <w:highlight w:val="none"/>
        </w:rPr>
        <w:t xml:space="preserve"> </w:t>
      </w:r>
      <w:r>
        <w:rPr>
          <w:rFonts w:hint="default" w:ascii="Times New Roman" w:hAnsi="Times New Roman" w:eastAsia="Times New Roman" w:cs="Times New Roman"/>
          <w:spacing w:val="-1"/>
          <w:highlight w:val="none"/>
        </w:rPr>
        <w:t>1453</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6"/>
          <w:highlight w:val="none"/>
        </w:rPr>
        <w:t xml:space="preserve">蔬菜及水果中多菌灵等 </w:t>
      </w:r>
      <w:r>
        <w:rPr>
          <w:rFonts w:hint="default" w:ascii="Times New Roman" w:hAnsi="Times New Roman" w:eastAsia="Times New Roman" w:cs="Times New Roman"/>
          <w:highlight w:val="none"/>
        </w:rPr>
        <w:t xml:space="preserve">16 </w:t>
      </w:r>
      <w:r>
        <w:rPr>
          <w:rFonts w:hint="default" w:ascii="Times New Roman" w:hAnsi="Times New Roman" w:cs="Times New Roman"/>
          <w:highlight w:val="none"/>
        </w:rPr>
        <w:t>种农药残留测定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质谱联用法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NY/T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1456</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水果中咪鲜胺残留量的测定 气相色谱法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NY/T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1720</w:t>
      </w:r>
      <w:r>
        <w:rPr>
          <w:rFonts w:hint="default" w:ascii="Times New Roman" w:hAnsi="Times New Roman" w:eastAsia="Times New Roman" w:cs="Times New Roman"/>
          <w:spacing w:val="48"/>
          <w:highlight w:val="none"/>
        </w:rPr>
        <w:t xml:space="preserve"> </w:t>
      </w:r>
      <w:r>
        <w:rPr>
          <w:rFonts w:hint="default" w:ascii="Times New Roman" w:hAnsi="Times New Roman" w:cs="Times New Roman"/>
          <w:spacing w:val="-1"/>
          <w:highlight w:val="none"/>
        </w:rPr>
        <w:t>水果、蔬菜中杀铃脲等七种苯甲酰脲类农药残留量的测定 高效液相色谱法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0217</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1"/>
          <w:highlight w:val="none"/>
        </w:rPr>
        <w:t>出口植物源性食品中多种菊酯残留量的检测方法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line="321" w:lineRule="auto"/>
        <w:ind w:right="2045"/>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1969</w:t>
      </w:r>
      <w:r>
        <w:rPr>
          <w:rFonts w:hint="default" w:ascii="Times New Roman" w:hAnsi="Times New Roman" w:eastAsia="Times New Roman" w:cs="Times New Roman"/>
          <w:spacing w:val="48"/>
          <w:highlight w:val="none"/>
        </w:rPr>
        <w:t xml:space="preserve"> </w:t>
      </w:r>
      <w:r>
        <w:rPr>
          <w:rFonts w:hint="default" w:ascii="Times New Roman" w:hAnsi="Times New Roman" w:cs="Times New Roman"/>
          <w:spacing w:val="-1"/>
          <w:highlight w:val="none"/>
        </w:rPr>
        <w:t>进出口食品中联苯菊酯残留量的检测方法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1976</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进出口水果和蔬菜中嘧菌酯残留量检测方法 气相色谱法</w:t>
      </w: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1982</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1"/>
          <w:highlight w:val="none"/>
        </w:rPr>
        <w:t>进出口食品中氟虫腈残留量检测方法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2158</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highlight w:val="none"/>
        </w:rPr>
        <w:t>进出口食品中毒死蜱残留量检测方法</w:t>
      </w:r>
    </w:p>
    <w:p>
      <w:pPr>
        <w:pStyle w:val="4"/>
        <w:spacing w:line="267" w:lineRule="exact"/>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2234</w:t>
      </w:r>
      <w:r>
        <w:rPr>
          <w:rFonts w:hint="default" w:ascii="Times New Roman" w:hAnsi="Times New Roman" w:eastAsia="Times New Roman" w:cs="Times New Roman"/>
          <w:spacing w:val="48"/>
          <w:highlight w:val="none"/>
        </w:rPr>
        <w:t xml:space="preserve"> </w:t>
      </w:r>
      <w:r>
        <w:rPr>
          <w:rFonts w:hint="default" w:ascii="Times New Roman" w:hAnsi="Times New Roman" w:cs="Times New Roman"/>
          <w:spacing w:val="-1"/>
          <w:highlight w:val="none"/>
        </w:rPr>
        <w:t>进出口食品中丙溴磷残留量检测方法 气相色谱法和气相色谱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2"/>
          <w:highlight w:val="none"/>
        </w:rPr>
        <w:t>SN/T</w:t>
      </w:r>
      <w:r>
        <w:rPr>
          <w:rFonts w:hint="default" w:ascii="Times New Roman" w:hAnsi="Times New Roman" w:eastAsia="Times New Roman" w:cs="Times New Roman"/>
          <w:spacing w:val="-12"/>
          <w:highlight w:val="none"/>
        </w:rPr>
        <w:t xml:space="preserve"> </w:t>
      </w:r>
      <w:r>
        <w:rPr>
          <w:rFonts w:hint="default" w:ascii="Times New Roman" w:hAnsi="Times New Roman" w:eastAsia="Times New Roman" w:cs="Times New Roman"/>
          <w:spacing w:val="-2"/>
          <w:highlight w:val="none"/>
        </w:rPr>
        <w:t>2320</w:t>
      </w:r>
      <w:r>
        <w:rPr>
          <w:rFonts w:hint="default" w:ascii="Times New Roman" w:hAnsi="Times New Roman" w:eastAsia="Times New Roman" w:cs="Times New Roman"/>
          <w:spacing w:val="38"/>
          <w:highlight w:val="none"/>
        </w:rPr>
        <w:t xml:space="preserve"> </w:t>
      </w:r>
      <w:r>
        <w:rPr>
          <w:rFonts w:hint="default" w:ascii="Times New Roman" w:hAnsi="Times New Roman" w:cs="Times New Roman"/>
          <w:spacing w:val="-2"/>
          <w:highlight w:val="none"/>
        </w:rPr>
        <w:t>进出口食品中百菌清、苯氟磺胺、甲抑菌灵、克菌丹、灭菌丹、敌菌丹和四</w:t>
      </w:r>
    </w:p>
    <w:p>
      <w:pPr>
        <w:pStyle w:val="4"/>
        <w:spacing w:before="91" w:line="321" w:lineRule="auto"/>
        <w:ind w:right="5177" w:hanging="420"/>
        <w:rPr>
          <w:rFonts w:hint="default" w:ascii="Times New Roman" w:hAnsi="Times New Roman" w:cs="Times New Roman"/>
          <w:highlight w:val="none"/>
        </w:rPr>
      </w:pPr>
      <w:r>
        <w:rPr>
          <w:rFonts w:hint="default" w:ascii="Times New Roman" w:hAnsi="Times New Roman" w:cs="Times New Roman"/>
          <w:spacing w:val="-2"/>
          <w:highlight w:val="none"/>
        </w:rPr>
        <w:t>溴菊酯残留量检测方法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质谱法产品明示标准和质量要求</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
          <w:highlight w:val="none"/>
        </w:rPr>
        <w:t>相关的法律法规、部门规章和规定</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抽样</w:t>
      </w:r>
    </w:p>
    <w:p>
      <w:pPr>
        <w:pStyle w:val="4"/>
        <w:spacing w:before="4"/>
        <w:ind w:left="0"/>
        <w:rPr>
          <w:rFonts w:hint="default" w:ascii="Times New Roman" w:hAnsi="Times New Roman" w:cs="Times New Roman"/>
          <w:sz w:val="19"/>
          <w:highlight w:val="none"/>
        </w:rPr>
      </w:pPr>
    </w:p>
    <w:p>
      <w:pPr>
        <w:pStyle w:val="14"/>
        <w:numPr>
          <w:ilvl w:val="2"/>
          <w:numId w:val="66"/>
        </w:numPr>
        <w:tabs>
          <w:tab w:val="left" w:pos="1566"/>
        </w:tabs>
        <w:ind w:left="1565"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抽样方法及数量</w:t>
      </w:r>
    </w:p>
    <w:p>
      <w:pPr>
        <w:pStyle w:val="4"/>
        <w:spacing w:before="91"/>
        <w:ind w:left="0" w:right="613"/>
        <w:jc w:val="right"/>
        <w:rPr>
          <w:rFonts w:hint="default" w:ascii="Times New Roman" w:hAnsi="Times New Roman" w:cs="Times New Roman"/>
          <w:highlight w:val="none"/>
        </w:rPr>
      </w:pPr>
      <w:r>
        <w:rPr>
          <w:rFonts w:hint="default" w:ascii="Times New Roman" w:hAnsi="Times New Roman" w:cs="Times New Roman"/>
          <w:spacing w:val="-10"/>
          <w:highlight w:val="none"/>
        </w:rPr>
        <w:t>在流通环节抽样时，将同一种类、同一产地、同一生产日期或购进日期、相同规格等级</w:t>
      </w:r>
    </w:p>
    <w:p>
      <w:pPr>
        <w:pStyle w:val="4"/>
        <w:spacing w:before="91"/>
        <w:ind w:left="0" w:right="613"/>
        <w:jc w:val="right"/>
        <w:rPr>
          <w:rFonts w:hint="default" w:ascii="Times New Roman" w:hAnsi="Times New Roman" w:cs="Times New Roman"/>
          <w:highlight w:val="none"/>
        </w:rPr>
      </w:pPr>
      <w:r>
        <w:rPr>
          <w:rFonts w:hint="default" w:ascii="Times New Roman" w:hAnsi="Times New Roman" w:cs="Times New Roman"/>
          <w:highlight w:val="none"/>
        </w:rPr>
        <w:t>（如有时）的待销产品视为同一批次。餐饮环节抽样时，将同一供应商、同一种类、同一产</w:t>
      </w:r>
    </w:p>
    <w:p>
      <w:pPr>
        <w:jc w:val="right"/>
        <w:rPr>
          <w:rFonts w:hint="default" w:ascii="Times New Roman" w:hAnsi="Times New Roman" w:cs="Times New Roman"/>
          <w:highlight w:val="none"/>
        </w:rPr>
        <w:sectPr>
          <w:footerReference r:id="rId50" w:type="default"/>
          <w:pgSz w:w="11910" w:h="16840"/>
          <w:pgMar w:top="1440" w:right="1180" w:bottom="1160" w:left="1180" w:header="0" w:footer="977" w:gutter="0"/>
          <w:pgNumType w:fmt="decimal"/>
          <w:cols w:space="720" w:num="1"/>
        </w:sectPr>
      </w:pPr>
    </w:p>
    <w:p>
      <w:pPr>
        <w:pStyle w:val="4"/>
        <w:spacing w:before="59"/>
        <w:ind w:left="620"/>
        <w:rPr>
          <w:rFonts w:hint="default" w:ascii="Times New Roman" w:hAnsi="Times New Roman" w:cs="Times New Roman"/>
          <w:highlight w:val="none"/>
        </w:rPr>
      </w:pPr>
      <w:r>
        <w:rPr>
          <w:rFonts w:hint="default" w:ascii="Times New Roman" w:hAnsi="Times New Roman" w:cs="Times New Roman"/>
          <w:spacing w:val="-1"/>
          <w:highlight w:val="none"/>
        </w:rPr>
        <w:t>地、同一生产日期或购进日期、相同规格等级</w:t>
      </w:r>
      <w:r>
        <w:rPr>
          <w:rFonts w:hint="default" w:ascii="Times New Roman" w:hAnsi="Times New Roman" w:cs="Times New Roman"/>
          <w:highlight w:val="none"/>
        </w:rPr>
        <w:t>（如有时）视为同一批次。</w:t>
      </w:r>
    </w:p>
    <w:p>
      <w:pPr>
        <w:pStyle w:val="4"/>
        <w:spacing w:before="91"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5"/>
          <w:highlight w:val="none"/>
        </w:rPr>
        <w:t>从同一批次水果的不同位置和不同层次进行随机取样，样品经混合或缩分时应避免表面</w:t>
      </w:r>
      <w:r>
        <w:rPr>
          <w:rFonts w:hint="default" w:ascii="Times New Roman" w:hAnsi="Times New Roman" w:cs="Times New Roman"/>
          <w:highlight w:val="none"/>
        </w:rPr>
        <w:t>损伤，抽样全过程所有用具不应对样品造成二次污染。</w:t>
      </w:r>
    </w:p>
    <w:p>
      <w:pPr>
        <w:pStyle w:val="4"/>
        <w:spacing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4"/>
          <w:highlight w:val="none"/>
        </w:rPr>
        <w:t xml:space="preserve">原则上抽取样品数量不少于 </w:t>
      </w:r>
      <w:r>
        <w:rPr>
          <w:rFonts w:hint="default" w:ascii="Times New Roman" w:hAnsi="Times New Roman" w:eastAsia="Times New Roman" w:cs="Times New Roman"/>
          <w:highlight w:val="none"/>
        </w:rPr>
        <w:t>3kg</w:t>
      </w:r>
      <w:r>
        <w:rPr>
          <w:rFonts w:hint="default" w:ascii="Times New Roman" w:hAnsi="Times New Roman" w:cs="Times New Roman"/>
          <w:spacing w:val="-9"/>
          <w:highlight w:val="none"/>
        </w:rPr>
        <w:t xml:space="preserve">，且不少于 </w:t>
      </w:r>
      <w:r>
        <w:rPr>
          <w:rFonts w:hint="default" w:ascii="Times New Roman" w:hAnsi="Times New Roman" w:eastAsia="Times New Roman" w:cs="Times New Roman"/>
          <w:highlight w:val="none"/>
        </w:rPr>
        <w:t>4</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5"/>
          <w:highlight w:val="none"/>
        </w:rPr>
        <w:t xml:space="preserve">个个体。所抽取样品分为 </w:t>
      </w:r>
      <w:r>
        <w:rPr>
          <w:rFonts w:hint="default" w:ascii="Times New Roman" w:hAnsi="Times New Roman" w:eastAsia="Times New Roman" w:cs="Times New Roman"/>
          <w:highlight w:val="none"/>
        </w:rPr>
        <w:t>2</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4"/>
          <w:highlight w:val="none"/>
        </w:rPr>
        <w:t xml:space="preserve">份，约 </w:t>
      </w:r>
      <w:r>
        <w:rPr>
          <w:rFonts w:hint="default" w:ascii="Times New Roman" w:hAnsi="Times New Roman" w:eastAsia="Times New Roman" w:cs="Times New Roman"/>
          <w:highlight w:val="none"/>
        </w:rPr>
        <w:t>1/2</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为</w:t>
      </w:r>
      <w:r>
        <w:rPr>
          <w:rFonts w:hint="default" w:ascii="Times New Roman" w:hAnsi="Times New Roman" w:cs="Times New Roman"/>
          <w:spacing w:val="-10"/>
          <w:highlight w:val="none"/>
        </w:rPr>
        <w:t xml:space="preserve">检验样品，约 </w:t>
      </w:r>
      <w:r>
        <w:rPr>
          <w:rFonts w:hint="default" w:ascii="Times New Roman" w:hAnsi="Times New Roman" w:eastAsia="Times New Roman" w:cs="Times New Roman"/>
          <w:spacing w:val="-2"/>
          <w:highlight w:val="none"/>
        </w:rPr>
        <w:t>1/2</w:t>
      </w:r>
      <w:r>
        <w:rPr>
          <w:rFonts w:hint="default" w:ascii="Times New Roman" w:hAnsi="Times New Roman" w:eastAsia="Times New Roman" w:cs="Times New Roman"/>
          <w:highlight w:val="none"/>
        </w:rPr>
        <w:t xml:space="preserve"> </w:t>
      </w:r>
      <w:r>
        <w:rPr>
          <w:rFonts w:hint="default" w:ascii="Times New Roman" w:hAnsi="Times New Roman" w:cs="Times New Roman"/>
          <w:spacing w:val="-2"/>
          <w:highlight w:val="none"/>
        </w:rPr>
        <w:t>为复检备份样品。样品应具有代表性，并尽可能保证检验样品与备份样品</w:t>
      </w:r>
      <w:r>
        <w:rPr>
          <w:rFonts w:hint="default" w:ascii="Times New Roman" w:hAnsi="Times New Roman" w:cs="Times New Roman"/>
          <w:highlight w:val="none"/>
        </w:rPr>
        <w:t>的一致性（备份样品封存在承检机构）。</w:t>
      </w:r>
    </w:p>
    <w:p>
      <w:pPr>
        <w:pStyle w:val="4"/>
        <w:spacing w:line="267" w:lineRule="exact"/>
        <w:rPr>
          <w:rFonts w:hint="default" w:ascii="Times New Roman" w:hAnsi="Times New Roman" w:cs="Times New Roman"/>
          <w:highlight w:val="none"/>
        </w:rPr>
      </w:pPr>
      <w:r>
        <w:rPr>
          <w:rFonts w:hint="default" w:ascii="Times New Roman" w:hAnsi="Times New Roman" w:cs="Times New Roman"/>
          <w:spacing w:val="-1"/>
          <w:highlight w:val="none"/>
        </w:rPr>
        <w:t>抽取样品量、检验及复检备份所需样品量可根据检验和复检需要适量调整。</w:t>
      </w:r>
    </w:p>
    <w:p>
      <w:pPr>
        <w:pStyle w:val="4"/>
        <w:spacing w:before="90"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注：在本细则的规定中，检验机构在检验过程中自行对检验结果进行复验时所采用的样</w:t>
      </w:r>
      <w:r>
        <w:rPr>
          <w:rFonts w:hint="default" w:ascii="Times New Roman" w:hAnsi="Times New Roman" w:cs="Times New Roman"/>
          <w:highlight w:val="none"/>
        </w:rPr>
        <w:t>品，应为抽取的检验样品，不得采用复检备份样品。</w:t>
      </w:r>
    </w:p>
    <w:p>
      <w:pPr>
        <w:pStyle w:val="14"/>
        <w:numPr>
          <w:ilvl w:val="2"/>
          <w:numId w:val="66"/>
        </w:numPr>
        <w:tabs>
          <w:tab w:val="left" w:pos="1566"/>
        </w:tabs>
        <w:spacing w:line="268" w:lineRule="exact"/>
        <w:ind w:left="1565"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抽样单</w:t>
      </w:r>
    </w:p>
    <w:p>
      <w:pPr>
        <w:pStyle w:val="4"/>
        <w:spacing w:before="91"/>
        <w:rPr>
          <w:rFonts w:hint="default" w:ascii="Times New Roman" w:hAnsi="Times New Roman" w:cs="Times New Roman"/>
          <w:highlight w:val="none"/>
        </w:rPr>
      </w:pPr>
      <w:r>
        <w:rPr>
          <w:rFonts w:hint="default" w:ascii="Times New Roman" w:hAnsi="Times New Roman" w:cs="Times New Roman"/>
          <w:spacing w:val="-1"/>
          <w:highlight w:val="none"/>
        </w:rPr>
        <w:t>应按有关规定填写抽样单，并记录被抽查产品及生产经营企业相关信息。</w:t>
      </w:r>
    </w:p>
    <w:p>
      <w:pPr>
        <w:pStyle w:val="14"/>
        <w:numPr>
          <w:ilvl w:val="2"/>
          <w:numId w:val="66"/>
        </w:numPr>
        <w:tabs>
          <w:tab w:val="left" w:pos="1566"/>
        </w:tabs>
        <w:spacing w:before="91"/>
        <w:ind w:left="1565"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封样和样品运输、贮存</w:t>
      </w:r>
    </w:p>
    <w:p>
      <w:pPr>
        <w:pStyle w:val="4"/>
        <w:spacing w:before="91" w:line="321" w:lineRule="auto"/>
        <w:ind w:left="620" w:right="508" w:firstLine="420"/>
        <w:rPr>
          <w:rFonts w:hint="default" w:ascii="Times New Roman" w:hAnsi="Times New Roman" w:cs="Times New Roman"/>
          <w:highlight w:val="none"/>
        </w:rPr>
      </w:pPr>
      <w:r>
        <w:rPr>
          <w:rFonts w:hint="default" w:ascii="Times New Roman" w:hAnsi="Times New Roman" w:cs="Times New Roman"/>
          <w:spacing w:val="-8"/>
          <w:highlight w:val="none"/>
        </w:rPr>
        <w:t>抽样完成后由抽样人与被抽样单位在抽样单和封条上签字、盖章，当场封样，检验样品、</w:t>
      </w:r>
      <w:r>
        <w:rPr>
          <w:rFonts w:hint="default" w:ascii="Times New Roman" w:hAnsi="Times New Roman" w:cs="Times New Roman"/>
          <w:spacing w:val="-1"/>
          <w:highlight w:val="none"/>
        </w:rPr>
        <w:t>备份样品分别封样。为保证样品的真实性，应有相应的防拆封措施，并保证封条在运输过程</w:t>
      </w:r>
      <w:r>
        <w:rPr>
          <w:rFonts w:hint="default" w:ascii="Times New Roman" w:hAnsi="Times New Roman" w:cs="Times New Roman"/>
          <w:spacing w:val="-14"/>
          <w:highlight w:val="none"/>
        </w:rPr>
        <w:t>中不会破损。样品运输过程中应采取有效的防护措施，确保样品不被污染，不发生腐败变质。</w:t>
      </w:r>
      <w:r>
        <w:rPr>
          <w:rFonts w:hint="default" w:ascii="Times New Roman" w:hAnsi="Times New Roman" w:cs="Times New Roman"/>
          <w:highlight w:val="none"/>
        </w:rPr>
        <w:t>承检机构接收样品后应尽快实施检验，备样冷冻储存。</w:t>
      </w:r>
    </w:p>
    <w:p>
      <w:pPr>
        <w:pStyle w:val="4"/>
        <w:spacing w:line="267" w:lineRule="exact"/>
        <w:rPr>
          <w:rFonts w:hint="default" w:ascii="Times New Roman" w:hAnsi="Times New Roman" w:cs="Times New Roman"/>
          <w:highlight w:val="none"/>
        </w:rPr>
      </w:pPr>
      <w:r>
        <w:rPr>
          <w:rFonts w:hint="default" w:ascii="Times New Roman" w:hAnsi="Times New Roman" w:cs="Times New Roman"/>
          <w:spacing w:val="-1"/>
          <w:highlight w:val="none"/>
        </w:rPr>
        <w:t>在网络食品经营平台抽样时，抽样单和封条无需被抽样单位签字、盖章。</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检验要求</w:t>
      </w:r>
    </w:p>
    <w:p>
      <w:pPr>
        <w:pStyle w:val="4"/>
        <w:spacing w:before="4"/>
        <w:ind w:left="0"/>
        <w:rPr>
          <w:rFonts w:hint="default" w:ascii="Times New Roman" w:hAnsi="Times New Roman" w:cs="Times New Roman"/>
          <w:sz w:val="19"/>
          <w:highlight w:val="none"/>
        </w:rPr>
      </w:pPr>
    </w:p>
    <w:p>
      <w:pPr>
        <w:pStyle w:val="14"/>
        <w:numPr>
          <w:ilvl w:val="2"/>
          <w:numId w:val="66"/>
        </w:numPr>
        <w:tabs>
          <w:tab w:val="left" w:pos="1566"/>
        </w:tabs>
        <w:ind w:left="1565"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w:t>
      </w:r>
    </w:p>
    <w:p>
      <w:pPr>
        <w:pStyle w:val="4"/>
        <w:spacing w:before="91"/>
        <w:rPr>
          <w:rFonts w:hint="default" w:ascii="Times New Roman" w:hAnsi="Times New Roman" w:cs="Times New Roman"/>
          <w:highlight w:val="none"/>
        </w:rPr>
      </w:pPr>
      <w:r>
        <w:rPr>
          <w:rFonts w:hint="default" w:ascii="Times New Roman" w:hAnsi="Times New Roman" w:cs="Times New Roman"/>
          <w:spacing w:val="-9"/>
          <w:highlight w:val="none"/>
        </w:rPr>
        <w:t xml:space="preserve">检验项目见表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6</w:t>
      </w:r>
      <w:r>
        <w:rPr>
          <w:rFonts w:hint="default" w:ascii="Times New Roman" w:hAnsi="Times New Roman" w:eastAsia="Times New Roman" w:cs="Times New Roman"/>
          <w:highlight w:val="none"/>
        </w:rPr>
        <w:t>0</w:t>
      </w:r>
      <w:r>
        <w:rPr>
          <w:rFonts w:hint="default" w:ascii="Times New Roman" w:hAnsi="Times New Roman" w:cs="Times New Roman"/>
          <w:highlight w:val="none"/>
        </w:rPr>
        <w:t>～</w:t>
      </w: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83</w:t>
      </w:r>
      <w:r>
        <w:rPr>
          <w:rFonts w:hint="default" w:ascii="Times New Roman" w:hAnsi="Times New Roman" w:cs="Times New Roman"/>
          <w:highlight w:val="none"/>
        </w:rPr>
        <w:t>。</w:t>
      </w:r>
    </w:p>
    <w:p>
      <w:pPr>
        <w:pStyle w:val="4"/>
        <w:spacing w:before="3"/>
        <w:ind w:left="0"/>
        <w:rPr>
          <w:rFonts w:hint="default" w:ascii="Times New Roman" w:hAnsi="Times New Roman" w:cs="Times New Roman"/>
          <w:sz w:val="19"/>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6</w:t>
      </w:r>
      <w:r>
        <w:rPr>
          <w:rFonts w:hint="default" w:ascii="Times New Roman" w:hAnsi="Times New Roman" w:eastAsia="Times New Roman" w:cs="Times New Roman"/>
          <w:highlight w:val="none"/>
        </w:rPr>
        <w:t>0</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苹果检验项目</w:t>
      </w:r>
    </w:p>
    <w:p>
      <w:pPr>
        <w:pStyle w:val="4"/>
        <w:spacing w:before="3"/>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61"/>
        <w:gridCol w:w="2604"/>
        <w:gridCol w:w="26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61" w:type="dxa"/>
          </w:tcPr>
          <w:p>
            <w:pPr>
              <w:pStyle w:val="15"/>
              <w:spacing w:before="68"/>
              <w:ind w:left="46" w:right="3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04" w:type="dxa"/>
          </w:tcPr>
          <w:p>
            <w:pPr>
              <w:pStyle w:val="15"/>
              <w:spacing w:before="68"/>
              <w:ind w:left="336" w:right="32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04" w:type="dxa"/>
          </w:tcPr>
          <w:p>
            <w:pPr>
              <w:pStyle w:val="15"/>
              <w:spacing w:before="68"/>
              <w:ind w:left="335" w:right="32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61" w:type="dxa"/>
            <w:tcBorders>
              <w:bottom w:val="nil"/>
            </w:tcBorders>
          </w:tcPr>
          <w:p>
            <w:pPr>
              <w:pStyle w:val="15"/>
              <w:jc w:val="left"/>
              <w:rPr>
                <w:rFonts w:hint="default" w:ascii="Times New Roman" w:hAnsi="Times New Roman" w:cs="Times New Roman"/>
                <w:sz w:val="20"/>
                <w:highlight w:val="none"/>
              </w:rPr>
            </w:pPr>
          </w:p>
        </w:tc>
        <w:tc>
          <w:tcPr>
            <w:tcW w:w="2604" w:type="dxa"/>
            <w:tcBorders>
              <w:bottom w:val="nil"/>
            </w:tcBorders>
          </w:tcPr>
          <w:p>
            <w:pPr>
              <w:pStyle w:val="15"/>
              <w:jc w:val="left"/>
              <w:rPr>
                <w:rFonts w:hint="default" w:ascii="Times New Roman" w:hAnsi="Times New Roman" w:cs="Times New Roman"/>
                <w:sz w:val="20"/>
                <w:highlight w:val="none"/>
              </w:rPr>
            </w:pPr>
          </w:p>
        </w:tc>
        <w:tc>
          <w:tcPr>
            <w:tcW w:w="2604" w:type="dxa"/>
            <w:tcBorders>
              <w:bottom w:val="nil"/>
            </w:tcBorders>
          </w:tcPr>
          <w:p>
            <w:pPr>
              <w:pStyle w:val="15"/>
              <w:spacing w:before="34"/>
              <w:ind w:left="334"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261" w:type="dxa"/>
            <w:tcBorders>
              <w:top w:val="nil"/>
              <w:bottom w:val="nil"/>
            </w:tcBorders>
          </w:tcPr>
          <w:p>
            <w:pPr>
              <w:pStyle w:val="15"/>
              <w:jc w:val="left"/>
              <w:rPr>
                <w:rFonts w:hint="default" w:ascii="Times New Roman" w:hAnsi="Times New Roman" w:cs="Times New Roman"/>
                <w:sz w:val="20"/>
                <w:highlight w:val="none"/>
              </w:rPr>
            </w:pPr>
          </w:p>
        </w:tc>
        <w:tc>
          <w:tcPr>
            <w:tcW w:w="2604" w:type="dxa"/>
            <w:tcBorders>
              <w:top w:val="nil"/>
              <w:bottom w:val="nil"/>
            </w:tcBorders>
          </w:tcPr>
          <w:p>
            <w:pPr>
              <w:pStyle w:val="15"/>
              <w:jc w:val="left"/>
              <w:rPr>
                <w:rFonts w:hint="default" w:ascii="Times New Roman" w:hAnsi="Times New Roman" w:cs="Times New Roman"/>
                <w:sz w:val="20"/>
                <w:highlight w:val="none"/>
              </w:rPr>
            </w:pPr>
          </w:p>
        </w:tc>
        <w:tc>
          <w:tcPr>
            <w:tcW w:w="2604" w:type="dxa"/>
            <w:tcBorders>
              <w:top w:val="nil"/>
              <w:bottom w:val="nil"/>
            </w:tcBorders>
          </w:tcPr>
          <w:p>
            <w:pPr>
              <w:pStyle w:val="15"/>
              <w:spacing w:before="36"/>
              <w:ind w:left="335"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838" w:type="dxa"/>
            <w:tcBorders>
              <w:top w:val="nil"/>
              <w:bottom w:val="nil"/>
            </w:tcBorders>
          </w:tcPr>
          <w:p>
            <w:pPr>
              <w:pStyle w:val="15"/>
              <w:spacing w:before="2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61" w:type="dxa"/>
            <w:tcBorders>
              <w:top w:val="nil"/>
              <w:bottom w:val="nil"/>
            </w:tcBorders>
          </w:tcPr>
          <w:p>
            <w:pPr>
              <w:pStyle w:val="15"/>
              <w:spacing w:before="18" w:line="268" w:lineRule="exact"/>
              <w:ind w:left="46" w:right="3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敌敌畏</w:t>
            </w:r>
          </w:p>
        </w:tc>
        <w:tc>
          <w:tcPr>
            <w:tcW w:w="2604" w:type="dxa"/>
            <w:tcBorders>
              <w:top w:val="nil"/>
              <w:bottom w:val="nil"/>
            </w:tcBorders>
          </w:tcPr>
          <w:p>
            <w:pPr>
              <w:pStyle w:val="15"/>
              <w:spacing w:before="25"/>
              <w:ind w:left="336"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04" w:type="dxa"/>
            <w:tcBorders>
              <w:top w:val="nil"/>
              <w:bottom w:val="nil"/>
            </w:tcBorders>
          </w:tcPr>
          <w:p>
            <w:pPr>
              <w:pStyle w:val="15"/>
              <w:spacing w:before="37"/>
              <w:ind w:left="332"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261" w:type="dxa"/>
            <w:tcBorders>
              <w:top w:val="nil"/>
              <w:bottom w:val="nil"/>
            </w:tcBorders>
          </w:tcPr>
          <w:p>
            <w:pPr>
              <w:pStyle w:val="15"/>
              <w:jc w:val="left"/>
              <w:rPr>
                <w:rFonts w:hint="default" w:ascii="Times New Roman" w:hAnsi="Times New Roman" w:cs="Times New Roman"/>
                <w:sz w:val="20"/>
                <w:highlight w:val="none"/>
              </w:rPr>
            </w:pPr>
          </w:p>
        </w:tc>
        <w:tc>
          <w:tcPr>
            <w:tcW w:w="2604" w:type="dxa"/>
            <w:tcBorders>
              <w:top w:val="nil"/>
              <w:bottom w:val="nil"/>
            </w:tcBorders>
          </w:tcPr>
          <w:p>
            <w:pPr>
              <w:pStyle w:val="15"/>
              <w:jc w:val="left"/>
              <w:rPr>
                <w:rFonts w:hint="default" w:ascii="Times New Roman" w:hAnsi="Times New Roman" w:cs="Times New Roman"/>
                <w:sz w:val="20"/>
                <w:highlight w:val="none"/>
              </w:rPr>
            </w:pPr>
          </w:p>
        </w:tc>
        <w:tc>
          <w:tcPr>
            <w:tcW w:w="2604" w:type="dxa"/>
            <w:tcBorders>
              <w:top w:val="nil"/>
              <w:bottom w:val="nil"/>
            </w:tcBorders>
          </w:tcPr>
          <w:p>
            <w:pPr>
              <w:pStyle w:val="15"/>
              <w:spacing w:before="19"/>
              <w:ind w:left="335" w:right="327"/>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61" w:type="dxa"/>
            <w:tcBorders>
              <w:top w:val="nil"/>
            </w:tcBorders>
          </w:tcPr>
          <w:p>
            <w:pPr>
              <w:pStyle w:val="15"/>
              <w:jc w:val="left"/>
              <w:rPr>
                <w:rFonts w:hint="default" w:ascii="Times New Roman" w:hAnsi="Times New Roman" w:cs="Times New Roman"/>
                <w:sz w:val="20"/>
                <w:highlight w:val="none"/>
              </w:rPr>
            </w:pPr>
          </w:p>
        </w:tc>
        <w:tc>
          <w:tcPr>
            <w:tcW w:w="2604" w:type="dxa"/>
            <w:tcBorders>
              <w:top w:val="nil"/>
            </w:tcBorders>
          </w:tcPr>
          <w:p>
            <w:pPr>
              <w:pStyle w:val="15"/>
              <w:jc w:val="left"/>
              <w:rPr>
                <w:rFonts w:hint="default" w:ascii="Times New Roman" w:hAnsi="Times New Roman" w:cs="Times New Roman"/>
                <w:sz w:val="20"/>
                <w:highlight w:val="none"/>
              </w:rPr>
            </w:pPr>
          </w:p>
        </w:tc>
        <w:tc>
          <w:tcPr>
            <w:tcW w:w="2604" w:type="dxa"/>
            <w:tcBorders>
              <w:top w:val="nil"/>
            </w:tcBorders>
          </w:tcPr>
          <w:p>
            <w:pPr>
              <w:pStyle w:val="15"/>
              <w:spacing w:before="35"/>
              <w:ind w:left="334" w:right="32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61" w:type="dxa"/>
            <w:tcBorders>
              <w:bottom w:val="nil"/>
            </w:tcBorders>
          </w:tcPr>
          <w:p>
            <w:pPr>
              <w:pStyle w:val="15"/>
              <w:jc w:val="left"/>
              <w:rPr>
                <w:rFonts w:hint="default" w:ascii="Times New Roman" w:hAnsi="Times New Roman" w:cs="Times New Roman"/>
                <w:sz w:val="20"/>
                <w:highlight w:val="none"/>
              </w:rPr>
            </w:pPr>
          </w:p>
        </w:tc>
        <w:tc>
          <w:tcPr>
            <w:tcW w:w="2604" w:type="dxa"/>
            <w:tcBorders>
              <w:bottom w:val="nil"/>
            </w:tcBorders>
          </w:tcPr>
          <w:p>
            <w:pPr>
              <w:pStyle w:val="15"/>
              <w:jc w:val="left"/>
              <w:rPr>
                <w:rFonts w:hint="default" w:ascii="Times New Roman" w:hAnsi="Times New Roman" w:cs="Times New Roman"/>
                <w:sz w:val="20"/>
                <w:highlight w:val="none"/>
              </w:rPr>
            </w:pPr>
          </w:p>
        </w:tc>
        <w:tc>
          <w:tcPr>
            <w:tcW w:w="2604" w:type="dxa"/>
            <w:tcBorders>
              <w:bottom w:val="nil"/>
            </w:tcBorders>
          </w:tcPr>
          <w:p>
            <w:pPr>
              <w:pStyle w:val="15"/>
              <w:spacing w:before="34"/>
              <w:ind w:left="332"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38" w:type="dxa"/>
            <w:tcBorders>
              <w:top w:val="nil"/>
              <w:bottom w:val="nil"/>
            </w:tcBorders>
          </w:tcPr>
          <w:p>
            <w:pPr>
              <w:pStyle w:val="15"/>
              <w:spacing w:before="36"/>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61" w:type="dxa"/>
            <w:tcBorders>
              <w:top w:val="nil"/>
              <w:bottom w:val="nil"/>
            </w:tcBorders>
          </w:tcPr>
          <w:p>
            <w:pPr>
              <w:pStyle w:val="15"/>
              <w:spacing w:before="29"/>
              <w:ind w:left="46" w:right="3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啶虫脒</w:t>
            </w:r>
          </w:p>
        </w:tc>
        <w:tc>
          <w:tcPr>
            <w:tcW w:w="2604" w:type="dxa"/>
            <w:tcBorders>
              <w:top w:val="nil"/>
              <w:bottom w:val="nil"/>
            </w:tcBorders>
          </w:tcPr>
          <w:p>
            <w:pPr>
              <w:pStyle w:val="15"/>
              <w:spacing w:before="36"/>
              <w:ind w:left="336"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04" w:type="dxa"/>
            <w:tcBorders>
              <w:top w:val="nil"/>
              <w:bottom w:val="nil"/>
            </w:tcBorders>
          </w:tcPr>
          <w:p>
            <w:pPr>
              <w:pStyle w:val="15"/>
              <w:spacing w:before="36"/>
              <w:ind w:left="335" w:right="327"/>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61" w:type="dxa"/>
            <w:tcBorders>
              <w:top w:val="nil"/>
            </w:tcBorders>
          </w:tcPr>
          <w:p>
            <w:pPr>
              <w:pStyle w:val="15"/>
              <w:jc w:val="left"/>
              <w:rPr>
                <w:rFonts w:hint="default" w:ascii="Times New Roman" w:hAnsi="Times New Roman" w:cs="Times New Roman"/>
                <w:sz w:val="20"/>
                <w:highlight w:val="none"/>
              </w:rPr>
            </w:pPr>
          </w:p>
        </w:tc>
        <w:tc>
          <w:tcPr>
            <w:tcW w:w="2604" w:type="dxa"/>
            <w:tcBorders>
              <w:top w:val="nil"/>
            </w:tcBorders>
          </w:tcPr>
          <w:p>
            <w:pPr>
              <w:pStyle w:val="15"/>
              <w:jc w:val="left"/>
              <w:rPr>
                <w:rFonts w:hint="default" w:ascii="Times New Roman" w:hAnsi="Times New Roman" w:cs="Times New Roman"/>
                <w:sz w:val="20"/>
                <w:highlight w:val="none"/>
              </w:rPr>
            </w:pPr>
          </w:p>
        </w:tc>
        <w:tc>
          <w:tcPr>
            <w:tcW w:w="2604" w:type="dxa"/>
            <w:tcBorders>
              <w:top w:val="nil"/>
            </w:tcBorders>
          </w:tcPr>
          <w:p>
            <w:pPr>
              <w:pStyle w:val="15"/>
              <w:spacing w:before="35"/>
              <w:ind w:left="335" w:right="327"/>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23584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61" w:type="dxa"/>
            <w:tcBorders>
              <w:bottom w:val="nil"/>
            </w:tcBorders>
          </w:tcPr>
          <w:p>
            <w:pPr>
              <w:pStyle w:val="15"/>
              <w:jc w:val="left"/>
              <w:rPr>
                <w:rFonts w:hint="default" w:ascii="Times New Roman" w:hAnsi="Times New Roman" w:cs="Times New Roman"/>
                <w:sz w:val="20"/>
                <w:highlight w:val="none"/>
              </w:rPr>
            </w:pPr>
          </w:p>
        </w:tc>
        <w:tc>
          <w:tcPr>
            <w:tcW w:w="2604" w:type="dxa"/>
            <w:tcBorders>
              <w:bottom w:val="nil"/>
            </w:tcBorders>
          </w:tcPr>
          <w:p>
            <w:pPr>
              <w:pStyle w:val="15"/>
              <w:jc w:val="left"/>
              <w:rPr>
                <w:rFonts w:hint="default" w:ascii="Times New Roman" w:hAnsi="Times New Roman" w:cs="Times New Roman"/>
                <w:sz w:val="20"/>
                <w:highlight w:val="none"/>
              </w:rPr>
            </w:pPr>
          </w:p>
        </w:tc>
        <w:tc>
          <w:tcPr>
            <w:tcW w:w="2604" w:type="dxa"/>
            <w:tcBorders>
              <w:bottom w:val="nil"/>
            </w:tcBorders>
          </w:tcPr>
          <w:p>
            <w:pPr>
              <w:pStyle w:val="15"/>
              <w:spacing w:before="36"/>
              <w:ind w:left="334"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261" w:type="dxa"/>
            <w:tcBorders>
              <w:top w:val="nil"/>
              <w:bottom w:val="nil"/>
            </w:tcBorders>
          </w:tcPr>
          <w:p>
            <w:pPr>
              <w:pStyle w:val="15"/>
              <w:jc w:val="left"/>
              <w:rPr>
                <w:rFonts w:hint="default" w:ascii="Times New Roman" w:hAnsi="Times New Roman" w:cs="Times New Roman"/>
                <w:sz w:val="20"/>
                <w:highlight w:val="none"/>
              </w:rPr>
            </w:pPr>
          </w:p>
        </w:tc>
        <w:tc>
          <w:tcPr>
            <w:tcW w:w="2604" w:type="dxa"/>
            <w:tcBorders>
              <w:top w:val="nil"/>
              <w:bottom w:val="nil"/>
            </w:tcBorders>
          </w:tcPr>
          <w:p>
            <w:pPr>
              <w:pStyle w:val="15"/>
              <w:jc w:val="left"/>
              <w:rPr>
                <w:rFonts w:hint="default" w:ascii="Times New Roman" w:hAnsi="Times New Roman" w:cs="Times New Roman"/>
                <w:sz w:val="20"/>
                <w:highlight w:val="none"/>
              </w:rPr>
            </w:pPr>
          </w:p>
        </w:tc>
        <w:tc>
          <w:tcPr>
            <w:tcW w:w="2604" w:type="dxa"/>
            <w:tcBorders>
              <w:top w:val="nil"/>
              <w:bottom w:val="nil"/>
            </w:tcBorders>
          </w:tcPr>
          <w:p>
            <w:pPr>
              <w:pStyle w:val="15"/>
              <w:spacing w:before="35"/>
              <w:ind w:left="335"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838" w:type="dxa"/>
            <w:tcBorders>
              <w:top w:val="nil"/>
              <w:bottom w:val="nil"/>
            </w:tcBorders>
          </w:tcPr>
          <w:p>
            <w:pPr>
              <w:pStyle w:val="15"/>
              <w:spacing w:before="19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61" w:type="dxa"/>
            <w:tcBorders>
              <w:top w:val="nil"/>
              <w:bottom w:val="nil"/>
            </w:tcBorders>
          </w:tcPr>
          <w:p>
            <w:pPr>
              <w:pStyle w:val="15"/>
              <w:spacing w:before="9"/>
              <w:jc w:val="left"/>
              <w:rPr>
                <w:rFonts w:hint="default" w:ascii="Times New Roman" w:hAnsi="Times New Roman" w:cs="Times New Roman"/>
                <w:sz w:val="14"/>
                <w:highlight w:val="none"/>
              </w:rPr>
            </w:pPr>
          </w:p>
          <w:p>
            <w:pPr>
              <w:pStyle w:val="15"/>
              <w:ind w:left="46" w:right="3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604" w:type="dxa"/>
            <w:tcBorders>
              <w:top w:val="nil"/>
              <w:bottom w:val="nil"/>
            </w:tcBorders>
          </w:tcPr>
          <w:p>
            <w:pPr>
              <w:pStyle w:val="15"/>
              <w:spacing w:before="195"/>
              <w:ind w:left="336"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04" w:type="dxa"/>
            <w:tcBorders>
              <w:top w:val="nil"/>
              <w:bottom w:val="nil"/>
            </w:tcBorders>
          </w:tcPr>
          <w:p>
            <w:pPr>
              <w:pStyle w:val="15"/>
              <w:spacing w:before="35"/>
              <w:ind w:left="68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23200.116</w:t>
            </w:r>
          </w:p>
          <w:p>
            <w:pPr>
              <w:pStyle w:val="15"/>
              <w:spacing w:before="80"/>
              <w:ind w:left="68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261" w:type="dxa"/>
            <w:tcBorders>
              <w:top w:val="nil"/>
              <w:bottom w:val="nil"/>
            </w:tcBorders>
          </w:tcPr>
          <w:p>
            <w:pPr>
              <w:pStyle w:val="15"/>
              <w:jc w:val="left"/>
              <w:rPr>
                <w:rFonts w:hint="default" w:ascii="Times New Roman" w:hAnsi="Times New Roman" w:cs="Times New Roman"/>
                <w:sz w:val="20"/>
                <w:highlight w:val="none"/>
              </w:rPr>
            </w:pPr>
          </w:p>
        </w:tc>
        <w:tc>
          <w:tcPr>
            <w:tcW w:w="2604" w:type="dxa"/>
            <w:tcBorders>
              <w:top w:val="nil"/>
              <w:bottom w:val="nil"/>
            </w:tcBorders>
          </w:tcPr>
          <w:p>
            <w:pPr>
              <w:pStyle w:val="15"/>
              <w:jc w:val="left"/>
              <w:rPr>
                <w:rFonts w:hint="default" w:ascii="Times New Roman" w:hAnsi="Times New Roman" w:cs="Times New Roman"/>
                <w:sz w:val="20"/>
                <w:highlight w:val="none"/>
              </w:rPr>
            </w:pPr>
          </w:p>
        </w:tc>
        <w:tc>
          <w:tcPr>
            <w:tcW w:w="2604" w:type="dxa"/>
            <w:tcBorders>
              <w:top w:val="nil"/>
              <w:bottom w:val="nil"/>
            </w:tcBorders>
          </w:tcPr>
          <w:p>
            <w:pPr>
              <w:pStyle w:val="15"/>
              <w:spacing w:before="35"/>
              <w:ind w:left="334" w:right="32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61" w:type="dxa"/>
            <w:tcBorders>
              <w:top w:val="nil"/>
            </w:tcBorders>
          </w:tcPr>
          <w:p>
            <w:pPr>
              <w:pStyle w:val="15"/>
              <w:jc w:val="left"/>
              <w:rPr>
                <w:rFonts w:hint="default" w:ascii="Times New Roman" w:hAnsi="Times New Roman" w:cs="Times New Roman"/>
                <w:sz w:val="20"/>
                <w:highlight w:val="none"/>
              </w:rPr>
            </w:pPr>
          </w:p>
        </w:tc>
        <w:tc>
          <w:tcPr>
            <w:tcW w:w="2604" w:type="dxa"/>
            <w:tcBorders>
              <w:top w:val="nil"/>
            </w:tcBorders>
          </w:tcPr>
          <w:p>
            <w:pPr>
              <w:pStyle w:val="15"/>
              <w:jc w:val="left"/>
              <w:rPr>
                <w:rFonts w:hint="default" w:ascii="Times New Roman" w:hAnsi="Times New Roman" w:cs="Times New Roman"/>
                <w:sz w:val="20"/>
                <w:highlight w:val="none"/>
              </w:rPr>
            </w:pPr>
          </w:p>
        </w:tc>
        <w:tc>
          <w:tcPr>
            <w:tcW w:w="2604" w:type="dxa"/>
            <w:tcBorders>
              <w:top w:val="nil"/>
            </w:tcBorders>
          </w:tcPr>
          <w:p>
            <w:pPr>
              <w:pStyle w:val="15"/>
              <w:spacing w:before="35"/>
              <w:ind w:left="332" w:right="327"/>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838" w:type="dxa"/>
          </w:tcPr>
          <w:p>
            <w:pPr>
              <w:pStyle w:val="15"/>
              <w:spacing w:before="192"/>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261" w:type="dxa"/>
          </w:tcPr>
          <w:p>
            <w:pPr>
              <w:pStyle w:val="15"/>
              <w:spacing w:before="6"/>
              <w:jc w:val="left"/>
              <w:rPr>
                <w:rFonts w:hint="default" w:ascii="Times New Roman" w:hAnsi="Times New Roman" w:cs="Times New Roman"/>
                <w:sz w:val="14"/>
                <w:highlight w:val="none"/>
              </w:rPr>
            </w:pPr>
          </w:p>
          <w:p>
            <w:pPr>
              <w:pStyle w:val="15"/>
              <w:ind w:left="46" w:right="3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甲拌磷</w:t>
            </w:r>
          </w:p>
        </w:tc>
        <w:tc>
          <w:tcPr>
            <w:tcW w:w="2604" w:type="dxa"/>
          </w:tcPr>
          <w:p>
            <w:pPr>
              <w:pStyle w:val="15"/>
              <w:spacing w:before="192"/>
              <w:ind w:left="336"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04" w:type="dxa"/>
          </w:tcPr>
          <w:p>
            <w:pPr>
              <w:pStyle w:val="15"/>
              <w:spacing w:before="34"/>
              <w:ind w:left="68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78"/>
              <w:ind w:left="68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23200.116</w:t>
            </w:r>
          </w:p>
        </w:tc>
      </w:tr>
    </w:tbl>
    <w:p>
      <w:pPr>
        <w:rPr>
          <w:rFonts w:hint="default" w:ascii="Times New Roman" w:hAnsi="Times New Roman" w:cs="Times New Roman"/>
          <w:sz w:val="21"/>
          <w:highlight w:val="none"/>
        </w:rPr>
        <w:sectPr>
          <w:pgSz w:w="11910" w:h="16840"/>
          <w:pgMar w:top="1440" w:right="1180" w:bottom="1160" w:left="1180" w:header="0" w:footer="977" w:gutter="0"/>
          <w:pgNumType w:fmt="decimal"/>
          <w:cols w:space="720" w:num="1"/>
        </w:sect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61"/>
        <w:gridCol w:w="2604"/>
        <w:gridCol w:w="26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61" w:type="dxa"/>
          </w:tcPr>
          <w:p>
            <w:pPr>
              <w:pStyle w:val="15"/>
              <w:spacing w:before="68"/>
              <w:ind w:left="46" w:right="3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04" w:type="dxa"/>
          </w:tcPr>
          <w:p>
            <w:pPr>
              <w:pStyle w:val="15"/>
              <w:spacing w:before="68"/>
              <w:ind w:left="336" w:right="32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04" w:type="dxa"/>
          </w:tcPr>
          <w:p>
            <w:pPr>
              <w:pStyle w:val="15"/>
              <w:spacing w:before="68"/>
              <w:ind w:left="335" w:right="32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jc w:val="left"/>
              <w:rPr>
                <w:rFonts w:hint="default" w:ascii="Times New Roman" w:hAnsi="Times New Roman" w:cs="Times New Roman"/>
                <w:sz w:val="20"/>
                <w:highlight w:val="none"/>
              </w:rPr>
            </w:pPr>
          </w:p>
        </w:tc>
        <w:tc>
          <w:tcPr>
            <w:tcW w:w="2261" w:type="dxa"/>
          </w:tcPr>
          <w:p>
            <w:pPr>
              <w:pStyle w:val="15"/>
              <w:jc w:val="left"/>
              <w:rPr>
                <w:rFonts w:hint="default" w:ascii="Times New Roman" w:hAnsi="Times New Roman" w:cs="Times New Roman"/>
                <w:sz w:val="20"/>
                <w:highlight w:val="none"/>
              </w:rPr>
            </w:pPr>
          </w:p>
        </w:tc>
        <w:tc>
          <w:tcPr>
            <w:tcW w:w="2604" w:type="dxa"/>
          </w:tcPr>
          <w:p>
            <w:pPr>
              <w:pStyle w:val="15"/>
              <w:jc w:val="left"/>
              <w:rPr>
                <w:rFonts w:hint="default" w:ascii="Times New Roman" w:hAnsi="Times New Roman" w:cs="Times New Roman"/>
                <w:sz w:val="20"/>
                <w:highlight w:val="none"/>
              </w:rPr>
            </w:pPr>
          </w:p>
        </w:tc>
        <w:tc>
          <w:tcPr>
            <w:tcW w:w="2604" w:type="dxa"/>
          </w:tcPr>
          <w:p>
            <w:pPr>
              <w:pStyle w:val="15"/>
              <w:spacing w:before="34"/>
              <w:ind w:left="332"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61" w:type="dxa"/>
            <w:tcBorders>
              <w:bottom w:val="nil"/>
            </w:tcBorders>
          </w:tcPr>
          <w:p>
            <w:pPr>
              <w:pStyle w:val="15"/>
              <w:jc w:val="left"/>
              <w:rPr>
                <w:rFonts w:hint="default" w:ascii="Times New Roman" w:hAnsi="Times New Roman" w:cs="Times New Roman"/>
                <w:sz w:val="20"/>
                <w:highlight w:val="none"/>
              </w:rPr>
            </w:pPr>
          </w:p>
        </w:tc>
        <w:tc>
          <w:tcPr>
            <w:tcW w:w="2604" w:type="dxa"/>
            <w:tcBorders>
              <w:bottom w:val="nil"/>
            </w:tcBorders>
          </w:tcPr>
          <w:p>
            <w:pPr>
              <w:pStyle w:val="15"/>
              <w:jc w:val="left"/>
              <w:rPr>
                <w:rFonts w:hint="default" w:ascii="Times New Roman" w:hAnsi="Times New Roman" w:cs="Times New Roman"/>
                <w:sz w:val="20"/>
                <w:highlight w:val="none"/>
              </w:rPr>
            </w:pPr>
          </w:p>
        </w:tc>
        <w:tc>
          <w:tcPr>
            <w:tcW w:w="2604" w:type="dxa"/>
            <w:tcBorders>
              <w:bottom w:val="nil"/>
            </w:tcBorders>
          </w:tcPr>
          <w:p>
            <w:pPr>
              <w:pStyle w:val="15"/>
              <w:spacing w:before="34"/>
              <w:ind w:left="335"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38" w:type="dxa"/>
            <w:tcBorders>
              <w:top w:val="nil"/>
              <w:bottom w:val="nil"/>
            </w:tcBorders>
          </w:tcPr>
          <w:p>
            <w:pPr>
              <w:pStyle w:val="15"/>
              <w:spacing w:before="36"/>
              <w:ind w:left="6"/>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261" w:type="dxa"/>
            <w:tcBorders>
              <w:top w:val="nil"/>
              <w:bottom w:val="nil"/>
            </w:tcBorders>
          </w:tcPr>
          <w:p>
            <w:pPr>
              <w:pStyle w:val="15"/>
              <w:spacing w:before="29"/>
              <w:ind w:left="46" w:right="3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604" w:type="dxa"/>
            <w:tcBorders>
              <w:top w:val="nil"/>
              <w:bottom w:val="nil"/>
            </w:tcBorders>
          </w:tcPr>
          <w:p>
            <w:pPr>
              <w:pStyle w:val="15"/>
              <w:spacing w:before="36"/>
              <w:ind w:left="336"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04" w:type="dxa"/>
            <w:tcBorders>
              <w:top w:val="nil"/>
              <w:bottom w:val="nil"/>
            </w:tcBorders>
          </w:tcPr>
          <w:p>
            <w:pPr>
              <w:pStyle w:val="15"/>
              <w:spacing w:before="36"/>
              <w:ind w:left="332"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61" w:type="dxa"/>
            <w:tcBorders>
              <w:top w:val="nil"/>
            </w:tcBorders>
          </w:tcPr>
          <w:p>
            <w:pPr>
              <w:pStyle w:val="15"/>
              <w:jc w:val="left"/>
              <w:rPr>
                <w:rFonts w:hint="default" w:ascii="Times New Roman" w:hAnsi="Times New Roman" w:cs="Times New Roman"/>
                <w:sz w:val="20"/>
                <w:highlight w:val="none"/>
              </w:rPr>
            </w:pPr>
          </w:p>
        </w:tc>
        <w:tc>
          <w:tcPr>
            <w:tcW w:w="2604" w:type="dxa"/>
            <w:tcBorders>
              <w:top w:val="nil"/>
            </w:tcBorders>
          </w:tcPr>
          <w:p>
            <w:pPr>
              <w:pStyle w:val="15"/>
              <w:jc w:val="left"/>
              <w:rPr>
                <w:rFonts w:hint="default" w:ascii="Times New Roman" w:hAnsi="Times New Roman" w:cs="Times New Roman"/>
                <w:sz w:val="20"/>
                <w:highlight w:val="none"/>
              </w:rPr>
            </w:pPr>
          </w:p>
        </w:tc>
        <w:tc>
          <w:tcPr>
            <w:tcW w:w="2604" w:type="dxa"/>
            <w:tcBorders>
              <w:top w:val="nil"/>
            </w:tcBorders>
          </w:tcPr>
          <w:p>
            <w:pPr>
              <w:pStyle w:val="15"/>
              <w:spacing w:before="35"/>
              <w:ind w:left="336" w:right="225"/>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61" w:type="dxa"/>
            <w:tcBorders>
              <w:bottom w:val="nil"/>
            </w:tcBorders>
          </w:tcPr>
          <w:p>
            <w:pPr>
              <w:pStyle w:val="15"/>
              <w:jc w:val="left"/>
              <w:rPr>
                <w:rFonts w:hint="default" w:ascii="Times New Roman" w:hAnsi="Times New Roman" w:cs="Times New Roman"/>
                <w:sz w:val="20"/>
                <w:highlight w:val="none"/>
              </w:rPr>
            </w:pPr>
          </w:p>
        </w:tc>
        <w:tc>
          <w:tcPr>
            <w:tcW w:w="2604" w:type="dxa"/>
            <w:tcBorders>
              <w:bottom w:val="nil"/>
            </w:tcBorders>
          </w:tcPr>
          <w:p>
            <w:pPr>
              <w:pStyle w:val="15"/>
              <w:jc w:val="left"/>
              <w:rPr>
                <w:rFonts w:hint="default" w:ascii="Times New Roman" w:hAnsi="Times New Roman" w:cs="Times New Roman"/>
                <w:sz w:val="20"/>
                <w:highlight w:val="none"/>
              </w:rPr>
            </w:pPr>
          </w:p>
        </w:tc>
        <w:tc>
          <w:tcPr>
            <w:tcW w:w="2604" w:type="dxa"/>
            <w:tcBorders>
              <w:bottom w:val="nil"/>
            </w:tcBorders>
          </w:tcPr>
          <w:p>
            <w:pPr>
              <w:pStyle w:val="15"/>
              <w:spacing w:before="34"/>
              <w:ind w:left="335"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9" w:hRule="atLeast"/>
        </w:trPr>
        <w:tc>
          <w:tcPr>
            <w:tcW w:w="838" w:type="dxa"/>
            <w:tcBorders>
              <w:top w:val="nil"/>
              <w:bottom w:val="nil"/>
            </w:tcBorders>
          </w:tcPr>
          <w:p>
            <w:pPr>
              <w:pStyle w:val="15"/>
              <w:spacing w:before="194"/>
              <w:ind w:left="6"/>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261" w:type="dxa"/>
            <w:tcBorders>
              <w:top w:val="nil"/>
              <w:bottom w:val="nil"/>
            </w:tcBorders>
          </w:tcPr>
          <w:p>
            <w:pPr>
              <w:pStyle w:val="15"/>
              <w:spacing w:before="8"/>
              <w:jc w:val="left"/>
              <w:rPr>
                <w:rFonts w:hint="default" w:ascii="Times New Roman" w:hAnsi="Times New Roman" w:cs="Times New Roman"/>
                <w:sz w:val="14"/>
                <w:highlight w:val="none"/>
              </w:rPr>
            </w:pPr>
          </w:p>
          <w:p>
            <w:pPr>
              <w:pStyle w:val="15"/>
              <w:ind w:left="46" w:right="3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604" w:type="dxa"/>
            <w:tcBorders>
              <w:top w:val="nil"/>
              <w:bottom w:val="nil"/>
            </w:tcBorders>
          </w:tcPr>
          <w:p>
            <w:pPr>
              <w:pStyle w:val="15"/>
              <w:spacing w:before="194"/>
              <w:ind w:left="336"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04" w:type="dxa"/>
            <w:tcBorders>
              <w:top w:val="nil"/>
              <w:bottom w:val="nil"/>
            </w:tcBorders>
          </w:tcPr>
          <w:p>
            <w:pPr>
              <w:pStyle w:val="15"/>
              <w:spacing w:before="36"/>
              <w:ind w:left="332"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7"/>
              <w:ind w:left="334" w:right="32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61" w:type="dxa"/>
            <w:tcBorders>
              <w:top w:val="nil"/>
            </w:tcBorders>
          </w:tcPr>
          <w:p>
            <w:pPr>
              <w:pStyle w:val="15"/>
              <w:jc w:val="left"/>
              <w:rPr>
                <w:rFonts w:hint="default" w:ascii="Times New Roman" w:hAnsi="Times New Roman" w:cs="Times New Roman"/>
                <w:sz w:val="20"/>
                <w:highlight w:val="none"/>
              </w:rPr>
            </w:pPr>
          </w:p>
        </w:tc>
        <w:tc>
          <w:tcPr>
            <w:tcW w:w="2604" w:type="dxa"/>
            <w:tcBorders>
              <w:top w:val="nil"/>
            </w:tcBorders>
          </w:tcPr>
          <w:p>
            <w:pPr>
              <w:pStyle w:val="15"/>
              <w:jc w:val="left"/>
              <w:rPr>
                <w:rFonts w:hint="default" w:ascii="Times New Roman" w:hAnsi="Times New Roman" w:cs="Times New Roman"/>
                <w:sz w:val="20"/>
                <w:highlight w:val="none"/>
              </w:rPr>
            </w:pPr>
          </w:p>
        </w:tc>
        <w:tc>
          <w:tcPr>
            <w:tcW w:w="2604" w:type="dxa"/>
            <w:tcBorders>
              <w:top w:val="nil"/>
            </w:tcBorders>
          </w:tcPr>
          <w:p>
            <w:pPr>
              <w:pStyle w:val="15"/>
              <w:spacing w:before="35"/>
              <w:ind w:left="332" w:right="32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bl>
    <w:p>
      <w:pPr>
        <w:pStyle w:val="4"/>
        <w:spacing w:before="2"/>
        <w:ind w:left="0"/>
        <w:rPr>
          <w:rFonts w:hint="default" w:ascii="Times New Roman" w:hAnsi="Times New Roman" w:cs="Times New Roman"/>
          <w:sz w:val="12"/>
          <w:highlight w:val="none"/>
        </w:rPr>
      </w:pPr>
    </w:p>
    <w:p>
      <w:pPr>
        <w:pStyle w:val="4"/>
        <w:spacing w:before="78"/>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6</w:t>
      </w:r>
      <w:r>
        <w:rPr>
          <w:rFonts w:hint="default" w:ascii="Times New Roman" w:hAnsi="Times New Roman" w:eastAsia="Times New Roman" w:cs="Times New Roman"/>
          <w:highlight w:val="none"/>
        </w:rPr>
        <w:t>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梨检验项目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986"/>
        <w:gridCol w:w="2124"/>
        <w:gridCol w:w="23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86" w:type="dxa"/>
          </w:tcPr>
          <w:p>
            <w:pPr>
              <w:pStyle w:val="15"/>
              <w:spacing w:before="68"/>
              <w:ind w:left="112" w:right="10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124" w:type="dxa"/>
          </w:tcPr>
          <w:p>
            <w:pPr>
              <w:pStyle w:val="15"/>
              <w:spacing w:before="68"/>
              <w:ind w:left="96" w:right="8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59" w:type="dxa"/>
          </w:tcPr>
          <w:p>
            <w:pPr>
              <w:pStyle w:val="15"/>
              <w:spacing w:before="68"/>
              <w:ind w:left="75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9" w:hRule="atLeast"/>
        </w:trPr>
        <w:tc>
          <w:tcPr>
            <w:tcW w:w="838" w:type="dxa"/>
          </w:tcPr>
          <w:p>
            <w:pPr>
              <w:pStyle w:val="15"/>
              <w:spacing w:before="9"/>
              <w:jc w:val="left"/>
              <w:rPr>
                <w:rFonts w:hint="default" w:ascii="Times New Roman" w:hAnsi="Times New Roman" w:cs="Times New Roman"/>
                <w:sz w:val="27"/>
                <w:highlight w:val="none"/>
              </w:rPr>
            </w:pPr>
          </w:p>
          <w:p>
            <w:pPr>
              <w:pStyle w:val="15"/>
              <w:spacing w:before="1"/>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986" w:type="dxa"/>
            <w:vAlign w:val="top"/>
          </w:tcPr>
          <w:p>
            <w:pPr>
              <w:pStyle w:val="15"/>
              <w:spacing w:before="3"/>
              <w:jc w:val="left"/>
              <w:rPr>
                <w:rFonts w:hint="default" w:ascii="Times New Roman" w:hAnsi="Times New Roman" w:cs="Times New Roman"/>
                <w:sz w:val="27"/>
                <w:highlight w:val="none"/>
              </w:rPr>
            </w:pPr>
          </w:p>
          <w:p>
            <w:pPr>
              <w:pStyle w:val="15"/>
              <w:ind w:left="112" w:leftChars="0" w:right="10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124" w:type="dxa"/>
            <w:vAlign w:val="top"/>
          </w:tcPr>
          <w:p>
            <w:pPr>
              <w:pStyle w:val="15"/>
              <w:spacing w:before="9"/>
              <w:jc w:val="left"/>
              <w:rPr>
                <w:rFonts w:hint="default" w:ascii="Times New Roman" w:hAnsi="Times New Roman" w:cs="Times New Roman"/>
                <w:sz w:val="27"/>
                <w:highlight w:val="none"/>
              </w:rPr>
            </w:pPr>
          </w:p>
          <w:p>
            <w:pPr>
              <w:pStyle w:val="15"/>
              <w:spacing w:before="1"/>
              <w:ind w:left="96" w:leftChars="0" w:right="8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9" w:type="dxa"/>
            <w:vAlign w:val="top"/>
          </w:tcPr>
          <w:p>
            <w:pPr>
              <w:pStyle w:val="15"/>
              <w:spacing w:before="36"/>
              <w:ind w:left="97" w:right="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23200.112</w:t>
            </w:r>
          </w:p>
          <w:p>
            <w:pPr>
              <w:pStyle w:val="15"/>
              <w:spacing w:before="78"/>
              <w:ind w:left="93" w:right="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left="96" w:leftChars="0" w:right="8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0" w:hRule="atLeast"/>
        </w:trPr>
        <w:tc>
          <w:tcPr>
            <w:tcW w:w="838" w:type="dxa"/>
          </w:tcPr>
          <w:p>
            <w:pPr>
              <w:pStyle w:val="15"/>
              <w:jc w:val="left"/>
              <w:rPr>
                <w:rFonts w:hint="default" w:ascii="Times New Roman" w:hAnsi="Times New Roman" w:cs="Times New Roman"/>
                <w:highlight w:val="none"/>
              </w:rPr>
            </w:pPr>
          </w:p>
          <w:p>
            <w:pPr>
              <w:pStyle w:val="15"/>
              <w:spacing w:before="8"/>
              <w:jc w:val="left"/>
              <w:rPr>
                <w:rFonts w:hint="default" w:ascii="Times New Roman" w:hAnsi="Times New Roman" w:cs="Times New Roman"/>
                <w:sz w:val="30"/>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986"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112" w:leftChars="0" w:right="107"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氯氟氰菊酯和高效氯氟氰菊酯</w:t>
            </w:r>
          </w:p>
        </w:tc>
        <w:tc>
          <w:tcPr>
            <w:tcW w:w="2124" w:type="dxa"/>
            <w:vAlign w:val="top"/>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18"/>
                <w:highlight w:val="none"/>
              </w:rPr>
            </w:pPr>
          </w:p>
          <w:p>
            <w:pPr>
              <w:pStyle w:val="15"/>
              <w:ind w:left="94"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9" w:type="dxa"/>
            <w:vAlign w:val="top"/>
          </w:tcPr>
          <w:p>
            <w:pPr>
              <w:pStyle w:val="15"/>
              <w:spacing w:before="34"/>
              <w:ind w:left="95" w:right="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8"/>
              <w:ind w:left="97" w:right="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p>
            <w:pPr>
              <w:pStyle w:val="15"/>
              <w:spacing w:before="77"/>
              <w:ind w:left="96" w:right="84"/>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5009.146</w:t>
            </w:r>
          </w:p>
          <w:p>
            <w:pPr>
              <w:pStyle w:val="15"/>
              <w:spacing w:before="80"/>
              <w:ind w:left="96" w:leftChars="0" w:right="8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3" w:hRule="atLeast"/>
        </w:trPr>
        <w:tc>
          <w:tcPr>
            <w:tcW w:w="838"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2"/>
              <w:jc w:val="left"/>
              <w:rPr>
                <w:rFonts w:hint="default" w:ascii="Times New Roman" w:hAnsi="Times New Roman" w:cs="Times New Roman"/>
                <w:sz w:val="21"/>
                <w:highlight w:val="none"/>
              </w:rPr>
            </w:pPr>
          </w:p>
          <w:p>
            <w:pPr>
              <w:pStyle w:val="15"/>
              <w:spacing w:before="1"/>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986"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112" w:leftChars="0" w:right="10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124" w:type="dxa"/>
            <w:vAlign w:val="top"/>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18"/>
                <w:highlight w:val="none"/>
              </w:rPr>
            </w:pPr>
          </w:p>
          <w:p>
            <w:pPr>
              <w:pStyle w:val="15"/>
              <w:ind w:left="96" w:leftChars="0" w:right="8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9" w:type="dxa"/>
            <w:vAlign w:val="top"/>
          </w:tcPr>
          <w:p>
            <w:pPr>
              <w:pStyle w:val="15"/>
              <w:spacing w:before="34"/>
              <w:ind w:left="97" w:right="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80"/>
              <w:ind w:left="93" w:right="8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left="96" w:right="84"/>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77"/>
              <w:ind w:left="94" w:leftChars="0" w:right="8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59" w:hRule="atLeast"/>
        </w:trPr>
        <w:tc>
          <w:tcPr>
            <w:tcW w:w="838" w:type="dxa"/>
          </w:tcPr>
          <w:p>
            <w:pPr>
              <w:pStyle w:val="15"/>
              <w:spacing w:before="9"/>
              <w:jc w:val="left"/>
              <w:rPr>
                <w:rFonts w:hint="default" w:ascii="Times New Roman" w:hAnsi="Times New Roman" w:cs="Times New Roman"/>
                <w:sz w:val="27"/>
                <w:highlight w:val="none"/>
              </w:rPr>
            </w:pPr>
          </w:p>
          <w:p>
            <w:pPr>
              <w:pStyle w:val="15"/>
              <w:spacing w:before="1"/>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986" w:type="dxa"/>
            <w:vAlign w:val="top"/>
          </w:tcPr>
          <w:p>
            <w:pPr>
              <w:pStyle w:val="15"/>
              <w:spacing w:before="6"/>
              <w:jc w:val="left"/>
              <w:rPr>
                <w:rFonts w:hint="default" w:ascii="Times New Roman" w:hAnsi="Times New Roman" w:cs="Times New Roman"/>
                <w:sz w:val="14"/>
                <w:highlight w:val="none"/>
              </w:rPr>
            </w:pPr>
          </w:p>
          <w:p>
            <w:pPr>
              <w:pStyle w:val="15"/>
              <w:ind w:left="112" w:leftChars="0" w:right="10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水胺硫磷</w:t>
            </w:r>
          </w:p>
        </w:tc>
        <w:tc>
          <w:tcPr>
            <w:tcW w:w="2124" w:type="dxa"/>
            <w:vAlign w:val="top"/>
          </w:tcPr>
          <w:p>
            <w:pPr>
              <w:pStyle w:val="15"/>
              <w:spacing w:before="192"/>
              <w:ind w:left="96"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9" w:type="dxa"/>
            <w:vAlign w:val="top"/>
          </w:tcPr>
          <w:p>
            <w:pPr>
              <w:pStyle w:val="15"/>
              <w:spacing w:before="34"/>
              <w:ind w:left="56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78"/>
              <w:ind w:left="560"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bl>
    <w:p>
      <w:pPr>
        <w:pStyle w:val="4"/>
        <w:spacing w:before="2"/>
        <w:ind w:left="0"/>
        <w:rPr>
          <w:rFonts w:hint="default" w:ascii="Times New Roman" w:hAnsi="Times New Roman" w:cs="Times New Roman"/>
          <w:sz w:val="12"/>
          <w:highlight w:val="none"/>
        </w:rPr>
      </w:pPr>
    </w:p>
    <w:p>
      <w:pPr>
        <w:pStyle w:val="4"/>
        <w:spacing w:before="78"/>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6</w:t>
      </w:r>
      <w:r>
        <w:rPr>
          <w:rFonts w:hint="default" w:ascii="Times New Roman" w:hAnsi="Times New Roman" w:eastAsia="Times New Roman" w:cs="Times New Roman"/>
          <w:highlight w:val="none"/>
        </w:rPr>
        <w:t xml:space="preserve">2 </w:t>
      </w:r>
      <w:r>
        <w:rPr>
          <w:rFonts w:hint="default" w:ascii="Times New Roman" w:hAnsi="Times New Roman" w:cs="Times New Roman"/>
          <w:highlight w:val="none"/>
        </w:rPr>
        <w:t>枣检验项目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61"/>
        <w:gridCol w:w="2592"/>
        <w:gridCol w:w="261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38" w:type="dxa"/>
          </w:tcPr>
          <w:p>
            <w:pPr>
              <w:pStyle w:val="15"/>
              <w:spacing w:before="70"/>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61" w:type="dxa"/>
          </w:tcPr>
          <w:p>
            <w:pPr>
              <w:pStyle w:val="15"/>
              <w:spacing w:before="70"/>
              <w:ind w:left="46" w:right="3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92" w:type="dxa"/>
          </w:tcPr>
          <w:p>
            <w:pPr>
              <w:pStyle w:val="15"/>
              <w:spacing w:before="70"/>
              <w:ind w:left="329" w:right="31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16" w:type="dxa"/>
          </w:tcPr>
          <w:p>
            <w:pPr>
              <w:pStyle w:val="15"/>
              <w:spacing w:before="70"/>
              <w:ind w:left="668" w:right="65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9" w:hRule="atLeast"/>
        </w:trPr>
        <w:tc>
          <w:tcPr>
            <w:tcW w:w="838" w:type="dxa"/>
          </w:tcPr>
          <w:p>
            <w:pPr>
              <w:pStyle w:val="15"/>
              <w:spacing w:before="9"/>
              <w:jc w:val="left"/>
              <w:rPr>
                <w:rFonts w:hint="default" w:ascii="Times New Roman" w:hAnsi="Times New Roman" w:cs="Times New Roman"/>
                <w:sz w:val="27"/>
                <w:highlight w:val="none"/>
              </w:rPr>
            </w:pPr>
          </w:p>
          <w:p>
            <w:pPr>
              <w:pStyle w:val="15"/>
              <w:spacing w:before="1"/>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61" w:type="dxa"/>
          </w:tcPr>
          <w:p>
            <w:pPr>
              <w:pStyle w:val="15"/>
              <w:spacing w:before="3"/>
              <w:jc w:val="left"/>
              <w:rPr>
                <w:rFonts w:hint="default" w:ascii="Times New Roman" w:hAnsi="Times New Roman" w:cs="Times New Roman"/>
                <w:sz w:val="27"/>
                <w:highlight w:val="none"/>
              </w:rPr>
            </w:pPr>
          </w:p>
          <w:p>
            <w:pPr>
              <w:pStyle w:val="15"/>
              <w:ind w:left="46" w:right="3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多菌灵</w:t>
            </w:r>
          </w:p>
        </w:tc>
        <w:tc>
          <w:tcPr>
            <w:tcW w:w="2592" w:type="dxa"/>
          </w:tcPr>
          <w:p>
            <w:pPr>
              <w:pStyle w:val="15"/>
              <w:spacing w:before="9"/>
              <w:jc w:val="left"/>
              <w:rPr>
                <w:rFonts w:hint="default" w:ascii="Times New Roman" w:hAnsi="Times New Roman" w:cs="Times New Roman"/>
                <w:sz w:val="27"/>
                <w:highlight w:val="none"/>
              </w:rPr>
            </w:pPr>
          </w:p>
          <w:p>
            <w:pPr>
              <w:pStyle w:val="15"/>
              <w:spacing w:before="1"/>
              <w:ind w:left="328" w:right="31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16" w:type="dxa"/>
          </w:tcPr>
          <w:p>
            <w:pPr>
              <w:pStyle w:val="15"/>
              <w:spacing w:before="34"/>
              <w:ind w:left="668" w:right="65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80"/>
              <w:ind w:left="668" w:right="658"/>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p>
            <w:pPr>
              <w:pStyle w:val="15"/>
              <w:spacing w:before="78"/>
              <w:ind w:left="668" w:right="656"/>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1453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838" w:type="dxa"/>
          </w:tcPr>
          <w:p>
            <w:pPr>
              <w:pStyle w:val="15"/>
              <w:spacing w:before="19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61" w:type="dxa"/>
          </w:tcPr>
          <w:p>
            <w:pPr>
              <w:pStyle w:val="15"/>
              <w:spacing w:before="8"/>
              <w:jc w:val="left"/>
              <w:rPr>
                <w:rFonts w:hint="default" w:ascii="Times New Roman" w:hAnsi="Times New Roman" w:cs="Times New Roman"/>
                <w:sz w:val="14"/>
                <w:highlight w:val="none"/>
              </w:rPr>
            </w:pPr>
          </w:p>
          <w:p>
            <w:pPr>
              <w:pStyle w:val="15"/>
              <w:spacing w:before="1"/>
              <w:ind w:left="46" w:right="3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氟虫腈</w:t>
            </w:r>
          </w:p>
        </w:tc>
        <w:tc>
          <w:tcPr>
            <w:tcW w:w="2592" w:type="dxa"/>
          </w:tcPr>
          <w:p>
            <w:pPr>
              <w:pStyle w:val="15"/>
              <w:spacing w:before="195"/>
              <w:ind w:left="328" w:right="31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16" w:type="dxa"/>
          </w:tcPr>
          <w:p>
            <w:pPr>
              <w:pStyle w:val="15"/>
              <w:spacing w:before="36"/>
              <w:ind w:left="668" w:right="65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left="668" w:right="655"/>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81" w:hRule="atLeast"/>
        </w:trPr>
        <w:tc>
          <w:tcPr>
            <w:tcW w:w="838" w:type="dxa"/>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18"/>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61"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46" w:leftChars="0" w:right="3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92" w:type="dxa"/>
            <w:vAlign w:val="top"/>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18"/>
                <w:highlight w:val="none"/>
              </w:rPr>
            </w:pPr>
          </w:p>
          <w:p>
            <w:pPr>
              <w:pStyle w:val="15"/>
              <w:ind w:left="328" w:leftChars="0" w:right="31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16" w:type="dxa"/>
            <w:vAlign w:val="top"/>
          </w:tcPr>
          <w:p>
            <w:pPr>
              <w:pStyle w:val="15"/>
              <w:spacing w:before="34"/>
              <w:ind w:left="668" w:right="6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78"/>
              <w:ind w:left="668" w:right="65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80"/>
              <w:ind w:left="668" w:right="658"/>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77"/>
              <w:ind w:left="668" w:leftChars="0" w:right="65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3" w:hRule="atLeast"/>
        </w:trPr>
        <w:tc>
          <w:tcPr>
            <w:tcW w:w="838" w:type="dxa"/>
          </w:tcPr>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261" w:type="dxa"/>
            <w:vAlign w:val="top"/>
          </w:tcPr>
          <w:p>
            <w:pPr>
              <w:pStyle w:val="15"/>
              <w:spacing w:before="70"/>
              <w:ind w:left="46" w:leftChars="0" w:right="3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糖精钠（以糖精计）</w:t>
            </w:r>
          </w:p>
        </w:tc>
        <w:tc>
          <w:tcPr>
            <w:tcW w:w="2592" w:type="dxa"/>
            <w:vAlign w:val="top"/>
          </w:tcPr>
          <w:p>
            <w:pPr>
              <w:pStyle w:val="15"/>
              <w:spacing w:before="77"/>
              <w:ind w:left="328" w:leftChars="0" w:right="31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2760</w:t>
            </w:r>
          </w:p>
        </w:tc>
        <w:tc>
          <w:tcPr>
            <w:tcW w:w="2616" w:type="dxa"/>
            <w:vAlign w:val="top"/>
          </w:tcPr>
          <w:p>
            <w:pPr>
              <w:pStyle w:val="15"/>
              <w:spacing w:before="77"/>
              <w:ind w:left="668" w:leftChars="0" w:right="65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5009.28</w:t>
            </w:r>
          </w:p>
        </w:tc>
      </w:tr>
    </w:tbl>
    <w:p>
      <w:pPr>
        <w:pStyle w:val="4"/>
        <w:spacing w:before="3"/>
        <w:ind w:left="0"/>
        <w:rPr>
          <w:rFonts w:hint="default" w:ascii="Times New Roman" w:hAnsi="Times New Roman" w:cs="Times New Roman"/>
          <w:sz w:val="18"/>
          <w:highlight w:val="none"/>
        </w:rPr>
      </w:pPr>
    </w:p>
    <w:p>
      <w:pPr>
        <w:pStyle w:val="4"/>
        <w:spacing w:before="3"/>
        <w:ind w:left="0"/>
        <w:rPr>
          <w:rFonts w:hint="default" w:ascii="Times New Roman" w:hAnsi="Times New Roman" w:cs="Times New Roman"/>
          <w:sz w:val="18"/>
          <w:highlight w:val="none"/>
        </w:rPr>
      </w:pPr>
    </w:p>
    <w:p>
      <w:pPr>
        <w:pStyle w:val="4"/>
        <w:spacing w:before="3"/>
        <w:ind w:left="0"/>
        <w:rPr>
          <w:rFonts w:hint="default" w:ascii="Times New Roman" w:hAnsi="Times New Roman" w:cs="Times New Roman"/>
          <w:sz w:val="18"/>
          <w:highlight w:val="none"/>
        </w:rPr>
      </w:pPr>
    </w:p>
    <w:p>
      <w:pPr>
        <w:pStyle w:val="4"/>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6</w:t>
      </w:r>
      <w:r>
        <w:rPr>
          <w:rFonts w:hint="default" w:ascii="Times New Roman" w:hAnsi="Times New Roman" w:eastAsia="Times New Roman" w:cs="Times New Roman"/>
          <w:highlight w:val="none"/>
        </w:rPr>
        <w:t xml:space="preserve">3 </w:t>
      </w:r>
      <w:r>
        <w:rPr>
          <w:rFonts w:hint="default" w:ascii="Times New Roman" w:hAnsi="Times New Roman" w:cs="Times New Roman"/>
          <w:highlight w:val="none"/>
        </w:rPr>
        <w:t>桃检验项目</w:t>
      </w:r>
    </w:p>
    <w:p>
      <w:pPr>
        <w:pStyle w:val="4"/>
        <w:spacing w:before="2"/>
        <w:ind w:left="0"/>
        <w:rPr>
          <w:rFonts w:hint="default" w:ascii="Times New Roman" w:hAnsi="Times New Roman" w:cs="Times New Roman"/>
          <w:sz w:val="13"/>
          <w:highlight w:val="none"/>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40"/>
        <w:gridCol w:w="2614"/>
        <w:gridCol w:w="261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40" w:type="dxa"/>
          </w:tcPr>
          <w:p>
            <w:pPr>
              <w:pStyle w:val="15"/>
              <w:spacing w:before="68"/>
              <w:ind w:left="574"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614" w:type="dxa"/>
          </w:tcPr>
          <w:p>
            <w:pPr>
              <w:pStyle w:val="15"/>
              <w:spacing w:before="68"/>
              <w:ind w:left="340" w:right="33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16" w:type="dxa"/>
          </w:tcPr>
          <w:p>
            <w:pPr>
              <w:pStyle w:val="15"/>
              <w:spacing w:before="68"/>
              <w:ind w:left="668" w:right="65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7" w:hRule="atLeast"/>
        </w:trPr>
        <w:tc>
          <w:tcPr>
            <w:tcW w:w="838"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30"/>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40"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153"/>
              <w:ind w:left="574"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苯醚甲环唑</w:t>
            </w:r>
          </w:p>
        </w:tc>
        <w:tc>
          <w:tcPr>
            <w:tcW w:w="2614" w:type="dxa"/>
          </w:tcPr>
          <w:p>
            <w:pPr>
              <w:pStyle w:val="15"/>
              <w:jc w:val="left"/>
              <w:rPr>
                <w:rFonts w:hint="default" w:ascii="Times New Roman" w:hAnsi="Times New Roman" w:cs="Times New Roman"/>
                <w:highlight w:val="none"/>
              </w:rPr>
            </w:pPr>
          </w:p>
          <w:p>
            <w:pPr>
              <w:pStyle w:val="15"/>
              <w:spacing w:before="6"/>
              <w:jc w:val="left"/>
              <w:rPr>
                <w:rFonts w:hint="default" w:ascii="Times New Roman" w:hAnsi="Times New Roman" w:cs="Times New Roman"/>
                <w:sz w:val="30"/>
                <w:highlight w:val="none"/>
              </w:rPr>
            </w:pPr>
          </w:p>
          <w:p>
            <w:pPr>
              <w:pStyle w:val="15"/>
              <w:ind w:left="339" w:right="33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16" w:type="dxa"/>
          </w:tcPr>
          <w:p>
            <w:pPr>
              <w:pStyle w:val="15"/>
              <w:spacing w:before="34"/>
              <w:ind w:right="78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8"/>
              <w:ind w:right="730"/>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23200.49</w:t>
            </w:r>
          </w:p>
          <w:p>
            <w:pPr>
              <w:pStyle w:val="15"/>
              <w:spacing w:before="77"/>
              <w:ind w:right="680"/>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80"/>
              <w:ind w:right="676"/>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right="638"/>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5009.218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0" w:hRule="atLeast"/>
        </w:trPr>
        <w:tc>
          <w:tcPr>
            <w:tcW w:w="838"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168"/>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40" w:type="dxa"/>
            <w:vAlign w:val="top"/>
          </w:tcPr>
          <w:p>
            <w:pPr>
              <w:pStyle w:val="15"/>
              <w:spacing w:before="8"/>
              <w:jc w:val="left"/>
              <w:rPr>
                <w:rFonts w:hint="default" w:ascii="Times New Roman" w:hAnsi="Times New Roman" w:cs="Times New Roman"/>
                <w:sz w:val="14"/>
                <w:highlight w:val="none"/>
              </w:rPr>
            </w:pPr>
          </w:p>
          <w:p>
            <w:pPr>
              <w:pStyle w:val="15"/>
              <w:spacing w:before="1"/>
              <w:ind w:left="571" w:leftChars="0" w:right="56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多菌灵</w:t>
            </w:r>
          </w:p>
        </w:tc>
        <w:tc>
          <w:tcPr>
            <w:tcW w:w="2614" w:type="dxa"/>
            <w:vAlign w:val="top"/>
          </w:tcPr>
          <w:p>
            <w:pPr>
              <w:pStyle w:val="15"/>
              <w:spacing w:before="195"/>
              <w:ind w:left="339" w:leftChars="0" w:right="33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16" w:type="dxa"/>
            <w:vAlign w:val="top"/>
          </w:tcPr>
          <w:p>
            <w:pPr>
              <w:pStyle w:val="15"/>
              <w:spacing w:before="34"/>
              <w:ind w:left="68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left="780"/>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p>
            <w:pPr>
              <w:pStyle w:val="15"/>
              <w:spacing w:before="78"/>
              <w:ind w:left="780"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1453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838" w:type="dxa"/>
          </w:tcPr>
          <w:p>
            <w:pPr>
              <w:pStyle w:val="15"/>
              <w:spacing w:before="19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40"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571" w:leftChars="0" w:right="56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甲胺磷</w:t>
            </w:r>
          </w:p>
        </w:tc>
        <w:tc>
          <w:tcPr>
            <w:tcW w:w="2614" w:type="dxa"/>
            <w:vAlign w:val="top"/>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18"/>
                <w:highlight w:val="none"/>
              </w:rPr>
            </w:pPr>
          </w:p>
          <w:p>
            <w:pPr>
              <w:pStyle w:val="15"/>
              <w:ind w:left="339" w:leftChars="0" w:right="33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16" w:type="dxa"/>
            <w:vAlign w:val="top"/>
          </w:tcPr>
          <w:p>
            <w:pPr>
              <w:pStyle w:val="15"/>
              <w:spacing w:before="34"/>
              <w:ind w:left="69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78"/>
              <w:ind w:left="68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7"/>
              <w:ind w:left="648"/>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5009.103</w:t>
            </w:r>
          </w:p>
          <w:p>
            <w:pPr>
              <w:pStyle w:val="15"/>
              <w:spacing w:before="80"/>
              <w:ind w:left="668" w:leftChars="0" w:right="66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38" w:type="dxa"/>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18"/>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240" w:type="dxa"/>
            <w:vAlign w:val="top"/>
          </w:tcPr>
          <w:p>
            <w:pPr>
              <w:pStyle w:val="15"/>
              <w:spacing w:before="3"/>
              <w:jc w:val="left"/>
              <w:rPr>
                <w:rFonts w:hint="default" w:ascii="Times New Roman" w:hAnsi="Times New Roman" w:cs="Times New Roman"/>
                <w:sz w:val="27"/>
                <w:highlight w:val="none"/>
              </w:rPr>
            </w:pPr>
          </w:p>
          <w:p>
            <w:pPr>
              <w:pStyle w:val="15"/>
              <w:ind w:left="571" w:leftChars="0" w:right="56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614" w:type="dxa"/>
            <w:vAlign w:val="top"/>
          </w:tcPr>
          <w:p>
            <w:pPr>
              <w:pStyle w:val="15"/>
              <w:spacing w:before="9"/>
              <w:jc w:val="left"/>
              <w:rPr>
                <w:rFonts w:hint="default" w:ascii="Times New Roman" w:hAnsi="Times New Roman" w:cs="Times New Roman"/>
                <w:sz w:val="27"/>
                <w:highlight w:val="none"/>
              </w:rPr>
            </w:pPr>
          </w:p>
          <w:p>
            <w:pPr>
              <w:pStyle w:val="15"/>
              <w:spacing w:before="1"/>
              <w:ind w:left="339" w:leftChars="0" w:right="33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16" w:type="dxa"/>
            <w:vAlign w:val="top"/>
          </w:tcPr>
          <w:p>
            <w:pPr>
              <w:pStyle w:val="15"/>
              <w:spacing w:before="34"/>
              <w:ind w:left="668" w:right="66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23200.112</w:t>
            </w:r>
          </w:p>
          <w:p>
            <w:pPr>
              <w:pStyle w:val="15"/>
              <w:spacing w:before="80"/>
              <w:ind w:left="665" w:right="66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left="668" w:leftChars="0" w:right="66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38" w:type="dxa"/>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18"/>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240"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9"/>
                <w:highlight w:val="none"/>
              </w:rPr>
            </w:pPr>
          </w:p>
          <w:p>
            <w:pPr>
              <w:pStyle w:val="15"/>
              <w:ind w:left="571" w:leftChars="0" w:right="56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614" w:type="dxa"/>
            <w:vAlign w:val="top"/>
          </w:tcPr>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18"/>
                <w:highlight w:val="none"/>
              </w:rPr>
            </w:pPr>
          </w:p>
          <w:p>
            <w:pPr>
              <w:pStyle w:val="15"/>
              <w:ind w:left="339" w:leftChars="0" w:right="33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16" w:type="dxa"/>
            <w:vAlign w:val="top"/>
          </w:tcPr>
          <w:p>
            <w:pPr>
              <w:pStyle w:val="15"/>
              <w:spacing w:before="34"/>
              <w:ind w:left="668" w:right="66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80"/>
              <w:ind w:left="668" w:right="6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left="668" w:right="660"/>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77"/>
              <w:ind w:left="668" w:leftChars="0" w:right="65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0" w:hRule="atLeast"/>
        </w:trPr>
        <w:tc>
          <w:tcPr>
            <w:tcW w:w="838" w:type="dxa"/>
            <w:vAlign w:val="center"/>
          </w:tcPr>
          <w:p>
            <w:pPr>
              <w:pStyle w:val="15"/>
              <w:spacing w:before="1"/>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240" w:type="dxa"/>
            <w:vAlign w:val="top"/>
          </w:tcPr>
          <w:p>
            <w:pPr>
              <w:pStyle w:val="15"/>
              <w:spacing w:before="8"/>
              <w:jc w:val="left"/>
              <w:rPr>
                <w:rFonts w:hint="default" w:ascii="Times New Roman" w:hAnsi="Times New Roman" w:cs="Times New Roman"/>
                <w:sz w:val="14"/>
                <w:highlight w:val="none"/>
              </w:rPr>
            </w:pPr>
          </w:p>
          <w:p>
            <w:pPr>
              <w:pStyle w:val="15"/>
              <w:spacing w:before="1"/>
              <w:ind w:left="46" w:leftChars="0" w:right="3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氟虫腈</w:t>
            </w:r>
          </w:p>
        </w:tc>
        <w:tc>
          <w:tcPr>
            <w:tcW w:w="2614" w:type="dxa"/>
            <w:vAlign w:val="top"/>
          </w:tcPr>
          <w:p>
            <w:pPr>
              <w:pStyle w:val="15"/>
              <w:spacing w:before="195"/>
              <w:ind w:left="328" w:leftChars="0" w:right="31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16" w:type="dxa"/>
            <w:vAlign w:val="top"/>
          </w:tcPr>
          <w:p>
            <w:pPr>
              <w:pStyle w:val="15"/>
              <w:spacing w:before="36"/>
              <w:ind w:left="668" w:right="65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left="668" w:leftChars="0" w:right="65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1982</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6</w:t>
      </w:r>
      <w:r>
        <w:rPr>
          <w:rFonts w:hint="default" w:ascii="Times New Roman" w:hAnsi="Times New Roman" w:eastAsia="Times New Roman" w:cs="Times New Roman"/>
          <w:highlight w:val="none"/>
        </w:rPr>
        <w:t>4</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油桃检验项目</w:t>
      </w:r>
    </w:p>
    <w:p>
      <w:pPr>
        <w:pStyle w:val="4"/>
        <w:spacing w:before="2"/>
        <w:ind w:left="0"/>
        <w:rPr>
          <w:rFonts w:hint="default" w:ascii="Times New Roman" w:hAnsi="Times New Roman" w:cs="Times New Roman"/>
          <w:sz w:val="13"/>
          <w:highlight w:val="none"/>
        </w:rPr>
      </w:pPr>
    </w:p>
    <w:tbl>
      <w:tblPr>
        <w:tblStyle w:val="11"/>
        <w:tblW w:w="8310"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40"/>
        <w:gridCol w:w="2593"/>
        <w:gridCol w:w="263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40" w:type="dxa"/>
          </w:tcPr>
          <w:p>
            <w:pPr>
              <w:pStyle w:val="15"/>
              <w:spacing w:before="68"/>
              <w:ind w:left="574"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93" w:type="dxa"/>
          </w:tcPr>
          <w:p>
            <w:pPr>
              <w:pStyle w:val="15"/>
              <w:spacing w:before="68"/>
              <w:ind w:left="331" w:right="32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39" w:type="dxa"/>
          </w:tcPr>
          <w:p>
            <w:pPr>
              <w:pStyle w:val="15"/>
              <w:spacing w:before="68"/>
              <w:ind w:left="677" w:right="67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9" w:hRule="atLeast"/>
        </w:trPr>
        <w:tc>
          <w:tcPr>
            <w:tcW w:w="838" w:type="dxa"/>
          </w:tcPr>
          <w:p>
            <w:pPr>
              <w:pStyle w:val="15"/>
              <w:spacing w:before="5"/>
              <w:jc w:val="left"/>
              <w:rPr>
                <w:rFonts w:hint="default" w:ascii="Times New Roman" w:hAnsi="Times New Roman" w:cs="Times New Roman"/>
                <w:sz w:val="20"/>
                <w:highlight w:val="none"/>
              </w:rPr>
            </w:pPr>
          </w:p>
          <w:p>
            <w:pPr>
              <w:pStyle w:val="15"/>
              <w:spacing w:before="1"/>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40" w:type="dxa"/>
          </w:tcPr>
          <w:p>
            <w:pPr>
              <w:pStyle w:val="15"/>
              <w:spacing w:before="11"/>
              <w:jc w:val="left"/>
              <w:rPr>
                <w:rFonts w:hint="default" w:ascii="Times New Roman" w:hAnsi="Times New Roman" w:cs="Times New Roman"/>
                <w:sz w:val="19"/>
                <w:highlight w:val="none"/>
              </w:rPr>
            </w:pPr>
          </w:p>
          <w:p>
            <w:pPr>
              <w:pStyle w:val="15"/>
              <w:spacing w:before="1"/>
              <w:ind w:left="571"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多菌灵</w:t>
            </w:r>
          </w:p>
        </w:tc>
        <w:tc>
          <w:tcPr>
            <w:tcW w:w="2593" w:type="dxa"/>
          </w:tcPr>
          <w:p>
            <w:pPr>
              <w:pStyle w:val="15"/>
              <w:spacing w:before="5"/>
              <w:jc w:val="left"/>
              <w:rPr>
                <w:rFonts w:hint="default" w:ascii="Times New Roman" w:hAnsi="Times New Roman" w:cs="Times New Roman"/>
                <w:sz w:val="20"/>
                <w:highlight w:val="none"/>
              </w:rPr>
            </w:pPr>
          </w:p>
          <w:p>
            <w:pPr>
              <w:pStyle w:val="15"/>
              <w:spacing w:before="1"/>
              <w:ind w:left="331"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39" w:type="dxa"/>
          </w:tcPr>
          <w:p>
            <w:pPr>
              <w:pStyle w:val="15"/>
              <w:spacing w:before="3"/>
              <w:ind w:left="677" w:right="67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17"/>
              <w:ind w:left="677" w:right="674"/>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p>
            <w:pPr>
              <w:pStyle w:val="15"/>
              <w:spacing w:before="20" w:line="236" w:lineRule="exact"/>
              <w:ind w:left="677" w:right="676"/>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1453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38" w:hRule="atLeast"/>
        </w:trPr>
        <w:tc>
          <w:tcPr>
            <w:tcW w:w="838" w:type="dxa"/>
          </w:tcPr>
          <w:p>
            <w:pPr>
              <w:pStyle w:val="15"/>
              <w:spacing w:before="9"/>
              <w:jc w:val="left"/>
              <w:rPr>
                <w:rFonts w:hint="default" w:ascii="Times New Roman" w:hAnsi="Times New Roman" w:cs="Times New Roman"/>
                <w:sz w:val="30"/>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40" w:type="dxa"/>
          </w:tcPr>
          <w:p>
            <w:pPr>
              <w:pStyle w:val="15"/>
              <w:jc w:val="left"/>
              <w:rPr>
                <w:rFonts w:hint="default" w:ascii="Times New Roman" w:hAnsi="Times New Roman" w:cs="Times New Roman"/>
                <w:sz w:val="20"/>
                <w:highlight w:val="none"/>
              </w:rPr>
            </w:pPr>
          </w:p>
          <w:p>
            <w:pPr>
              <w:pStyle w:val="15"/>
              <w:spacing w:before="131"/>
              <w:ind w:left="571"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甲胺磷</w:t>
            </w:r>
          </w:p>
        </w:tc>
        <w:tc>
          <w:tcPr>
            <w:tcW w:w="2593" w:type="dxa"/>
          </w:tcPr>
          <w:p>
            <w:pPr>
              <w:pStyle w:val="15"/>
              <w:spacing w:before="9"/>
              <w:jc w:val="left"/>
              <w:rPr>
                <w:rFonts w:hint="default" w:ascii="Times New Roman" w:hAnsi="Times New Roman" w:cs="Times New Roman"/>
                <w:sz w:val="30"/>
                <w:highlight w:val="none"/>
              </w:rPr>
            </w:pPr>
          </w:p>
          <w:p>
            <w:pPr>
              <w:pStyle w:val="15"/>
              <w:ind w:left="331"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39" w:type="dxa"/>
          </w:tcPr>
          <w:p>
            <w:pPr>
              <w:pStyle w:val="15"/>
              <w:spacing w:before="3"/>
              <w:ind w:left="70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17"/>
              <w:ind w:left="69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20"/>
              <w:ind w:left="657"/>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5009.103</w:t>
            </w:r>
          </w:p>
          <w:p>
            <w:pPr>
              <w:pStyle w:val="15"/>
              <w:spacing w:before="18" w:line="236" w:lineRule="exact"/>
              <w:ind w:left="677" w:right="674"/>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1" w:hRule="atLeast"/>
        </w:trPr>
        <w:tc>
          <w:tcPr>
            <w:tcW w:w="838" w:type="dxa"/>
          </w:tcPr>
          <w:p>
            <w:pPr>
              <w:pStyle w:val="15"/>
              <w:spacing w:before="8"/>
              <w:jc w:val="left"/>
              <w:rPr>
                <w:rFonts w:hint="default" w:ascii="Times New Roman" w:hAnsi="Times New Roman" w:cs="Times New Roman"/>
                <w:sz w:val="20"/>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40" w:type="dxa"/>
          </w:tcPr>
          <w:p>
            <w:pPr>
              <w:pStyle w:val="15"/>
              <w:spacing w:before="1"/>
              <w:jc w:val="left"/>
              <w:rPr>
                <w:rFonts w:hint="default" w:ascii="Times New Roman" w:hAnsi="Times New Roman" w:cs="Times New Roman"/>
                <w:sz w:val="20"/>
                <w:highlight w:val="none"/>
              </w:rPr>
            </w:pPr>
          </w:p>
          <w:p>
            <w:pPr>
              <w:pStyle w:val="15"/>
              <w:ind w:left="571"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593" w:type="dxa"/>
          </w:tcPr>
          <w:p>
            <w:pPr>
              <w:pStyle w:val="15"/>
              <w:spacing w:before="8"/>
              <w:jc w:val="left"/>
              <w:rPr>
                <w:rFonts w:hint="default" w:ascii="Times New Roman" w:hAnsi="Times New Roman" w:cs="Times New Roman"/>
                <w:sz w:val="20"/>
                <w:highlight w:val="none"/>
              </w:rPr>
            </w:pPr>
          </w:p>
          <w:p>
            <w:pPr>
              <w:pStyle w:val="15"/>
              <w:ind w:left="331"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39" w:type="dxa"/>
          </w:tcPr>
          <w:p>
            <w:pPr>
              <w:pStyle w:val="15"/>
              <w:spacing w:before="5"/>
              <w:ind w:left="70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23200.112</w:t>
            </w:r>
          </w:p>
          <w:p>
            <w:pPr>
              <w:pStyle w:val="15"/>
              <w:spacing w:before="18"/>
              <w:ind w:left="69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17" w:line="238" w:lineRule="exact"/>
              <w:ind w:left="940"/>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38" w:hRule="atLeast"/>
        </w:trPr>
        <w:tc>
          <w:tcPr>
            <w:tcW w:w="838" w:type="dxa"/>
          </w:tcPr>
          <w:p>
            <w:pPr>
              <w:pStyle w:val="15"/>
              <w:spacing w:before="7"/>
              <w:jc w:val="left"/>
              <w:rPr>
                <w:rFonts w:hint="default" w:ascii="Times New Roman" w:hAnsi="Times New Roman" w:cs="Times New Roman"/>
                <w:sz w:val="30"/>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240" w:type="dxa"/>
          </w:tcPr>
          <w:p>
            <w:pPr>
              <w:pStyle w:val="15"/>
              <w:jc w:val="left"/>
              <w:rPr>
                <w:rFonts w:hint="default" w:ascii="Times New Roman" w:hAnsi="Times New Roman" w:cs="Times New Roman"/>
                <w:sz w:val="20"/>
                <w:highlight w:val="none"/>
              </w:rPr>
            </w:pPr>
          </w:p>
          <w:p>
            <w:pPr>
              <w:pStyle w:val="15"/>
              <w:spacing w:before="128"/>
              <w:ind w:left="571"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593" w:type="dxa"/>
          </w:tcPr>
          <w:p>
            <w:pPr>
              <w:pStyle w:val="15"/>
              <w:spacing w:before="7"/>
              <w:jc w:val="left"/>
              <w:rPr>
                <w:rFonts w:hint="default" w:ascii="Times New Roman" w:hAnsi="Times New Roman" w:cs="Times New Roman"/>
                <w:sz w:val="30"/>
                <w:highlight w:val="none"/>
              </w:rPr>
            </w:pPr>
          </w:p>
          <w:p>
            <w:pPr>
              <w:pStyle w:val="15"/>
              <w:ind w:left="331"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39" w:type="dxa"/>
          </w:tcPr>
          <w:p>
            <w:pPr>
              <w:pStyle w:val="15"/>
              <w:spacing w:before="3"/>
              <w:ind w:left="677" w:right="674"/>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17"/>
              <w:ind w:left="677" w:right="67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18"/>
              <w:ind w:left="677" w:right="674"/>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20" w:line="236" w:lineRule="exact"/>
              <w:ind w:left="677" w:right="676"/>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40" w:type="dxa"/>
            <w:tcBorders>
              <w:bottom w:val="nil"/>
            </w:tcBorders>
          </w:tcPr>
          <w:p>
            <w:pPr>
              <w:pStyle w:val="15"/>
              <w:jc w:val="left"/>
              <w:rPr>
                <w:rFonts w:hint="default" w:ascii="Times New Roman" w:hAnsi="Times New Roman" w:cs="Times New Roman"/>
                <w:sz w:val="20"/>
                <w:highlight w:val="none"/>
              </w:rPr>
            </w:pPr>
          </w:p>
        </w:tc>
        <w:tc>
          <w:tcPr>
            <w:tcW w:w="2593" w:type="dxa"/>
            <w:tcBorders>
              <w:bottom w:val="nil"/>
            </w:tcBorders>
          </w:tcPr>
          <w:p>
            <w:pPr>
              <w:pStyle w:val="15"/>
              <w:jc w:val="left"/>
              <w:rPr>
                <w:rFonts w:hint="default" w:ascii="Times New Roman" w:hAnsi="Times New Roman" w:cs="Times New Roman"/>
                <w:sz w:val="20"/>
                <w:highlight w:val="none"/>
              </w:rPr>
            </w:pPr>
          </w:p>
        </w:tc>
        <w:tc>
          <w:tcPr>
            <w:tcW w:w="2639" w:type="dxa"/>
            <w:tcBorders>
              <w:bottom w:val="nil"/>
            </w:tcBorders>
          </w:tcPr>
          <w:p>
            <w:pPr>
              <w:pStyle w:val="15"/>
              <w:spacing w:before="24"/>
              <w:ind w:left="79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9"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240" w:type="dxa"/>
            <w:tcBorders>
              <w:top w:val="nil"/>
              <w:bottom w:val="nil"/>
            </w:tcBorders>
          </w:tcPr>
          <w:p>
            <w:pPr>
              <w:pStyle w:val="15"/>
              <w:jc w:val="left"/>
              <w:rPr>
                <w:rFonts w:hint="default" w:ascii="Times New Roman" w:hAnsi="Times New Roman" w:cs="Times New Roman"/>
                <w:sz w:val="20"/>
                <w:highlight w:val="none"/>
              </w:rPr>
            </w:pPr>
          </w:p>
        </w:tc>
        <w:tc>
          <w:tcPr>
            <w:tcW w:w="2593" w:type="dxa"/>
            <w:tcBorders>
              <w:top w:val="nil"/>
              <w:bottom w:val="nil"/>
            </w:tcBorders>
          </w:tcPr>
          <w:p>
            <w:pPr>
              <w:pStyle w:val="15"/>
              <w:jc w:val="left"/>
              <w:rPr>
                <w:rFonts w:hint="default" w:ascii="Times New Roman" w:hAnsi="Times New Roman" w:cs="Times New Roman"/>
                <w:sz w:val="20"/>
                <w:highlight w:val="none"/>
              </w:rPr>
            </w:pPr>
          </w:p>
        </w:tc>
        <w:tc>
          <w:tcPr>
            <w:tcW w:w="2639" w:type="dxa"/>
            <w:tcBorders>
              <w:top w:val="nil"/>
              <w:bottom w:val="nil"/>
            </w:tcBorders>
          </w:tcPr>
          <w:p>
            <w:pPr>
              <w:pStyle w:val="15"/>
              <w:spacing w:before="25"/>
              <w:ind w:left="74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838" w:type="dxa"/>
            <w:tcBorders>
              <w:top w:val="nil"/>
              <w:bottom w:val="nil"/>
            </w:tcBorders>
          </w:tcPr>
          <w:p>
            <w:pPr>
              <w:pStyle w:val="15"/>
              <w:spacing w:before="14"/>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240" w:type="dxa"/>
            <w:tcBorders>
              <w:top w:val="nil"/>
              <w:bottom w:val="nil"/>
            </w:tcBorders>
          </w:tcPr>
          <w:p>
            <w:pPr>
              <w:pStyle w:val="15"/>
              <w:spacing w:before="7"/>
              <w:ind w:left="574"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苯醚甲环唑</w:t>
            </w:r>
          </w:p>
        </w:tc>
        <w:tc>
          <w:tcPr>
            <w:tcW w:w="2593" w:type="dxa"/>
            <w:tcBorders>
              <w:top w:val="nil"/>
              <w:bottom w:val="nil"/>
            </w:tcBorders>
          </w:tcPr>
          <w:p>
            <w:pPr>
              <w:pStyle w:val="15"/>
              <w:spacing w:before="14"/>
              <w:ind w:left="331"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39" w:type="dxa"/>
            <w:tcBorders>
              <w:top w:val="nil"/>
              <w:bottom w:val="nil"/>
            </w:tcBorders>
          </w:tcPr>
          <w:p>
            <w:pPr>
              <w:pStyle w:val="15"/>
              <w:spacing w:before="36"/>
              <w:ind w:left="70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240" w:type="dxa"/>
            <w:tcBorders>
              <w:top w:val="nil"/>
              <w:bottom w:val="nil"/>
            </w:tcBorders>
          </w:tcPr>
          <w:p>
            <w:pPr>
              <w:pStyle w:val="15"/>
              <w:jc w:val="left"/>
              <w:rPr>
                <w:rFonts w:hint="default" w:ascii="Times New Roman" w:hAnsi="Times New Roman" w:cs="Times New Roman"/>
                <w:sz w:val="20"/>
                <w:highlight w:val="none"/>
              </w:rPr>
            </w:pPr>
          </w:p>
        </w:tc>
        <w:tc>
          <w:tcPr>
            <w:tcW w:w="2593" w:type="dxa"/>
            <w:tcBorders>
              <w:top w:val="nil"/>
              <w:bottom w:val="nil"/>
            </w:tcBorders>
          </w:tcPr>
          <w:p>
            <w:pPr>
              <w:pStyle w:val="15"/>
              <w:jc w:val="left"/>
              <w:rPr>
                <w:rFonts w:hint="default" w:ascii="Times New Roman" w:hAnsi="Times New Roman" w:cs="Times New Roman"/>
                <w:sz w:val="20"/>
                <w:highlight w:val="none"/>
              </w:rPr>
            </w:pPr>
          </w:p>
        </w:tc>
        <w:tc>
          <w:tcPr>
            <w:tcW w:w="2639" w:type="dxa"/>
            <w:tcBorders>
              <w:top w:val="nil"/>
              <w:bottom w:val="nil"/>
            </w:tcBorders>
          </w:tcPr>
          <w:p>
            <w:pPr>
              <w:pStyle w:val="15"/>
              <w:spacing w:before="25"/>
              <w:ind w:left="69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2"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40" w:type="dxa"/>
            <w:tcBorders>
              <w:top w:val="nil"/>
            </w:tcBorders>
          </w:tcPr>
          <w:p>
            <w:pPr>
              <w:pStyle w:val="15"/>
              <w:jc w:val="left"/>
              <w:rPr>
                <w:rFonts w:hint="default" w:ascii="Times New Roman" w:hAnsi="Times New Roman" w:cs="Times New Roman"/>
                <w:sz w:val="20"/>
                <w:highlight w:val="none"/>
              </w:rPr>
            </w:pPr>
          </w:p>
        </w:tc>
        <w:tc>
          <w:tcPr>
            <w:tcW w:w="2593" w:type="dxa"/>
            <w:tcBorders>
              <w:top w:val="nil"/>
            </w:tcBorders>
          </w:tcPr>
          <w:p>
            <w:pPr>
              <w:pStyle w:val="15"/>
              <w:jc w:val="left"/>
              <w:rPr>
                <w:rFonts w:hint="default" w:ascii="Times New Roman" w:hAnsi="Times New Roman" w:cs="Times New Roman"/>
                <w:sz w:val="20"/>
                <w:highlight w:val="none"/>
              </w:rPr>
            </w:pPr>
          </w:p>
        </w:tc>
        <w:tc>
          <w:tcPr>
            <w:tcW w:w="2639" w:type="dxa"/>
            <w:tcBorders>
              <w:top w:val="nil"/>
            </w:tcBorders>
          </w:tcPr>
          <w:p>
            <w:pPr>
              <w:pStyle w:val="15"/>
              <w:spacing w:before="14" w:line="238" w:lineRule="exact"/>
              <w:ind w:left="657"/>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5009.218</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6</w:t>
      </w:r>
      <w:r>
        <w:rPr>
          <w:rFonts w:hint="default" w:ascii="Times New Roman" w:hAnsi="Times New Roman" w:eastAsia="Times New Roman" w:cs="Times New Roman"/>
          <w:highlight w:val="none"/>
        </w:rPr>
        <w:t>5</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柑、橘检验项目</w:t>
      </w:r>
    </w:p>
    <w:p>
      <w:pPr>
        <w:pStyle w:val="4"/>
        <w:spacing w:before="2"/>
        <w:ind w:left="0"/>
        <w:rPr>
          <w:rFonts w:hint="default" w:ascii="Times New Roman" w:hAnsi="Times New Roman" w:cs="Times New Roman"/>
          <w:sz w:val="13"/>
          <w:highlight w:val="none"/>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842"/>
        <w:gridCol w:w="1949"/>
        <w:gridCol w:w="267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42" w:type="dxa"/>
          </w:tcPr>
          <w:p>
            <w:pPr>
              <w:pStyle w:val="15"/>
              <w:spacing w:before="68"/>
              <w:ind w:left="42" w:right="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1949" w:type="dxa"/>
          </w:tcPr>
          <w:p>
            <w:pPr>
              <w:pStyle w:val="15"/>
              <w:spacing w:before="68"/>
              <w:ind w:left="1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79" w:type="dxa"/>
          </w:tcPr>
          <w:p>
            <w:pPr>
              <w:pStyle w:val="15"/>
              <w:spacing w:before="68"/>
              <w:ind w:left="660" w:right="65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842" w:type="dxa"/>
            <w:tcBorders>
              <w:bottom w:val="nil"/>
            </w:tcBorders>
          </w:tcPr>
          <w:p>
            <w:pPr>
              <w:pStyle w:val="15"/>
              <w:jc w:val="left"/>
              <w:rPr>
                <w:rFonts w:hint="default" w:ascii="Times New Roman" w:hAnsi="Times New Roman" w:cs="Times New Roman"/>
                <w:sz w:val="20"/>
                <w:highlight w:val="none"/>
              </w:rPr>
            </w:pPr>
          </w:p>
        </w:tc>
        <w:tc>
          <w:tcPr>
            <w:tcW w:w="1949" w:type="dxa"/>
            <w:tcBorders>
              <w:bottom w:val="nil"/>
            </w:tcBorders>
          </w:tcPr>
          <w:p>
            <w:pPr>
              <w:pStyle w:val="15"/>
              <w:jc w:val="left"/>
              <w:rPr>
                <w:rFonts w:hint="default" w:ascii="Times New Roman" w:hAnsi="Times New Roman" w:cs="Times New Roman"/>
                <w:sz w:val="20"/>
                <w:highlight w:val="none"/>
              </w:rPr>
            </w:pPr>
          </w:p>
        </w:tc>
        <w:tc>
          <w:tcPr>
            <w:tcW w:w="2679" w:type="dxa"/>
            <w:tcBorders>
              <w:bottom w:val="nil"/>
            </w:tcBorders>
          </w:tcPr>
          <w:p>
            <w:pPr>
              <w:pStyle w:val="15"/>
              <w:spacing w:before="24"/>
              <w:ind w:left="82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842" w:type="dxa"/>
            <w:tcBorders>
              <w:top w:val="nil"/>
              <w:bottom w:val="nil"/>
            </w:tcBorders>
          </w:tcPr>
          <w:p>
            <w:pPr>
              <w:pStyle w:val="15"/>
              <w:jc w:val="left"/>
              <w:rPr>
                <w:rFonts w:hint="default" w:ascii="Times New Roman" w:hAnsi="Times New Roman" w:cs="Times New Roman"/>
                <w:sz w:val="20"/>
                <w:highlight w:val="none"/>
              </w:rPr>
            </w:pPr>
          </w:p>
        </w:tc>
        <w:tc>
          <w:tcPr>
            <w:tcW w:w="1949" w:type="dxa"/>
            <w:tcBorders>
              <w:top w:val="nil"/>
              <w:bottom w:val="nil"/>
            </w:tcBorders>
          </w:tcPr>
          <w:p>
            <w:pPr>
              <w:pStyle w:val="15"/>
              <w:jc w:val="left"/>
              <w:rPr>
                <w:rFonts w:hint="default" w:ascii="Times New Roman" w:hAnsi="Times New Roman" w:cs="Times New Roman"/>
                <w:sz w:val="20"/>
                <w:highlight w:val="none"/>
              </w:rPr>
            </w:pPr>
          </w:p>
        </w:tc>
        <w:tc>
          <w:tcPr>
            <w:tcW w:w="2679" w:type="dxa"/>
            <w:tcBorders>
              <w:top w:val="nil"/>
              <w:bottom w:val="nil"/>
            </w:tcBorders>
          </w:tcPr>
          <w:p>
            <w:pPr>
              <w:pStyle w:val="15"/>
              <w:spacing w:before="25"/>
              <w:ind w:right="761"/>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spacing w:before="2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42" w:type="dxa"/>
            <w:tcBorders>
              <w:top w:val="nil"/>
              <w:bottom w:val="nil"/>
            </w:tcBorders>
          </w:tcPr>
          <w:p>
            <w:pPr>
              <w:pStyle w:val="15"/>
              <w:spacing w:before="18" w:line="262" w:lineRule="exact"/>
              <w:ind w:left="42" w:right="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苯醚甲环唑</w:t>
            </w:r>
          </w:p>
        </w:tc>
        <w:tc>
          <w:tcPr>
            <w:tcW w:w="1949" w:type="dxa"/>
            <w:tcBorders>
              <w:top w:val="nil"/>
              <w:bottom w:val="nil"/>
            </w:tcBorders>
          </w:tcPr>
          <w:p>
            <w:pPr>
              <w:pStyle w:val="15"/>
              <w:spacing w:before="25"/>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Borders>
              <w:top w:val="nil"/>
              <w:bottom w:val="nil"/>
            </w:tcBorders>
          </w:tcPr>
          <w:p>
            <w:pPr>
              <w:pStyle w:val="15"/>
              <w:spacing w:before="25"/>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842" w:type="dxa"/>
            <w:tcBorders>
              <w:top w:val="nil"/>
              <w:bottom w:val="nil"/>
            </w:tcBorders>
          </w:tcPr>
          <w:p>
            <w:pPr>
              <w:pStyle w:val="15"/>
              <w:jc w:val="left"/>
              <w:rPr>
                <w:rFonts w:hint="default" w:ascii="Times New Roman" w:hAnsi="Times New Roman" w:cs="Times New Roman"/>
                <w:sz w:val="20"/>
                <w:highlight w:val="none"/>
              </w:rPr>
            </w:pPr>
          </w:p>
        </w:tc>
        <w:tc>
          <w:tcPr>
            <w:tcW w:w="1949" w:type="dxa"/>
            <w:tcBorders>
              <w:top w:val="nil"/>
              <w:bottom w:val="nil"/>
            </w:tcBorders>
          </w:tcPr>
          <w:p>
            <w:pPr>
              <w:pStyle w:val="15"/>
              <w:jc w:val="left"/>
              <w:rPr>
                <w:rFonts w:hint="default" w:ascii="Times New Roman" w:hAnsi="Times New Roman" w:cs="Times New Roman"/>
                <w:sz w:val="20"/>
                <w:highlight w:val="none"/>
              </w:rPr>
            </w:pPr>
          </w:p>
        </w:tc>
        <w:tc>
          <w:tcPr>
            <w:tcW w:w="2679" w:type="dxa"/>
            <w:tcBorders>
              <w:top w:val="nil"/>
              <w:bottom w:val="nil"/>
            </w:tcBorders>
          </w:tcPr>
          <w:p>
            <w:pPr>
              <w:pStyle w:val="15"/>
              <w:spacing w:before="25"/>
              <w:ind w:right="710"/>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842" w:type="dxa"/>
            <w:tcBorders>
              <w:top w:val="nil"/>
            </w:tcBorders>
          </w:tcPr>
          <w:p>
            <w:pPr>
              <w:pStyle w:val="15"/>
              <w:jc w:val="left"/>
              <w:rPr>
                <w:rFonts w:hint="default" w:ascii="Times New Roman" w:hAnsi="Times New Roman" w:cs="Times New Roman"/>
                <w:sz w:val="20"/>
                <w:highlight w:val="none"/>
              </w:rPr>
            </w:pPr>
          </w:p>
        </w:tc>
        <w:tc>
          <w:tcPr>
            <w:tcW w:w="1949" w:type="dxa"/>
            <w:tcBorders>
              <w:top w:val="nil"/>
            </w:tcBorders>
          </w:tcPr>
          <w:p>
            <w:pPr>
              <w:pStyle w:val="15"/>
              <w:jc w:val="left"/>
              <w:rPr>
                <w:rFonts w:hint="default" w:ascii="Times New Roman" w:hAnsi="Times New Roman" w:cs="Times New Roman"/>
                <w:sz w:val="20"/>
                <w:highlight w:val="none"/>
              </w:rPr>
            </w:pPr>
          </w:p>
        </w:tc>
        <w:tc>
          <w:tcPr>
            <w:tcW w:w="2679" w:type="dxa"/>
            <w:tcBorders>
              <w:top w:val="nil"/>
            </w:tcBorders>
          </w:tcPr>
          <w:p>
            <w:pPr>
              <w:pStyle w:val="15"/>
              <w:spacing w:before="25"/>
              <w:ind w:right="669"/>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842" w:type="dxa"/>
            <w:tcBorders>
              <w:bottom w:val="nil"/>
            </w:tcBorders>
          </w:tcPr>
          <w:p>
            <w:pPr>
              <w:pStyle w:val="15"/>
              <w:jc w:val="left"/>
              <w:rPr>
                <w:rFonts w:hint="default" w:ascii="Times New Roman" w:hAnsi="Times New Roman" w:cs="Times New Roman"/>
                <w:sz w:val="20"/>
                <w:highlight w:val="none"/>
              </w:rPr>
            </w:pPr>
          </w:p>
        </w:tc>
        <w:tc>
          <w:tcPr>
            <w:tcW w:w="1949" w:type="dxa"/>
            <w:tcBorders>
              <w:bottom w:val="nil"/>
            </w:tcBorders>
          </w:tcPr>
          <w:p>
            <w:pPr>
              <w:pStyle w:val="15"/>
              <w:jc w:val="left"/>
              <w:rPr>
                <w:rFonts w:hint="default" w:ascii="Times New Roman" w:hAnsi="Times New Roman" w:cs="Times New Roman"/>
                <w:sz w:val="20"/>
                <w:highlight w:val="none"/>
              </w:rPr>
            </w:pPr>
          </w:p>
        </w:tc>
        <w:tc>
          <w:tcPr>
            <w:tcW w:w="2679" w:type="dxa"/>
            <w:tcBorders>
              <w:bottom w:val="nil"/>
            </w:tcBorders>
          </w:tcPr>
          <w:p>
            <w:pPr>
              <w:pStyle w:val="15"/>
              <w:spacing w:before="24"/>
              <w:ind w:left="82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842" w:type="dxa"/>
            <w:tcBorders>
              <w:top w:val="nil"/>
              <w:bottom w:val="nil"/>
            </w:tcBorders>
          </w:tcPr>
          <w:p>
            <w:pPr>
              <w:pStyle w:val="15"/>
              <w:jc w:val="left"/>
              <w:rPr>
                <w:rFonts w:hint="default" w:ascii="Times New Roman" w:hAnsi="Times New Roman" w:cs="Times New Roman"/>
                <w:sz w:val="20"/>
                <w:highlight w:val="none"/>
              </w:rPr>
            </w:pPr>
          </w:p>
        </w:tc>
        <w:tc>
          <w:tcPr>
            <w:tcW w:w="1949" w:type="dxa"/>
            <w:tcBorders>
              <w:top w:val="nil"/>
              <w:bottom w:val="nil"/>
            </w:tcBorders>
          </w:tcPr>
          <w:p>
            <w:pPr>
              <w:pStyle w:val="15"/>
              <w:jc w:val="left"/>
              <w:rPr>
                <w:rFonts w:hint="default" w:ascii="Times New Roman" w:hAnsi="Times New Roman" w:cs="Times New Roman"/>
                <w:sz w:val="20"/>
                <w:highlight w:val="none"/>
              </w:rPr>
            </w:pPr>
          </w:p>
        </w:tc>
        <w:tc>
          <w:tcPr>
            <w:tcW w:w="2679" w:type="dxa"/>
            <w:tcBorders>
              <w:top w:val="nil"/>
              <w:bottom w:val="nil"/>
            </w:tcBorders>
          </w:tcPr>
          <w:p>
            <w:pPr>
              <w:pStyle w:val="15"/>
              <w:spacing w:before="25"/>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6"/>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42" w:type="dxa"/>
            <w:tcBorders>
              <w:top w:val="nil"/>
              <w:bottom w:val="nil"/>
            </w:tcBorders>
          </w:tcPr>
          <w:p>
            <w:pPr>
              <w:pStyle w:val="15"/>
              <w:spacing w:before="169"/>
              <w:ind w:left="40" w:right="3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丙溴磷</w:t>
            </w:r>
          </w:p>
        </w:tc>
        <w:tc>
          <w:tcPr>
            <w:tcW w:w="1949" w:type="dxa"/>
            <w:tcBorders>
              <w:top w:val="nil"/>
              <w:bottom w:val="nil"/>
            </w:tcBorders>
          </w:tcPr>
          <w:p>
            <w:pPr>
              <w:pStyle w:val="15"/>
              <w:spacing w:before="176"/>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Borders>
              <w:top w:val="nil"/>
              <w:bottom w:val="nil"/>
            </w:tcBorders>
          </w:tcPr>
          <w:p>
            <w:pPr>
              <w:pStyle w:val="15"/>
              <w:spacing w:before="25"/>
              <w:ind w:left="72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23200.116</w:t>
            </w:r>
          </w:p>
          <w:p>
            <w:pPr>
              <w:pStyle w:val="15"/>
              <w:spacing w:before="58"/>
              <w:ind w:left="71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842" w:type="dxa"/>
            <w:tcBorders>
              <w:top w:val="nil"/>
              <w:bottom w:val="nil"/>
            </w:tcBorders>
          </w:tcPr>
          <w:p>
            <w:pPr>
              <w:pStyle w:val="15"/>
              <w:jc w:val="left"/>
              <w:rPr>
                <w:rFonts w:hint="default" w:ascii="Times New Roman" w:hAnsi="Times New Roman" w:cs="Times New Roman"/>
                <w:sz w:val="20"/>
                <w:highlight w:val="none"/>
              </w:rPr>
            </w:pPr>
          </w:p>
        </w:tc>
        <w:tc>
          <w:tcPr>
            <w:tcW w:w="1949" w:type="dxa"/>
            <w:tcBorders>
              <w:top w:val="nil"/>
              <w:bottom w:val="nil"/>
            </w:tcBorders>
          </w:tcPr>
          <w:p>
            <w:pPr>
              <w:pStyle w:val="15"/>
              <w:jc w:val="left"/>
              <w:rPr>
                <w:rFonts w:hint="default" w:ascii="Times New Roman" w:hAnsi="Times New Roman" w:cs="Times New Roman"/>
                <w:sz w:val="20"/>
                <w:highlight w:val="none"/>
              </w:rPr>
            </w:pPr>
          </w:p>
        </w:tc>
        <w:tc>
          <w:tcPr>
            <w:tcW w:w="2679" w:type="dxa"/>
            <w:tcBorders>
              <w:top w:val="nil"/>
              <w:bottom w:val="nil"/>
            </w:tcBorders>
          </w:tcPr>
          <w:p>
            <w:pPr>
              <w:pStyle w:val="15"/>
              <w:spacing w:before="25"/>
              <w:ind w:left="660" w:right="652"/>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842" w:type="dxa"/>
            <w:tcBorders>
              <w:top w:val="nil"/>
            </w:tcBorders>
          </w:tcPr>
          <w:p>
            <w:pPr>
              <w:pStyle w:val="15"/>
              <w:jc w:val="left"/>
              <w:rPr>
                <w:rFonts w:hint="default" w:ascii="Times New Roman" w:hAnsi="Times New Roman" w:cs="Times New Roman"/>
                <w:sz w:val="20"/>
                <w:highlight w:val="none"/>
              </w:rPr>
            </w:pPr>
          </w:p>
        </w:tc>
        <w:tc>
          <w:tcPr>
            <w:tcW w:w="1949" w:type="dxa"/>
            <w:tcBorders>
              <w:top w:val="nil"/>
            </w:tcBorders>
          </w:tcPr>
          <w:p>
            <w:pPr>
              <w:pStyle w:val="15"/>
              <w:jc w:val="left"/>
              <w:rPr>
                <w:rFonts w:hint="default" w:ascii="Times New Roman" w:hAnsi="Times New Roman" w:cs="Times New Roman"/>
                <w:sz w:val="20"/>
                <w:highlight w:val="none"/>
              </w:rPr>
            </w:pPr>
          </w:p>
        </w:tc>
        <w:tc>
          <w:tcPr>
            <w:tcW w:w="2679" w:type="dxa"/>
            <w:tcBorders>
              <w:top w:val="nil"/>
            </w:tcBorders>
          </w:tcPr>
          <w:p>
            <w:pPr>
              <w:pStyle w:val="15"/>
              <w:spacing w:before="25"/>
              <w:ind w:left="874"/>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2234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842" w:type="dxa"/>
            <w:tcBorders>
              <w:bottom w:val="nil"/>
            </w:tcBorders>
          </w:tcPr>
          <w:p>
            <w:pPr>
              <w:pStyle w:val="15"/>
              <w:jc w:val="left"/>
              <w:rPr>
                <w:rFonts w:hint="default" w:ascii="Times New Roman" w:hAnsi="Times New Roman" w:cs="Times New Roman"/>
                <w:sz w:val="20"/>
                <w:highlight w:val="none"/>
              </w:rPr>
            </w:pPr>
          </w:p>
        </w:tc>
        <w:tc>
          <w:tcPr>
            <w:tcW w:w="1949" w:type="dxa"/>
            <w:tcBorders>
              <w:bottom w:val="nil"/>
            </w:tcBorders>
          </w:tcPr>
          <w:p>
            <w:pPr>
              <w:pStyle w:val="15"/>
              <w:jc w:val="left"/>
              <w:rPr>
                <w:rFonts w:hint="default" w:ascii="Times New Roman" w:hAnsi="Times New Roman" w:cs="Times New Roman"/>
                <w:sz w:val="20"/>
                <w:highlight w:val="none"/>
              </w:rPr>
            </w:pPr>
          </w:p>
        </w:tc>
        <w:tc>
          <w:tcPr>
            <w:tcW w:w="2679" w:type="dxa"/>
            <w:tcBorders>
              <w:bottom w:val="nil"/>
            </w:tcBorders>
          </w:tcPr>
          <w:p>
            <w:pPr>
              <w:pStyle w:val="15"/>
              <w:spacing w:before="24"/>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0" w:hRule="atLeast"/>
        </w:trPr>
        <w:tc>
          <w:tcPr>
            <w:tcW w:w="838" w:type="dxa"/>
            <w:tcBorders>
              <w:top w:val="nil"/>
              <w:bottom w:val="nil"/>
            </w:tcBorders>
          </w:tcPr>
          <w:p>
            <w:pPr>
              <w:pStyle w:val="15"/>
              <w:spacing w:before="2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42" w:type="dxa"/>
            <w:tcBorders>
              <w:top w:val="nil"/>
              <w:bottom w:val="nil"/>
            </w:tcBorders>
          </w:tcPr>
          <w:p>
            <w:pPr>
              <w:pStyle w:val="15"/>
              <w:spacing w:before="18" w:line="262" w:lineRule="exact"/>
              <w:ind w:left="40" w:right="3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1949" w:type="dxa"/>
            <w:tcBorders>
              <w:top w:val="nil"/>
              <w:bottom w:val="nil"/>
            </w:tcBorders>
          </w:tcPr>
          <w:p>
            <w:pPr>
              <w:pStyle w:val="15"/>
              <w:spacing w:before="25"/>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Borders>
              <w:top w:val="nil"/>
              <w:bottom w:val="nil"/>
            </w:tcBorders>
          </w:tcPr>
          <w:p>
            <w:pPr>
              <w:pStyle w:val="15"/>
              <w:spacing w:before="25"/>
              <w:ind w:right="710"/>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842" w:type="dxa"/>
            <w:tcBorders>
              <w:top w:val="nil"/>
            </w:tcBorders>
          </w:tcPr>
          <w:p>
            <w:pPr>
              <w:pStyle w:val="15"/>
              <w:jc w:val="left"/>
              <w:rPr>
                <w:rFonts w:hint="default" w:ascii="Times New Roman" w:hAnsi="Times New Roman" w:cs="Times New Roman"/>
                <w:sz w:val="20"/>
                <w:highlight w:val="none"/>
              </w:rPr>
            </w:pPr>
          </w:p>
        </w:tc>
        <w:tc>
          <w:tcPr>
            <w:tcW w:w="1949" w:type="dxa"/>
            <w:tcBorders>
              <w:top w:val="nil"/>
            </w:tcBorders>
          </w:tcPr>
          <w:p>
            <w:pPr>
              <w:pStyle w:val="15"/>
              <w:jc w:val="left"/>
              <w:rPr>
                <w:rFonts w:hint="default" w:ascii="Times New Roman" w:hAnsi="Times New Roman" w:cs="Times New Roman"/>
                <w:sz w:val="20"/>
                <w:highlight w:val="none"/>
              </w:rPr>
            </w:pPr>
          </w:p>
        </w:tc>
        <w:tc>
          <w:tcPr>
            <w:tcW w:w="2679" w:type="dxa"/>
            <w:tcBorders>
              <w:top w:val="nil"/>
            </w:tcBorders>
          </w:tcPr>
          <w:p>
            <w:pPr>
              <w:pStyle w:val="15"/>
              <w:spacing w:before="25"/>
              <w:ind w:left="963"/>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1"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842" w:type="dxa"/>
            <w:tcBorders>
              <w:bottom w:val="nil"/>
            </w:tcBorders>
          </w:tcPr>
          <w:p>
            <w:pPr>
              <w:pStyle w:val="15"/>
              <w:jc w:val="left"/>
              <w:rPr>
                <w:rFonts w:hint="default" w:ascii="Times New Roman" w:hAnsi="Times New Roman" w:cs="Times New Roman"/>
                <w:sz w:val="20"/>
                <w:highlight w:val="none"/>
              </w:rPr>
            </w:pPr>
          </w:p>
        </w:tc>
        <w:tc>
          <w:tcPr>
            <w:tcW w:w="1949" w:type="dxa"/>
            <w:tcBorders>
              <w:bottom w:val="nil"/>
            </w:tcBorders>
          </w:tcPr>
          <w:p>
            <w:pPr>
              <w:pStyle w:val="15"/>
              <w:jc w:val="left"/>
              <w:rPr>
                <w:rFonts w:hint="default" w:ascii="Times New Roman" w:hAnsi="Times New Roman" w:cs="Times New Roman"/>
                <w:sz w:val="20"/>
                <w:highlight w:val="none"/>
              </w:rPr>
            </w:pPr>
          </w:p>
        </w:tc>
        <w:tc>
          <w:tcPr>
            <w:tcW w:w="2679" w:type="dxa"/>
            <w:tcBorders>
              <w:bottom w:val="nil"/>
            </w:tcBorders>
          </w:tcPr>
          <w:p>
            <w:pPr>
              <w:pStyle w:val="15"/>
              <w:spacing w:before="27"/>
              <w:ind w:left="82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842" w:type="dxa"/>
            <w:tcBorders>
              <w:top w:val="nil"/>
              <w:bottom w:val="nil"/>
            </w:tcBorders>
          </w:tcPr>
          <w:p>
            <w:pPr>
              <w:pStyle w:val="15"/>
              <w:jc w:val="left"/>
              <w:rPr>
                <w:rFonts w:hint="default" w:ascii="Times New Roman" w:hAnsi="Times New Roman" w:cs="Times New Roman"/>
                <w:sz w:val="20"/>
                <w:highlight w:val="none"/>
              </w:rPr>
            </w:pPr>
          </w:p>
        </w:tc>
        <w:tc>
          <w:tcPr>
            <w:tcW w:w="1949" w:type="dxa"/>
            <w:tcBorders>
              <w:top w:val="nil"/>
              <w:bottom w:val="nil"/>
            </w:tcBorders>
          </w:tcPr>
          <w:p>
            <w:pPr>
              <w:pStyle w:val="15"/>
              <w:jc w:val="left"/>
              <w:rPr>
                <w:rFonts w:hint="default" w:ascii="Times New Roman" w:hAnsi="Times New Roman" w:cs="Times New Roman"/>
                <w:sz w:val="20"/>
                <w:highlight w:val="none"/>
              </w:rPr>
            </w:pPr>
          </w:p>
        </w:tc>
        <w:tc>
          <w:tcPr>
            <w:tcW w:w="2679" w:type="dxa"/>
            <w:tcBorders>
              <w:top w:val="nil"/>
              <w:bottom w:val="nil"/>
            </w:tcBorders>
          </w:tcPr>
          <w:p>
            <w:pPr>
              <w:pStyle w:val="15"/>
              <w:spacing w:before="25"/>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4"/>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42" w:type="dxa"/>
            <w:tcBorders>
              <w:top w:val="nil"/>
              <w:bottom w:val="nil"/>
            </w:tcBorders>
          </w:tcPr>
          <w:p>
            <w:pPr>
              <w:pStyle w:val="15"/>
              <w:spacing w:before="167"/>
              <w:ind w:left="42" w:right="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联苯菊酯</w:t>
            </w:r>
          </w:p>
        </w:tc>
        <w:tc>
          <w:tcPr>
            <w:tcW w:w="1949" w:type="dxa"/>
            <w:tcBorders>
              <w:top w:val="nil"/>
              <w:bottom w:val="nil"/>
            </w:tcBorders>
          </w:tcPr>
          <w:p>
            <w:pPr>
              <w:pStyle w:val="15"/>
              <w:spacing w:before="174"/>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Borders>
              <w:top w:val="nil"/>
              <w:bottom w:val="nil"/>
            </w:tcBorders>
          </w:tcPr>
          <w:p>
            <w:pPr>
              <w:pStyle w:val="15"/>
              <w:spacing w:before="25"/>
              <w:ind w:left="71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680"/>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842" w:type="dxa"/>
            <w:tcBorders>
              <w:top w:val="nil"/>
              <w:bottom w:val="nil"/>
            </w:tcBorders>
          </w:tcPr>
          <w:p>
            <w:pPr>
              <w:pStyle w:val="15"/>
              <w:jc w:val="left"/>
              <w:rPr>
                <w:rFonts w:hint="default" w:ascii="Times New Roman" w:hAnsi="Times New Roman" w:cs="Times New Roman"/>
                <w:sz w:val="20"/>
                <w:highlight w:val="none"/>
              </w:rPr>
            </w:pPr>
          </w:p>
        </w:tc>
        <w:tc>
          <w:tcPr>
            <w:tcW w:w="1949" w:type="dxa"/>
            <w:tcBorders>
              <w:top w:val="nil"/>
              <w:bottom w:val="nil"/>
            </w:tcBorders>
          </w:tcPr>
          <w:p>
            <w:pPr>
              <w:pStyle w:val="15"/>
              <w:jc w:val="left"/>
              <w:rPr>
                <w:rFonts w:hint="default" w:ascii="Times New Roman" w:hAnsi="Times New Roman" w:cs="Times New Roman"/>
                <w:sz w:val="20"/>
                <w:highlight w:val="none"/>
              </w:rPr>
            </w:pPr>
          </w:p>
        </w:tc>
        <w:tc>
          <w:tcPr>
            <w:tcW w:w="2679" w:type="dxa"/>
            <w:tcBorders>
              <w:top w:val="nil"/>
              <w:bottom w:val="nil"/>
            </w:tcBorders>
          </w:tcPr>
          <w:p>
            <w:pPr>
              <w:pStyle w:val="15"/>
              <w:spacing w:before="25"/>
              <w:ind w:left="660" w:right="652"/>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842" w:type="dxa"/>
            <w:tcBorders>
              <w:top w:val="nil"/>
            </w:tcBorders>
          </w:tcPr>
          <w:p>
            <w:pPr>
              <w:pStyle w:val="15"/>
              <w:jc w:val="left"/>
              <w:rPr>
                <w:rFonts w:hint="default" w:ascii="Times New Roman" w:hAnsi="Times New Roman" w:cs="Times New Roman"/>
                <w:sz w:val="20"/>
                <w:highlight w:val="none"/>
              </w:rPr>
            </w:pPr>
          </w:p>
        </w:tc>
        <w:tc>
          <w:tcPr>
            <w:tcW w:w="1949" w:type="dxa"/>
            <w:tcBorders>
              <w:top w:val="nil"/>
            </w:tcBorders>
          </w:tcPr>
          <w:p>
            <w:pPr>
              <w:pStyle w:val="15"/>
              <w:jc w:val="left"/>
              <w:rPr>
                <w:rFonts w:hint="default" w:ascii="Times New Roman" w:hAnsi="Times New Roman" w:cs="Times New Roman"/>
                <w:sz w:val="20"/>
                <w:highlight w:val="none"/>
              </w:rPr>
            </w:pPr>
          </w:p>
        </w:tc>
        <w:tc>
          <w:tcPr>
            <w:tcW w:w="2679" w:type="dxa"/>
            <w:tcBorders>
              <w:top w:val="nil"/>
            </w:tcBorders>
          </w:tcPr>
          <w:p>
            <w:pPr>
              <w:pStyle w:val="15"/>
              <w:spacing w:before="25"/>
              <w:ind w:left="874"/>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1969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842" w:type="dxa"/>
            <w:tcBorders>
              <w:bottom w:val="nil"/>
            </w:tcBorders>
          </w:tcPr>
          <w:p>
            <w:pPr>
              <w:pStyle w:val="15"/>
              <w:jc w:val="left"/>
              <w:rPr>
                <w:rFonts w:hint="default" w:ascii="Times New Roman" w:hAnsi="Times New Roman" w:cs="Times New Roman"/>
                <w:sz w:val="20"/>
                <w:highlight w:val="none"/>
              </w:rPr>
            </w:pPr>
          </w:p>
        </w:tc>
        <w:tc>
          <w:tcPr>
            <w:tcW w:w="1949" w:type="dxa"/>
            <w:tcBorders>
              <w:bottom w:val="nil"/>
            </w:tcBorders>
          </w:tcPr>
          <w:p>
            <w:pPr>
              <w:pStyle w:val="15"/>
              <w:jc w:val="left"/>
              <w:rPr>
                <w:rFonts w:hint="default" w:ascii="Times New Roman" w:hAnsi="Times New Roman" w:cs="Times New Roman"/>
                <w:sz w:val="20"/>
                <w:highlight w:val="none"/>
              </w:rPr>
            </w:pPr>
          </w:p>
        </w:tc>
        <w:tc>
          <w:tcPr>
            <w:tcW w:w="2679" w:type="dxa"/>
            <w:tcBorders>
              <w:bottom w:val="nil"/>
            </w:tcBorders>
          </w:tcPr>
          <w:p>
            <w:pPr>
              <w:pStyle w:val="15"/>
              <w:spacing w:before="24"/>
              <w:ind w:right="714"/>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spacing w:before="25"/>
              <w:ind w:left="6"/>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842" w:type="dxa"/>
            <w:tcBorders>
              <w:top w:val="nil"/>
              <w:bottom w:val="nil"/>
            </w:tcBorders>
          </w:tcPr>
          <w:p>
            <w:pPr>
              <w:pStyle w:val="15"/>
              <w:spacing w:before="18" w:line="262" w:lineRule="exact"/>
              <w:ind w:left="40" w:right="3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氯唑磷</w:t>
            </w:r>
          </w:p>
        </w:tc>
        <w:tc>
          <w:tcPr>
            <w:tcW w:w="1949" w:type="dxa"/>
            <w:tcBorders>
              <w:top w:val="nil"/>
              <w:bottom w:val="nil"/>
            </w:tcBorders>
          </w:tcPr>
          <w:p>
            <w:pPr>
              <w:pStyle w:val="15"/>
              <w:spacing w:before="25"/>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Borders>
              <w:top w:val="nil"/>
              <w:bottom w:val="nil"/>
            </w:tcBorders>
          </w:tcPr>
          <w:p>
            <w:pPr>
              <w:pStyle w:val="15"/>
              <w:spacing w:before="25"/>
              <w:ind w:right="710"/>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842" w:type="dxa"/>
            <w:tcBorders>
              <w:top w:val="nil"/>
            </w:tcBorders>
          </w:tcPr>
          <w:p>
            <w:pPr>
              <w:pStyle w:val="15"/>
              <w:jc w:val="left"/>
              <w:rPr>
                <w:rFonts w:hint="default" w:ascii="Times New Roman" w:hAnsi="Times New Roman" w:cs="Times New Roman"/>
                <w:sz w:val="20"/>
                <w:highlight w:val="none"/>
              </w:rPr>
            </w:pPr>
          </w:p>
        </w:tc>
        <w:tc>
          <w:tcPr>
            <w:tcW w:w="1949" w:type="dxa"/>
            <w:tcBorders>
              <w:top w:val="nil"/>
            </w:tcBorders>
          </w:tcPr>
          <w:p>
            <w:pPr>
              <w:pStyle w:val="15"/>
              <w:jc w:val="left"/>
              <w:rPr>
                <w:rFonts w:hint="default" w:ascii="Times New Roman" w:hAnsi="Times New Roman" w:cs="Times New Roman"/>
                <w:sz w:val="20"/>
                <w:highlight w:val="none"/>
              </w:rPr>
            </w:pPr>
          </w:p>
        </w:tc>
        <w:tc>
          <w:tcPr>
            <w:tcW w:w="2679" w:type="dxa"/>
            <w:tcBorders>
              <w:top w:val="nil"/>
            </w:tcBorders>
          </w:tcPr>
          <w:p>
            <w:pPr>
              <w:pStyle w:val="15"/>
              <w:spacing w:before="25"/>
              <w:ind w:left="812"/>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842" w:type="dxa"/>
            <w:tcBorders>
              <w:bottom w:val="nil"/>
            </w:tcBorders>
          </w:tcPr>
          <w:p>
            <w:pPr>
              <w:pStyle w:val="15"/>
              <w:jc w:val="left"/>
              <w:rPr>
                <w:rFonts w:hint="default" w:ascii="Times New Roman" w:hAnsi="Times New Roman" w:cs="Times New Roman"/>
                <w:sz w:val="20"/>
                <w:highlight w:val="none"/>
              </w:rPr>
            </w:pPr>
          </w:p>
        </w:tc>
        <w:tc>
          <w:tcPr>
            <w:tcW w:w="1949" w:type="dxa"/>
            <w:tcBorders>
              <w:bottom w:val="nil"/>
            </w:tcBorders>
          </w:tcPr>
          <w:p>
            <w:pPr>
              <w:pStyle w:val="15"/>
              <w:jc w:val="left"/>
              <w:rPr>
                <w:rFonts w:hint="default" w:ascii="Times New Roman" w:hAnsi="Times New Roman" w:cs="Times New Roman"/>
                <w:sz w:val="20"/>
                <w:highlight w:val="none"/>
              </w:rPr>
            </w:pPr>
          </w:p>
        </w:tc>
        <w:tc>
          <w:tcPr>
            <w:tcW w:w="2679" w:type="dxa"/>
            <w:tcBorders>
              <w:bottom w:val="nil"/>
            </w:tcBorders>
          </w:tcPr>
          <w:p>
            <w:pPr>
              <w:pStyle w:val="15"/>
              <w:spacing w:before="24"/>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4"/>
              <w:ind w:left="6"/>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842" w:type="dxa"/>
            <w:tcBorders>
              <w:top w:val="nil"/>
              <w:bottom w:val="nil"/>
            </w:tcBorders>
          </w:tcPr>
          <w:p>
            <w:pPr>
              <w:pStyle w:val="15"/>
              <w:spacing w:before="167"/>
              <w:ind w:left="40" w:right="3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三唑磷</w:t>
            </w:r>
          </w:p>
        </w:tc>
        <w:tc>
          <w:tcPr>
            <w:tcW w:w="1949" w:type="dxa"/>
            <w:tcBorders>
              <w:top w:val="nil"/>
              <w:bottom w:val="nil"/>
            </w:tcBorders>
          </w:tcPr>
          <w:p>
            <w:pPr>
              <w:pStyle w:val="15"/>
              <w:spacing w:before="174"/>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Borders>
              <w:top w:val="nil"/>
              <w:bottom w:val="nil"/>
            </w:tcBorders>
          </w:tcPr>
          <w:p>
            <w:pPr>
              <w:pStyle w:val="15"/>
              <w:spacing w:before="25"/>
              <w:ind w:left="72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23200.116</w:t>
            </w:r>
          </w:p>
          <w:p>
            <w:pPr>
              <w:pStyle w:val="15"/>
              <w:spacing w:before="58"/>
              <w:ind w:left="71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842" w:type="dxa"/>
            <w:tcBorders>
              <w:top w:val="nil"/>
            </w:tcBorders>
          </w:tcPr>
          <w:p>
            <w:pPr>
              <w:pStyle w:val="15"/>
              <w:jc w:val="left"/>
              <w:rPr>
                <w:rFonts w:hint="default" w:ascii="Times New Roman" w:hAnsi="Times New Roman" w:cs="Times New Roman"/>
                <w:sz w:val="20"/>
                <w:highlight w:val="none"/>
              </w:rPr>
            </w:pPr>
          </w:p>
        </w:tc>
        <w:tc>
          <w:tcPr>
            <w:tcW w:w="1949" w:type="dxa"/>
            <w:tcBorders>
              <w:top w:val="nil"/>
            </w:tcBorders>
          </w:tcPr>
          <w:p>
            <w:pPr>
              <w:pStyle w:val="15"/>
              <w:jc w:val="left"/>
              <w:rPr>
                <w:rFonts w:hint="default" w:ascii="Times New Roman" w:hAnsi="Times New Roman" w:cs="Times New Roman"/>
                <w:sz w:val="20"/>
                <w:highlight w:val="none"/>
              </w:rPr>
            </w:pPr>
          </w:p>
        </w:tc>
        <w:tc>
          <w:tcPr>
            <w:tcW w:w="2679" w:type="dxa"/>
            <w:tcBorders>
              <w:top w:val="nil"/>
            </w:tcBorders>
          </w:tcPr>
          <w:p>
            <w:pPr>
              <w:pStyle w:val="15"/>
              <w:spacing w:before="25"/>
              <w:ind w:left="660" w:right="652"/>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842" w:type="dxa"/>
            <w:tcBorders>
              <w:bottom w:val="nil"/>
            </w:tcBorders>
          </w:tcPr>
          <w:p>
            <w:pPr>
              <w:pStyle w:val="15"/>
              <w:jc w:val="left"/>
              <w:rPr>
                <w:rFonts w:hint="default" w:ascii="Times New Roman" w:hAnsi="Times New Roman" w:cs="Times New Roman"/>
                <w:sz w:val="20"/>
                <w:highlight w:val="none"/>
              </w:rPr>
            </w:pPr>
          </w:p>
        </w:tc>
        <w:tc>
          <w:tcPr>
            <w:tcW w:w="1949" w:type="dxa"/>
            <w:tcBorders>
              <w:bottom w:val="nil"/>
            </w:tcBorders>
          </w:tcPr>
          <w:p>
            <w:pPr>
              <w:pStyle w:val="15"/>
              <w:jc w:val="left"/>
              <w:rPr>
                <w:rFonts w:hint="default" w:ascii="Times New Roman" w:hAnsi="Times New Roman" w:cs="Times New Roman"/>
                <w:sz w:val="20"/>
                <w:highlight w:val="none"/>
              </w:rPr>
            </w:pPr>
          </w:p>
        </w:tc>
        <w:tc>
          <w:tcPr>
            <w:tcW w:w="2679" w:type="dxa"/>
            <w:tcBorders>
              <w:bottom w:val="nil"/>
            </w:tcBorders>
          </w:tcPr>
          <w:p>
            <w:pPr>
              <w:pStyle w:val="15"/>
              <w:spacing w:before="24"/>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0" w:hRule="atLeast"/>
        </w:trPr>
        <w:tc>
          <w:tcPr>
            <w:tcW w:w="838" w:type="dxa"/>
            <w:tcBorders>
              <w:top w:val="nil"/>
              <w:bottom w:val="nil"/>
            </w:tcBorders>
          </w:tcPr>
          <w:p>
            <w:pPr>
              <w:pStyle w:val="15"/>
              <w:spacing w:before="25"/>
              <w:ind w:left="6"/>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2842" w:type="dxa"/>
            <w:tcBorders>
              <w:top w:val="nil"/>
              <w:bottom w:val="nil"/>
            </w:tcBorders>
          </w:tcPr>
          <w:p>
            <w:pPr>
              <w:pStyle w:val="15"/>
              <w:spacing w:before="18" w:line="262" w:lineRule="exact"/>
              <w:ind w:left="42" w:right="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水胺硫磷</w:t>
            </w:r>
          </w:p>
        </w:tc>
        <w:tc>
          <w:tcPr>
            <w:tcW w:w="1949" w:type="dxa"/>
            <w:tcBorders>
              <w:top w:val="nil"/>
              <w:bottom w:val="nil"/>
            </w:tcBorders>
          </w:tcPr>
          <w:p>
            <w:pPr>
              <w:pStyle w:val="15"/>
              <w:spacing w:before="25"/>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Borders>
              <w:top w:val="nil"/>
              <w:bottom w:val="nil"/>
            </w:tcBorders>
          </w:tcPr>
          <w:p>
            <w:pPr>
              <w:pStyle w:val="15"/>
              <w:spacing w:before="25"/>
              <w:ind w:right="710"/>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842" w:type="dxa"/>
            <w:tcBorders>
              <w:top w:val="nil"/>
            </w:tcBorders>
          </w:tcPr>
          <w:p>
            <w:pPr>
              <w:pStyle w:val="15"/>
              <w:jc w:val="left"/>
              <w:rPr>
                <w:rFonts w:hint="default" w:ascii="Times New Roman" w:hAnsi="Times New Roman" w:cs="Times New Roman"/>
                <w:sz w:val="20"/>
                <w:highlight w:val="none"/>
              </w:rPr>
            </w:pPr>
          </w:p>
        </w:tc>
        <w:tc>
          <w:tcPr>
            <w:tcW w:w="1949" w:type="dxa"/>
            <w:tcBorders>
              <w:top w:val="nil"/>
            </w:tcBorders>
          </w:tcPr>
          <w:p>
            <w:pPr>
              <w:pStyle w:val="15"/>
              <w:jc w:val="left"/>
              <w:rPr>
                <w:rFonts w:hint="default" w:ascii="Times New Roman" w:hAnsi="Times New Roman" w:cs="Times New Roman"/>
                <w:sz w:val="20"/>
                <w:highlight w:val="none"/>
              </w:rPr>
            </w:pPr>
          </w:p>
        </w:tc>
        <w:tc>
          <w:tcPr>
            <w:tcW w:w="2679" w:type="dxa"/>
            <w:tcBorders>
              <w:top w:val="nil"/>
            </w:tcBorders>
          </w:tcPr>
          <w:p>
            <w:pPr>
              <w:pStyle w:val="15"/>
              <w:spacing w:before="25"/>
              <w:ind w:right="722"/>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842" w:type="dxa"/>
            <w:tcBorders>
              <w:bottom w:val="nil"/>
            </w:tcBorders>
          </w:tcPr>
          <w:p>
            <w:pPr>
              <w:pStyle w:val="15"/>
              <w:jc w:val="left"/>
              <w:rPr>
                <w:rFonts w:hint="default" w:ascii="Times New Roman" w:hAnsi="Times New Roman" w:cs="Times New Roman"/>
                <w:sz w:val="20"/>
                <w:highlight w:val="none"/>
              </w:rPr>
            </w:pPr>
          </w:p>
        </w:tc>
        <w:tc>
          <w:tcPr>
            <w:tcW w:w="1949" w:type="dxa"/>
            <w:tcBorders>
              <w:bottom w:val="nil"/>
            </w:tcBorders>
          </w:tcPr>
          <w:p>
            <w:pPr>
              <w:pStyle w:val="15"/>
              <w:jc w:val="left"/>
              <w:rPr>
                <w:rFonts w:hint="default" w:ascii="Times New Roman" w:hAnsi="Times New Roman" w:cs="Times New Roman"/>
                <w:sz w:val="20"/>
                <w:highlight w:val="none"/>
              </w:rPr>
            </w:pPr>
          </w:p>
        </w:tc>
        <w:tc>
          <w:tcPr>
            <w:tcW w:w="2679" w:type="dxa"/>
            <w:tcBorders>
              <w:bottom w:val="nil"/>
            </w:tcBorders>
          </w:tcPr>
          <w:p>
            <w:pPr>
              <w:pStyle w:val="15"/>
              <w:spacing w:before="24"/>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6"/>
              <w:ind w:left="6"/>
              <w:rPr>
                <w:rFonts w:hint="default" w:ascii="Times New Roman" w:hAnsi="Times New Roman" w:cs="Times New Roman"/>
                <w:sz w:val="21"/>
                <w:highlight w:val="none"/>
              </w:rPr>
            </w:pPr>
            <w:r>
              <w:rPr>
                <w:rFonts w:hint="default" w:ascii="Times New Roman" w:hAnsi="Times New Roman" w:cs="Times New Roman"/>
                <w:sz w:val="21"/>
                <w:highlight w:val="none"/>
              </w:rPr>
              <w:t>8</w:t>
            </w:r>
          </w:p>
        </w:tc>
        <w:tc>
          <w:tcPr>
            <w:tcW w:w="2842" w:type="dxa"/>
            <w:tcBorders>
              <w:top w:val="nil"/>
              <w:bottom w:val="nil"/>
            </w:tcBorders>
          </w:tcPr>
          <w:p>
            <w:pPr>
              <w:pStyle w:val="15"/>
              <w:spacing w:before="169"/>
              <w:ind w:left="40" w:right="3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1949" w:type="dxa"/>
            <w:tcBorders>
              <w:top w:val="nil"/>
              <w:bottom w:val="nil"/>
            </w:tcBorders>
          </w:tcPr>
          <w:p>
            <w:pPr>
              <w:pStyle w:val="15"/>
              <w:spacing w:before="176"/>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Borders>
              <w:top w:val="nil"/>
              <w:bottom w:val="nil"/>
            </w:tcBorders>
          </w:tcPr>
          <w:p>
            <w:pPr>
              <w:pStyle w:val="15"/>
              <w:spacing w:before="25"/>
              <w:ind w:left="659" w:right="65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660" w:right="652"/>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842" w:type="dxa"/>
            <w:tcBorders>
              <w:top w:val="nil"/>
            </w:tcBorders>
          </w:tcPr>
          <w:p>
            <w:pPr>
              <w:pStyle w:val="15"/>
              <w:jc w:val="left"/>
              <w:rPr>
                <w:rFonts w:hint="default" w:ascii="Times New Roman" w:hAnsi="Times New Roman" w:cs="Times New Roman"/>
                <w:sz w:val="20"/>
                <w:highlight w:val="none"/>
              </w:rPr>
            </w:pPr>
          </w:p>
        </w:tc>
        <w:tc>
          <w:tcPr>
            <w:tcW w:w="1949" w:type="dxa"/>
            <w:tcBorders>
              <w:top w:val="nil"/>
            </w:tcBorders>
          </w:tcPr>
          <w:p>
            <w:pPr>
              <w:pStyle w:val="15"/>
              <w:jc w:val="left"/>
              <w:rPr>
                <w:rFonts w:hint="default" w:ascii="Times New Roman" w:hAnsi="Times New Roman" w:cs="Times New Roman"/>
                <w:sz w:val="20"/>
                <w:highlight w:val="none"/>
              </w:rPr>
            </w:pPr>
          </w:p>
        </w:tc>
        <w:tc>
          <w:tcPr>
            <w:tcW w:w="2679" w:type="dxa"/>
            <w:tcBorders>
              <w:top w:val="nil"/>
            </w:tcBorders>
          </w:tcPr>
          <w:p>
            <w:pPr>
              <w:pStyle w:val="15"/>
              <w:spacing w:before="25"/>
              <w:ind w:left="857"/>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77"/>
              <w:ind w:left="188"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9</w:t>
            </w:r>
          </w:p>
        </w:tc>
        <w:tc>
          <w:tcPr>
            <w:tcW w:w="2842" w:type="dxa"/>
          </w:tcPr>
          <w:p>
            <w:pPr>
              <w:pStyle w:val="15"/>
              <w:spacing w:before="70"/>
              <w:ind w:left="42" w:right="32"/>
              <w:rPr>
                <w:rFonts w:hint="default" w:ascii="Times New Roman" w:hAnsi="Times New Roman" w:eastAsia="宋体" w:cs="Times New Roman"/>
                <w:sz w:val="21"/>
                <w:highlight w:val="none"/>
              </w:rPr>
            </w:pPr>
            <w:r>
              <w:rPr>
                <w:rFonts w:hint="default" w:ascii="Times New Roman" w:hAnsi="Times New Roman" w:cs="Times New Roman"/>
                <w:spacing w:val="-1"/>
                <w:position w:val="1"/>
                <w:sz w:val="21"/>
                <w:highlight w:val="none"/>
              </w:rPr>
              <w:t>2,4-</w:t>
            </w:r>
            <w:r>
              <w:rPr>
                <w:rFonts w:hint="default" w:ascii="Times New Roman" w:hAnsi="Times New Roman" w:eastAsia="宋体" w:cs="Times New Roman"/>
                <w:spacing w:val="-18"/>
                <w:sz w:val="21"/>
                <w:highlight w:val="none"/>
              </w:rPr>
              <w:t xml:space="preserve">滴和 </w:t>
            </w:r>
            <w:r>
              <w:rPr>
                <w:rFonts w:hint="default" w:ascii="Times New Roman" w:hAnsi="Times New Roman" w:cs="Times New Roman"/>
                <w:position w:val="1"/>
                <w:sz w:val="21"/>
                <w:highlight w:val="none"/>
              </w:rPr>
              <w:t>2,4-</w:t>
            </w:r>
            <w:r>
              <w:rPr>
                <w:rFonts w:hint="default" w:ascii="Times New Roman" w:hAnsi="Times New Roman" w:eastAsia="宋体" w:cs="Times New Roman"/>
                <w:sz w:val="21"/>
                <w:highlight w:val="none"/>
              </w:rPr>
              <w:t>滴钠盐</w:t>
            </w:r>
          </w:p>
        </w:tc>
        <w:tc>
          <w:tcPr>
            <w:tcW w:w="1949" w:type="dxa"/>
          </w:tcPr>
          <w:p>
            <w:pPr>
              <w:pStyle w:val="15"/>
              <w:spacing w:before="77"/>
              <w:ind w:left="1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Pr>
          <w:p>
            <w:pPr>
              <w:pStyle w:val="15"/>
              <w:spacing w:before="77"/>
              <w:ind w:left="660" w:right="651"/>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5009.175</w:t>
            </w:r>
          </w:p>
        </w:tc>
      </w:tr>
    </w:tbl>
    <w:p>
      <w:pPr>
        <w:pStyle w:val="4"/>
        <w:spacing w:before="2"/>
        <w:ind w:left="0"/>
        <w:rPr>
          <w:rFonts w:hint="default" w:ascii="Times New Roman" w:hAnsi="Times New Roman" w:cs="Times New Roman"/>
          <w:sz w:val="12"/>
          <w:highlight w:val="none"/>
        </w:rPr>
      </w:pPr>
    </w:p>
    <w:p>
      <w:pPr>
        <w:pStyle w:val="4"/>
        <w:spacing w:before="78"/>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6</w:t>
      </w:r>
      <w:r>
        <w:rPr>
          <w:rFonts w:hint="default" w:ascii="Times New Roman" w:hAnsi="Times New Roman" w:eastAsia="Times New Roman" w:cs="Times New Roman"/>
          <w:highlight w:val="none"/>
        </w:rPr>
        <w:t>6</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柚检验项目</w:t>
      </w:r>
    </w:p>
    <w:p>
      <w:pPr>
        <w:pStyle w:val="4"/>
        <w:spacing w:before="2"/>
        <w:ind w:left="0"/>
        <w:rPr>
          <w:rFonts w:hint="default" w:ascii="Times New Roman" w:hAnsi="Times New Roman" w:cs="Times New Roman"/>
          <w:sz w:val="13"/>
          <w:highlight w:val="none"/>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196"/>
        <w:gridCol w:w="2594"/>
        <w:gridCol w:w="267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196" w:type="dxa"/>
          </w:tcPr>
          <w:p>
            <w:pPr>
              <w:pStyle w:val="15"/>
              <w:spacing w:before="68"/>
              <w:ind w:left="32" w:right="2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94" w:type="dxa"/>
          </w:tcPr>
          <w:p>
            <w:pPr>
              <w:pStyle w:val="15"/>
              <w:spacing w:before="68"/>
              <w:ind w:left="332" w:right="32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78" w:type="dxa"/>
          </w:tcPr>
          <w:p>
            <w:pPr>
              <w:pStyle w:val="15"/>
              <w:spacing w:before="68"/>
              <w:ind w:left="701" w:right="68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196" w:type="dxa"/>
            <w:tcBorders>
              <w:bottom w:val="nil"/>
            </w:tcBorders>
          </w:tcPr>
          <w:p>
            <w:pPr>
              <w:pStyle w:val="15"/>
              <w:jc w:val="left"/>
              <w:rPr>
                <w:rFonts w:hint="default" w:ascii="Times New Roman" w:hAnsi="Times New Roman" w:cs="Times New Roman"/>
                <w:sz w:val="20"/>
                <w:highlight w:val="none"/>
              </w:rPr>
            </w:pPr>
          </w:p>
        </w:tc>
        <w:tc>
          <w:tcPr>
            <w:tcW w:w="2594" w:type="dxa"/>
            <w:tcBorders>
              <w:bottom w:val="nil"/>
            </w:tcBorders>
          </w:tcPr>
          <w:p>
            <w:pPr>
              <w:pStyle w:val="15"/>
              <w:jc w:val="left"/>
              <w:rPr>
                <w:rFonts w:hint="default" w:ascii="Times New Roman" w:hAnsi="Times New Roman" w:cs="Times New Roman"/>
                <w:sz w:val="20"/>
                <w:highlight w:val="none"/>
              </w:rPr>
            </w:pPr>
          </w:p>
        </w:tc>
        <w:tc>
          <w:tcPr>
            <w:tcW w:w="2678" w:type="dxa"/>
            <w:tcBorders>
              <w:bottom w:val="nil"/>
            </w:tcBorders>
          </w:tcPr>
          <w:p>
            <w:pPr>
              <w:pStyle w:val="15"/>
              <w:spacing w:before="24"/>
              <w:ind w:left="701" w:right="68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38" w:type="dxa"/>
            <w:tcBorders>
              <w:top w:val="nil"/>
              <w:bottom w:val="nil"/>
            </w:tcBorders>
          </w:tcPr>
          <w:p>
            <w:pPr>
              <w:pStyle w:val="15"/>
              <w:spacing w:before="2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196" w:type="dxa"/>
            <w:tcBorders>
              <w:top w:val="nil"/>
              <w:bottom w:val="nil"/>
            </w:tcBorders>
          </w:tcPr>
          <w:p>
            <w:pPr>
              <w:pStyle w:val="15"/>
              <w:spacing w:before="18" w:line="262" w:lineRule="exact"/>
              <w:ind w:left="32" w:right="2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水胺硫磷</w:t>
            </w:r>
          </w:p>
        </w:tc>
        <w:tc>
          <w:tcPr>
            <w:tcW w:w="2594" w:type="dxa"/>
            <w:tcBorders>
              <w:top w:val="nil"/>
              <w:bottom w:val="nil"/>
            </w:tcBorders>
          </w:tcPr>
          <w:p>
            <w:pPr>
              <w:pStyle w:val="15"/>
              <w:spacing w:before="25"/>
              <w:ind w:left="332"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8" w:type="dxa"/>
            <w:tcBorders>
              <w:top w:val="nil"/>
              <w:bottom w:val="nil"/>
            </w:tcBorders>
          </w:tcPr>
          <w:p>
            <w:pPr>
              <w:pStyle w:val="15"/>
              <w:spacing w:before="25"/>
              <w:ind w:left="701" w:right="69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196" w:type="dxa"/>
            <w:tcBorders>
              <w:top w:val="nil"/>
            </w:tcBorders>
          </w:tcPr>
          <w:p>
            <w:pPr>
              <w:pStyle w:val="15"/>
              <w:jc w:val="left"/>
              <w:rPr>
                <w:rFonts w:hint="default" w:ascii="Times New Roman" w:hAnsi="Times New Roman" w:cs="Times New Roman"/>
                <w:sz w:val="20"/>
                <w:highlight w:val="none"/>
              </w:rPr>
            </w:pPr>
          </w:p>
        </w:tc>
        <w:tc>
          <w:tcPr>
            <w:tcW w:w="2594" w:type="dxa"/>
            <w:tcBorders>
              <w:top w:val="nil"/>
            </w:tcBorders>
          </w:tcPr>
          <w:p>
            <w:pPr>
              <w:pStyle w:val="15"/>
              <w:jc w:val="left"/>
              <w:rPr>
                <w:rFonts w:hint="default" w:ascii="Times New Roman" w:hAnsi="Times New Roman" w:cs="Times New Roman"/>
                <w:sz w:val="20"/>
                <w:highlight w:val="none"/>
              </w:rPr>
            </w:pPr>
          </w:p>
        </w:tc>
        <w:tc>
          <w:tcPr>
            <w:tcW w:w="2678" w:type="dxa"/>
            <w:tcBorders>
              <w:top w:val="nil"/>
            </w:tcBorders>
          </w:tcPr>
          <w:p>
            <w:pPr>
              <w:pStyle w:val="15"/>
              <w:spacing w:before="25"/>
              <w:ind w:left="701" w:right="68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196" w:type="dxa"/>
            <w:tcBorders>
              <w:bottom w:val="nil"/>
            </w:tcBorders>
          </w:tcPr>
          <w:p>
            <w:pPr>
              <w:pStyle w:val="15"/>
              <w:jc w:val="left"/>
              <w:rPr>
                <w:rFonts w:hint="default" w:ascii="Times New Roman" w:hAnsi="Times New Roman" w:cs="Times New Roman"/>
                <w:sz w:val="20"/>
                <w:highlight w:val="none"/>
              </w:rPr>
            </w:pPr>
          </w:p>
        </w:tc>
        <w:tc>
          <w:tcPr>
            <w:tcW w:w="2594" w:type="dxa"/>
            <w:tcBorders>
              <w:bottom w:val="nil"/>
            </w:tcBorders>
          </w:tcPr>
          <w:p>
            <w:pPr>
              <w:pStyle w:val="15"/>
              <w:jc w:val="left"/>
              <w:rPr>
                <w:rFonts w:hint="default" w:ascii="Times New Roman" w:hAnsi="Times New Roman" w:cs="Times New Roman"/>
                <w:sz w:val="20"/>
                <w:highlight w:val="none"/>
              </w:rPr>
            </w:pPr>
          </w:p>
        </w:tc>
        <w:tc>
          <w:tcPr>
            <w:tcW w:w="2678" w:type="dxa"/>
            <w:tcBorders>
              <w:bottom w:val="nil"/>
            </w:tcBorders>
          </w:tcPr>
          <w:p>
            <w:pPr>
              <w:pStyle w:val="15"/>
              <w:spacing w:before="24"/>
              <w:ind w:left="701" w:right="69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196" w:type="dxa"/>
            <w:tcBorders>
              <w:top w:val="nil"/>
              <w:bottom w:val="nil"/>
            </w:tcBorders>
          </w:tcPr>
          <w:p>
            <w:pPr>
              <w:pStyle w:val="15"/>
              <w:jc w:val="left"/>
              <w:rPr>
                <w:rFonts w:hint="default" w:ascii="Times New Roman" w:hAnsi="Times New Roman" w:cs="Times New Roman"/>
                <w:sz w:val="20"/>
                <w:highlight w:val="none"/>
              </w:rPr>
            </w:pPr>
          </w:p>
        </w:tc>
        <w:tc>
          <w:tcPr>
            <w:tcW w:w="2594" w:type="dxa"/>
            <w:tcBorders>
              <w:top w:val="nil"/>
              <w:bottom w:val="nil"/>
            </w:tcBorders>
          </w:tcPr>
          <w:p>
            <w:pPr>
              <w:pStyle w:val="15"/>
              <w:jc w:val="left"/>
              <w:rPr>
                <w:rFonts w:hint="default" w:ascii="Times New Roman" w:hAnsi="Times New Roman" w:cs="Times New Roman"/>
                <w:sz w:val="20"/>
                <w:highlight w:val="none"/>
              </w:rPr>
            </w:pPr>
          </w:p>
        </w:tc>
        <w:tc>
          <w:tcPr>
            <w:tcW w:w="2678" w:type="dxa"/>
            <w:tcBorders>
              <w:top w:val="nil"/>
              <w:bottom w:val="nil"/>
            </w:tcBorders>
          </w:tcPr>
          <w:p>
            <w:pPr>
              <w:pStyle w:val="15"/>
              <w:spacing w:before="25"/>
              <w:ind w:left="701" w:right="68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6"/>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196" w:type="dxa"/>
            <w:tcBorders>
              <w:top w:val="nil"/>
              <w:bottom w:val="nil"/>
            </w:tcBorders>
          </w:tcPr>
          <w:p>
            <w:pPr>
              <w:pStyle w:val="15"/>
              <w:spacing w:before="169"/>
              <w:ind w:left="32" w:right="2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联苯菊酯</w:t>
            </w:r>
          </w:p>
        </w:tc>
        <w:tc>
          <w:tcPr>
            <w:tcW w:w="2594" w:type="dxa"/>
            <w:tcBorders>
              <w:top w:val="nil"/>
              <w:bottom w:val="nil"/>
            </w:tcBorders>
          </w:tcPr>
          <w:p>
            <w:pPr>
              <w:pStyle w:val="15"/>
              <w:spacing w:before="176"/>
              <w:ind w:left="332"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8" w:type="dxa"/>
            <w:tcBorders>
              <w:top w:val="nil"/>
              <w:bottom w:val="nil"/>
            </w:tcBorders>
          </w:tcPr>
          <w:p>
            <w:pPr>
              <w:pStyle w:val="15"/>
              <w:spacing w:before="25"/>
              <w:ind w:left="71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681"/>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196" w:type="dxa"/>
            <w:tcBorders>
              <w:top w:val="nil"/>
              <w:bottom w:val="nil"/>
            </w:tcBorders>
          </w:tcPr>
          <w:p>
            <w:pPr>
              <w:pStyle w:val="15"/>
              <w:jc w:val="left"/>
              <w:rPr>
                <w:rFonts w:hint="default" w:ascii="Times New Roman" w:hAnsi="Times New Roman" w:cs="Times New Roman"/>
                <w:sz w:val="20"/>
                <w:highlight w:val="none"/>
              </w:rPr>
            </w:pPr>
          </w:p>
        </w:tc>
        <w:tc>
          <w:tcPr>
            <w:tcW w:w="2594" w:type="dxa"/>
            <w:tcBorders>
              <w:top w:val="nil"/>
              <w:bottom w:val="nil"/>
            </w:tcBorders>
          </w:tcPr>
          <w:p>
            <w:pPr>
              <w:pStyle w:val="15"/>
              <w:jc w:val="left"/>
              <w:rPr>
                <w:rFonts w:hint="default" w:ascii="Times New Roman" w:hAnsi="Times New Roman" w:cs="Times New Roman"/>
                <w:sz w:val="20"/>
                <w:highlight w:val="none"/>
              </w:rPr>
            </w:pPr>
          </w:p>
        </w:tc>
        <w:tc>
          <w:tcPr>
            <w:tcW w:w="2678" w:type="dxa"/>
            <w:tcBorders>
              <w:top w:val="nil"/>
              <w:bottom w:val="nil"/>
            </w:tcBorders>
          </w:tcPr>
          <w:p>
            <w:pPr>
              <w:pStyle w:val="15"/>
              <w:spacing w:before="25"/>
              <w:ind w:left="701" w:right="690"/>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196" w:type="dxa"/>
            <w:tcBorders>
              <w:top w:val="nil"/>
            </w:tcBorders>
          </w:tcPr>
          <w:p>
            <w:pPr>
              <w:pStyle w:val="15"/>
              <w:jc w:val="left"/>
              <w:rPr>
                <w:rFonts w:hint="default" w:ascii="Times New Roman" w:hAnsi="Times New Roman" w:cs="Times New Roman"/>
                <w:sz w:val="20"/>
                <w:highlight w:val="none"/>
              </w:rPr>
            </w:pPr>
          </w:p>
        </w:tc>
        <w:tc>
          <w:tcPr>
            <w:tcW w:w="2594" w:type="dxa"/>
            <w:tcBorders>
              <w:top w:val="nil"/>
            </w:tcBorders>
          </w:tcPr>
          <w:p>
            <w:pPr>
              <w:pStyle w:val="15"/>
              <w:jc w:val="left"/>
              <w:rPr>
                <w:rFonts w:hint="default" w:ascii="Times New Roman" w:hAnsi="Times New Roman" w:cs="Times New Roman"/>
                <w:sz w:val="20"/>
                <w:highlight w:val="none"/>
              </w:rPr>
            </w:pPr>
          </w:p>
        </w:tc>
        <w:tc>
          <w:tcPr>
            <w:tcW w:w="2678" w:type="dxa"/>
            <w:tcBorders>
              <w:top w:val="nil"/>
            </w:tcBorders>
          </w:tcPr>
          <w:p>
            <w:pPr>
              <w:pStyle w:val="15"/>
              <w:spacing w:before="25"/>
              <w:ind w:left="701" w:right="692"/>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1969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196" w:type="dxa"/>
            <w:tcBorders>
              <w:bottom w:val="nil"/>
            </w:tcBorders>
          </w:tcPr>
          <w:p>
            <w:pPr>
              <w:pStyle w:val="15"/>
              <w:jc w:val="left"/>
              <w:rPr>
                <w:rFonts w:hint="default" w:ascii="Times New Roman" w:hAnsi="Times New Roman" w:cs="Times New Roman"/>
                <w:sz w:val="20"/>
                <w:highlight w:val="none"/>
              </w:rPr>
            </w:pPr>
          </w:p>
        </w:tc>
        <w:tc>
          <w:tcPr>
            <w:tcW w:w="2594" w:type="dxa"/>
            <w:tcBorders>
              <w:bottom w:val="nil"/>
            </w:tcBorders>
          </w:tcPr>
          <w:p>
            <w:pPr>
              <w:pStyle w:val="15"/>
              <w:jc w:val="left"/>
              <w:rPr>
                <w:rFonts w:hint="default" w:ascii="Times New Roman" w:hAnsi="Times New Roman" w:cs="Times New Roman"/>
                <w:sz w:val="20"/>
                <w:highlight w:val="none"/>
              </w:rPr>
            </w:pPr>
          </w:p>
        </w:tc>
        <w:tc>
          <w:tcPr>
            <w:tcW w:w="2678" w:type="dxa"/>
            <w:tcBorders>
              <w:bottom w:val="nil"/>
            </w:tcBorders>
          </w:tcPr>
          <w:p>
            <w:pPr>
              <w:pStyle w:val="15"/>
              <w:spacing w:before="34"/>
              <w:ind w:left="701" w:right="69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4" w:hRule="atLeast"/>
        </w:trPr>
        <w:tc>
          <w:tcPr>
            <w:tcW w:w="838" w:type="dxa"/>
            <w:tcBorders>
              <w:top w:val="nil"/>
              <w:bottom w:val="nil"/>
            </w:tcBorders>
          </w:tcPr>
          <w:p>
            <w:pPr>
              <w:pStyle w:val="15"/>
              <w:spacing w:before="18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196" w:type="dxa"/>
            <w:tcBorders>
              <w:top w:val="nil"/>
              <w:bottom w:val="nil"/>
            </w:tcBorders>
          </w:tcPr>
          <w:p>
            <w:pPr>
              <w:pStyle w:val="15"/>
              <w:spacing w:before="29"/>
              <w:ind w:left="33" w:right="23"/>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氯氟氰菊酯和高效氯氟</w:t>
            </w:r>
          </w:p>
          <w:p>
            <w:pPr>
              <w:pStyle w:val="15"/>
              <w:spacing w:before="31"/>
              <w:ind w:left="33" w:right="2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氰菊酯</w:t>
            </w:r>
          </w:p>
        </w:tc>
        <w:tc>
          <w:tcPr>
            <w:tcW w:w="2594" w:type="dxa"/>
            <w:tcBorders>
              <w:top w:val="nil"/>
              <w:bottom w:val="nil"/>
            </w:tcBorders>
          </w:tcPr>
          <w:p>
            <w:pPr>
              <w:pStyle w:val="15"/>
              <w:spacing w:before="185"/>
              <w:ind w:left="330"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8" w:type="dxa"/>
            <w:tcBorders>
              <w:top w:val="nil"/>
              <w:bottom w:val="nil"/>
            </w:tcBorders>
          </w:tcPr>
          <w:p>
            <w:pPr>
              <w:pStyle w:val="15"/>
              <w:spacing w:before="36"/>
              <w:ind w:left="72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p>
            <w:pPr>
              <w:pStyle w:val="15"/>
              <w:spacing w:before="77"/>
              <w:ind w:left="678"/>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5"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196" w:type="dxa"/>
            <w:tcBorders>
              <w:top w:val="nil"/>
            </w:tcBorders>
          </w:tcPr>
          <w:p>
            <w:pPr>
              <w:pStyle w:val="15"/>
              <w:jc w:val="left"/>
              <w:rPr>
                <w:rFonts w:hint="default" w:ascii="Times New Roman" w:hAnsi="Times New Roman" w:cs="Times New Roman"/>
                <w:sz w:val="20"/>
                <w:highlight w:val="none"/>
              </w:rPr>
            </w:pPr>
          </w:p>
        </w:tc>
        <w:tc>
          <w:tcPr>
            <w:tcW w:w="2594" w:type="dxa"/>
            <w:tcBorders>
              <w:top w:val="nil"/>
            </w:tcBorders>
          </w:tcPr>
          <w:p>
            <w:pPr>
              <w:pStyle w:val="15"/>
              <w:jc w:val="left"/>
              <w:rPr>
                <w:rFonts w:hint="default" w:ascii="Times New Roman" w:hAnsi="Times New Roman" w:cs="Times New Roman"/>
                <w:sz w:val="20"/>
                <w:highlight w:val="none"/>
              </w:rPr>
            </w:pPr>
          </w:p>
        </w:tc>
        <w:tc>
          <w:tcPr>
            <w:tcW w:w="2678" w:type="dxa"/>
            <w:tcBorders>
              <w:top w:val="nil"/>
            </w:tcBorders>
          </w:tcPr>
          <w:p>
            <w:pPr>
              <w:pStyle w:val="15"/>
              <w:spacing w:before="30"/>
              <w:ind w:left="701" w:right="690"/>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8" w:type="dxa"/>
          </w:tcPr>
          <w:p>
            <w:pPr>
              <w:pStyle w:val="15"/>
              <w:spacing w:before="173"/>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196" w:type="dxa"/>
          </w:tcPr>
          <w:p>
            <w:pPr>
              <w:pStyle w:val="15"/>
              <w:spacing w:before="166"/>
              <w:ind w:left="33" w:right="2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多菌灵</w:t>
            </w:r>
          </w:p>
        </w:tc>
        <w:tc>
          <w:tcPr>
            <w:tcW w:w="2594" w:type="dxa"/>
          </w:tcPr>
          <w:p>
            <w:pPr>
              <w:pStyle w:val="15"/>
              <w:spacing w:before="173"/>
              <w:ind w:left="330"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8" w:type="dxa"/>
          </w:tcPr>
          <w:p>
            <w:pPr>
              <w:pStyle w:val="15"/>
              <w:spacing w:before="24"/>
              <w:ind w:left="71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81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p>
            <w:pPr>
              <w:pStyle w:val="15"/>
              <w:spacing w:before="59"/>
              <w:ind w:left="813"/>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1453</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6</w:t>
      </w:r>
      <w:r>
        <w:rPr>
          <w:rFonts w:hint="default" w:ascii="Times New Roman" w:hAnsi="Times New Roman" w:eastAsia="Times New Roman" w:cs="Times New Roman"/>
          <w:highlight w:val="none"/>
        </w:rPr>
        <w:t>7</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柠檬检验项目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6"/>
        <w:gridCol w:w="2196"/>
        <w:gridCol w:w="2537"/>
        <w:gridCol w:w="26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76" w:type="dxa"/>
          </w:tcPr>
          <w:p>
            <w:pPr>
              <w:pStyle w:val="15"/>
              <w:spacing w:before="70"/>
              <w:ind w:left="209" w:right="19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196" w:type="dxa"/>
          </w:tcPr>
          <w:p>
            <w:pPr>
              <w:pStyle w:val="15"/>
              <w:spacing w:before="70"/>
              <w:ind w:left="33" w:right="1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37" w:type="dxa"/>
          </w:tcPr>
          <w:p>
            <w:pPr>
              <w:pStyle w:val="15"/>
              <w:spacing w:before="70"/>
              <w:ind w:left="99" w:right="8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98" w:type="dxa"/>
          </w:tcPr>
          <w:p>
            <w:pPr>
              <w:pStyle w:val="15"/>
              <w:spacing w:before="70"/>
              <w:ind w:left="902" w:right="89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1" w:hRule="atLeast"/>
        </w:trPr>
        <w:tc>
          <w:tcPr>
            <w:tcW w:w="876" w:type="dxa"/>
            <w:tcBorders>
              <w:bottom w:val="nil"/>
            </w:tcBorders>
          </w:tcPr>
          <w:p>
            <w:pPr>
              <w:pStyle w:val="15"/>
              <w:jc w:val="left"/>
              <w:rPr>
                <w:rFonts w:hint="default" w:ascii="Times New Roman" w:hAnsi="Times New Roman" w:cs="Times New Roman"/>
                <w:sz w:val="20"/>
                <w:highlight w:val="none"/>
              </w:rPr>
            </w:pPr>
          </w:p>
        </w:tc>
        <w:tc>
          <w:tcPr>
            <w:tcW w:w="2196" w:type="dxa"/>
            <w:tcBorders>
              <w:bottom w:val="nil"/>
            </w:tcBorders>
          </w:tcPr>
          <w:p>
            <w:pPr>
              <w:pStyle w:val="15"/>
              <w:jc w:val="left"/>
              <w:rPr>
                <w:rFonts w:hint="default" w:ascii="Times New Roman" w:hAnsi="Times New Roman" w:cs="Times New Roman"/>
                <w:sz w:val="20"/>
                <w:highlight w:val="none"/>
              </w:rPr>
            </w:pPr>
          </w:p>
        </w:tc>
        <w:tc>
          <w:tcPr>
            <w:tcW w:w="2537" w:type="dxa"/>
            <w:tcBorders>
              <w:bottom w:val="nil"/>
            </w:tcBorders>
          </w:tcPr>
          <w:p>
            <w:pPr>
              <w:pStyle w:val="15"/>
              <w:jc w:val="left"/>
              <w:rPr>
                <w:rFonts w:hint="default" w:ascii="Times New Roman" w:hAnsi="Times New Roman" w:cs="Times New Roman"/>
                <w:sz w:val="20"/>
                <w:highlight w:val="none"/>
              </w:rPr>
            </w:pPr>
          </w:p>
        </w:tc>
        <w:tc>
          <w:tcPr>
            <w:tcW w:w="2698" w:type="dxa"/>
            <w:tcBorders>
              <w:bottom w:val="nil"/>
            </w:tcBorders>
          </w:tcPr>
          <w:p>
            <w:pPr>
              <w:pStyle w:val="15"/>
              <w:spacing w:before="27"/>
              <w:ind w:left="72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76" w:type="dxa"/>
            <w:tcBorders>
              <w:top w:val="nil"/>
              <w:bottom w:val="nil"/>
            </w:tcBorders>
          </w:tcPr>
          <w:p>
            <w:pPr>
              <w:pStyle w:val="15"/>
              <w:spacing w:before="25"/>
              <w:ind w:left="7"/>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196" w:type="dxa"/>
            <w:tcBorders>
              <w:top w:val="nil"/>
              <w:bottom w:val="nil"/>
            </w:tcBorders>
          </w:tcPr>
          <w:p>
            <w:pPr>
              <w:pStyle w:val="15"/>
              <w:spacing w:before="18" w:line="262" w:lineRule="exact"/>
              <w:ind w:left="33" w:right="1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多菌灵</w:t>
            </w:r>
          </w:p>
        </w:tc>
        <w:tc>
          <w:tcPr>
            <w:tcW w:w="2537" w:type="dxa"/>
            <w:tcBorders>
              <w:top w:val="nil"/>
              <w:bottom w:val="nil"/>
            </w:tcBorders>
          </w:tcPr>
          <w:p>
            <w:pPr>
              <w:pStyle w:val="15"/>
              <w:spacing w:before="25"/>
              <w:ind w:left="99" w:right="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8" w:type="dxa"/>
            <w:tcBorders>
              <w:top w:val="nil"/>
              <w:bottom w:val="nil"/>
            </w:tcBorders>
          </w:tcPr>
          <w:p>
            <w:pPr>
              <w:pStyle w:val="15"/>
              <w:spacing w:before="25"/>
              <w:ind w:left="822"/>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76" w:type="dxa"/>
            <w:tcBorders>
              <w:top w:val="nil"/>
            </w:tcBorders>
          </w:tcPr>
          <w:p>
            <w:pPr>
              <w:pStyle w:val="15"/>
              <w:jc w:val="left"/>
              <w:rPr>
                <w:rFonts w:hint="default" w:ascii="Times New Roman" w:hAnsi="Times New Roman" w:cs="Times New Roman"/>
                <w:sz w:val="20"/>
                <w:highlight w:val="none"/>
              </w:rPr>
            </w:pPr>
          </w:p>
        </w:tc>
        <w:tc>
          <w:tcPr>
            <w:tcW w:w="2196" w:type="dxa"/>
            <w:tcBorders>
              <w:top w:val="nil"/>
            </w:tcBorders>
          </w:tcPr>
          <w:p>
            <w:pPr>
              <w:pStyle w:val="15"/>
              <w:jc w:val="left"/>
              <w:rPr>
                <w:rFonts w:hint="default" w:ascii="Times New Roman" w:hAnsi="Times New Roman" w:cs="Times New Roman"/>
                <w:sz w:val="20"/>
                <w:highlight w:val="none"/>
              </w:rPr>
            </w:pPr>
          </w:p>
        </w:tc>
        <w:tc>
          <w:tcPr>
            <w:tcW w:w="2537" w:type="dxa"/>
            <w:tcBorders>
              <w:top w:val="nil"/>
            </w:tcBorders>
          </w:tcPr>
          <w:p>
            <w:pPr>
              <w:pStyle w:val="15"/>
              <w:jc w:val="left"/>
              <w:rPr>
                <w:rFonts w:hint="default" w:ascii="Times New Roman" w:hAnsi="Times New Roman" w:cs="Times New Roman"/>
                <w:sz w:val="20"/>
                <w:highlight w:val="none"/>
              </w:rPr>
            </w:pPr>
          </w:p>
        </w:tc>
        <w:tc>
          <w:tcPr>
            <w:tcW w:w="2698" w:type="dxa"/>
            <w:tcBorders>
              <w:top w:val="nil"/>
            </w:tcBorders>
          </w:tcPr>
          <w:p>
            <w:pPr>
              <w:pStyle w:val="15"/>
              <w:spacing w:before="25"/>
              <w:ind w:left="868"/>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1453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76" w:type="dxa"/>
            <w:tcBorders>
              <w:bottom w:val="nil"/>
            </w:tcBorders>
          </w:tcPr>
          <w:p>
            <w:pPr>
              <w:pStyle w:val="15"/>
              <w:jc w:val="left"/>
              <w:rPr>
                <w:rFonts w:hint="default" w:ascii="Times New Roman" w:hAnsi="Times New Roman" w:cs="Times New Roman"/>
                <w:sz w:val="20"/>
                <w:highlight w:val="none"/>
              </w:rPr>
            </w:pPr>
          </w:p>
        </w:tc>
        <w:tc>
          <w:tcPr>
            <w:tcW w:w="2196" w:type="dxa"/>
            <w:tcBorders>
              <w:bottom w:val="nil"/>
            </w:tcBorders>
          </w:tcPr>
          <w:p>
            <w:pPr>
              <w:pStyle w:val="15"/>
              <w:jc w:val="left"/>
              <w:rPr>
                <w:rFonts w:hint="default" w:ascii="Times New Roman" w:hAnsi="Times New Roman" w:cs="Times New Roman"/>
                <w:sz w:val="20"/>
                <w:highlight w:val="none"/>
              </w:rPr>
            </w:pPr>
          </w:p>
        </w:tc>
        <w:tc>
          <w:tcPr>
            <w:tcW w:w="2537" w:type="dxa"/>
            <w:tcBorders>
              <w:bottom w:val="nil"/>
            </w:tcBorders>
          </w:tcPr>
          <w:p>
            <w:pPr>
              <w:pStyle w:val="15"/>
              <w:jc w:val="left"/>
              <w:rPr>
                <w:rFonts w:hint="default" w:ascii="Times New Roman" w:hAnsi="Times New Roman" w:cs="Times New Roman"/>
                <w:sz w:val="20"/>
                <w:highlight w:val="none"/>
              </w:rPr>
            </w:pPr>
          </w:p>
        </w:tc>
        <w:tc>
          <w:tcPr>
            <w:tcW w:w="2698" w:type="dxa"/>
            <w:tcBorders>
              <w:bottom w:val="nil"/>
            </w:tcBorders>
          </w:tcPr>
          <w:p>
            <w:pPr>
              <w:pStyle w:val="15"/>
              <w:spacing w:before="24"/>
              <w:ind w:left="73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76" w:type="dxa"/>
            <w:tcBorders>
              <w:top w:val="nil"/>
              <w:bottom w:val="nil"/>
            </w:tcBorders>
          </w:tcPr>
          <w:p>
            <w:pPr>
              <w:pStyle w:val="15"/>
              <w:spacing w:before="25"/>
              <w:ind w:left="7"/>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196" w:type="dxa"/>
            <w:tcBorders>
              <w:top w:val="nil"/>
              <w:bottom w:val="nil"/>
            </w:tcBorders>
          </w:tcPr>
          <w:p>
            <w:pPr>
              <w:pStyle w:val="15"/>
              <w:spacing w:before="18" w:line="262" w:lineRule="exact"/>
              <w:ind w:left="33" w:right="1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537" w:type="dxa"/>
            <w:tcBorders>
              <w:top w:val="nil"/>
              <w:bottom w:val="nil"/>
            </w:tcBorders>
          </w:tcPr>
          <w:p>
            <w:pPr>
              <w:pStyle w:val="15"/>
              <w:spacing w:before="25"/>
              <w:ind w:left="99" w:right="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8" w:type="dxa"/>
            <w:tcBorders>
              <w:top w:val="nil"/>
              <w:bottom w:val="nil"/>
            </w:tcBorders>
          </w:tcPr>
          <w:p>
            <w:pPr>
              <w:pStyle w:val="15"/>
              <w:spacing w:before="25"/>
              <w:ind w:left="72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76" w:type="dxa"/>
            <w:tcBorders>
              <w:top w:val="nil"/>
            </w:tcBorders>
          </w:tcPr>
          <w:p>
            <w:pPr>
              <w:pStyle w:val="15"/>
              <w:jc w:val="left"/>
              <w:rPr>
                <w:rFonts w:hint="default" w:ascii="Times New Roman" w:hAnsi="Times New Roman" w:cs="Times New Roman"/>
                <w:sz w:val="20"/>
                <w:highlight w:val="none"/>
              </w:rPr>
            </w:pPr>
          </w:p>
        </w:tc>
        <w:tc>
          <w:tcPr>
            <w:tcW w:w="2196" w:type="dxa"/>
            <w:tcBorders>
              <w:top w:val="nil"/>
            </w:tcBorders>
          </w:tcPr>
          <w:p>
            <w:pPr>
              <w:pStyle w:val="15"/>
              <w:jc w:val="left"/>
              <w:rPr>
                <w:rFonts w:hint="default" w:ascii="Times New Roman" w:hAnsi="Times New Roman" w:cs="Times New Roman"/>
                <w:sz w:val="20"/>
                <w:highlight w:val="none"/>
              </w:rPr>
            </w:pPr>
          </w:p>
        </w:tc>
        <w:tc>
          <w:tcPr>
            <w:tcW w:w="2537" w:type="dxa"/>
            <w:tcBorders>
              <w:top w:val="nil"/>
            </w:tcBorders>
          </w:tcPr>
          <w:p>
            <w:pPr>
              <w:pStyle w:val="15"/>
              <w:jc w:val="left"/>
              <w:rPr>
                <w:rFonts w:hint="default" w:ascii="Times New Roman" w:hAnsi="Times New Roman" w:cs="Times New Roman"/>
                <w:sz w:val="20"/>
                <w:highlight w:val="none"/>
              </w:rPr>
            </w:pPr>
          </w:p>
        </w:tc>
        <w:tc>
          <w:tcPr>
            <w:tcW w:w="2698" w:type="dxa"/>
            <w:tcBorders>
              <w:top w:val="nil"/>
            </w:tcBorders>
          </w:tcPr>
          <w:p>
            <w:pPr>
              <w:pStyle w:val="15"/>
              <w:spacing w:before="25"/>
              <w:ind w:left="974"/>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8" w:hRule="atLeast"/>
        </w:trPr>
        <w:tc>
          <w:tcPr>
            <w:tcW w:w="876" w:type="dxa"/>
            <w:tcBorders>
              <w:bottom w:val="nil"/>
            </w:tcBorders>
          </w:tcPr>
          <w:p>
            <w:pPr>
              <w:pStyle w:val="15"/>
              <w:jc w:val="left"/>
              <w:rPr>
                <w:rFonts w:hint="default" w:ascii="Times New Roman" w:hAnsi="Times New Roman" w:cs="Times New Roman"/>
                <w:sz w:val="20"/>
                <w:highlight w:val="none"/>
              </w:rPr>
            </w:pPr>
          </w:p>
        </w:tc>
        <w:tc>
          <w:tcPr>
            <w:tcW w:w="2196" w:type="dxa"/>
            <w:tcBorders>
              <w:bottom w:val="nil"/>
            </w:tcBorders>
          </w:tcPr>
          <w:p>
            <w:pPr>
              <w:pStyle w:val="15"/>
              <w:jc w:val="left"/>
              <w:rPr>
                <w:rFonts w:hint="default" w:ascii="Times New Roman" w:hAnsi="Times New Roman" w:cs="Times New Roman"/>
                <w:sz w:val="20"/>
                <w:highlight w:val="none"/>
              </w:rPr>
            </w:pPr>
          </w:p>
        </w:tc>
        <w:tc>
          <w:tcPr>
            <w:tcW w:w="2537" w:type="dxa"/>
            <w:tcBorders>
              <w:bottom w:val="nil"/>
            </w:tcBorders>
          </w:tcPr>
          <w:p>
            <w:pPr>
              <w:pStyle w:val="15"/>
              <w:jc w:val="left"/>
              <w:rPr>
                <w:rFonts w:hint="default" w:ascii="Times New Roman" w:hAnsi="Times New Roman" w:cs="Times New Roman"/>
                <w:sz w:val="20"/>
                <w:highlight w:val="none"/>
              </w:rPr>
            </w:pPr>
          </w:p>
        </w:tc>
        <w:tc>
          <w:tcPr>
            <w:tcW w:w="2698" w:type="dxa"/>
            <w:tcBorders>
              <w:bottom w:val="nil"/>
            </w:tcBorders>
          </w:tcPr>
          <w:p>
            <w:pPr>
              <w:pStyle w:val="15"/>
              <w:spacing w:before="94"/>
              <w:ind w:left="83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0" w:hRule="atLeast"/>
        </w:trPr>
        <w:tc>
          <w:tcPr>
            <w:tcW w:w="876" w:type="dxa"/>
            <w:tcBorders>
              <w:top w:val="nil"/>
              <w:bottom w:val="nil"/>
            </w:tcBorders>
          </w:tcPr>
          <w:p>
            <w:pPr>
              <w:pStyle w:val="15"/>
              <w:jc w:val="left"/>
              <w:rPr>
                <w:rFonts w:hint="default" w:ascii="Times New Roman" w:hAnsi="Times New Roman" w:cs="Times New Roman"/>
                <w:sz w:val="20"/>
                <w:highlight w:val="none"/>
              </w:rPr>
            </w:pPr>
          </w:p>
        </w:tc>
        <w:tc>
          <w:tcPr>
            <w:tcW w:w="2196" w:type="dxa"/>
            <w:tcBorders>
              <w:top w:val="nil"/>
              <w:bottom w:val="nil"/>
            </w:tcBorders>
          </w:tcPr>
          <w:p>
            <w:pPr>
              <w:pStyle w:val="15"/>
              <w:jc w:val="left"/>
              <w:rPr>
                <w:rFonts w:hint="default" w:ascii="Times New Roman" w:hAnsi="Times New Roman" w:cs="Times New Roman"/>
                <w:sz w:val="20"/>
                <w:highlight w:val="none"/>
              </w:rPr>
            </w:pPr>
          </w:p>
        </w:tc>
        <w:tc>
          <w:tcPr>
            <w:tcW w:w="2537" w:type="dxa"/>
            <w:tcBorders>
              <w:top w:val="nil"/>
              <w:bottom w:val="nil"/>
            </w:tcBorders>
          </w:tcPr>
          <w:p>
            <w:pPr>
              <w:pStyle w:val="15"/>
              <w:jc w:val="left"/>
              <w:rPr>
                <w:rFonts w:hint="default" w:ascii="Times New Roman" w:hAnsi="Times New Roman" w:cs="Times New Roman"/>
                <w:sz w:val="20"/>
                <w:highlight w:val="none"/>
              </w:rPr>
            </w:pPr>
          </w:p>
        </w:tc>
        <w:tc>
          <w:tcPr>
            <w:tcW w:w="2698" w:type="dxa"/>
            <w:tcBorders>
              <w:top w:val="nil"/>
              <w:bottom w:val="nil"/>
            </w:tcBorders>
          </w:tcPr>
          <w:p>
            <w:pPr>
              <w:pStyle w:val="15"/>
              <w:spacing w:before="25"/>
              <w:ind w:left="73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76" w:type="dxa"/>
            <w:tcBorders>
              <w:top w:val="nil"/>
              <w:bottom w:val="nil"/>
            </w:tcBorders>
          </w:tcPr>
          <w:p>
            <w:pPr>
              <w:pStyle w:val="15"/>
              <w:spacing w:before="176"/>
              <w:ind w:left="7"/>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196" w:type="dxa"/>
            <w:tcBorders>
              <w:top w:val="nil"/>
              <w:bottom w:val="nil"/>
            </w:tcBorders>
          </w:tcPr>
          <w:p>
            <w:pPr>
              <w:pStyle w:val="15"/>
              <w:spacing w:before="169"/>
              <w:ind w:left="33" w:right="1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联苯菊酯</w:t>
            </w:r>
          </w:p>
        </w:tc>
        <w:tc>
          <w:tcPr>
            <w:tcW w:w="2537" w:type="dxa"/>
            <w:tcBorders>
              <w:top w:val="nil"/>
              <w:bottom w:val="nil"/>
            </w:tcBorders>
          </w:tcPr>
          <w:p>
            <w:pPr>
              <w:pStyle w:val="15"/>
              <w:spacing w:before="176"/>
              <w:ind w:left="99" w:right="8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8" w:type="dxa"/>
            <w:tcBorders>
              <w:top w:val="nil"/>
              <w:bottom w:val="nil"/>
            </w:tcBorders>
          </w:tcPr>
          <w:p>
            <w:pPr>
              <w:pStyle w:val="15"/>
              <w:spacing w:before="25"/>
              <w:ind w:left="72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690"/>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76" w:type="dxa"/>
            <w:tcBorders>
              <w:top w:val="nil"/>
              <w:bottom w:val="nil"/>
            </w:tcBorders>
          </w:tcPr>
          <w:p>
            <w:pPr>
              <w:pStyle w:val="15"/>
              <w:jc w:val="left"/>
              <w:rPr>
                <w:rFonts w:hint="default" w:ascii="Times New Roman" w:hAnsi="Times New Roman" w:cs="Times New Roman"/>
                <w:sz w:val="20"/>
                <w:highlight w:val="none"/>
              </w:rPr>
            </w:pPr>
          </w:p>
        </w:tc>
        <w:tc>
          <w:tcPr>
            <w:tcW w:w="2196" w:type="dxa"/>
            <w:tcBorders>
              <w:top w:val="nil"/>
              <w:bottom w:val="nil"/>
            </w:tcBorders>
          </w:tcPr>
          <w:p>
            <w:pPr>
              <w:pStyle w:val="15"/>
              <w:jc w:val="left"/>
              <w:rPr>
                <w:rFonts w:hint="default" w:ascii="Times New Roman" w:hAnsi="Times New Roman" w:cs="Times New Roman"/>
                <w:sz w:val="20"/>
                <w:highlight w:val="none"/>
              </w:rPr>
            </w:pPr>
          </w:p>
        </w:tc>
        <w:tc>
          <w:tcPr>
            <w:tcW w:w="2537" w:type="dxa"/>
            <w:tcBorders>
              <w:top w:val="nil"/>
              <w:bottom w:val="nil"/>
            </w:tcBorders>
          </w:tcPr>
          <w:p>
            <w:pPr>
              <w:pStyle w:val="15"/>
              <w:jc w:val="left"/>
              <w:rPr>
                <w:rFonts w:hint="default" w:ascii="Times New Roman" w:hAnsi="Times New Roman" w:cs="Times New Roman"/>
                <w:sz w:val="20"/>
                <w:highlight w:val="none"/>
              </w:rPr>
            </w:pPr>
          </w:p>
        </w:tc>
        <w:tc>
          <w:tcPr>
            <w:tcW w:w="2698" w:type="dxa"/>
            <w:tcBorders>
              <w:top w:val="nil"/>
              <w:bottom w:val="nil"/>
            </w:tcBorders>
          </w:tcPr>
          <w:p>
            <w:pPr>
              <w:pStyle w:val="15"/>
              <w:spacing w:before="25"/>
              <w:ind w:left="902" w:right="892"/>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76" w:type="dxa"/>
            <w:tcBorders>
              <w:top w:val="nil"/>
            </w:tcBorders>
          </w:tcPr>
          <w:p>
            <w:pPr>
              <w:pStyle w:val="15"/>
              <w:jc w:val="left"/>
              <w:rPr>
                <w:rFonts w:hint="default" w:ascii="Times New Roman" w:hAnsi="Times New Roman" w:cs="Times New Roman"/>
                <w:sz w:val="20"/>
                <w:highlight w:val="none"/>
              </w:rPr>
            </w:pPr>
          </w:p>
        </w:tc>
        <w:tc>
          <w:tcPr>
            <w:tcW w:w="2196" w:type="dxa"/>
            <w:tcBorders>
              <w:top w:val="nil"/>
            </w:tcBorders>
          </w:tcPr>
          <w:p>
            <w:pPr>
              <w:pStyle w:val="15"/>
              <w:jc w:val="left"/>
              <w:rPr>
                <w:rFonts w:hint="default" w:ascii="Times New Roman" w:hAnsi="Times New Roman" w:cs="Times New Roman"/>
                <w:sz w:val="20"/>
                <w:highlight w:val="none"/>
              </w:rPr>
            </w:pPr>
          </w:p>
        </w:tc>
        <w:tc>
          <w:tcPr>
            <w:tcW w:w="2537" w:type="dxa"/>
            <w:tcBorders>
              <w:top w:val="nil"/>
            </w:tcBorders>
          </w:tcPr>
          <w:p>
            <w:pPr>
              <w:pStyle w:val="15"/>
              <w:jc w:val="left"/>
              <w:rPr>
                <w:rFonts w:hint="default" w:ascii="Times New Roman" w:hAnsi="Times New Roman" w:cs="Times New Roman"/>
                <w:sz w:val="20"/>
                <w:highlight w:val="none"/>
              </w:rPr>
            </w:pPr>
          </w:p>
        </w:tc>
        <w:tc>
          <w:tcPr>
            <w:tcW w:w="2698" w:type="dxa"/>
            <w:tcBorders>
              <w:top w:val="nil"/>
            </w:tcBorders>
          </w:tcPr>
          <w:p>
            <w:pPr>
              <w:pStyle w:val="15"/>
              <w:spacing w:before="25"/>
              <w:ind w:left="885"/>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1969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876" w:type="dxa"/>
            <w:tcBorders>
              <w:bottom w:val="nil"/>
            </w:tcBorders>
          </w:tcPr>
          <w:p>
            <w:pPr>
              <w:pStyle w:val="15"/>
              <w:jc w:val="left"/>
              <w:rPr>
                <w:rFonts w:hint="default" w:ascii="Times New Roman" w:hAnsi="Times New Roman" w:cs="Times New Roman"/>
                <w:sz w:val="20"/>
                <w:highlight w:val="none"/>
              </w:rPr>
            </w:pPr>
          </w:p>
        </w:tc>
        <w:tc>
          <w:tcPr>
            <w:tcW w:w="2196" w:type="dxa"/>
            <w:tcBorders>
              <w:bottom w:val="nil"/>
            </w:tcBorders>
          </w:tcPr>
          <w:p>
            <w:pPr>
              <w:pStyle w:val="15"/>
              <w:jc w:val="left"/>
              <w:rPr>
                <w:rFonts w:hint="default" w:ascii="Times New Roman" w:hAnsi="Times New Roman" w:cs="Times New Roman"/>
                <w:sz w:val="20"/>
                <w:highlight w:val="none"/>
              </w:rPr>
            </w:pPr>
          </w:p>
        </w:tc>
        <w:tc>
          <w:tcPr>
            <w:tcW w:w="2537" w:type="dxa"/>
            <w:tcBorders>
              <w:bottom w:val="nil"/>
            </w:tcBorders>
          </w:tcPr>
          <w:p>
            <w:pPr>
              <w:pStyle w:val="15"/>
              <w:jc w:val="left"/>
              <w:rPr>
                <w:rFonts w:hint="default" w:ascii="Times New Roman" w:hAnsi="Times New Roman" w:cs="Times New Roman"/>
                <w:sz w:val="20"/>
                <w:highlight w:val="none"/>
              </w:rPr>
            </w:pPr>
          </w:p>
        </w:tc>
        <w:tc>
          <w:tcPr>
            <w:tcW w:w="2698" w:type="dxa"/>
            <w:tcBorders>
              <w:bottom w:val="nil"/>
            </w:tcBorders>
          </w:tcPr>
          <w:p>
            <w:pPr>
              <w:pStyle w:val="15"/>
              <w:spacing w:before="120"/>
              <w:ind w:left="73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76" w:type="dxa"/>
            <w:tcBorders>
              <w:top w:val="nil"/>
              <w:bottom w:val="nil"/>
            </w:tcBorders>
          </w:tcPr>
          <w:p>
            <w:pPr>
              <w:pStyle w:val="15"/>
              <w:spacing w:before="25"/>
              <w:ind w:left="7"/>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196" w:type="dxa"/>
            <w:tcBorders>
              <w:top w:val="nil"/>
              <w:bottom w:val="nil"/>
            </w:tcBorders>
          </w:tcPr>
          <w:p>
            <w:pPr>
              <w:pStyle w:val="15"/>
              <w:spacing w:before="18" w:line="262" w:lineRule="exact"/>
              <w:ind w:left="33" w:right="1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水胺硫磷</w:t>
            </w:r>
          </w:p>
        </w:tc>
        <w:tc>
          <w:tcPr>
            <w:tcW w:w="2537" w:type="dxa"/>
            <w:tcBorders>
              <w:top w:val="nil"/>
              <w:bottom w:val="nil"/>
            </w:tcBorders>
          </w:tcPr>
          <w:p>
            <w:pPr>
              <w:pStyle w:val="15"/>
              <w:spacing w:before="25"/>
              <w:ind w:left="99" w:right="8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8" w:type="dxa"/>
            <w:tcBorders>
              <w:top w:val="nil"/>
              <w:bottom w:val="nil"/>
            </w:tcBorders>
          </w:tcPr>
          <w:p>
            <w:pPr>
              <w:pStyle w:val="15"/>
              <w:spacing w:before="25"/>
              <w:ind w:left="72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6" w:hRule="atLeast"/>
        </w:trPr>
        <w:tc>
          <w:tcPr>
            <w:tcW w:w="876" w:type="dxa"/>
            <w:tcBorders>
              <w:top w:val="nil"/>
            </w:tcBorders>
          </w:tcPr>
          <w:p>
            <w:pPr>
              <w:pStyle w:val="15"/>
              <w:jc w:val="left"/>
              <w:rPr>
                <w:rFonts w:hint="default" w:ascii="Times New Roman" w:hAnsi="Times New Roman" w:cs="Times New Roman"/>
                <w:sz w:val="20"/>
                <w:highlight w:val="none"/>
              </w:rPr>
            </w:pPr>
          </w:p>
        </w:tc>
        <w:tc>
          <w:tcPr>
            <w:tcW w:w="2196" w:type="dxa"/>
            <w:tcBorders>
              <w:top w:val="nil"/>
            </w:tcBorders>
          </w:tcPr>
          <w:p>
            <w:pPr>
              <w:pStyle w:val="15"/>
              <w:jc w:val="left"/>
              <w:rPr>
                <w:rFonts w:hint="default" w:ascii="Times New Roman" w:hAnsi="Times New Roman" w:cs="Times New Roman"/>
                <w:sz w:val="20"/>
                <w:highlight w:val="none"/>
              </w:rPr>
            </w:pPr>
          </w:p>
        </w:tc>
        <w:tc>
          <w:tcPr>
            <w:tcW w:w="2537" w:type="dxa"/>
            <w:tcBorders>
              <w:top w:val="nil"/>
            </w:tcBorders>
          </w:tcPr>
          <w:p>
            <w:pPr>
              <w:pStyle w:val="15"/>
              <w:jc w:val="left"/>
              <w:rPr>
                <w:rFonts w:hint="default" w:ascii="Times New Roman" w:hAnsi="Times New Roman" w:cs="Times New Roman"/>
                <w:sz w:val="20"/>
                <w:highlight w:val="none"/>
              </w:rPr>
            </w:pPr>
          </w:p>
        </w:tc>
        <w:tc>
          <w:tcPr>
            <w:tcW w:w="2698" w:type="dxa"/>
            <w:tcBorders>
              <w:top w:val="nil"/>
            </w:tcBorders>
          </w:tcPr>
          <w:p>
            <w:pPr>
              <w:pStyle w:val="15"/>
              <w:spacing w:before="25"/>
              <w:ind w:left="74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876" w:type="dxa"/>
            <w:tcBorders>
              <w:bottom w:val="nil"/>
            </w:tcBorders>
          </w:tcPr>
          <w:p>
            <w:pPr>
              <w:pStyle w:val="15"/>
              <w:jc w:val="left"/>
              <w:rPr>
                <w:rFonts w:hint="default" w:ascii="Times New Roman" w:hAnsi="Times New Roman" w:cs="Times New Roman"/>
                <w:sz w:val="20"/>
                <w:highlight w:val="none"/>
              </w:rPr>
            </w:pPr>
          </w:p>
        </w:tc>
        <w:tc>
          <w:tcPr>
            <w:tcW w:w="2196" w:type="dxa"/>
            <w:tcBorders>
              <w:bottom w:val="nil"/>
            </w:tcBorders>
          </w:tcPr>
          <w:p>
            <w:pPr>
              <w:pStyle w:val="15"/>
              <w:jc w:val="left"/>
              <w:rPr>
                <w:rFonts w:hint="default" w:ascii="Times New Roman" w:hAnsi="Times New Roman" w:cs="Times New Roman"/>
                <w:sz w:val="20"/>
                <w:highlight w:val="none"/>
              </w:rPr>
            </w:pPr>
          </w:p>
        </w:tc>
        <w:tc>
          <w:tcPr>
            <w:tcW w:w="2537" w:type="dxa"/>
            <w:tcBorders>
              <w:bottom w:val="nil"/>
            </w:tcBorders>
          </w:tcPr>
          <w:p>
            <w:pPr>
              <w:pStyle w:val="15"/>
              <w:jc w:val="left"/>
              <w:rPr>
                <w:rFonts w:hint="default" w:ascii="Times New Roman" w:hAnsi="Times New Roman" w:cs="Times New Roman"/>
                <w:sz w:val="20"/>
                <w:highlight w:val="none"/>
              </w:rPr>
            </w:pPr>
          </w:p>
        </w:tc>
        <w:tc>
          <w:tcPr>
            <w:tcW w:w="2698" w:type="dxa"/>
            <w:tcBorders>
              <w:bottom w:val="nil"/>
            </w:tcBorders>
          </w:tcPr>
          <w:p>
            <w:pPr>
              <w:pStyle w:val="15"/>
              <w:spacing w:before="24"/>
              <w:ind w:left="83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76" w:type="dxa"/>
            <w:tcBorders>
              <w:top w:val="nil"/>
              <w:bottom w:val="nil"/>
            </w:tcBorders>
          </w:tcPr>
          <w:p>
            <w:pPr>
              <w:pStyle w:val="15"/>
              <w:spacing w:before="25"/>
              <w:ind w:left="7"/>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196" w:type="dxa"/>
            <w:tcBorders>
              <w:top w:val="nil"/>
              <w:bottom w:val="nil"/>
            </w:tcBorders>
          </w:tcPr>
          <w:p>
            <w:pPr>
              <w:pStyle w:val="15"/>
              <w:spacing w:before="18" w:line="262" w:lineRule="exact"/>
              <w:ind w:left="33" w:right="1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乙螨唑</w:t>
            </w:r>
          </w:p>
        </w:tc>
        <w:tc>
          <w:tcPr>
            <w:tcW w:w="2537" w:type="dxa"/>
            <w:tcBorders>
              <w:top w:val="nil"/>
              <w:bottom w:val="nil"/>
            </w:tcBorders>
          </w:tcPr>
          <w:p>
            <w:pPr>
              <w:pStyle w:val="15"/>
              <w:spacing w:before="25"/>
              <w:ind w:left="99" w:right="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8" w:type="dxa"/>
            <w:tcBorders>
              <w:top w:val="nil"/>
              <w:bottom w:val="nil"/>
            </w:tcBorders>
          </w:tcPr>
          <w:p>
            <w:pPr>
              <w:pStyle w:val="15"/>
              <w:spacing w:before="25"/>
              <w:ind w:left="73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76" w:type="dxa"/>
            <w:tcBorders>
              <w:top w:val="nil"/>
            </w:tcBorders>
          </w:tcPr>
          <w:p>
            <w:pPr>
              <w:pStyle w:val="15"/>
              <w:jc w:val="left"/>
              <w:rPr>
                <w:rFonts w:hint="default" w:ascii="Times New Roman" w:hAnsi="Times New Roman" w:cs="Times New Roman"/>
                <w:sz w:val="20"/>
                <w:highlight w:val="none"/>
              </w:rPr>
            </w:pPr>
          </w:p>
        </w:tc>
        <w:tc>
          <w:tcPr>
            <w:tcW w:w="2196" w:type="dxa"/>
            <w:tcBorders>
              <w:top w:val="nil"/>
            </w:tcBorders>
          </w:tcPr>
          <w:p>
            <w:pPr>
              <w:pStyle w:val="15"/>
              <w:jc w:val="left"/>
              <w:rPr>
                <w:rFonts w:hint="default" w:ascii="Times New Roman" w:hAnsi="Times New Roman" w:cs="Times New Roman"/>
                <w:sz w:val="20"/>
                <w:highlight w:val="none"/>
              </w:rPr>
            </w:pPr>
          </w:p>
        </w:tc>
        <w:tc>
          <w:tcPr>
            <w:tcW w:w="2537" w:type="dxa"/>
            <w:tcBorders>
              <w:top w:val="nil"/>
            </w:tcBorders>
          </w:tcPr>
          <w:p>
            <w:pPr>
              <w:pStyle w:val="15"/>
              <w:jc w:val="left"/>
              <w:rPr>
                <w:rFonts w:hint="default" w:ascii="Times New Roman" w:hAnsi="Times New Roman" w:cs="Times New Roman"/>
                <w:sz w:val="20"/>
                <w:highlight w:val="none"/>
              </w:rPr>
            </w:pPr>
          </w:p>
        </w:tc>
        <w:tc>
          <w:tcPr>
            <w:tcW w:w="2698" w:type="dxa"/>
            <w:tcBorders>
              <w:top w:val="nil"/>
            </w:tcBorders>
          </w:tcPr>
          <w:p>
            <w:pPr>
              <w:pStyle w:val="15"/>
              <w:spacing w:before="25"/>
              <w:ind w:left="72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bl>
    <w:p>
      <w:pPr>
        <w:pStyle w:val="4"/>
        <w:spacing w:before="3"/>
        <w:ind w:left="0"/>
        <w:rPr>
          <w:rFonts w:hint="default" w:ascii="Times New Roman" w:hAnsi="Times New Roman" w:cs="Times New Roman"/>
          <w:sz w:val="18"/>
          <w:highlight w:val="none"/>
        </w:rPr>
      </w:pPr>
    </w:p>
    <w:p>
      <w:pPr>
        <w:pStyle w:val="4"/>
        <w:ind w:left="1070"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6</w:t>
      </w:r>
      <w:r>
        <w:rPr>
          <w:rFonts w:hint="default" w:ascii="Times New Roman" w:hAnsi="Times New Roman" w:eastAsia="Times New Roman" w:cs="Times New Roman"/>
          <w:highlight w:val="none"/>
        </w:rPr>
        <w:t>8</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橙检验项目</w:t>
      </w:r>
    </w:p>
    <w:p>
      <w:pPr>
        <w:pStyle w:val="4"/>
        <w:spacing w:before="2"/>
        <w:ind w:left="0"/>
        <w:rPr>
          <w:rFonts w:hint="default" w:ascii="Times New Roman" w:hAnsi="Times New Roman" w:cs="Times New Roman"/>
          <w:sz w:val="13"/>
          <w:highlight w:val="none"/>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30"/>
        <w:gridCol w:w="2549"/>
        <w:gridCol w:w="26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70"/>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30" w:type="dxa"/>
          </w:tcPr>
          <w:p>
            <w:pPr>
              <w:pStyle w:val="15"/>
              <w:spacing w:before="70"/>
              <w:ind w:left="213"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49" w:type="dxa"/>
          </w:tcPr>
          <w:p>
            <w:pPr>
              <w:pStyle w:val="15"/>
              <w:spacing w:before="70"/>
              <w:ind w:left="310" w:right="29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91" w:type="dxa"/>
          </w:tcPr>
          <w:p>
            <w:pPr>
              <w:pStyle w:val="15"/>
              <w:spacing w:before="70"/>
              <w:ind w:left="378" w:right="37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99" w:hRule="atLeast"/>
        </w:trPr>
        <w:tc>
          <w:tcPr>
            <w:tcW w:w="838"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16"/>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30"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ind w:left="211"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丙溴磷</w:t>
            </w:r>
          </w:p>
        </w:tc>
        <w:tc>
          <w:tcPr>
            <w:tcW w:w="2549"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16"/>
                <w:highlight w:val="none"/>
              </w:rPr>
            </w:pPr>
          </w:p>
          <w:p>
            <w:pPr>
              <w:pStyle w:val="15"/>
              <w:ind w:left="309" w:right="29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1" w:type="dxa"/>
          </w:tcPr>
          <w:p>
            <w:pPr>
              <w:pStyle w:val="15"/>
              <w:spacing w:before="24"/>
              <w:ind w:left="829"/>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59"/>
              <w:ind w:left="72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72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23200.116</w:t>
            </w:r>
          </w:p>
          <w:p>
            <w:pPr>
              <w:pStyle w:val="15"/>
              <w:spacing w:before="59"/>
              <w:ind w:left="72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377" w:right="371"/>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761</w:t>
            </w:r>
          </w:p>
          <w:p>
            <w:pPr>
              <w:pStyle w:val="15"/>
              <w:spacing w:before="59"/>
              <w:ind w:left="375" w:right="371"/>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2234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38" w:type="dxa"/>
          </w:tcPr>
          <w:p>
            <w:pPr>
              <w:pStyle w:val="15"/>
              <w:spacing w:before="4"/>
              <w:jc w:val="left"/>
              <w:rPr>
                <w:rFonts w:hint="default" w:ascii="Times New Roman" w:hAnsi="Times New Roman" w:cs="Times New Roman"/>
                <w:sz w:val="25"/>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30" w:type="dxa"/>
          </w:tcPr>
          <w:p>
            <w:pPr>
              <w:pStyle w:val="15"/>
              <w:spacing w:before="10"/>
              <w:jc w:val="left"/>
              <w:rPr>
                <w:rFonts w:hint="default" w:ascii="Times New Roman" w:hAnsi="Times New Roman" w:cs="Times New Roman"/>
                <w:sz w:val="24"/>
                <w:highlight w:val="none"/>
              </w:rPr>
            </w:pPr>
          </w:p>
          <w:p>
            <w:pPr>
              <w:pStyle w:val="15"/>
              <w:ind w:left="211"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549" w:type="dxa"/>
          </w:tcPr>
          <w:p>
            <w:pPr>
              <w:pStyle w:val="15"/>
              <w:spacing w:before="4"/>
              <w:jc w:val="left"/>
              <w:rPr>
                <w:rFonts w:hint="default" w:ascii="Times New Roman" w:hAnsi="Times New Roman" w:cs="Times New Roman"/>
                <w:sz w:val="25"/>
                <w:highlight w:val="none"/>
              </w:rPr>
            </w:pPr>
          </w:p>
          <w:p>
            <w:pPr>
              <w:pStyle w:val="15"/>
              <w:ind w:left="309" w:right="29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1" w:type="dxa"/>
          </w:tcPr>
          <w:p>
            <w:pPr>
              <w:pStyle w:val="15"/>
              <w:spacing w:before="24"/>
              <w:ind w:left="373" w:right="37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23200.112</w:t>
            </w:r>
          </w:p>
          <w:p>
            <w:pPr>
              <w:pStyle w:val="15"/>
              <w:spacing w:before="59"/>
              <w:ind w:left="374" w:right="37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377" w:right="371"/>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99" w:hRule="atLeast"/>
        </w:trPr>
        <w:tc>
          <w:tcPr>
            <w:tcW w:w="838"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16"/>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30"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ind w:left="213"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联苯菊酯</w:t>
            </w:r>
          </w:p>
        </w:tc>
        <w:tc>
          <w:tcPr>
            <w:tcW w:w="2549" w:type="dxa"/>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16"/>
                <w:highlight w:val="none"/>
              </w:rPr>
            </w:pPr>
          </w:p>
          <w:p>
            <w:pPr>
              <w:pStyle w:val="15"/>
              <w:ind w:left="309" w:right="29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1" w:type="dxa"/>
          </w:tcPr>
          <w:p>
            <w:pPr>
              <w:pStyle w:val="15"/>
              <w:spacing w:before="24"/>
              <w:ind w:left="376" w:right="37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59"/>
              <w:ind w:left="378" w:right="37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374" w:right="37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377" w:right="371"/>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5009.146</w:t>
            </w:r>
          </w:p>
          <w:p>
            <w:pPr>
              <w:pStyle w:val="15"/>
              <w:spacing w:before="58"/>
              <w:ind w:left="377" w:right="371"/>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761</w:t>
            </w:r>
          </w:p>
          <w:p>
            <w:pPr>
              <w:pStyle w:val="15"/>
              <w:spacing w:before="59"/>
              <w:ind w:left="375" w:right="371"/>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1969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38" w:type="dxa"/>
          </w:tcPr>
          <w:p>
            <w:pPr>
              <w:pStyle w:val="15"/>
              <w:spacing w:before="175"/>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230" w:type="dxa"/>
          </w:tcPr>
          <w:p>
            <w:pPr>
              <w:pStyle w:val="15"/>
              <w:spacing w:before="169"/>
              <w:ind w:left="211"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三唑磷</w:t>
            </w:r>
          </w:p>
        </w:tc>
        <w:tc>
          <w:tcPr>
            <w:tcW w:w="2549" w:type="dxa"/>
          </w:tcPr>
          <w:p>
            <w:pPr>
              <w:pStyle w:val="15"/>
              <w:spacing w:before="175"/>
              <w:ind w:left="309" w:right="29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1" w:type="dxa"/>
          </w:tcPr>
          <w:p>
            <w:pPr>
              <w:pStyle w:val="15"/>
              <w:spacing w:before="27"/>
              <w:ind w:left="72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72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23200.116</w:t>
            </w:r>
          </w:p>
          <w:p>
            <w:pPr>
              <w:pStyle w:val="15"/>
              <w:spacing w:before="24"/>
              <w:ind w:left="374" w:right="37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728"/>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38" w:type="dxa"/>
          </w:tcPr>
          <w:p>
            <w:pPr>
              <w:pStyle w:val="15"/>
              <w:spacing w:before="7"/>
              <w:jc w:val="left"/>
              <w:rPr>
                <w:rFonts w:hint="default" w:ascii="Times New Roman" w:hAnsi="Times New Roman" w:cs="Times New Roman"/>
                <w:sz w:val="16"/>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230" w:type="dxa"/>
            <w:vAlign w:val="top"/>
          </w:tcPr>
          <w:p>
            <w:pPr>
              <w:pStyle w:val="15"/>
              <w:spacing w:before="12"/>
              <w:jc w:val="left"/>
              <w:rPr>
                <w:rFonts w:hint="default" w:ascii="Times New Roman" w:hAnsi="Times New Roman" w:cs="Times New Roman"/>
                <w:sz w:val="24"/>
                <w:highlight w:val="none"/>
              </w:rPr>
            </w:pPr>
          </w:p>
          <w:p>
            <w:pPr>
              <w:pStyle w:val="15"/>
              <w:ind w:left="213" w:leftChars="0" w:right="20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水胺硫磷</w:t>
            </w:r>
          </w:p>
        </w:tc>
        <w:tc>
          <w:tcPr>
            <w:tcW w:w="2549" w:type="dxa"/>
            <w:vAlign w:val="top"/>
          </w:tcPr>
          <w:p>
            <w:pPr>
              <w:pStyle w:val="15"/>
              <w:spacing w:before="6"/>
              <w:jc w:val="left"/>
              <w:rPr>
                <w:rFonts w:hint="default" w:ascii="Times New Roman" w:hAnsi="Times New Roman" w:cs="Times New Roman"/>
                <w:sz w:val="25"/>
                <w:highlight w:val="none"/>
              </w:rPr>
            </w:pPr>
          </w:p>
          <w:p>
            <w:pPr>
              <w:pStyle w:val="15"/>
              <w:ind w:left="309" w:leftChars="0" w:right="29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1" w:type="dxa"/>
            <w:vAlign w:val="top"/>
          </w:tcPr>
          <w:p>
            <w:pPr>
              <w:pStyle w:val="15"/>
              <w:spacing w:before="27"/>
              <w:ind w:left="72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72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737"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5009.20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2" w:hRule="atLeast"/>
        </w:trPr>
        <w:tc>
          <w:tcPr>
            <w:tcW w:w="838" w:type="dxa"/>
          </w:tcPr>
          <w:p>
            <w:pPr>
              <w:pStyle w:val="15"/>
              <w:spacing w:before="6"/>
              <w:jc w:val="left"/>
              <w:rPr>
                <w:rFonts w:hint="default" w:ascii="Times New Roman" w:hAnsi="Times New Roman" w:cs="Times New Roman"/>
                <w:sz w:val="25"/>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230"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6"/>
                <w:highlight w:val="none"/>
              </w:rPr>
            </w:pPr>
          </w:p>
          <w:p>
            <w:pPr>
              <w:pStyle w:val="15"/>
              <w:ind w:left="211" w:leftChars="0" w:right="20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49" w:type="dxa"/>
            <w:vAlign w:val="top"/>
          </w:tcPr>
          <w:p>
            <w:pPr>
              <w:pStyle w:val="15"/>
              <w:jc w:val="left"/>
              <w:rPr>
                <w:rFonts w:hint="default" w:ascii="Times New Roman" w:hAnsi="Times New Roman" w:cs="Times New Roman"/>
                <w:highlight w:val="none"/>
              </w:rPr>
            </w:pPr>
          </w:p>
          <w:p>
            <w:pPr>
              <w:pStyle w:val="15"/>
              <w:spacing w:before="191"/>
              <w:ind w:left="309" w:leftChars="0" w:right="29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1" w:type="dxa"/>
            <w:vAlign w:val="top"/>
          </w:tcPr>
          <w:p>
            <w:pPr>
              <w:pStyle w:val="15"/>
              <w:spacing w:before="24"/>
              <w:ind w:left="378" w:right="37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9"/>
              <w:ind w:left="374" w:right="37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377" w:right="371"/>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59"/>
              <w:ind w:left="375" w:leftChars="0" w:right="37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838" w:type="dxa"/>
          </w:tcPr>
          <w:p>
            <w:pPr>
              <w:pStyle w:val="15"/>
              <w:spacing w:before="191"/>
              <w:ind w:left="6"/>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7</w:t>
            </w:r>
          </w:p>
        </w:tc>
        <w:tc>
          <w:tcPr>
            <w:tcW w:w="2230" w:type="dxa"/>
            <w:vAlign w:val="top"/>
          </w:tcPr>
          <w:p>
            <w:pPr>
              <w:pStyle w:val="15"/>
              <w:spacing w:before="68"/>
              <w:ind w:left="213" w:leftChars="0" w:right="20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cs="Times New Roman"/>
                <w:spacing w:val="-1"/>
                <w:position w:val="1"/>
                <w:sz w:val="21"/>
                <w:highlight w:val="none"/>
              </w:rPr>
              <w:t>2,4-</w:t>
            </w:r>
            <w:r>
              <w:rPr>
                <w:rFonts w:hint="default" w:ascii="Times New Roman" w:hAnsi="Times New Roman" w:eastAsia="宋体" w:cs="Times New Roman"/>
                <w:spacing w:val="-18"/>
                <w:sz w:val="21"/>
                <w:highlight w:val="none"/>
              </w:rPr>
              <w:t xml:space="preserve">滴和 </w:t>
            </w:r>
            <w:r>
              <w:rPr>
                <w:rFonts w:hint="default" w:ascii="Times New Roman" w:hAnsi="Times New Roman" w:cs="Times New Roman"/>
                <w:position w:val="1"/>
                <w:sz w:val="21"/>
                <w:highlight w:val="none"/>
              </w:rPr>
              <w:t>2,4-</w:t>
            </w:r>
            <w:r>
              <w:rPr>
                <w:rFonts w:hint="default" w:ascii="Times New Roman" w:hAnsi="Times New Roman" w:eastAsia="宋体" w:cs="Times New Roman"/>
                <w:sz w:val="21"/>
                <w:highlight w:val="none"/>
              </w:rPr>
              <w:t>滴钠盐</w:t>
            </w:r>
          </w:p>
        </w:tc>
        <w:tc>
          <w:tcPr>
            <w:tcW w:w="2549" w:type="dxa"/>
            <w:vAlign w:val="top"/>
          </w:tcPr>
          <w:p>
            <w:pPr>
              <w:pStyle w:val="15"/>
              <w:spacing w:before="75"/>
              <w:ind w:left="308" w:leftChars="0" w:right="29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1" w:type="dxa"/>
            <w:vAlign w:val="top"/>
          </w:tcPr>
          <w:p>
            <w:pPr>
              <w:pStyle w:val="15"/>
              <w:spacing w:before="75"/>
              <w:ind w:left="377" w:leftChars="0" w:right="371"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vAlign w:val="center"/>
          </w:tcPr>
          <w:p>
            <w:pPr>
              <w:pStyle w:val="15"/>
              <w:spacing w:before="75"/>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8</w:t>
            </w:r>
          </w:p>
        </w:tc>
        <w:tc>
          <w:tcPr>
            <w:tcW w:w="2230" w:type="dxa"/>
            <w:vAlign w:val="top"/>
          </w:tcPr>
          <w:p>
            <w:pPr>
              <w:pStyle w:val="15"/>
              <w:spacing w:before="9"/>
              <w:jc w:val="left"/>
              <w:rPr>
                <w:rFonts w:hint="default" w:ascii="Times New Roman" w:hAnsi="Times New Roman" w:cs="Times New Roman"/>
                <w:sz w:val="25"/>
                <w:highlight w:val="none"/>
              </w:rPr>
            </w:pPr>
          </w:p>
          <w:p>
            <w:pPr>
              <w:pStyle w:val="15"/>
              <w:ind w:left="211" w:leftChars="0" w:right="20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氯唑磷</w:t>
            </w:r>
          </w:p>
        </w:tc>
        <w:tc>
          <w:tcPr>
            <w:tcW w:w="2549" w:type="dxa"/>
            <w:vAlign w:val="top"/>
          </w:tcPr>
          <w:p>
            <w:pPr>
              <w:pStyle w:val="15"/>
              <w:spacing w:before="3"/>
              <w:jc w:val="left"/>
              <w:rPr>
                <w:rFonts w:hint="default" w:ascii="Times New Roman" w:hAnsi="Times New Roman" w:cs="Times New Roman"/>
                <w:sz w:val="26"/>
                <w:highlight w:val="none"/>
              </w:rPr>
            </w:pPr>
          </w:p>
          <w:p>
            <w:pPr>
              <w:pStyle w:val="15"/>
              <w:ind w:left="309" w:leftChars="0" w:right="29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91" w:type="dxa"/>
            <w:vAlign w:val="top"/>
          </w:tcPr>
          <w:p>
            <w:pPr>
              <w:pStyle w:val="15"/>
              <w:spacing w:before="27"/>
              <w:ind w:left="72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68"/>
              <w:ind w:left="72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68"/>
              <w:ind w:left="817"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69</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1"/>
          <w:highlight w:val="none"/>
          <w:lang w:eastAsia="zh-CN"/>
        </w:rPr>
        <w:t>金橘</w:t>
      </w:r>
      <w:r>
        <w:rPr>
          <w:rFonts w:hint="default" w:ascii="Times New Roman" w:hAnsi="Times New Roman" w:cs="Times New Roman"/>
          <w:highlight w:val="none"/>
        </w:rPr>
        <w:t>检验项目</w:t>
      </w:r>
    </w:p>
    <w:p>
      <w:pPr>
        <w:pStyle w:val="4"/>
        <w:spacing w:before="2"/>
        <w:ind w:left="0"/>
        <w:rPr>
          <w:rFonts w:hint="default" w:ascii="Times New Roman" w:hAnsi="Times New Roman" w:cs="Times New Roman"/>
          <w:sz w:val="13"/>
          <w:highlight w:val="none"/>
        </w:rPr>
      </w:pPr>
    </w:p>
    <w:tbl>
      <w:tblPr>
        <w:tblStyle w:val="11"/>
        <w:tblW w:w="8310"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842"/>
        <w:gridCol w:w="1949"/>
        <w:gridCol w:w="2679"/>
        <w:gridCol w:w="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42" w:type="dxa"/>
          </w:tcPr>
          <w:p>
            <w:pPr>
              <w:pStyle w:val="15"/>
              <w:spacing w:before="68"/>
              <w:ind w:left="42" w:right="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1949" w:type="dxa"/>
          </w:tcPr>
          <w:p>
            <w:pPr>
              <w:pStyle w:val="15"/>
              <w:spacing w:before="68"/>
              <w:ind w:left="1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79" w:type="dxa"/>
          </w:tcPr>
          <w:p>
            <w:pPr>
              <w:pStyle w:val="15"/>
              <w:spacing w:before="68"/>
              <w:ind w:left="660" w:right="65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842" w:type="dxa"/>
            <w:tcBorders>
              <w:bottom w:val="nil"/>
            </w:tcBorders>
          </w:tcPr>
          <w:p>
            <w:pPr>
              <w:pStyle w:val="15"/>
              <w:jc w:val="left"/>
              <w:rPr>
                <w:rFonts w:hint="default" w:ascii="Times New Roman" w:hAnsi="Times New Roman" w:cs="Times New Roman"/>
                <w:sz w:val="20"/>
                <w:highlight w:val="none"/>
              </w:rPr>
            </w:pPr>
          </w:p>
        </w:tc>
        <w:tc>
          <w:tcPr>
            <w:tcW w:w="1949" w:type="dxa"/>
            <w:tcBorders>
              <w:bottom w:val="nil"/>
            </w:tcBorders>
          </w:tcPr>
          <w:p>
            <w:pPr>
              <w:pStyle w:val="15"/>
              <w:jc w:val="left"/>
              <w:rPr>
                <w:rFonts w:hint="default" w:ascii="Times New Roman" w:hAnsi="Times New Roman" w:cs="Times New Roman"/>
                <w:sz w:val="20"/>
                <w:highlight w:val="none"/>
              </w:rPr>
            </w:pPr>
          </w:p>
        </w:tc>
        <w:tc>
          <w:tcPr>
            <w:tcW w:w="2679" w:type="dxa"/>
            <w:tcBorders>
              <w:bottom w:val="nil"/>
            </w:tcBorders>
          </w:tcPr>
          <w:p>
            <w:pPr>
              <w:pStyle w:val="15"/>
              <w:spacing w:before="24"/>
              <w:ind w:left="82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842" w:type="dxa"/>
            <w:tcBorders>
              <w:top w:val="nil"/>
              <w:bottom w:val="nil"/>
            </w:tcBorders>
          </w:tcPr>
          <w:p>
            <w:pPr>
              <w:pStyle w:val="15"/>
              <w:jc w:val="left"/>
              <w:rPr>
                <w:rFonts w:hint="default" w:ascii="Times New Roman" w:hAnsi="Times New Roman" w:cs="Times New Roman"/>
                <w:sz w:val="20"/>
                <w:highlight w:val="none"/>
              </w:rPr>
            </w:pPr>
          </w:p>
        </w:tc>
        <w:tc>
          <w:tcPr>
            <w:tcW w:w="1949" w:type="dxa"/>
            <w:tcBorders>
              <w:top w:val="nil"/>
              <w:bottom w:val="nil"/>
            </w:tcBorders>
          </w:tcPr>
          <w:p>
            <w:pPr>
              <w:pStyle w:val="15"/>
              <w:jc w:val="left"/>
              <w:rPr>
                <w:rFonts w:hint="default" w:ascii="Times New Roman" w:hAnsi="Times New Roman" w:cs="Times New Roman"/>
                <w:sz w:val="20"/>
                <w:highlight w:val="none"/>
              </w:rPr>
            </w:pPr>
          </w:p>
        </w:tc>
        <w:tc>
          <w:tcPr>
            <w:tcW w:w="2679" w:type="dxa"/>
            <w:tcBorders>
              <w:top w:val="nil"/>
              <w:bottom w:val="nil"/>
            </w:tcBorders>
          </w:tcPr>
          <w:p>
            <w:pPr>
              <w:pStyle w:val="15"/>
              <w:spacing w:before="25"/>
              <w:ind w:right="761"/>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00" w:hRule="atLeast"/>
        </w:trPr>
        <w:tc>
          <w:tcPr>
            <w:tcW w:w="838" w:type="dxa"/>
            <w:tcBorders>
              <w:top w:val="nil"/>
              <w:bottom w:val="nil"/>
            </w:tcBorders>
          </w:tcPr>
          <w:p>
            <w:pPr>
              <w:pStyle w:val="15"/>
              <w:spacing w:before="2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42" w:type="dxa"/>
            <w:tcBorders>
              <w:top w:val="nil"/>
              <w:bottom w:val="nil"/>
            </w:tcBorders>
          </w:tcPr>
          <w:p>
            <w:pPr>
              <w:pStyle w:val="15"/>
              <w:spacing w:before="18" w:line="262" w:lineRule="exact"/>
              <w:ind w:left="42" w:right="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苯醚甲环唑</w:t>
            </w:r>
          </w:p>
        </w:tc>
        <w:tc>
          <w:tcPr>
            <w:tcW w:w="1949" w:type="dxa"/>
            <w:tcBorders>
              <w:top w:val="nil"/>
              <w:bottom w:val="nil"/>
            </w:tcBorders>
          </w:tcPr>
          <w:p>
            <w:pPr>
              <w:pStyle w:val="15"/>
              <w:spacing w:before="25"/>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Borders>
              <w:top w:val="nil"/>
              <w:bottom w:val="nil"/>
            </w:tcBorders>
          </w:tcPr>
          <w:p>
            <w:pPr>
              <w:pStyle w:val="15"/>
              <w:spacing w:before="25"/>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842" w:type="dxa"/>
            <w:tcBorders>
              <w:top w:val="nil"/>
              <w:bottom w:val="nil"/>
            </w:tcBorders>
          </w:tcPr>
          <w:p>
            <w:pPr>
              <w:pStyle w:val="15"/>
              <w:jc w:val="left"/>
              <w:rPr>
                <w:rFonts w:hint="default" w:ascii="Times New Roman" w:hAnsi="Times New Roman" w:cs="Times New Roman"/>
                <w:sz w:val="20"/>
                <w:highlight w:val="none"/>
              </w:rPr>
            </w:pPr>
          </w:p>
        </w:tc>
        <w:tc>
          <w:tcPr>
            <w:tcW w:w="1949" w:type="dxa"/>
            <w:tcBorders>
              <w:top w:val="nil"/>
              <w:bottom w:val="nil"/>
            </w:tcBorders>
          </w:tcPr>
          <w:p>
            <w:pPr>
              <w:pStyle w:val="15"/>
              <w:jc w:val="left"/>
              <w:rPr>
                <w:rFonts w:hint="default" w:ascii="Times New Roman" w:hAnsi="Times New Roman" w:cs="Times New Roman"/>
                <w:sz w:val="20"/>
                <w:highlight w:val="none"/>
              </w:rPr>
            </w:pPr>
          </w:p>
        </w:tc>
        <w:tc>
          <w:tcPr>
            <w:tcW w:w="2679" w:type="dxa"/>
            <w:tcBorders>
              <w:top w:val="nil"/>
              <w:bottom w:val="nil"/>
            </w:tcBorders>
          </w:tcPr>
          <w:p>
            <w:pPr>
              <w:pStyle w:val="15"/>
              <w:spacing w:before="25"/>
              <w:ind w:right="710"/>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842" w:type="dxa"/>
            <w:tcBorders>
              <w:top w:val="nil"/>
            </w:tcBorders>
          </w:tcPr>
          <w:p>
            <w:pPr>
              <w:pStyle w:val="15"/>
              <w:jc w:val="left"/>
              <w:rPr>
                <w:rFonts w:hint="default" w:ascii="Times New Roman" w:hAnsi="Times New Roman" w:cs="Times New Roman"/>
                <w:sz w:val="20"/>
                <w:highlight w:val="none"/>
              </w:rPr>
            </w:pPr>
          </w:p>
        </w:tc>
        <w:tc>
          <w:tcPr>
            <w:tcW w:w="1949" w:type="dxa"/>
            <w:tcBorders>
              <w:top w:val="nil"/>
            </w:tcBorders>
          </w:tcPr>
          <w:p>
            <w:pPr>
              <w:pStyle w:val="15"/>
              <w:jc w:val="left"/>
              <w:rPr>
                <w:rFonts w:hint="default" w:ascii="Times New Roman" w:hAnsi="Times New Roman" w:cs="Times New Roman"/>
                <w:sz w:val="20"/>
                <w:highlight w:val="none"/>
              </w:rPr>
            </w:pPr>
          </w:p>
        </w:tc>
        <w:tc>
          <w:tcPr>
            <w:tcW w:w="2679" w:type="dxa"/>
            <w:tcBorders>
              <w:top w:val="nil"/>
            </w:tcBorders>
          </w:tcPr>
          <w:p>
            <w:pPr>
              <w:pStyle w:val="15"/>
              <w:spacing w:before="25"/>
              <w:ind w:right="669"/>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90"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842" w:type="dxa"/>
            <w:tcBorders>
              <w:bottom w:val="nil"/>
            </w:tcBorders>
          </w:tcPr>
          <w:p>
            <w:pPr>
              <w:pStyle w:val="15"/>
              <w:jc w:val="left"/>
              <w:rPr>
                <w:rFonts w:hint="default" w:ascii="Times New Roman" w:hAnsi="Times New Roman" w:cs="Times New Roman"/>
                <w:sz w:val="20"/>
                <w:highlight w:val="none"/>
              </w:rPr>
            </w:pPr>
          </w:p>
        </w:tc>
        <w:tc>
          <w:tcPr>
            <w:tcW w:w="1949" w:type="dxa"/>
            <w:tcBorders>
              <w:bottom w:val="nil"/>
            </w:tcBorders>
          </w:tcPr>
          <w:p>
            <w:pPr>
              <w:pStyle w:val="15"/>
              <w:jc w:val="left"/>
              <w:rPr>
                <w:rFonts w:hint="default" w:ascii="Times New Roman" w:hAnsi="Times New Roman" w:cs="Times New Roman"/>
                <w:sz w:val="20"/>
                <w:highlight w:val="none"/>
              </w:rPr>
            </w:pPr>
          </w:p>
        </w:tc>
        <w:tc>
          <w:tcPr>
            <w:tcW w:w="2679" w:type="dxa"/>
            <w:tcBorders>
              <w:bottom w:val="nil"/>
            </w:tcBorders>
          </w:tcPr>
          <w:p>
            <w:pPr>
              <w:pStyle w:val="15"/>
              <w:spacing w:before="24"/>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2" w:type="dxa"/>
          <w:trHeight w:val="300" w:hRule="atLeast"/>
        </w:trPr>
        <w:tc>
          <w:tcPr>
            <w:tcW w:w="838" w:type="dxa"/>
            <w:tcBorders>
              <w:top w:val="nil"/>
              <w:bottom w:val="nil"/>
            </w:tcBorders>
          </w:tcPr>
          <w:p>
            <w:pPr>
              <w:pStyle w:val="15"/>
              <w:spacing w:before="25"/>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842" w:type="dxa"/>
            <w:tcBorders>
              <w:top w:val="nil"/>
              <w:bottom w:val="nil"/>
            </w:tcBorders>
          </w:tcPr>
          <w:p>
            <w:pPr>
              <w:pStyle w:val="15"/>
              <w:spacing w:before="18" w:line="262" w:lineRule="exact"/>
              <w:ind w:left="42" w:right="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水胺硫磷</w:t>
            </w:r>
          </w:p>
        </w:tc>
        <w:tc>
          <w:tcPr>
            <w:tcW w:w="1949" w:type="dxa"/>
            <w:tcBorders>
              <w:top w:val="nil"/>
              <w:bottom w:val="nil"/>
            </w:tcBorders>
          </w:tcPr>
          <w:p>
            <w:pPr>
              <w:pStyle w:val="15"/>
              <w:spacing w:before="25"/>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Borders>
              <w:top w:val="nil"/>
              <w:bottom w:val="nil"/>
            </w:tcBorders>
          </w:tcPr>
          <w:p>
            <w:pPr>
              <w:pStyle w:val="15"/>
              <w:spacing w:before="25"/>
              <w:ind w:right="710"/>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842" w:type="dxa"/>
            <w:tcBorders>
              <w:top w:val="nil"/>
            </w:tcBorders>
          </w:tcPr>
          <w:p>
            <w:pPr>
              <w:pStyle w:val="15"/>
              <w:jc w:val="left"/>
              <w:rPr>
                <w:rFonts w:hint="default" w:ascii="Times New Roman" w:hAnsi="Times New Roman" w:cs="Times New Roman"/>
                <w:sz w:val="20"/>
                <w:highlight w:val="none"/>
              </w:rPr>
            </w:pPr>
          </w:p>
        </w:tc>
        <w:tc>
          <w:tcPr>
            <w:tcW w:w="1949" w:type="dxa"/>
            <w:tcBorders>
              <w:top w:val="nil"/>
            </w:tcBorders>
          </w:tcPr>
          <w:p>
            <w:pPr>
              <w:pStyle w:val="15"/>
              <w:jc w:val="left"/>
              <w:rPr>
                <w:rFonts w:hint="default" w:ascii="Times New Roman" w:hAnsi="Times New Roman" w:cs="Times New Roman"/>
                <w:sz w:val="20"/>
                <w:highlight w:val="none"/>
              </w:rPr>
            </w:pPr>
          </w:p>
        </w:tc>
        <w:tc>
          <w:tcPr>
            <w:tcW w:w="2679" w:type="dxa"/>
            <w:tcBorders>
              <w:top w:val="nil"/>
            </w:tcBorders>
          </w:tcPr>
          <w:p>
            <w:pPr>
              <w:pStyle w:val="15"/>
              <w:spacing w:before="25"/>
              <w:ind w:right="722"/>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842" w:type="dxa"/>
            <w:tcBorders>
              <w:bottom w:val="nil"/>
            </w:tcBorders>
          </w:tcPr>
          <w:p>
            <w:pPr>
              <w:pStyle w:val="15"/>
              <w:jc w:val="left"/>
              <w:rPr>
                <w:rFonts w:hint="default" w:ascii="Times New Roman" w:hAnsi="Times New Roman" w:cs="Times New Roman"/>
                <w:sz w:val="20"/>
                <w:highlight w:val="none"/>
              </w:rPr>
            </w:pPr>
          </w:p>
        </w:tc>
        <w:tc>
          <w:tcPr>
            <w:tcW w:w="1949" w:type="dxa"/>
            <w:tcBorders>
              <w:bottom w:val="nil"/>
            </w:tcBorders>
          </w:tcPr>
          <w:p>
            <w:pPr>
              <w:pStyle w:val="15"/>
              <w:jc w:val="left"/>
              <w:rPr>
                <w:rFonts w:hint="default" w:ascii="Times New Roman" w:hAnsi="Times New Roman" w:cs="Times New Roman"/>
                <w:sz w:val="20"/>
                <w:highlight w:val="none"/>
              </w:rPr>
            </w:pPr>
          </w:p>
        </w:tc>
        <w:tc>
          <w:tcPr>
            <w:tcW w:w="2679" w:type="dxa"/>
            <w:tcBorders>
              <w:bottom w:val="nil"/>
            </w:tcBorders>
          </w:tcPr>
          <w:p>
            <w:pPr>
              <w:pStyle w:val="15"/>
              <w:spacing w:before="24"/>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2" w:type="dxa"/>
          <w:trHeight w:val="600" w:hRule="atLeast"/>
        </w:trPr>
        <w:tc>
          <w:tcPr>
            <w:tcW w:w="838" w:type="dxa"/>
            <w:tcBorders>
              <w:top w:val="nil"/>
              <w:bottom w:val="nil"/>
            </w:tcBorders>
          </w:tcPr>
          <w:p>
            <w:pPr>
              <w:pStyle w:val="15"/>
              <w:spacing w:before="176"/>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842" w:type="dxa"/>
            <w:tcBorders>
              <w:top w:val="nil"/>
              <w:bottom w:val="nil"/>
            </w:tcBorders>
          </w:tcPr>
          <w:p>
            <w:pPr>
              <w:pStyle w:val="15"/>
              <w:spacing w:before="169"/>
              <w:ind w:left="40" w:right="3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1949" w:type="dxa"/>
            <w:tcBorders>
              <w:top w:val="nil"/>
              <w:bottom w:val="nil"/>
            </w:tcBorders>
          </w:tcPr>
          <w:p>
            <w:pPr>
              <w:pStyle w:val="15"/>
              <w:spacing w:before="176"/>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Borders>
              <w:top w:val="nil"/>
              <w:bottom w:val="nil"/>
            </w:tcBorders>
          </w:tcPr>
          <w:p>
            <w:pPr>
              <w:pStyle w:val="15"/>
              <w:spacing w:before="25"/>
              <w:ind w:left="659" w:right="65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660" w:right="652"/>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842" w:type="dxa"/>
            <w:tcBorders>
              <w:top w:val="nil"/>
            </w:tcBorders>
          </w:tcPr>
          <w:p>
            <w:pPr>
              <w:pStyle w:val="15"/>
              <w:jc w:val="left"/>
              <w:rPr>
                <w:rFonts w:hint="default" w:ascii="Times New Roman" w:hAnsi="Times New Roman" w:cs="Times New Roman"/>
                <w:sz w:val="20"/>
                <w:highlight w:val="none"/>
              </w:rPr>
            </w:pPr>
          </w:p>
        </w:tc>
        <w:tc>
          <w:tcPr>
            <w:tcW w:w="1949" w:type="dxa"/>
            <w:tcBorders>
              <w:top w:val="nil"/>
            </w:tcBorders>
          </w:tcPr>
          <w:p>
            <w:pPr>
              <w:pStyle w:val="15"/>
              <w:jc w:val="left"/>
              <w:rPr>
                <w:rFonts w:hint="default" w:ascii="Times New Roman" w:hAnsi="Times New Roman" w:cs="Times New Roman"/>
                <w:sz w:val="20"/>
                <w:highlight w:val="none"/>
              </w:rPr>
            </w:pPr>
          </w:p>
        </w:tc>
        <w:tc>
          <w:tcPr>
            <w:tcW w:w="2679" w:type="dxa"/>
            <w:tcBorders>
              <w:top w:val="nil"/>
            </w:tcBorders>
          </w:tcPr>
          <w:p>
            <w:pPr>
              <w:pStyle w:val="15"/>
              <w:spacing w:before="25"/>
              <w:ind w:left="857"/>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38" w:hRule="atLeast"/>
        </w:trPr>
        <w:tc>
          <w:tcPr>
            <w:tcW w:w="838" w:type="dxa"/>
          </w:tcPr>
          <w:p>
            <w:pPr>
              <w:pStyle w:val="15"/>
              <w:spacing w:before="9"/>
              <w:jc w:val="left"/>
              <w:rPr>
                <w:rFonts w:hint="default" w:ascii="Times New Roman" w:hAnsi="Times New Roman" w:cs="Times New Roman"/>
                <w:sz w:val="30"/>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42" w:type="dxa"/>
          </w:tcPr>
          <w:p>
            <w:pPr>
              <w:pStyle w:val="15"/>
              <w:jc w:val="left"/>
              <w:rPr>
                <w:rFonts w:hint="default" w:ascii="Times New Roman" w:hAnsi="Times New Roman" w:cs="Times New Roman"/>
                <w:sz w:val="20"/>
                <w:highlight w:val="none"/>
              </w:rPr>
            </w:pPr>
          </w:p>
          <w:p>
            <w:pPr>
              <w:pStyle w:val="15"/>
              <w:spacing w:before="131"/>
              <w:ind w:left="571"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甲胺磷</w:t>
            </w:r>
          </w:p>
        </w:tc>
        <w:tc>
          <w:tcPr>
            <w:tcW w:w="1949" w:type="dxa"/>
          </w:tcPr>
          <w:p>
            <w:pPr>
              <w:pStyle w:val="15"/>
              <w:spacing w:before="9"/>
              <w:jc w:val="left"/>
              <w:rPr>
                <w:rFonts w:hint="default" w:ascii="Times New Roman" w:hAnsi="Times New Roman" w:cs="Times New Roman"/>
                <w:sz w:val="30"/>
                <w:highlight w:val="none"/>
              </w:rPr>
            </w:pPr>
          </w:p>
          <w:p>
            <w:pPr>
              <w:pStyle w:val="15"/>
              <w:ind w:left="331" w:right="32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81" w:type="dxa"/>
            <w:gridSpan w:val="2"/>
          </w:tcPr>
          <w:p>
            <w:pPr>
              <w:pStyle w:val="15"/>
              <w:spacing w:before="3"/>
              <w:ind w:left="70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17"/>
              <w:ind w:left="69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20"/>
              <w:ind w:left="657"/>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5009.103</w:t>
            </w:r>
          </w:p>
          <w:p>
            <w:pPr>
              <w:pStyle w:val="15"/>
              <w:spacing w:before="18" w:line="236" w:lineRule="exact"/>
              <w:ind w:left="677" w:right="674"/>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bl>
    <w:p>
      <w:pPr>
        <w:pStyle w:val="4"/>
        <w:spacing w:before="78"/>
        <w:ind w:left="1067" w:right="1067"/>
        <w:jc w:val="center"/>
        <w:rPr>
          <w:rFonts w:hint="default" w:ascii="Times New Roman" w:hAnsi="Times New Roman" w:cs="Times New Roman"/>
          <w:spacing w:val="-27"/>
          <w:highlight w:val="none"/>
        </w:rPr>
      </w:pPr>
    </w:p>
    <w:p>
      <w:pPr>
        <w:pStyle w:val="4"/>
        <w:spacing w:before="78"/>
        <w:ind w:left="1067" w:right="1067"/>
        <w:jc w:val="center"/>
        <w:rPr>
          <w:rFonts w:hint="default" w:ascii="Times New Roman" w:hAnsi="Times New Roman" w:cs="Times New Roman"/>
          <w:spacing w:val="-27"/>
          <w:highlight w:val="none"/>
        </w:rPr>
      </w:pPr>
    </w:p>
    <w:p>
      <w:pPr>
        <w:pStyle w:val="4"/>
        <w:spacing w:before="78"/>
        <w:ind w:left="1067" w:right="1067"/>
        <w:jc w:val="center"/>
        <w:rPr>
          <w:rFonts w:hint="default" w:ascii="Times New Roman" w:hAnsi="Times New Roman" w:cs="Times New Roman"/>
          <w:spacing w:val="-27"/>
          <w:highlight w:val="none"/>
        </w:rPr>
      </w:pPr>
    </w:p>
    <w:p>
      <w:pPr>
        <w:pStyle w:val="4"/>
        <w:spacing w:before="78"/>
        <w:ind w:left="1067" w:right="1067"/>
        <w:jc w:val="center"/>
        <w:rPr>
          <w:rFonts w:hint="default" w:ascii="Times New Roman" w:hAnsi="Times New Roman" w:cs="Times New Roman"/>
          <w:spacing w:val="-27"/>
          <w:highlight w:val="none"/>
        </w:rPr>
      </w:pPr>
    </w:p>
    <w:p>
      <w:pPr>
        <w:pStyle w:val="4"/>
        <w:spacing w:before="78"/>
        <w:ind w:left="1067" w:right="1067"/>
        <w:jc w:val="center"/>
        <w:rPr>
          <w:rFonts w:hint="default" w:ascii="Times New Roman" w:hAnsi="Times New Roman" w:cs="Times New Roman"/>
          <w:spacing w:val="-27"/>
          <w:highlight w:val="none"/>
        </w:rPr>
      </w:pPr>
    </w:p>
    <w:p>
      <w:pPr>
        <w:pStyle w:val="4"/>
        <w:spacing w:before="78"/>
        <w:ind w:left="1067" w:right="1067"/>
        <w:jc w:val="center"/>
        <w:rPr>
          <w:rFonts w:hint="default" w:ascii="Times New Roman" w:hAnsi="Times New Roman" w:cs="Times New Roman"/>
          <w:spacing w:val="-27"/>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70</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葡萄检验项目</w:t>
      </w:r>
    </w:p>
    <w:p>
      <w:pPr>
        <w:pStyle w:val="4"/>
        <w:spacing w:before="2"/>
        <w:ind w:left="0"/>
        <w:rPr>
          <w:rFonts w:hint="default" w:ascii="Times New Roman" w:hAnsi="Times New Roman" w:cs="Times New Roman"/>
          <w:sz w:val="13"/>
          <w:highlight w:val="none"/>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842"/>
        <w:gridCol w:w="1949"/>
        <w:gridCol w:w="267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70"/>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42" w:type="dxa"/>
          </w:tcPr>
          <w:p>
            <w:pPr>
              <w:pStyle w:val="15"/>
              <w:spacing w:before="70"/>
              <w:ind w:left="42" w:right="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1949" w:type="dxa"/>
          </w:tcPr>
          <w:p>
            <w:pPr>
              <w:pStyle w:val="15"/>
              <w:spacing w:before="70"/>
              <w:ind w:left="1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79" w:type="dxa"/>
          </w:tcPr>
          <w:p>
            <w:pPr>
              <w:pStyle w:val="15"/>
              <w:spacing w:before="70"/>
              <w:ind w:left="660" w:right="65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0" w:hRule="atLeast"/>
        </w:trPr>
        <w:tc>
          <w:tcPr>
            <w:tcW w:w="838" w:type="dxa"/>
          </w:tcPr>
          <w:p>
            <w:pPr>
              <w:pStyle w:val="15"/>
              <w:jc w:val="left"/>
              <w:rPr>
                <w:rFonts w:hint="default" w:ascii="Times New Roman" w:hAnsi="Times New Roman" w:cs="Times New Roman"/>
                <w:highlight w:val="none"/>
              </w:rPr>
            </w:pPr>
          </w:p>
          <w:p>
            <w:pPr>
              <w:pStyle w:val="15"/>
              <w:spacing w:before="8"/>
              <w:jc w:val="left"/>
              <w:rPr>
                <w:rFonts w:hint="default" w:ascii="Times New Roman" w:hAnsi="Times New Roman" w:cs="Times New Roman"/>
                <w:sz w:val="30"/>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42" w:type="dxa"/>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155"/>
              <w:ind w:left="42" w:right="3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苯醚甲环唑</w:t>
            </w:r>
          </w:p>
        </w:tc>
        <w:tc>
          <w:tcPr>
            <w:tcW w:w="1949" w:type="dxa"/>
          </w:tcPr>
          <w:p>
            <w:pPr>
              <w:pStyle w:val="15"/>
              <w:jc w:val="left"/>
              <w:rPr>
                <w:rFonts w:hint="default" w:ascii="Times New Roman" w:hAnsi="Times New Roman" w:cs="Times New Roman"/>
                <w:highlight w:val="none"/>
              </w:rPr>
            </w:pPr>
          </w:p>
          <w:p>
            <w:pPr>
              <w:pStyle w:val="15"/>
              <w:spacing w:before="8"/>
              <w:jc w:val="left"/>
              <w:rPr>
                <w:rFonts w:hint="default" w:ascii="Times New Roman" w:hAnsi="Times New Roman" w:cs="Times New Roman"/>
                <w:sz w:val="30"/>
                <w:highlight w:val="none"/>
              </w:rPr>
            </w:pPr>
          </w:p>
          <w:p>
            <w:pPr>
              <w:pStyle w:val="15"/>
              <w:ind w:left="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tcPr>
          <w:p>
            <w:pPr>
              <w:pStyle w:val="15"/>
              <w:spacing w:before="34"/>
              <w:ind w:right="816"/>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80"/>
              <w:ind w:right="761"/>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23200.49</w:t>
            </w:r>
          </w:p>
          <w:p>
            <w:pPr>
              <w:pStyle w:val="15"/>
              <w:spacing w:before="78"/>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77"/>
              <w:ind w:right="710"/>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81"/>
              <w:ind w:right="669"/>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9" w:hRule="atLeast"/>
        </w:trPr>
        <w:tc>
          <w:tcPr>
            <w:tcW w:w="838" w:type="dxa"/>
          </w:tcPr>
          <w:p>
            <w:pPr>
              <w:pStyle w:val="15"/>
              <w:spacing w:before="9"/>
              <w:jc w:val="left"/>
              <w:rPr>
                <w:rFonts w:hint="default" w:ascii="Times New Roman" w:hAnsi="Times New Roman" w:cs="Times New Roman"/>
                <w:sz w:val="27"/>
                <w:highlight w:val="none"/>
              </w:rPr>
            </w:pPr>
          </w:p>
          <w:p>
            <w:pPr>
              <w:pStyle w:val="15"/>
              <w:spacing w:before="1"/>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42" w:type="dxa"/>
            <w:vAlign w:val="top"/>
          </w:tcPr>
          <w:p>
            <w:pPr>
              <w:pStyle w:val="15"/>
              <w:spacing w:before="3"/>
              <w:jc w:val="left"/>
              <w:rPr>
                <w:rFonts w:hint="default" w:ascii="Times New Roman" w:hAnsi="Times New Roman" w:cs="Times New Roman"/>
                <w:sz w:val="27"/>
                <w:highlight w:val="none"/>
              </w:rPr>
            </w:pPr>
          </w:p>
          <w:p>
            <w:pPr>
              <w:pStyle w:val="15"/>
              <w:ind w:left="40" w:leftChars="0" w:right="3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1949" w:type="dxa"/>
            <w:vAlign w:val="top"/>
          </w:tcPr>
          <w:p>
            <w:pPr>
              <w:pStyle w:val="15"/>
              <w:spacing w:before="9"/>
              <w:jc w:val="left"/>
              <w:rPr>
                <w:rFonts w:hint="default" w:ascii="Times New Roman" w:hAnsi="Times New Roman" w:cs="Times New Roman"/>
                <w:sz w:val="27"/>
                <w:highlight w:val="none"/>
              </w:rPr>
            </w:pPr>
          </w:p>
          <w:p>
            <w:pPr>
              <w:pStyle w:val="15"/>
              <w:spacing w:before="1"/>
              <w:ind w:left="11" w:lef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vAlign w:val="top"/>
          </w:tcPr>
          <w:p>
            <w:pPr>
              <w:pStyle w:val="15"/>
              <w:spacing w:before="34"/>
              <w:ind w:left="657" w:right="65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23200.112</w:t>
            </w:r>
          </w:p>
          <w:p>
            <w:pPr>
              <w:pStyle w:val="15"/>
              <w:spacing w:before="80"/>
              <w:ind w:left="659" w:right="65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left="660" w:leftChars="0" w:right="652"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9" w:hRule="atLeast"/>
        </w:trPr>
        <w:tc>
          <w:tcPr>
            <w:tcW w:w="838" w:type="dxa"/>
          </w:tcPr>
          <w:p>
            <w:pPr>
              <w:pStyle w:val="15"/>
              <w:spacing w:before="9"/>
              <w:jc w:val="left"/>
              <w:rPr>
                <w:rFonts w:hint="default" w:ascii="Times New Roman" w:hAnsi="Times New Roman" w:cs="Times New Roman"/>
                <w:sz w:val="27"/>
                <w:highlight w:val="none"/>
              </w:rPr>
            </w:pPr>
          </w:p>
          <w:p>
            <w:pPr>
              <w:pStyle w:val="15"/>
              <w:spacing w:before="1"/>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42" w:type="dxa"/>
            <w:vAlign w:val="top"/>
          </w:tcPr>
          <w:p>
            <w:pPr>
              <w:pStyle w:val="15"/>
              <w:jc w:val="left"/>
              <w:rPr>
                <w:rFonts w:hint="default" w:ascii="Times New Roman" w:hAnsi="Times New Roman" w:cs="Times New Roman"/>
                <w:sz w:val="20"/>
                <w:highlight w:val="none"/>
              </w:rPr>
            </w:pPr>
          </w:p>
          <w:p>
            <w:pPr>
              <w:pStyle w:val="15"/>
              <w:spacing w:before="10"/>
              <w:jc w:val="left"/>
              <w:rPr>
                <w:rFonts w:hint="default" w:ascii="Times New Roman" w:hAnsi="Times New Roman" w:cs="Times New Roman"/>
                <w:sz w:val="19"/>
                <w:highlight w:val="none"/>
              </w:rPr>
            </w:pPr>
          </w:p>
          <w:p>
            <w:pPr>
              <w:pStyle w:val="15"/>
              <w:ind w:left="40" w:leftChars="0" w:right="3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1949" w:type="dxa"/>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11" w:lef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vAlign w:val="top"/>
          </w:tcPr>
          <w:p>
            <w:pPr>
              <w:pStyle w:val="15"/>
              <w:spacing w:before="36"/>
              <w:ind w:left="660" w:right="65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78"/>
              <w:ind w:left="659" w:right="65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left="660" w:right="652"/>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80"/>
              <w:ind w:left="659" w:leftChars="0" w:right="65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838" w:type="dxa"/>
            <w:vAlign w:val="center"/>
          </w:tcPr>
          <w:p>
            <w:pPr>
              <w:pStyle w:val="15"/>
              <w:spacing w:before="195"/>
              <w:ind w:left="6"/>
              <w:jc w:val="center"/>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4</w:t>
            </w:r>
          </w:p>
        </w:tc>
        <w:tc>
          <w:tcPr>
            <w:tcW w:w="2842"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5"/>
                <w:highlight w:val="none"/>
              </w:rPr>
            </w:pPr>
          </w:p>
          <w:p>
            <w:pPr>
              <w:pStyle w:val="15"/>
              <w:ind w:left="42" w:leftChars="0" w:right="3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1"/>
                <w:sz w:val="21"/>
                <w:highlight w:val="none"/>
              </w:rPr>
              <w:t>氯氟氰菊酯和高效氯氟氰菊酯</w:t>
            </w:r>
          </w:p>
        </w:tc>
        <w:tc>
          <w:tcPr>
            <w:tcW w:w="1949" w:type="dxa"/>
            <w:vAlign w:val="top"/>
          </w:tcPr>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23"/>
                <w:highlight w:val="none"/>
              </w:rPr>
            </w:pPr>
          </w:p>
          <w:p>
            <w:pPr>
              <w:pStyle w:val="15"/>
              <w:ind w:left="9" w:lef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vAlign w:val="top"/>
          </w:tcPr>
          <w:p>
            <w:pPr>
              <w:pStyle w:val="15"/>
              <w:spacing w:before="103"/>
              <w:ind w:left="660" w:right="65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81"/>
              <w:ind w:left="660" w:right="65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p>
            <w:pPr>
              <w:pStyle w:val="15"/>
              <w:spacing w:before="77"/>
              <w:ind w:left="657" w:right="653"/>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5009.146</w:t>
            </w:r>
          </w:p>
          <w:p>
            <w:pPr>
              <w:pStyle w:val="15"/>
              <w:spacing w:before="78"/>
              <w:ind w:left="660" w:leftChars="0" w:right="652"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vAlign w:val="center"/>
          </w:tcPr>
          <w:p>
            <w:pPr>
              <w:pStyle w:val="15"/>
              <w:spacing w:before="68"/>
              <w:ind w:left="189" w:right="178"/>
              <w:jc w:val="center"/>
              <w:rPr>
                <w:rFonts w:hint="default" w:ascii="Times New Roman" w:hAnsi="Times New Roman" w:eastAsia="宋体" w:cs="Times New Roman"/>
                <w:sz w:val="21"/>
                <w:highlight w:val="none"/>
                <w:lang w:val="en-US" w:eastAsia="zh-CN"/>
              </w:rPr>
            </w:pPr>
            <w:r>
              <w:rPr>
                <w:rFonts w:hint="default" w:ascii="Times New Roman" w:hAnsi="Times New Roman" w:eastAsia="宋体" w:cs="Times New Roman"/>
                <w:sz w:val="21"/>
                <w:highlight w:val="none"/>
                <w:lang w:val="en-US" w:eastAsia="zh-CN"/>
              </w:rPr>
              <w:t>5</w:t>
            </w:r>
          </w:p>
        </w:tc>
        <w:tc>
          <w:tcPr>
            <w:tcW w:w="2842"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20"/>
                <w:highlight w:val="none"/>
              </w:rPr>
            </w:pPr>
          </w:p>
          <w:p>
            <w:pPr>
              <w:pStyle w:val="15"/>
              <w:ind w:left="42" w:leftChars="0" w:right="3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联苯菊酯</w:t>
            </w:r>
          </w:p>
        </w:tc>
        <w:tc>
          <w:tcPr>
            <w:tcW w:w="1949" w:type="dxa"/>
            <w:vAlign w:val="top"/>
          </w:tcPr>
          <w:p>
            <w:pPr>
              <w:pStyle w:val="15"/>
              <w:jc w:val="left"/>
              <w:rPr>
                <w:rFonts w:hint="default" w:ascii="Times New Roman" w:hAnsi="Times New Roman" w:cs="Times New Roman"/>
                <w:highlight w:val="none"/>
              </w:rPr>
            </w:pPr>
          </w:p>
          <w:p>
            <w:pPr>
              <w:pStyle w:val="15"/>
              <w:jc w:val="left"/>
              <w:rPr>
                <w:rFonts w:hint="default" w:ascii="Times New Roman" w:hAnsi="Times New Roman" w:cs="Times New Roman"/>
                <w:highlight w:val="none"/>
              </w:rPr>
            </w:pPr>
          </w:p>
          <w:p>
            <w:pPr>
              <w:pStyle w:val="15"/>
              <w:spacing w:before="1"/>
              <w:jc w:val="left"/>
              <w:rPr>
                <w:rFonts w:hint="default" w:ascii="Times New Roman" w:hAnsi="Times New Roman" w:cs="Times New Roman"/>
                <w:sz w:val="17"/>
                <w:highlight w:val="none"/>
              </w:rPr>
            </w:pPr>
          </w:p>
          <w:p>
            <w:pPr>
              <w:pStyle w:val="15"/>
              <w:ind w:left="11" w:lef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79" w:type="dxa"/>
            <w:vAlign w:val="top"/>
          </w:tcPr>
          <w:p>
            <w:pPr>
              <w:pStyle w:val="15"/>
              <w:spacing w:before="24"/>
              <w:ind w:left="660" w:right="65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59"/>
              <w:ind w:left="660" w:right="65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659" w:right="65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660" w:right="651"/>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5009.146</w:t>
            </w:r>
          </w:p>
          <w:p>
            <w:pPr>
              <w:pStyle w:val="15"/>
              <w:spacing w:before="58"/>
              <w:ind w:left="660" w:right="652"/>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761</w:t>
            </w:r>
          </w:p>
          <w:p>
            <w:pPr>
              <w:pStyle w:val="15"/>
              <w:spacing w:before="68"/>
              <w:ind w:left="659" w:leftChars="0" w:right="65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1969</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71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草莓检验项目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18"/>
        <w:gridCol w:w="2592"/>
        <w:gridCol w:w="26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38" w:type="dxa"/>
          </w:tcPr>
          <w:p>
            <w:pPr>
              <w:pStyle w:val="15"/>
              <w:spacing w:before="70"/>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18" w:type="dxa"/>
          </w:tcPr>
          <w:p>
            <w:pPr>
              <w:pStyle w:val="15"/>
              <w:spacing w:before="70"/>
              <w:ind w:left="41" w:right="3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92" w:type="dxa"/>
          </w:tcPr>
          <w:p>
            <w:pPr>
              <w:pStyle w:val="15"/>
              <w:spacing w:before="70"/>
              <w:ind w:left="331" w:right="31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59" w:type="dxa"/>
          </w:tcPr>
          <w:p>
            <w:pPr>
              <w:pStyle w:val="15"/>
              <w:spacing w:before="70"/>
              <w:ind w:left="159" w:right="14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1"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18" w:type="dxa"/>
            <w:tcBorders>
              <w:bottom w:val="nil"/>
            </w:tcBorders>
          </w:tcPr>
          <w:p>
            <w:pPr>
              <w:pStyle w:val="15"/>
              <w:jc w:val="left"/>
              <w:rPr>
                <w:rFonts w:hint="default" w:ascii="Times New Roman" w:hAnsi="Times New Roman" w:cs="Times New Roman"/>
                <w:sz w:val="20"/>
                <w:highlight w:val="none"/>
              </w:rPr>
            </w:pPr>
          </w:p>
        </w:tc>
        <w:tc>
          <w:tcPr>
            <w:tcW w:w="2592" w:type="dxa"/>
            <w:tcBorders>
              <w:bottom w:val="nil"/>
            </w:tcBorders>
          </w:tcPr>
          <w:p>
            <w:pPr>
              <w:pStyle w:val="15"/>
              <w:jc w:val="left"/>
              <w:rPr>
                <w:rFonts w:hint="default" w:ascii="Times New Roman" w:hAnsi="Times New Roman" w:cs="Times New Roman"/>
                <w:sz w:val="20"/>
                <w:highlight w:val="none"/>
              </w:rPr>
            </w:pPr>
          </w:p>
        </w:tc>
        <w:tc>
          <w:tcPr>
            <w:tcW w:w="2659" w:type="dxa"/>
            <w:tcBorders>
              <w:bottom w:val="nil"/>
            </w:tcBorders>
          </w:tcPr>
          <w:p>
            <w:pPr>
              <w:pStyle w:val="15"/>
              <w:spacing w:before="27"/>
              <w:ind w:left="159" w:right="15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4"/>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18" w:type="dxa"/>
            <w:tcBorders>
              <w:top w:val="nil"/>
              <w:bottom w:val="nil"/>
            </w:tcBorders>
          </w:tcPr>
          <w:p>
            <w:pPr>
              <w:pStyle w:val="15"/>
              <w:spacing w:before="167"/>
              <w:ind w:left="41" w:right="3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阿维菌素</w:t>
            </w:r>
          </w:p>
        </w:tc>
        <w:tc>
          <w:tcPr>
            <w:tcW w:w="2592" w:type="dxa"/>
            <w:tcBorders>
              <w:top w:val="nil"/>
              <w:bottom w:val="nil"/>
            </w:tcBorders>
          </w:tcPr>
          <w:p>
            <w:pPr>
              <w:pStyle w:val="15"/>
              <w:spacing w:before="174"/>
              <w:ind w:left="331" w:right="3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Borders>
              <w:top w:val="nil"/>
              <w:bottom w:val="nil"/>
            </w:tcBorders>
          </w:tcPr>
          <w:p>
            <w:pPr>
              <w:pStyle w:val="15"/>
              <w:spacing w:before="25"/>
              <w:ind w:left="76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23200.20</w:t>
            </w:r>
          </w:p>
          <w:p>
            <w:pPr>
              <w:pStyle w:val="15"/>
              <w:spacing w:before="58"/>
              <w:ind w:left="7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18" w:type="dxa"/>
            <w:tcBorders>
              <w:top w:val="nil"/>
            </w:tcBorders>
          </w:tcPr>
          <w:p>
            <w:pPr>
              <w:pStyle w:val="15"/>
              <w:jc w:val="left"/>
              <w:rPr>
                <w:rFonts w:hint="default" w:ascii="Times New Roman" w:hAnsi="Times New Roman" w:cs="Times New Roman"/>
                <w:sz w:val="20"/>
                <w:highlight w:val="none"/>
              </w:rPr>
            </w:pPr>
          </w:p>
        </w:tc>
        <w:tc>
          <w:tcPr>
            <w:tcW w:w="2592" w:type="dxa"/>
            <w:tcBorders>
              <w:top w:val="nil"/>
            </w:tcBorders>
          </w:tcPr>
          <w:p>
            <w:pPr>
              <w:pStyle w:val="15"/>
              <w:jc w:val="left"/>
              <w:rPr>
                <w:rFonts w:hint="default" w:ascii="Times New Roman" w:hAnsi="Times New Roman" w:cs="Times New Roman"/>
                <w:sz w:val="20"/>
                <w:highlight w:val="none"/>
              </w:rPr>
            </w:pPr>
          </w:p>
        </w:tc>
        <w:tc>
          <w:tcPr>
            <w:tcW w:w="2659" w:type="dxa"/>
            <w:tcBorders>
              <w:top w:val="nil"/>
            </w:tcBorders>
          </w:tcPr>
          <w:p>
            <w:pPr>
              <w:pStyle w:val="15"/>
              <w:spacing w:before="25"/>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8" w:type="dxa"/>
          </w:tcPr>
          <w:p>
            <w:pPr>
              <w:pStyle w:val="15"/>
              <w:spacing w:before="175"/>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218" w:type="dxa"/>
          </w:tcPr>
          <w:p>
            <w:pPr>
              <w:pStyle w:val="15"/>
              <w:spacing w:before="169"/>
              <w:ind w:left="41" w:right="3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烯酰吗啉</w:t>
            </w:r>
          </w:p>
        </w:tc>
        <w:tc>
          <w:tcPr>
            <w:tcW w:w="2592" w:type="dxa"/>
          </w:tcPr>
          <w:p>
            <w:pPr>
              <w:pStyle w:val="15"/>
              <w:spacing w:before="175"/>
              <w:ind w:left="331" w:right="3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24"/>
              <w:ind w:left="7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80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18" w:type="dxa"/>
            <w:tcBorders>
              <w:bottom w:val="nil"/>
            </w:tcBorders>
          </w:tcPr>
          <w:p>
            <w:pPr>
              <w:pStyle w:val="15"/>
              <w:jc w:val="left"/>
              <w:rPr>
                <w:rFonts w:hint="default" w:ascii="Times New Roman" w:hAnsi="Times New Roman" w:cs="Times New Roman"/>
                <w:sz w:val="20"/>
                <w:highlight w:val="none"/>
              </w:rPr>
            </w:pPr>
          </w:p>
        </w:tc>
        <w:tc>
          <w:tcPr>
            <w:tcW w:w="2592" w:type="dxa"/>
            <w:tcBorders>
              <w:bottom w:val="nil"/>
            </w:tcBorders>
          </w:tcPr>
          <w:p>
            <w:pPr>
              <w:pStyle w:val="15"/>
              <w:jc w:val="left"/>
              <w:rPr>
                <w:rFonts w:hint="default" w:ascii="Times New Roman" w:hAnsi="Times New Roman" w:cs="Times New Roman"/>
                <w:sz w:val="20"/>
                <w:highlight w:val="none"/>
              </w:rPr>
            </w:pPr>
          </w:p>
        </w:tc>
        <w:tc>
          <w:tcPr>
            <w:tcW w:w="2659" w:type="dxa"/>
            <w:tcBorders>
              <w:bottom w:val="nil"/>
            </w:tcBorders>
          </w:tcPr>
          <w:p>
            <w:pPr>
              <w:pStyle w:val="15"/>
              <w:spacing w:before="24"/>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6"/>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218" w:type="dxa"/>
            <w:tcBorders>
              <w:top w:val="nil"/>
              <w:bottom w:val="nil"/>
            </w:tcBorders>
          </w:tcPr>
          <w:p>
            <w:pPr>
              <w:pStyle w:val="15"/>
              <w:spacing w:before="169"/>
              <w:ind w:left="41" w:right="3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592" w:type="dxa"/>
            <w:tcBorders>
              <w:top w:val="nil"/>
              <w:bottom w:val="nil"/>
            </w:tcBorders>
          </w:tcPr>
          <w:p>
            <w:pPr>
              <w:pStyle w:val="15"/>
              <w:spacing w:before="176"/>
              <w:ind w:left="331" w:right="3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Borders>
              <w:top w:val="nil"/>
              <w:bottom w:val="nil"/>
            </w:tcBorders>
          </w:tcPr>
          <w:p>
            <w:pPr>
              <w:pStyle w:val="15"/>
              <w:spacing w:before="25"/>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18" w:type="dxa"/>
            <w:tcBorders>
              <w:top w:val="nil"/>
            </w:tcBorders>
          </w:tcPr>
          <w:p>
            <w:pPr>
              <w:pStyle w:val="15"/>
              <w:jc w:val="left"/>
              <w:rPr>
                <w:rFonts w:hint="default" w:ascii="Times New Roman" w:hAnsi="Times New Roman" w:cs="Times New Roman"/>
                <w:sz w:val="20"/>
                <w:highlight w:val="none"/>
              </w:rPr>
            </w:pPr>
          </w:p>
        </w:tc>
        <w:tc>
          <w:tcPr>
            <w:tcW w:w="2592" w:type="dxa"/>
            <w:tcBorders>
              <w:top w:val="nil"/>
            </w:tcBorders>
          </w:tcPr>
          <w:p>
            <w:pPr>
              <w:pStyle w:val="15"/>
              <w:jc w:val="left"/>
              <w:rPr>
                <w:rFonts w:hint="default" w:ascii="Times New Roman" w:hAnsi="Times New Roman" w:cs="Times New Roman"/>
                <w:sz w:val="20"/>
                <w:highlight w:val="none"/>
              </w:rPr>
            </w:pPr>
          </w:p>
        </w:tc>
        <w:tc>
          <w:tcPr>
            <w:tcW w:w="2659" w:type="dxa"/>
            <w:tcBorders>
              <w:top w:val="nil"/>
            </w:tcBorders>
          </w:tcPr>
          <w:p>
            <w:pPr>
              <w:pStyle w:val="15"/>
              <w:spacing w:before="25"/>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1"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18" w:type="dxa"/>
            <w:tcBorders>
              <w:bottom w:val="nil"/>
            </w:tcBorders>
          </w:tcPr>
          <w:p>
            <w:pPr>
              <w:pStyle w:val="15"/>
              <w:jc w:val="left"/>
              <w:rPr>
                <w:rFonts w:hint="default" w:ascii="Times New Roman" w:hAnsi="Times New Roman" w:cs="Times New Roman"/>
                <w:sz w:val="20"/>
                <w:highlight w:val="none"/>
              </w:rPr>
            </w:pPr>
          </w:p>
        </w:tc>
        <w:tc>
          <w:tcPr>
            <w:tcW w:w="2592" w:type="dxa"/>
            <w:tcBorders>
              <w:bottom w:val="nil"/>
            </w:tcBorders>
          </w:tcPr>
          <w:p>
            <w:pPr>
              <w:pStyle w:val="15"/>
              <w:jc w:val="left"/>
              <w:rPr>
                <w:rFonts w:hint="default" w:ascii="Times New Roman" w:hAnsi="Times New Roman" w:cs="Times New Roman"/>
                <w:sz w:val="20"/>
                <w:highlight w:val="none"/>
              </w:rPr>
            </w:pPr>
          </w:p>
        </w:tc>
        <w:tc>
          <w:tcPr>
            <w:tcW w:w="2659" w:type="dxa"/>
            <w:tcBorders>
              <w:bottom w:val="nil"/>
            </w:tcBorders>
          </w:tcPr>
          <w:p>
            <w:pPr>
              <w:pStyle w:val="15"/>
              <w:spacing w:before="27"/>
              <w:ind w:left="159" w:right="15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0" w:hRule="atLeast"/>
        </w:trPr>
        <w:tc>
          <w:tcPr>
            <w:tcW w:w="838" w:type="dxa"/>
            <w:tcBorders>
              <w:top w:val="nil"/>
              <w:bottom w:val="nil"/>
            </w:tcBorders>
          </w:tcPr>
          <w:p>
            <w:pPr>
              <w:pStyle w:val="15"/>
              <w:spacing w:before="174"/>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218" w:type="dxa"/>
            <w:tcBorders>
              <w:top w:val="nil"/>
              <w:bottom w:val="nil"/>
            </w:tcBorders>
          </w:tcPr>
          <w:p>
            <w:pPr>
              <w:pStyle w:val="15"/>
              <w:spacing w:before="167"/>
              <w:ind w:left="41" w:right="3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戊菌唑</w:t>
            </w:r>
          </w:p>
        </w:tc>
        <w:tc>
          <w:tcPr>
            <w:tcW w:w="2592" w:type="dxa"/>
            <w:tcBorders>
              <w:top w:val="nil"/>
              <w:bottom w:val="nil"/>
            </w:tcBorders>
          </w:tcPr>
          <w:p>
            <w:pPr>
              <w:pStyle w:val="15"/>
              <w:spacing w:before="174"/>
              <w:ind w:left="331" w:right="3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Borders>
              <w:top w:val="nil"/>
              <w:bottom w:val="nil"/>
            </w:tcBorders>
          </w:tcPr>
          <w:p>
            <w:pPr>
              <w:pStyle w:val="15"/>
              <w:spacing w:before="25"/>
              <w:ind w:left="71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7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18" w:type="dxa"/>
            <w:tcBorders>
              <w:top w:val="nil"/>
            </w:tcBorders>
          </w:tcPr>
          <w:p>
            <w:pPr>
              <w:pStyle w:val="15"/>
              <w:jc w:val="left"/>
              <w:rPr>
                <w:rFonts w:hint="default" w:ascii="Times New Roman" w:hAnsi="Times New Roman" w:cs="Times New Roman"/>
                <w:sz w:val="20"/>
                <w:highlight w:val="none"/>
              </w:rPr>
            </w:pPr>
          </w:p>
        </w:tc>
        <w:tc>
          <w:tcPr>
            <w:tcW w:w="2592" w:type="dxa"/>
            <w:tcBorders>
              <w:top w:val="nil"/>
            </w:tcBorders>
          </w:tcPr>
          <w:p>
            <w:pPr>
              <w:pStyle w:val="15"/>
              <w:jc w:val="left"/>
              <w:rPr>
                <w:rFonts w:hint="default" w:ascii="Times New Roman" w:hAnsi="Times New Roman" w:cs="Times New Roman"/>
                <w:sz w:val="20"/>
                <w:highlight w:val="none"/>
              </w:rPr>
            </w:pPr>
          </w:p>
        </w:tc>
        <w:tc>
          <w:tcPr>
            <w:tcW w:w="2659" w:type="dxa"/>
            <w:tcBorders>
              <w:top w:val="nil"/>
            </w:tcBorders>
          </w:tcPr>
          <w:p>
            <w:pPr>
              <w:pStyle w:val="15"/>
              <w:spacing w:before="25"/>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18" w:type="dxa"/>
            <w:tcBorders>
              <w:bottom w:val="nil"/>
            </w:tcBorders>
          </w:tcPr>
          <w:p>
            <w:pPr>
              <w:pStyle w:val="15"/>
              <w:jc w:val="left"/>
              <w:rPr>
                <w:rFonts w:hint="default" w:ascii="Times New Roman" w:hAnsi="Times New Roman" w:cs="Times New Roman"/>
                <w:sz w:val="20"/>
                <w:highlight w:val="none"/>
              </w:rPr>
            </w:pPr>
          </w:p>
        </w:tc>
        <w:tc>
          <w:tcPr>
            <w:tcW w:w="2592" w:type="dxa"/>
            <w:tcBorders>
              <w:bottom w:val="nil"/>
            </w:tcBorders>
          </w:tcPr>
          <w:p>
            <w:pPr>
              <w:pStyle w:val="15"/>
              <w:jc w:val="left"/>
              <w:rPr>
                <w:rFonts w:hint="default" w:ascii="Times New Roman" w:hAnsi="Times New Roman" w:cs="Times New Roman"/>
                <w:sz w:val="20"/>
                <w:highlight w:val="none"/>
              </w:rPr>
            </w:pPr>
          </w:p>
        </w:tc>
        <w:tc>
          <w:tcPr>
            <w:tcW w:w="2659" w:type="dxa"/>
            <w:tcBorders>
              <w:bottom w:val="nil"/>
            </w:tcBorders>
          </w:tcPr>
          <w:p>
            <w:pPr>
              <w:pStyle w:val="15"/>
              <w:spacing w:before="34"/>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38" w:type="dxa"/>
            <w:tcBorders>
              <w:top w:val="nil"/>
              <w:bottom w:val="nil"/>
            </w:tcBorders>
          </w:tcPr>
          <w:p>
            <w:pPr>
              <w:pStyle w:val="15"/>
              <w:spacing w:before="30"/>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218" w:type="dxa"/>
            <w:tcBorders>
              <w:top w:val="nil"/>
              <w:bottom w:val="nil"/>
            </w:tcBorders>
          </w:tcPr>
          <w:p>
            <w:pPr>
              <w:pStyle w:val="15"/>
              <w:spacing w:before="23"/>
              <w:ind w:left="41" w:right="3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吡虫啉</w:t>
            </w:r>
          </w:p>
        </w:tc>
        <w:tc>
          <w:tcPr>
            <w:tcW w:w="2592" w:type="dxa"/>
            <w:tcBorders>
              <w:top w:val="nil"/>
              <w:bottom w:val="nil"/>
            </w:tcBorders>
          </w:tcPr>
          <w:p>
            <w:pPr>
              <w:pStyle w:val="15"/>
              <w:spacing w:before="30"/>
              <w:ind w:left="331" w:right="3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Borders>
              <w:top w:val="nil"/>
              <w:bottom w:val="nil"/>
            </w:tcBorders>
          </w:tcPr>
          <w:p>
            <w:pPr>
              <w:pStyle w:val="15"/>
              <w:spacing w:before="39"/>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7"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18" w:type="dxa"/>
            <w:tcBorders>
              <w:top w:val="nil"/>
            </w:tcBorders>
          </w:tcPr>
          <w:p>
            <w:pPr>
              <w:pStyle w:val="15"/>
              <w:jc w:val="left"/>
              <w:rPr>
                <w:rFonts w:hint="default" w:ascii="Times New Roman" w:hAnsi="Times New Roman" w:cs="Times New Roman"/>
                <w:sz w:val="20"/>
                <w:highlight w:val="none"/>
              </w:rPr>
            </w:pPr>
          </w:p>
        </w:tc>
        <w:tc>
          <w:tcPr>
            <w:tcW w:w="2592" w:type="dxa"/>
            <w:tcBorders>
              <w:top w:val="nil"/>
            </w:tcBorders>
          </w:tcPr>
          <w:p>
            <w:pPr>
              <w:pStyle w:val="15"/>
              <w:jc w:val="left"/>
              <w:rPr>
                <w:rFonts w:hint="default" w:ascii="Times New Roman" w:hAnsi="Times New Roman" w:cs="Times New Roman"/>
                <w:sz w:val="20"/>
                <w:highlight w:val="none"/>
              </w:rPr>
            </w:pPr>
          </w:p>
        </w:tc>
        <w:tc>
          <w:tcPr>
            <w:tcW w:w="2659" w:type="dxa"/>
            <w:tcBorders>
              <w:top w:val="nil"/>
            </w:tcBorders>
          </w:tcPr>
          <w:p>
            <w:pPr>
              <w:pStyle w:val="15"/>
              <w:spacing w:before="30"/>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23379</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72</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猕猴桃检验项目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18"/>
        <w:gridCol w:w="2592"/>
        <w:gridCol w:w="26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18" w:type="dxa"/>
          </w:tcPr>
          <w:p>
            <w:pPr>
              <w:pStyle w:val="15"/>
              <w:spacing w:before="68"/>
              <w:ind w:left="41" w:right="3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92" w:type="dxa"/>
          </w:tcPr>
          <w:p>
            <w:pPr>
              <w:pStyle w:val="15"/>
              <w:spacing w:before="68"/>
              <w:ind w:left="331" w:right="31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59" w:type="dxa"/>
          </w:tcPr>
          <w:p>
            <w:pPr>
              <w:pStyle w:val="15"/>
              <w:spacing w:before="68"/>
              <w:ind w:left="159" w:right="14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99" w:hRule="atLeast"/>
        </w:trPr>
        <w:tc>
          <w:tcPr>
            <w:tcW w:w="838" w:type="dxa"/>
          </w:tcPr>
          <w:p>
            <w:pPr>
              <w:pStyle w:val="15"/>
              <w:jc w:val="left"/>
              <w:rPr>
                <w:rFonts w:hint="default" w:ascii="Times New Roman" w:hAnsi="Times New Roman" w:cs="Times New Roman"/>
                <w:highlight w:val="none"/>
              </w:rPr>
            </w:pPr>
          </w:p>
          <w:p>
            <w:pPr>
              <w:pStyle w:val="15"/>
              <w:spacing w:before="9"/>
              <w:jc w:val="left"/>
              <w:rPr>
                <w:rFonts w:hint="default" w:ascii="Times New Roman" w:hAnsi="Times New Roman" w:cs="Times New Roman"/>
                <w:sz w:val="26"/>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18" w:type="dxa"/>
          </w:tcPr>
          <w:p>
            <w:pPr>
              <w:pStyle w:val="15"/>
              <w:jc w:val="left"/>
              <w:rPr>
                <w:rFonts w:hint="default" w:ascii="Times New Roman" w:hAnsi="Times New Roman" w:cs="Times New Roman"/>
                <w:sz w:val="20"/>
                <w:highlight w:val="none"/>
              </w:rPr>
            </w:pPr>
          </w:p>
          <w:p>
            <w:pPr>
              <w:pStyle w:val="15"/>
              <w:spacing w:before="2"/>
              <w:jc w:val="left"/>
              <w:rPr>
                <w:rFonts w:hint="default" w:ascii="Times New Roman" w:hAnsi="Times New Roman" w:cs="Times New Roman"/>
                <w:sz w:val="28"/>
                <w:highlight w:val="none"/>
              </w:rPr>
            </w:pPr>
          </w:p>
          <w:p>
            <w:pPr>
              <w:pStyle w:val="15"/>
              <w:spacing w:before="1"/>
              <w:ind w:left="41" w:right="3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敌敌畏</w:t>
            </w:r>
          </w:p>
        </w:tc>
        <w:tc>
          <w:tcPr>
            <w:tcW w:w="2592" w:type="dxa"/>
          </w:tcPr>
          <w:p>
            <w:pPr>
              <w:pStyle w:val="15"/>
              <w:jc w:val="left"/>
              <w:rPr>
                <w:rFonts w:hint="default" w:ascii="Times New Roman" w:hAnsi="Times New Roman" w:cs="Times New Roman"/>
                <w:highlight w:val="none"/>
              </w:rPr>
            </w:pPr>
          </w:p>
          <w:p>
            <w:pPr>
              <w:pStyle w:val="15"/>
              <w:spacing w:before="9"/>
              <w:jc w:val="left"/>
              <w:rPr>
                <w:rFonts w:hint="default" w:ascii="Times New Roman" w:hAnsi="Times New Roman" w:cs="Times New Roman"/>
                <w:sz w:val="26"/>
                <w:highlight w:val="none"/>
              </w:rPr>
            </w:pPr>
          </w:p>
          <w:p>
            <w:pPr>
              <w:pStyle w:val="15"/>
              <w:ind w:left="331" w:right="3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24"/>
              <w:ind w:left="81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59"/>
              <w:ind w:left="71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7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72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5009.20</w:t>
            </w:r>
          </w:p>
          <w:p>
            <w:pPr>
              <w:pStyle w:val="15"/>
              <w:spacing w:before="58"/>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38" w:type="dxa"/>
          </w:tcPr>
          <w:p>
            <w:pPr>
              <w:pStyle w:val="15"/>
              <w:spacing w:before="4"/>
              <w:jc w:val="left"/>
              <w:rPr>
                <w:rFonts w:hint="default" w:ascii="Times New Roman" w:hAnsi="Times New Roman" w:cs="Times New Roman"/>
                <w:sz w:val="25"/>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18" w:type="dxa"/>
          </w:tcPr>
          <w:p>
            <w:pPr>
              <w:pStyle w:val="15"/>
              <w:spacing w:before="10"/>
              <w:jc w:val="left"/>
              <w:rPr>
                <w:rFonts w:hint="default" w:ascii="Times New Roman" w:hAnsi="Times New Roman" w:cs="Times New Roman"/>
                <w:sz w:val="24"/>
                <w:highlight w:val="none"/>
              </w:rPr>
            </w:pPr>
          </w:p>
          <w:p>
            <w:pPr>
              <w:pStyle w:val="15"/>
              <w:ind w:left="41" w:right="3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多菌灵</w:t>
            </w:r>
          </w:p>
        </w:tc>
        <w:tc>
          <w:tcPr>
            <w:tcW w:w="2592" w:type="dxa"/>
          </w:tcPr>
          <w:p>
            <w:pPr>
              <w:pStyle w:val="15"/>
              <w:spacing w:before="4"/>
              <w:jc w:val="left"/>
              <w:rPr>
                <w:rFonts w:hint="default" w:ascii="Times New Roman" w:hAnsi="Times New Roman" w:cs="Times New Roman"/>
                <w:sz w:val="25"/>
                <w:highlight w:val="none"/>
              </w:rPr>
            </w:pPr>
          </w:p>
          <w:p>
            <w:pPr>
              <w:pStyle w:val="15"/>
              <w:ind w:left="331" w:right="3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24"/>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p>
            <w:pPr>
              <w:pStyle w:val="15"/>
              <w:spacing w:before="58"/>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1453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8" w:type="dxa"/>
          </w:tcPr>
          <w:p>
            <w:pPr>
              <w:pStyle w:val="15"/>
              <w:spacing w:before="17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18" w:type="dxa"/>
          </w:tcPr>
          <w:p>
            <w:pPr>
              <w:pStyle w:val="15"/>
              <w:spacing w:before="169"/>
              <w:ind w:left="41" w:right="3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氯吡脲</w:t>
            </w:r>
          </w:p>
        </w:tc>
        <w:tc>
          <w:tcPr>
            <w:tcW w:w="2592" w:type="dxa"/>
          </w:tcPr>
          <w:p>
            <w:pPr>
              <w:pStyle w:val="15"/>
              <w:spacing w:before="175"/>
              <w:ind w:left="331" w:right="3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24"/>
              <w:ind w:left="71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23200.110</w:t>
            </w:r>
          </w:p>
          <w:p>
            <w:pPr>
              <w:pStyle w:val="15"/>
              <w:spacing w:before="59"/>
              <w:ind w:left="7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199" w:hRule="atLeast"/>
        </w:trPr>
        <w:tc>
          <w:tcPr>
            <w:tcW w:w="838" w:type="dxa"/>
          </w:tcPr>
          <w:p>
            <w:pPr>
              <w:pStyle w:val="15"/>
              <w:jc w:val="left"/>
              <w:rPr>
                <w:rFonts w:hint="default" w:ascii="Times New Roman" w:hAnsi="Times New Roman" w:cs="Times New Roman"/>
                <w:highlight w:val="none"/>
              </w:rPr>
            </w:pPr>
          </w:p>
          <w:p>
            <w:pPr>
              <w:pStyle w:val="15"/>
              <w:spacing w:before="194"/>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218"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6"/>
                <w:highlight w:val="none"/>
              </w:rPr>
            </w:pPr>
          </w:p>
          <w:p>
            <w:pPr>
              <w:pStyle w:val="15"/>
              <w:ind w:left="41" w:right="3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592" w:type="dxa"/>
          </w:tcPr>
          <w:p>
            <w:pPr>
              <w:pStyle w:val="15"/>
              <w:jc w:val="left"/>
              <w:rPr>
                <w:rFonts w:hint="default" w:ascii="Times New Roman" w:hAnsi="Times New Roman" w:cs="Times New Roman"/>
                <w:highlight w:val="none"/>
              </w:rPr>
            </w:pPr>
          </w:p>
          <w:p>
            <w:pPr>
              <w:pStyle w:val="15"/>
              <w:spacing w:before="194"/>
              <w:ind w:left="331" w:right="3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24"/>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9"/>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59"/>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bl>
    <w:p>
      <w:pPr>
        <w:pStyle w:val="4"/>
        <w:spacing w:before="3"/>
        <w:ind w:left="0"/>
        <w:rPr>
          <w:rFonts w:hint="default" w:ascii="Times New Roman" w:hAnsi="Times New Roman" w:cs="Times New Roman"/>
          <w:sz w:val="18"/>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73</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1"/>
          <w:highlight w:val="none"/>
          <w:lang w:eastAsia="zh-CN"/>
        </w:rPr>
        <w:t>西番莲（百香果）</w:t>
      </w:r>
      <w:r>
        <w:rPr>
          <w:rFonts w:hint="default" w:ascii="Times New Roman" w:hAnsi="Times New Roman" w:cs="Times New Roman"/>
          <w:highlight w:val="none"/>
        </w:rPr>
        <w:t>检验项目</w:t>
      </w:r>
    </w:p>
    <w:p>
      <w:pPr>
        <w:pStyle w:val="4"/>
        <w:spacing w:before="5"/>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18"/>
        <w:gridCol w:w="2592"/>
        <w:gridCol w:w="26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18" w:type="dxa"/>
          </w:tcPr>
          <w:p>
            <w:pPr>
              <w:pStyle w:val="15"/>
              <w:spacing w:before="68"/>
              <w:ind w:left="41" w:right="3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92" w:type="dxa"/>
          </w:tcPr>
          <w:p>
            <w:pPr>
              <w:pStyle w:val="15"/>
              <w:spacing w:before="68"/>
              <w:ind w:left="331" w:right="31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59" w:type="dxa"/>
          </w:tcPr>
          <w:p>
            <w:pPr>
              <w:pStyle w:val="15"/>
              <w:spacing w:before="68"/>
              <w:ind w:left="159" w:right="14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5" w:hRule="atLeast"/>
        </w:trPr>
        <w:tc>
          <w:tcPr>
            <w:tcW w:w="838" w:type="dxa"/>
          </w:tcPr>
          <w:p>
            <w:pPr>
              <w:pStyle w:val="15"/>
              <w:spacing w:before="9"/>
              <w:jc w:val="left"/>
              <w:rPr>
                <w:rFonts w:hint="default" w:ascii="Times New Roman" w:hAnsi="Times New Roman" w:cs="Times New Roman"/>
                <w:sz w:val="19"/>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18" w:type="dxa"/>
            <w:vAlign w:val="top"/>
          </w:tcPr>
          <w:p>
            <w:pPr>
              <w:pStyle w:val="15"/>
              <w:jc w:val="left"/>
              <w:rPr>
                <w:rFonts w:hint="default" w:ascii="Times New Roman" w:hAnsi="Times New Roman" w:cs="Times New Roman"/>
                <w:sz w:val="20"/>
                <w:highlight w:val="none"/>
              </w:rPr>
            </w:pPr>
          </w:p>
          <w:p>
            <w:pPr>
              <w:pStyle w:val="15"/>
              <w:jc w:val="left"/>
              <w:rPr>
                <w:rFonts w:hint="default" w:ascii="Times New Roman" w:hAnsi="Times New Roman" w:cs="Times New Roman"/>
                <w:sz w:val="20"/>
                <w:highlight w:val="none"/>
              </w:rPr>
            </w:pPr>
          </w:p>
          <w:p>
            <w:pPr>
              <w:pStyle w:val="15"/>
              <w:spacing w:before="155"/>
              <w:ind w:left="42" w:leftChars="0" w:right="31"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苯醚甲环唑</w:t>
            </w:r>
          </w:p>
        </w:tc>
        <w:tc>
          <w:tcPr>
            <w:tcW w:w="2592" w:type="dxa"/>
            <w:vAlign w:val="top"/>
          </w:tcPr>
          <w:p>
            <w:pPr>
              <w:pStyle w:val="15"/>
              <w:jc w:val="left"/>
              <w:rPr>
                <w:rFonts w:hint="default" w:ascii="Times New Roman" w:hAnsi="Times New Roman" w:cs="Times New Roman"/>
                <w:highlight w:val="none"/>
              </w:rPr>
            </w:pPr>
          </w:p>
          <w:p>
            <w:pPr>
              <w:pStyle w:val="15"/>
              <w:spacing w:before="8"/>
              <w:jc w:val="left"/>
              <w:rPr>
                <w:rFonts w:hint="default" w:ascii="Times New Roman" w:hAnsi="Times New Roman" w:cs="Times New Roman"/>
                <w:sz w:val="30"/>
                <w:highlight w:val="none"/>
              </w:rPr>
            </w:pPr>
          </w:p>
          <w:p>
            <w:pPr>
              <w:pStyle w:val="15"/>
              <w:ind w:left="11" w:lef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vAlign w:val="top"/>
          </w:tcPr>
          <w:p>
            <w:pPr>
              <w:pStyle w:val="15"/>
              <w:spacing w:before="34"/>
              <w:ind w:right="816"/>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80"/>
              <w:ind w:right="761"/>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23200.49</w:t>
            </w:r>
          </w:p>
          <w:p>
            <w:pPr>
              <w:pStyle w:val="15"/>
              <w:spacing w:before="78"/>
              <w:ind w:right="712"/>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77"/>
              <w:ind w:right="710"/>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81"/>
              <w:ind w:right="669" w:rightChars="0"/>
              <w:jc w:val="righ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9" w:hRule="atLeast"/>
        </w:trPr>
        <w:tc>
          <w:tcPr>
            <w:tcW w:w="838" w:type="dxa"/>
          </w:tcPr>
          <w:p>
            <w:pPr>
              <w:pStyle w:val="15"/>
              <w:spacing w:before="8"/>
              <w:jc w:val="left"/>
              <w:rPr>
                <w:rFonts w:hint="default" w:ascii="Times New Roman" w:hAnsi="Times New Roman" w:cs="Times New Roman"/>
                <w:sz w:val="20"/>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18" w:type="dxa"/>
            <w:vAlign w:val="top"/>
          </w:tcPr>
          <w:p>
            <w:pPr>
              <w:pStyle w:val="15"/>
              <w:spacing w:before="3"/>
              <w:jc w:val="left"/>
              <w:rPr>
                <w:rFonts w:hint="default" w:ascii="Times New Roman" w:hAnsi="Times New Roman" w:cs="Times New Roman"/>
                <w:sz w:val="27"/>
                <w:highlight w:val="none"/>
              </w:rPr>
            </w:pPr>
          </w:p>
          <w:p>
            <w:pPr>
              <w:pStyle w:val="15"/>
              <w:ind w:left="40" w:leftChars="0" w:right="3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克百威</w:t>
            </w:r>
          </w:p>
        </w:tc>
        <w:tc>
          <w:tcPr>
            <w:tcW w:w="2592" w:type="dxa"/>
            <w:vAlign w:val="top"/>
          </w:tcPr>
          <w:p>
            <w:pPr>
              <w:pStyle w:val="15"/>
              <w:spacing w:before="9"/>
              <w:jc w:val="left"/>
              <w:rPr>
                <w:rFonts w:hint="default" w:ascii="Times New Roman" w:hAnsi="Times New Roman" w:cs="Times New Roman"/>
                <w:sz w:val="27"/>
                <w:highlight w:val="none"/>
              </w:rPr>
            </w:pPr>
          </w:p>
          <w:p>
            <w:pPr>
              <w:pStyle w:val="15"/>
              <w:spacing w:before="1"/>
              <w:ind w:left="11" w:lef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vAlign w:val="top"/>
          </w:tcPr>
          <w:p>
            <w:pPr>
              <w:pStyle w:val="15"/>
              <w:spacing w:before="34"/>
              <w:ind w:left="657" w:right="65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23200.112</w:t>
            </w:r>
          </w:p>
          <w:p>
            <w:pPr>
              <w:pStyle w:val="15"/>
              <w:spacing w:before="80"/>
              <w:ind w:left="659" w:right="65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left="660" w:leftChars="0" w:right="652"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1" w:hRule="atLeast"/>
        </w:trPr>
        <w:tc>
          <w:tcPr>
            <w:tcW w:w="838" w:type="dxa"/>
          </w:tcPr>
          <w:p>
            <w:pPr>
              <w:pStyle w:val="15"/>
              <w:spacing w:before="7"/>
              <w:jc w:val="left"/>
              <w:rPr>
                <w:rFonts w:hint="default" w:ascii="Times New Roman" w:hAnsi="Times New Roman" w:cs="Times New Roman"/>
                <w:sz w:val="21"/>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18" w:type="dxa"/>
            <w:vAlign w:val="top"/>
          </w:tcPr>
          <w:p>
            <w:pPr>
              <w:pStyle w:val="15"/>
              <w:jc w:val="left"/>
              <w:rPr>
                <w:rFonts w:hint="default" w:ascii="Times New Roman" w:hAnsi="Times New Roman" w:cs="Times New Roman"/>
                <w:sz w:val="20"/>
                <w:highlight w:val="none"/>
              </w:rPr>
            </w:pPr>
          </w:p>
          <w:p>
            <w:pPr>
              <w:pStyle w:val="15"/>
              <w:spacing w:before="10"/>
              <w:jc w:val="left"/>
              <w:rPr>
                <w:rFonts w:hint="default" w:ascii="Times New Roman" w:hAnsi="Times New Roman" w:cs="Times New Roman"/>
                <w:sz w:val="19"/>
                <w:highlight w:val="none"/>
              </w:rPr>
            </w:pPr>
          </w:p>
          <w:p>
            <w:pPr>
              <w:pStyle w:val="15"/>
              <w:ind w:left="40" w:leftChars="0" w:right="32"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92" w:type="dxa"/>
            <w:vAlign w:val="top"/>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8"/>
                <w:highlight w:val="none"/>
              </w:rPr>
            </w:pPr>
          </w:p>
          <w:p>
            <w:pPr>
              <w:pStyle w:val="15"/>
              <w:ind w:left="11" w:lef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vAlign w:val="top"/>
          </w:tcPr>
          <w:p>
            <w:pPr>
              <w:pStyle w:val="15"/>
              <w:spacing w:before="36"/>
              <w:ind w:left="660" w:right="65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78"/>
              <w:ind w:left="659" w:right="65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78"/>
              <w:ind w:left="660" w:right="652"/>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80"/>
              <w:ind w:left="659" w:leftChars="0" w:right="653"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5" w:hRule="atLeast"/>
        </w:trPr>
        <w:tc>
          <w:tcPr>
            <w:tcW w:w="838" w:type="dxa"/>
          </w:tcPr>
          <w:p>
            <w:pPr>
              <w:pStyle w:val="15"/>
              <w:spacing w:before="132"/>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218" w:type="dxa"/>
            <w:vAlign w:val="top"/>
          </w:tcPr>
          <w:p>
            <w:pPr>
              <w:pStyle w:val="15"/>
              <w:spacing w:before="12"/>
              <w:jc w:val="left"/>
              <w:rPr>
                <w:rFonts w:hint="default" w:ascii="Times New Roman" w:hAnsi="Times New Roman" w:cs="Times New Roman"/>
                <w:sz w:val="24"/>
                <w:highlight w:val="none"/>
              </w:rPr>
            </w:pPr>
          </w:p>
          <w:p>
            <w:pPr>
              <w:pStyle w:val="15"/>
              <w:ind w:left="213" w:leftChars="0" w:right="20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水胺硫磷</w:t>
            </w:r>
          </w:p>
        </w:tc>
        <w:tc>
          <w:tcPr>
            <w:tcW w:w="2592" w:type="dxa"/>
            <w:vAlign w:val="top"/>
          </w:tcPr>
          <w:p>
            <w:pPr>
              <w:pStyle w:val="15"/>
              <w:spacing w:before="6"/>
              <w:jc w:val="left"/>
              <w:rPr>
                <w:rFonts w:hint="default" w:ascii="Times New Roman" w:hAnsi="Times New Roman" w:cs="Times New Roman"/>
                <w:sz w:val="25"/>
                <w:highlight w:val="none"/>
              </w:rPr>
            </w:pPr>
          </w:p>
          <w:p>
            <w:pPr>
              <w:pStyle w:val="15"/>
              <w:ind w:left="309" w:leftChars="0" w:right="29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vAlign w:val="top"/>
          </w:tcPr>
          <w:p>
            <w:pPr>
              <w:pStyle w:val="15"/>
              <w:spacing w:before="27"/>
              <w:ind w:left="72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72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737"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5009.20</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74</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香蕉检验项目</w:t>
      </w:r>
    </w:p>
    <w:p>
      <w:pPr>
        <w:pStyle w:val="4"/>
        <w:spacing w:before="2"/>
        <w:ind w:left="0"/>
        <w:rPr>
          <w:rFonts w:hint="default" w:ascii="Times New Roman" w:hAnsi="Times New Roman" w:cs="Times New Roman"/>
          <w:sz w:val="13"/>
          <w:highlight w:val="none"/>
        </w:rPr>
      </w:pPr>
    </w:p>
    <w:tbl>
      <w:tblPr>
        <w:tblStyle w:val="11"/>
        <w:tblW w:w="8308"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30"/>
        <w:gridCol w:w="2571"/>
        <w:gridCol w:w="26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38" w:type="dxa"/>
          </w:tcPr>
          <w:p>
            <w:pPr>
              <w:pStyle w:val="15"/>
              <w:spacing w:before="70"/>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30" w:type="dxa"/>
          </w:tcPr>
          <w:p>
            <w:pPr>
              <w:pStyle w:val="15"/>
              <w:spacing w:before="70"/>
              <w:ind w:left="213"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71" w:type="dxa"/>
          </w:tcPr>
          <w:p>
            <w:pPr>
              <w:pStyle w:val="15"/>
              <w:spacing w:before="70"/>
              <w:ind w:left="319" w:right="31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69" w:type="dxa"/>
          </w:tcPr>
          <w:p>
            <w:pPr>
              <w:pStyle w:val="15"/>
              <w:spacing w:before="70"/>
              <w:ind w:left="367" w:right="35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30" w:type="dxa"/>
            <w:tcBorders>
              <w:bottom w:val="nil"/>
            </w:tcBorders>
          </w:tcPr>
          <w:p>
            <w:pPr>
              <w:pStyle w:val="15"/>
              <w:jc w:val="left"/>
              <w:rPr>
                <w:rFonts w:hint="default" w:ascii="Times New Roman" w:hAnsi="Times New Roman" w:cs="Times New Roman"/>
                <w:sz w:val="20"/>
                <w:highlight w:val="none"/>
              </w:rPr>
            </w:pPr>
          </w:p>
        </w:tc>
        <w:tc>
          <w:tcPr>
            <w:tcW w:w="2571"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spacing w:before="24"/>
              <w:ind w:left="365"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4"/>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230" w:type="dxa"/>
            <w:tcBorders>
              <w:top w:val="nil"/>
              <w:bottom w:val="nil"/>
            </w:tcBorders>
          </w:tcPr>
          <w:p>
            <w:pPr>
              <w:pStyle w:val="15"/>
              <w:spacing w:before="167"/>
              <w:ind w:left="211"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腈苯唑</w:t>
            </w:r>
          </w:p>
        </w:tc>
        <w:tc>
          <w:tcPr>
            <w:tcW w:w="2571" w:type="dxa"/>
            <w:tcBorders>
              <w:top w:val="nil"/>
              <w:bottom w:val="nil"/>
            </w:tcBorders>
          </w:tcPr>
          <w:p>
            <w:pPr>
              <w:pStyle w:val="15"/>
              <w:spacing w:before="174"/>
              <w:ind w:left="318" w:right="3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2763</w:t>
            </w:r>
          </w:p>
        </w:tc>
        <w:tc>
          <w:tcPr>
            <w:tcW w:w="2669" w:type="dxa"/>
            <w:tcBorders>
              <w:top w:val="nil"/>
              <w:bottom w:val="nil"/>
            </w:tcBorders>
          </w:tcPr>
          <w:p>
            <w:pPr>
              <w:pStyle w:val="15"/>
              <w:spacing w:before="25"/>
              <w:ind w:left="71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71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30" w:type="dxa"/>
            <w:tcBorders>
              <w:top w:val="nil"/>
            </w:tcBorders>
          </w:tcPr>
          <w:p>
            <w:pPr>
              <w:pStyle w:val="15"/>
              <w:jc w:val="left"/>
              <w:rPr>
                <w:rFonts w:hint="default" w:ascii="Times New Roman" w:hAnsi="Times New Roman" w:cs="Times New Roman"/>
                <w:sz w:val="20"/>
                <w:highlight w:val="none"/>
              </w:rPr>
            </w:pPr>
          </w:p>
        </w:tc>
        <w:tc>
          <w:tcPr>
            <w:tcW w:w="2571"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spacing w:before="25"/>
              <w:ind w:left="366" w:right="358"/>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30" w:type="dxa"/>
            <w:tcBorders>
              <w:bottom w:val="nil"/>
            </w:tcBorders>
          </w:tcPr>
          <w:p>
            <w:pPr>
              <w:pStyle w:val="15"/>
              <w:jc w:val="left"/>
              <w:rPr>
                <w:rFonts w:hint="default" w:ascii="Times New Roman" w:hAnsi="Times New Roman" w:cs="Times New Roman"/>
                <w:sz w:val="20"/>
                <w:highlight w:val="none"/>
              </w:rPr>
            </w:pPr>
          </w:p>
        </w:tc>
        <w:tc>
          <w:tcPr>
            <w:tcW w:w="2571"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spacing w:before="34"/>
              <w:ind w:left="363"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38" w:type="dxa"/>
            <w:tcBorders>
              <w:top w:val="nil"/>
              <w:bottom w:val="nil"/>
            </w:tcBorders>
          </w:tcPr>
          <w:p>
            <w:pPr>
              <w:pStyle w:val="15"/>
              <w:spacing w:before="30"/>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230" w:type="dxa"/>
            <w:tcBorders>
              <w:top w:val="nil"/>
              <w:bottom w:val="nil"/>
            </w:tcBorders>
          </w:tcPr>
          <w:p>
            <w:pPr>
              <w:pStyle w:val="15"/>
              <w:spacing w:before="23"/>
              <w:ind w:left="211"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吡虫啉</w:t>
            </w:r>
          </w:p>
        </w:tc>
        <w:tc>
          <w:tcPr>
            <w:tcW w:w="2571" w:type="dxa"/>
            <w:tcBorders>
              <w:top w:val="nil"/>
              <w:bottom w:val="nil"/>
            </w:tcBorders>
          </w:tcPr>
          <w:p>
            <w:pPr>
              <w:pStyle w:val="15"/>
              <w:spacing w:before="30"/>
              <w:ind w:left="318" w:right="3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2763</w:t>
            </w:r>
          </w:p>
        </w:tc>
        <w:tc>
          <w:tcPr>
            <w:tcW w:w="2669" w:type="dxa"/>
            <w:tcBorders>
              <w:top w:val="nil"/>
              <w:bottom w:val="nil"/>
            </w:tcBorders>
          </w:tcPr>
          <w:p>
            <w:pPr>
              <w:pStyle w:val="15"/>
              <w:spacing w:before="39"/>
              <w:ind w:left="366" w:right="358"/>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6"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30" w:type="dxa"/>
            <w:tcBorders>
              <w:top w:val="nil"/>
            </w:tcBorders>
          </w:tcPr>
          <w:p>
            <w:pPr>
              <w:pStyle w:val="15"/>
              <w:jc w:val="left"/>
              <w:rPr>
                <w:rFonts w:hint="default" w:ascii="Times New Roman" w:hAnsi="Times New Roman" w:cs="Times New Roman"/>
                <w:sz w:val="20"/>
                <w:highlight w:val="none"/>
              </w:rPr>
            </w:pPr>
          </w:p>
        </w:tc>
        <w:tc>
          <w:tcPr>
            <w:tcW w:w="2571"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spacing w:before="31"/>
              <w:ind w:left="366" w:right="358"/>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23379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8" w:type="dxa"/>
          </w:tcPr>
          <w:p>
            <w:pPr>
              <w:pStyle w:val="15"/>
              <w:spacing w:before="173"/>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230" w:type="dxa"/>
          </w:tcPr>
          <w:p>
            <w:pPr>
              <w:pStyle w:val="15"/>
              <w:spacing w:before="166"/>
              <w:ind w:left="211"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噻虫胺</w:t>
            </w:r>
          </w:p>
        </w:tc>
        <w:tc>
          <w:tcPr>
            <w:tcW w:w="2571" w:type="dxa"/>
          </w:tcPr>
          <w:p>
            <w:pPr>
              <w:pStyle w:val="15"/>
              <w:spacing w:before="173"/>
              <w:ind w:left="318" w:right="3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2763</w:t>
            </w:r>
          </w:p>
        </w:tc>
        <w:tc>
          <w:tcPr>
            <w:tcW w:w="2669" w:type="dxa"/>
          </w:tcPr>
          <w:p>
            <w:pPr>
              <w:pStyle w:val="15"/>
              <w:spacing w:before="24"/>
              <w:ind w:left="76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59"/>
              <w:ind w:left="71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230" w:type="dxa"/>
            <w:tcBorders>
              <w:bottom w:val="nil"/>
            </w:tcBorders>
          </w:tcPr>
          <w:p>
            <w:pPr>
              <w:pStyle w:val="15"/>
              <w:jc w:val="left"/>
              <w:rPr>
                <w:rFonts w:hint="default" w:ascii="Times New Roman" w:hAnsi="Times New Roman" w:cs="Times New Roman"/>
                <w:sz w:val="20"/>
                <w:highlight w:val="none"/>
              </w:rPr>
            </w:pPr>
          </w:p>
        </w:tc>
        <w:tc>
          <w:tcPr>
            <w:tcW w:w="2571"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spacing w:before="24"/>
              <w:ind w:left="365"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spacing w:before="25"/>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230" w:type="dxa"/>
            <w:tcBorders>
              <w:top w:val="nil"/>
              <w:bottom w:val="nil"/>
            </w:tcBorders>
          </w:tcPr>
          <w:p>
            <w:pPr>
              <w:pStyle w:val="15"/>
              <w:spacing w:before="18" w:line="262" w:lineRule="exact"/>
              <w:ind w:left="211"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噻虫嗪</w:t>
            </w:r>
          </w:p>
        </w:tc>
        <w:tc>
          <w:tcPr>
            <w:tcW w:w="2571" w:type="dxa"/>
            <w:tcBorders>
              <w:top w:val="nil"/>
              <w:bottom w:val="nil"/>
            </w:tcBorders>
          </w:tcPr>
          <w:p>
            <w:pPr>
              <w:pStyle w:val="15"/>
              <w:spacing w:before="25"/>
              <w:ind w:left="318" w:right="3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2763</w:t>
            </w:r>
          </w:p>
        </w:tc>
        <w:tc>
          <w:tcPr>
            <w:tcW w:w="2669" w:type="dxa"/>
            <w:tcBorders>
              <w:top w:val="nil"/>
              <w:bottom w:val="nil"/>
            </w:tcBorders>
          </w:tcPr>
          <w:p>
            <w:pPr>
              <w:pStyle w:val="15"/>
              <w:spacing w:before="25"/>
              <w:ind w:left="363"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230" w:type="dxa"/>
            <w:tcBorders>
              <w:top w:val="nil"/>
            </w:tcBorders>
          </w:tcPr>
          <w:p>
            <w:pPr>
              <w:pStyle w:val="15"/>
              <w:jc w:val="left"/>
              <w:rPr>
                <w:rFonts w:hint="default" w:ascii="Times New Roman" w:hAnsi="Times New Roman" w:cs="Times New Roman"/>
                <w:sz w:val="20"/>
                <w:highlight w:val="none"/>
              </w:rPr>
            </w:pPr>
          </w:p>
        </w:tc>
        <w:tc>
          <w:tcPr>
            <w:tcW w:w="2571"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spacing w:before="25"/>
              <w:ind w:left="366" w:right="358"/>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38" w:type="dxa"/>
          </w:tcPr>
          <w:p>
            <w:pPr>
              <w:pStyle w:val="15"/>
              <w:spacing w:before="4"/>
              <w:jc w:val="left"/>
              <w:rPr>
                <w:rFonts w:hint="default" w:ascii="Times New Roman" w:hAnsi="Times New Roman" w:cs="Times New Roman"/>
                <w:sz w:val="25"/>
                <w:highlight w:val="none"/>
              </w:rPr>
            </w:pPr>
          </w:p>
          <w:p>
            <w:pPr>
              <w:pStyle w:val="15"/>
              <w:ind w:left="184"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230" w:type="dxa"/>
          </w:tcPr>
          <w:p>
            <w:pPr>
              <w:pStyle w:val="15"/>
              <w:spacing w:before="10"/>
              <w:jc w:val="left"/>
              <w:rPr>
                <w:rFonts w:hint="default" w:ascii="Times New Roman" w:hAnsi="Times New Roman" w:cs="Times New Roman"/>
                <w:sz w:val="24"/>
                <w:highlight w:val="none"/>
              </w:rPr>
            </w:pPr>
          </w:p>
          <w:p>
            <w:pPr>
              <w:pStyle w:val="15"/>
              <w:ind w:left="211"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百菌清</w:t>
            </w:r>
          </w:p>
        </w:tc>
        <w:tc>
          <w:tcPr>
            <w:tcW w:w="2571" w:type="dxa"/>
          </w:tcPr>
          <w:p>
            <w:pPr>
              <w:pStyle w:val="15"/>
              <w:spacing w:before="4"/>
              <w:jc w:val="left"/>
              <w:rPr>
                <w:rFonts w:hint="default" w:ascii="Times New Roman" w:hAnsi="Times New Roman" w:cs="Times New Roman"/>
                <w:sz w:val="25"/>
                <w:highlight w:val="none"/>
              </w:rPr>
            </w:pPr>
          </w:p>
          <w:p>
            <w:pPr>
              <w:pStyle w:val="15"/>
              <w:ind w:left="318" w:right="3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2763</w:t>
            </w:r>
          </w:p>
        </w:tc>
        <w:tc>
          <w:tcPr>
            <w:tcW w:w="2669" w:type="dxa"/>
          </w:tcPr>
          <w:p>
            <w:pPr>
              <w:pStyle w:val="15"/>
              <w:spacing w:before="24"/>
              <w:ind w:left="366" w:right="358"/>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5009.105</w:t>
            </w:r>
          </w:p>
          <w:p>
            <w:pPr>
              <w:pStyle w:val="15"/>
              <w:spacing w:before="59"/>
              <w:ind w:left="366" w:right="358"/>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761</w:t>
            </w:r>
          </w:p>
          <w:p>
            <w:pPr>
              <w:pStyle w:val="15"/>
              <w:spacing w:before="58"/>
              <w:ind w:left="364" w:right="358"/>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2" w:hRule="atLeast"/>
        </w:trPr>
        <w:tc>
          <w:tcPr>
            <w:tcW w:w="838" w:type="dxa"/>
          </w:tcPr>
          <w:p>
            <w:pPr>
              <w:pStyle w:val="15"/>
              <w:spacing w:before="6"/>
              <w:jc w:val="left"/>
              <w:rPr>
                <w:rFonts w:hint="default" w:ascii="Times New Roman" w:hAnsi="Times New Roman" w:cs="Times New Roman"/>
                <w:sz w:val="25"/>
                <w:highlight w:val="none"/>
              </w:rPr>
            </w:pPr>
          </w:p>
          <w:p>
            <w:pPr>
              <w:pStyle w:val="15"/>
              <w:ind w:left="184"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230" w:type="dxa"/>
          </w:tcPr>
          <w:p>
            <w:pPr>
              <w:pStyle w:val="15"/>
              <w:spacing w:before="12"/>
              <w:jc w:val="left"/>
              <w:rPr>
                <w:rFonts w:hint="default" w:ascii="Times New Roman" w:hAnsi="Times New Roman" w:cs="Times New Roman"/>
                <w:sz w:val="24"/>
                <w:highlight w:val="none"/>
              </w:rPr>
            </w:pPr>
          </w:p>
          <w:p>
            <w:pPr>
              <w:pStyle w:val="15"/>
              <w:ind w:left="211"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噻唑膦</w:t>
            </w:r>
          </w:p>
        </w:tc>
        <w:tc>
          <w:tcPr>
            <w:tcW w:w="2571" w:type="dxa"/>
          </w:tcPr>
          <w:p>
            <w:pPr>
              <w:pStyle w:val="15"/>
              <w:spacing w:before="6"/>
              <w:jc w:val="left"/>
              <w:rPr>
                <w:rFonts w:hint="default" w:ascii="Times New Roman" w:hAnsi="Times New Roman" w:cs="Times New Roman"/>
                <w:sz w:val="25"/>
                <w:highlight w:val="none"/>
              </w:rPr>
            </w:pPr>
          </w:p>
          <w:p>
            <w:pPr>
              <w:pStyle w:val="15"/>
              <w:ind w:left="318" w:right="3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2763</w:t>
            </w:r>
          </w:p>
        </w:tc>
        <w:tc>
          <w:tcPr>
            <w:tcW w:w="2669" w:type="dxa"/>
          </w:tcPr>
          <w:p>
            <w:pPr>
              <w:pStyle w:val="15"/>
              <w:spacing w:before="27"/>
              <w:ind w:left="71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8"/>
              <w:ind w:left="71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807"/>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8" w:type="dxa"/>
          </w:tcPr>
          <w:p>
            <w:pPr>
              <w:pStyle w:val="15"/>
              <w:spacing w:before="173"/>
              <w:ind w:left="184"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2230" w:type="dxa"/>
          </w:tcPr>
          <w:p>
            <w:pPr>
              <w:pStyle w:val="15"/>
              <w:spacing w:before="166"/>
              <w:ind w:left="211" w:right="20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狄氏剂</w:t>
            </w:r>
          </w:p>
        </w:tc>
        <w:tc>
          <w:tcPr>
            <w:tcW w:w="2571" w:type="dxa"/>
          </w:tcPr>
          <w:p>
            <w:pPr>
              <w:pStyle w:val="15"/>
              <w:spacing w:before="173"/>
              <w:ind w:left="318" w:right="311"/>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2763</w:t>
            </w:r>
          </w:p>
        </w:tc>
        <w:tc>
          <w:tcPr>
            <w:tcW w:w="2669" w:type="dxa"/>
          </w:tcPr>
          <w:p>
            <w:pPr>
              <w:pStyle w:val="15"/>
              <w:spacing w:before="24"/>
              <w:ind w:left="367"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p>
            <w:pPr>
              <w:pStyle w:val="15"/>
              <w:spacing w:before="59"/>
              <w:ind w:left="366" w:right="358"/>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75</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芒果检验项目</w:t>
      </w:r>
    </w:p>
    <w:p>
      <w:pPr>
        <w:pStyle w:val="4"/>
        <w:spacing w:before="2"/>
        <w:ind w:left="0"/>
        <w:rPr>
          <w:rFonts w:hint="default" w:ascii="Times New Roman" w:hAnsi="Times New Roman" w:cs="Times New Roman"/>
          <w:sz w:val="13"/>
          <w:highlight w:val="none"/>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834"/>
        <w:gridCol w:w="2121"/>
        <w:gridCol w:w="264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03" w:type="dxa"/>
          </w:tcPr>
          <w:p>
            <w:pPr>
              <w:pStyle w:val="15"/>
              <w:spacing w:before="70"/>
              <w:ind w:left="122" w:right="11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34" w:type="dxa"/>
          </w:tcPr>
          <w:p>
            <w:pPr>
              <w:pStyle w:val="15"/>
              <w:spacing w:before="70"/>
              <w:ind w:left="154" w:right="1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121" w:type="dxa"/>
          </w:tcPr>
          <w:p>
            <w:pPr>
              <w:pStyle w:val="15"/>
              <w:spacing w:before="70"/>
              <w:ind w:left="95" w:right="8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47" w:type="dxa"/>
          </w:tcPr>
          <w:p>
            <w:pPr>
              <w:pStyle w:val="15"/>
              <w:spacing w:before="70"/>
              <w:ind w:left="647" w:right="63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99" w:hRule="atLeast"/>
        </w:trPr>
        <w:tc>
          <w:tcPr>
            <w:tcW w:w="703" w:type="dxa"/>
          </w:tcPr>
          <w:p>
            <w:pPr>
              <w:pStyle w:val="15"/>
              <w:jc w:val="left"/>
              <w:rPr>
                <w:rFonts w:hint="default" w:ascii="Times New Roman" w:hAnsi="Times New Roman" w:cs="Times New Roman"/>
                <w:highlight w:val="none"/>
              </w:rPr>
            </w:pPr>
          </w:p>
          <w:p>
            <w:pPr>
              <w:pStyle w:val="15"/>
              <w:spacing w:before="9"/>
              <w:jc w:val="left"/>
              <w:rPr>
                <w:rFonts w:hint="default" w:ascii="Times New Roman" w:hAnsi="Times New Roman" w:cs="Times New Roman"/>
                <w:sz w:val="26"/>
                <w:highlight w:val="none"/>
              </w:rPr>
            </w:pPr>
          </w:p>
          <w:p>
            <w:pPr>
              <w:pStyle w:val="15"/>
              <w:ind w:left="7"/>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34" w:type="dxa"/>
          </w:tcPr>
          <w:p>
            <w:pPr>
              <w:pStyle w:val="15"/>
              <w:jc w:val="left"/>
              <w:rPr>
                <w:rFonts w:hint="default" w:ascii="Times New Roman" w:hAnsi="Times New Roman" w:cs="Times New Roman"/>
                <w:sz w:val="20"/>
                <w:highlight w:val="none"/>
              </w:rPr>
            </w:pPr>
          </w:p>
          <w:p>
            <w:pPr>
              <w:pStyle w:val="15"/>
              <w:spacing w:before="2"/>
              <w:jc w:val="left"/>
              <w:rPr>
                <w:rFonts w:hint="default" w:ascii="Times New Roman" w:hAnsi="Times New Roman" w:cs="Times New Roman"/>
                <w:sz w:val="28"/>
                <w:highlight w:val="none"/>
              </w:rPr>
            </w:pPr>
          </w:p>
          <w:p>
            <w:pPr>
              <w:pStyle w:val="15"/>
              <w:ind w:left="154" w:right="1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苯醚甲环唑</w:t>
            </w:r>
          </w:p>
        </w:tc>
        <w:tc>
          <w:tcPr>
            <w:tcW w:w="2121" w:type="dxa"/>
          </w:tcPr>
          <w:p>
            <w:pPr>
              <w:pStyle w:val="15"/>
              <w:jc w:val="left"/>
              <w:rPr>
                <w:rFonts w:hint="default" w:ascii="Times New Roman" w:hAnsi="Times New Roman" w:cs="Times New Roman"/>
                <w:highlight w:val="none"/>
              </w:rPr>
            </w:pPr>
          </w:p>
          <w:p>
            <w:pPr>
              <w:pStyle w:val="15"/>
              <w:spacing w:before="9"/>
              <w:jc w:val="left"/>
              <w:rPr>
                <w:rFonts w:hint="default" w:ascii="Times New Roman" w:hAnsi="Times New Roman" w:cs="Times New Roman"/>
                <w:sz w:val="26"/>
                <w:highlight w:val="none"/>
              </w:rPr>
            </w:pPr>
          </w:p>
          <w:p>
            <w:pPr>
              <w:pStyle w:val="15"/>
              <w:ind w:left="95" w:right="8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7" w:type="dxa"/>
          </w:tcPr>
          <w:p>
            <w:pPr>
              <w:pStyle w:val="15"/>
              <w:spacing w:before="24"/>
              <w:ind w:right="799"/>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59"/>
              <w:ind w:right="743"/>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23200.49</w:t>
            </w:r>
          </w:p>
          <w:p>
            <w:pPr>
              <w:pStyle w:val="15"/>
              <w:spacing w:before="58"/>
              <w:ind w:right="694"/>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9"/>
              <w:ind w:right="693"/>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right="651"/>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703" w:type="dxa"/>
          </w:tcPr>
          <w:p>
            <w:pPr>
              <w:pStyle w:val="15"/>
              <w:spacing w:before="4"/>
              <w:jc w:val="left"/>
              <w:rPr>
                <w:rFonts w:hint="default" w:ascii="Times New Roman" w:hAnsi="Times New Roman" w:cs="Times New Roman"/>
                <w:sz w:val="25"/>
                <w:highlight w:val="none"/>
              </w:rPr>
            </w:pPr>
          </w:p>
          <w:p>
            <w:pPr>
              <w:pStyle w:val="15"/>
              <w:ind w:left="7"/>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34" w:type="dxa"/>
          </w:tcPr>
          <w:p>
            <w:pPr>
              <w:pStyle w:val="15"/>
              <w:spacing w:before="10"/>
              <w:jc w:val="left"/>
              <w:rPr>
                <w:rFonts w:hint="default" w:ascii="Times New Roman" w:hAnsi="Times New Roman" w:cs="Times New Roman"/>
                <w:sz w:val="24"/>
                <w:highlight w:val="none"/>
              </w:rPr>
            </w:pPr>
          </w:p>
          <w:p>
            <w:pPr>
              <w:pStyle w:val="15"/>
              <w:ind w:left="156" w:right="1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多菌灵</w:t>
            </w:r>
          </w:p>
        </w:tc>
        <w:tc>
          <w:tcPr>
            <w:tcW w:w="2121" w:type="dxa"/>
          </w:tcPr>
          <w:p>
            <w:pPr>
              <w:pStyle w:val="15"/>
              <w:spacing w:before="4"/>
              <w:jc w:val="left"/>
              <w:rPr>
                <w:rFonts w:hint="default" w:ascii="Times New Roman" w:hAnsi="Times New Roman" w:cs="Times New Roman"/>
                <w:sz w:val="25"/>
                <w:highlight w:val="none"/>
              </w:rPr>
            </w:pPr>
          </w:p>
          <w:p>
            <w:pPr>
              <w:pStyle w:val="15"/>
              <w:ind w:left="95" w:right="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7" w:type="dxa"/>
          </w:tcPr>
          <w:p>
            <w:pPr>
              <w:pStyle w:val="15"/>
              <w:spacing w:before="24"/>
              <w:ind w:left="645" w:right="6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647" w:right="636"/>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p>
            <w:pPr>
              <w:pStyle w:val="15"/>
              <w:spacing w:before="58"/>
              <w:ind w:left="645" w:right="636"/>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1453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99" w:hRule="atLeast"/>
        </w:trPr>
        <w:tc>
          <w:tcPr>
            <w:tcW w:w="703" w:type="dxa"/>
          </w:tcPr>
          <w:p>
            <w:pPr>
              <w:pStyle w:val="15"/>
              <w:jc w:val="left"/>
              <w:rPr>
                <w:rFonts w:hint="default" w:ascii="Times New Roman" w:hAnsi="Times New Roman" w:cs="Times New Roman"/>
                <w:highlight w:val="none"/>
              </w:rPr>
            </w:pPr>
          </w:p>
          <w:p>
            <w:pPr>
              <w:pStyle w:val="15"/>
              <w:spacing w:before="9"/>
              <w:jc w:val="left"/>
              <w:rPr>
                <w:rFonts w:hint="default" w:ascii="Times New Roman" w:hAnsi="Times New Roman" w:cs="Times New Roman"/>
                <w:sz w:val="26"/>
                <w:highlight w:val="none"/>
              </w:rPr>
            </w:pPr>
          </w:p>
          <w:p>
            <w:pPr>
              <w:pStyle w:val="15"/>
              <w:ind w:left="7"/>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34"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6"/>
                <w:highlight w:val="none"/>
              </w:rPr>
            </w:pPr>
          </w:p>
          <w:p>
            <w:pPr>
              <w:pStyle w:val="15"/>
              <w:ind w:left="156" w:leftChars="0" w:right="1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121" w:type="dxa"/>
            <w:vAlign w:val="top"/>
          </w:tcPr>
          <w:p>
            <w:pPr>
              <w:pStyle w:val="15"/>
              <w:jc w:val="left"/>
              <w:rPr>
                <w:rFonts w:hint="default" w:ascii="Times New Roman" w:hAnsi="Times New Roman" w:cs="Times New Roman"/>
                <w:highlight w:val="none"/>
              </w:rPr>
            </w:pPr>
          </w:p>
          <w:p>
            <w:pPr>
              <w:pStyle w:val="15"/>
              <w:spacing w:before="191"/>
              <w:ind w:left="95" w:leftChars="0" w:right="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7" w:type="dxa"/>
            <w:vAlign w:val="top"/>
          </w:tcPr>
          <w:p>
            <w:pPr>
              <w:pStyle w:val="15"/>
              <w:spacing w:before="24"/>
              <w:ind w:left="647" w:right="63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9"/>
              <w:ind w:left="645" w:right="6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647" w:right="636"/>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59"/>
              <w:ind w:left="645" w:leftChars="0" w:right="63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01" w:hRule="atLeast"/>
        </w:trPr>
        <w:tc>
          <w:tcPr>
            <w:tcW w:w="703" w:type="dxa"/>
          </w:tcPr>
          <w:p>
            <w:pPr>
              <w:pStyle w:val="15"/>
              <w:jc w:val="left"/>
              <w:rPr>
                <w:rFonts w:hint="default" w:ascii="Times New Roman" w:hAnsi="Times New Roman" w:cs="Times New Roman"/>
                <w:highlight w:val="none"/>
              </w:rPr>
            </w:pPr>
          </w:p>
          <w:p>
            <w:pPr>
              <w:pStyle w:val="15"/>
              <w:spacing w:before="194"/>
              <w:ind w:left="7"/>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34" w:type="dxa"/>
            <w:vAlign w:val="top"/>
          </w:tcPr>
          <w:p>
            <w:pPr>
              <w:pStyle w:val="15"/>
              <w:spacing w:before="166"/>
              <w:ind w:left="154" w:leftChars="0" w:right="1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吡唑醚菌酯</w:t>
            </w:r>
          </w:p>
        </w:tc>
        <w:tc>
          <w:tcPr>
            <w:tcW w:w="2121" w:type="dxa"/>
            <w:vAlign w:val="top"/>
          </w:tcPr>
          <w:p>
            <w:pPr>
              <w:pStyle w:val="15"/>
              <w:spacing w:before="173"/>
              <w:ind w:left="95" w:leftChars="0" w:right="8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7" w:type="dxa"/>
            <w:vAlign w:val="top"/>
          </w:tcPr>
          <w:p>
            <w:pPr>
              <w:pStyle w:val="15"/>
              <w:spacing w:before="24"/>
              <w:ind w:left="70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797"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trPr>
        <w:tc>
          <w:tcPr>
            <w:tcW w:w="703" w:type="dxa"/>
          </w:tcPr>
          <w:p>
            <w:pPr>
              <w:pStyle w:val="15"/>
              <w:jc w:val="left"/>
              <w:rPr>
                <w:rFonts w:hint="default" w:ascii="Times New Roman" w:hAnsi="Times New Roman" w:cs="Times New Roman"/>
                <w:highlight w:val="none"/>
              </w:rPr>
            </w:pPr>
          </w:p>
          <w:p>
            <w:pPr>
              <w:pStyle w:val="15"/>
              <w:spacing w:before="191"/>
              <w:ind w:left="7"/>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834" w:type="dxa"/>
            <w:vAlign w:val="top"/>
          </w:tcPr>
          <w:p>
            <w:pPr>
              <w:pStyle w:val="15"/>
              <w:spacing w:before="169"/>
              <w:ind w:left="156" w:leftChars="0" w:right="1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噻虫胺</w:t>
            </w:r>
          </w:p>
        </w:tc>
        <w:tc>
          <w:tcPr>
            <w:tcW w:w="2121" w:type="dxa"/>
            <w:vAlign w:val="top"/>
          </w:tcPr>
          <w:p>
            <w:pPr>
              <w:pStyle w:val="15"/>
              <w:spacing w:before="175"/>
              <w:ind w:left="95" w:leftChars="0" w:right="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7" w:type="dxa"/>
            <w:vAlign w:val="top"/>
          </w:tcPr>
          <w:p>
            <w:pPr>
              <w:pStyle w:val="15"/>
              <w:spacing w:before="24"/>
              <w:ind w:left="75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59"/>
              <w:ind w:left="704" w:leftChars="0"/>
              <w:jc w:val="left"/>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9" w:hRule="atLeast"/>
        </w:trPr>
        <w:tc>
          <w:tcPr>
            <w:tcW w:w="703" w:type="dxa"/>
          </w:tcPr>
          <w:p>
            <w:pPr>
              <w:pStyle w:val="15"/>
              <w:spacing w:before="173"/>
              <w:ind w:left="7"/>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834" w:type="dxa"/>
            <w:vAlign w:val="top"/>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6"/>
                <w:highlight w:val="none"/>
              </w:rPr>
            </w:pPr>
          </w:p>
          <w:p>
            <w:pPr>
              <w:pStyle w:val="15"/>
              <w:ind w:left="154" w:leftChars="0" w:right="1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乙酰甲胺磷</w:t>
            </w:r>
          </w:p>
        </w:tc>
        <w:tc>
          <w:tcPr>
            <w:tcW w:w="2121" w:type="dxa"/>
            <w:vAlign w:val="top"/>
          </w:tcPr>
          <w:p>
            <w:pPr>
              <w:pStyle w:val="15"/>
              <w:jc w:val="left"/>
              <w:rPr>
                <w:rFonts w:hint="default" w:ascii="Times New Roman" w:hAnsi="Times New Roman" w:cs="Times New Roman"/>
                <w:highlight w:val="none"/>
              </w:rPr>
            </w:pPr>
          </w:p>
          <w:p>
            <w:pPr>
              <w:pStyle w:val="15"/>
              <w:spacing w:before="194"/>
              <w:ind w:left="95" w:leftChars="0" w:right="8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7" w:type="dxa"/>
            <w:vAlign w:val="top"/>
          </w:tcPr>
          <w:p>
            <w:pPr>
              <w:pStyle w:val="15"/>
              <w:spacing w:before="24"/>
              <w:ind w:left="7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9"/>
              <w:ind w:left="70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23200.116</w:t>
            </w:r>
          </w:p>
          <w:p>
            <w:pPr>
              <w:pStyle w:val="15"/>
              <w:spacing w:before="58"/>
              <w:ind w:left="70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665" w:leftChars="0"/>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5009.103</w:t>
            </w:r>
          </w:p>
          <w:p>
            <w:pPr>
              <w:pStyle w:val="15"/>
              <w:spacing w:before="59"/>
              <w:ind w:left="665" w:leftChars="0"/>
              <w:jc w:val="left"/>
              <w:rPr>
                <w:rFonts w:hint="default" w:ascii="Times New Roman" w:hAnsi="Times New Roman" w:cs="Times New Roman"/>
                <w:sz w:val="21"/>
                <w:highlight w:val="none"/>
                <w:lang w:val="en-US" w:eastAsia="zh-CN"/>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703" w:type="dxa"/>
            <w:tcBorders>
              <w:bottom w:val="nil"/>
            </w:tcBorders>
          </w:tcPr>
          <w:p>
            <w:pPr>
              <w:pStyle w:val="15"/>
              <w:jc w:val="left"/>
              <w:rPr>
                <w:rFonts w:hint="default" w:ascii="Times New Roman" w:hAnsi="Times New Roman" w:cs="Times New Roman"/>
                <w:sz w:val="20"/>
                <w:highlight w:val="none"/>
              </w:rPr>
            </w:pPr>
          </w:p>
        </w:tc>
        <w:tc>
          <w:tcPr>
            <w:tcW w:w="2834" w:type="dxa"/>
            <w:tcBorders>
              <w:bottom w:val="nil"/>
            </w:tcBorders>
          </w:tcPr>
          <w:p>
            <w:pPr>
              <w:pStyle w:val="15"/>
              <w:jc w:val="left"/>
              <w:rPr>
                <w:rFonts w:hint="default" w:ascii="Times New Roman" w:hAnsi="Times New Roman" w:cs="Times New Roman"/>
                <w:sz w:val="20"/>
                <w:highlight w:val="none"/>
              </w:rPr>
            </w:pPr>
          </w:p>
        </w:tc>
        <w:tc>
          <w:tcPr>
            <w:tcW w:w="2121" w:type="dxa"/>
            <w:tcBorders>
              <w:bottom w:val="nil"/>
            </w:tcBorders>
          </w:tcPr>
          <w:p>
            <w:pPr>
              <w:pStyle w:val="15"/>
              <w:jc w:val="left"/>
              <w:rPr>
                <w:rFonts w:hint="default" w:ascii="Times New Roman" w:hAnsi="Times New Roman" w:cs="Times New Roman"/>
                <w:sz w:val="20"/>
                <w:highlight w:val="none"/>
              </w:rPr>
            </w:pPr>
          </w:p>
        </w:tc>
        <w:tc>
          <w:tcPr>
            <w:tcW w:w="2647" w:type="dxa"/>
            <w:tcBorders>
              <w:bottom w:val="nil"/>
            </w:tcBorders>
          </w:tcPr>
          <w:p>
            <w:pPr>
              <w:pStyle w:val="15"/>
              <w:spacing w:before="34"/>
              <w:ind w:left="645" w:right="6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703" w:type="dxa"/>
            <w:tcBorders>
              <w:top w:val="nil"/>
              <w:bottom w:val="nil"/>
            </w:tcBorders>
          </w:tcPr>
          <w:p>
            <w:pPr>
              <w:pStyle w:val="15"/>
              <w:spacing w:before="31"/>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2834" w:type="dxa"/>
            <w:tcBorders>
              <w:top w:val="nil"/>
              <w:bottom w:val="nil"/>
            </w:tcBorders>
          </w:tcPr>
          <w:p>
            <w:pPr>
              <w:pStyle w:val="15"/>
              <w:spacing w:before="24"/>
              <w:ind w:left="156" w:right="1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吡虫啉</w:t>
            </w:r>
          </w:p>
        </w:tc>
        <w:tc>
          <w:tcPr>
            <w:tcW w:w="2121" w:type="dxa"/>
            <w:tcBorders>
              <w:top w:val="nil"/>
              <w:bottom w:val="nil"/>
            </w:tcBorders>
          </w:tcPr>
          <w:p>
            <w:pPr>
              <w:pStyle w:val="15"/>
              <w:spacing w:before="31"/>
              <w:ind w:left="95" w:right="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7" w:type="dxa"/>
            <w:tcBorders>
              <w:top w:val="nil"/>
              <w:bottom w:val="nil"/>
            </w:tcBorders>
          </w:tcPr>
          <w:p>
            <w:pPr>
              <w:pStyle w:val="15"/>
              <w:spacing w:before="41"/>
              <w:ind w:left="647" w:right="636"/>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703" w:type="dxa"/>
            <w:tcBorders>
              <w:top w:val="nil"/>
            </w:tcBorders>
          </w:tcPr>
          <w:p>
            <w:pPr>
              <w:pStyle w:val="15"/>
              <w:jc w:val="left"/>
              <w:rPr>
                <w:rFonts w:hint="default" w:ascii="Times New Roman" w:hAnsi="Times New Roman" w:cs="Times New Roman"/>
                <w:sz w:val="20"/>
                <w:highlight w:val="none"/>
              </w:rPr>
            </w:pPr>
          </w:p>
        </w:tc>
        <w:tc>
          <w:tcPr>
            <w:tcW w:w="2834" w:type="dxa"/>
            <w:tcBorders>
              <w:top w:val="nil"/>
            </w:tcBorders>
          </w:tcPr>
          <w:p>
            <w:pPr>
              <w:pStyle w:val="15"/>
              <w:jc w:val="left"/>
              <w:rPr>
                <w:rFonts w:hint="default" w:ascii="Times New Roman" w:hAnsi="Times New Roman" w:cs="Times New Roman"/>
                <w:sz w:val="20"/>
                <w:highlight w:val="none"/>
              </w:rPr>
            </w:pPr>
          </w:p>
        </w:tc>
        <w:tc>
          <w:tcPr>
            <w:tcW w:w="2121" w:type="dxa"/>
            <w:tcBorders>
              <w:top w:val="nil"/>
            </w:tcBorders>
          </w:tcPr>
          <w:p>
            <w:pPr>
              <w:pStyle w:val="15"/>
              <w:jc w:val="left"/>
              <w:rPr>
                <w:rFonts w:hint="default" w:ascii="Times New Roman" w:hAnsi="Times New Roman" w:cs="Times New Roman"/>
                <w:sz w:val="20"/>
                <w:highlight w:val="none"/>
              </w:rPr>
            </w:pPr>
          </w:p>
        </w:tc>
        <w:tc>
          <w:tcPr>
            <w:tcW w:w="2647" w:type="dxa"/>
            <w:tcBorders>
              <w:top w:val="nil"/>
            </w:tcBorders>
          </w:tcPr>
          <w:p>
            <w:pPr>
              <w:pStyle w:val="15"/>
              <w:spacing w:before="30"/>
              <w:ind w:left="647" w:right="636"/>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23379</w:t>
            </w:r>
          </w:p>
        </w:tc>
      </w:tr>
    </w:tbl>
    <w:p>
      <w:pPr>
        <w:pStyle w:val="4"/>
        <w:spacing w:before="2"/>
        <w:ind w:left="0"/>
        <w:rPr>
          <w:rFonts w:hint="default" w:ascii="Times New Roman" w:hAnsi="Times New Roman" w:cs="Times New Roman"/>
          <w:sz w:val="12"/>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76</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火龙果检验项目</w:t>
      </w:r>
    </w:p>
    <w:p>
      <w:pPr>
        <w:pStyle w:val="4"/>
        <w:spacing w:before="2"/>
        <w:ind w:left="0"/>
        <w:rPr>
          <w:rFonts w:hint="default" w:ascii="Times New Roman" w:hAnsi="Times New Roman" w:cs="Times New Roman"/>
          <w:sz w:val="13"/>
          <w:highlight w:val="none"/>
        </w:rPr>
      </w:pPr>
    </w:p>
    <w:tbl>
      <w:tblPr>
        <w:tblStyle w:val="11"/>
        <w:tblW w:w="8309"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40"/>
        <w:gridCol w:w="2583"/>
        <w:gridCol w:w="26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66"/>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40" w:type="dxa"/>
          </w:tcPr>
          <w:p>
            <w:pPr>
              <w:pStyle w:val="15"/>
              <w:spacing w:before="66"/>
              <w:ind w:left="574"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83" w:type="dxa"/>
          </w:tcPr>
          <w:p>
            <w:pPr>
              <w:pStyle w:val="15"/>
              <w:spacing w:before="66"/>
              <w:ind w:left="324" w:right="31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48" w:type="dxa"/>
          </w:tcPr>
          <w:p>
            <w:pPr>
              <w:pStyle w:val="15"/>
              <w:spacing w:before="66"/>
              <w:ind w:left="644" w:right="63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1" w:hRule="atLeast"/>
        </w:trPr>
        <w:tc>
          <w:tcPr>
            <w:tcW w:w="838" w:type="dxa"/>
          </w:tcPr>
          <w:p>
            <w:pPr>
              <w:pStyle w:val="15"/>
              <w:spacing w:before="6"/>
              <w:jc w:val="left"/>
              <w:rPr>
                <w:rFonts w:hint="default" w:ascii="Times New Roman" w:hAnsi="Times New Roman" w:cs="Times New Roman"/>
                <w:sz w:val="16"/>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40" w:type="dxa"/>
          </w:tcPr>
          <w:p>
            <w:pPr>
              <w:pStyle w:val="15"/>
              <w:jc w:val="left"/>
              <w:rPr>
                <w:rFonts w:hint="default" w:ascii="Times New Roman" w:hAnsi="Times New Roman" w:cs="Times New Roman"/>
                <w:sz w:val="16"/>
                <w:highlight w:val="none"/>
              </w:rPr>
            </w:pPr>
          </w:p>
          <w:p>
            <w:pPr>
              <w:pStyle w:val="15"/>
              <w:ind w:left="571"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氟虫腈</w:t>
            </w:r>
          </w:p>
        </w:tc>
        <w:tc>
          <w:tcPr>
            <w:tcW w:w="2583" w:type="dxa"/>
          </w:tcPr>
          <w:p>
            <w:pPr>
              <w:pStyle w:val="15"/>
              <w:spacing w:before="6"/>
              <w:jc w:val="left"/>
              <w:rPr>
                <w:rFonts w:hint="default" w:ascii="Times New Roman" w:hAnsi="Times New Roman" w:cs="Times New Roman"/>
                <w:sz w:val="16"/>
                <w:highlight w:val="none"/>
              </w:rPr>
            </w:pPr>
          </w:p>
          <w:p>
            <w:pPr>
              <w:pStyle w:val="15"/>
              <w:ind w:left="322" w:right="31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8" w:type="dxa"/>
          </w:tcPr>
          <w:p>
            <w:pPr>
              <w:pStyle w:val="15"/>
              <w:spacing w:before="41"/>
              <w:ind w:left="642" w:right="64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99"/>
              <w:ind w:left="642" w:right="640"/>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1982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60" w:hRule="atLeast"/>
        </w:trPr>
        <w:tc>
          <w:tcPr>
            <w:tcW w:w="838" w:type="dxa"/>
          </w:tcPr>
          <w:p>
            <w:pPr>
              <w:pStyle w:val="15"/>
              <w:jc w:val="left"/>
              <w:rPr>
                <w:rFonts w:hint="default" w:ascii="Times New Roman" w:hAnsi="Times New Roman" w:cs="Times New Roman"/>
                <w:highlight w:val="none"/>
              </w:rPr>
            </w:pPr>
          </w:p>
          <w:p>
            <w:pPr>
              <w:pStyle w:val="15"/>
              <w:spacing w:before="12"/>
              <w:jc w:val="left"/>
              <w:rPr>
                <w:rFonts w:hint="default" w:ascii="Times New Roman" w:hAnsi="Times New Roman" w:cs="Times New Roman"/>
                <w:sz w:val="20"/>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40" w:type="dxa"/>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highlight w:val="none"/>
              </w:rPr>
            </w:pPr>
          </w:p>
          <w:p>
            <w:pPr>
              <w:pStyle w:val="15"/>
              <w:ind w:left="571"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甲胺磷</w:t>
            </w:r>
          </w:p>
        </w:tc>
        <w:tc>
          <w:tcPr>
            <w:tcW w:w="2583" w:type="dxa"/>
          </w:tcPr>
          <w:p>
            <w:pPr>
              <w:pStyle w:val="15"/>
              <w:jc w:val="left"/>
              <w:rPr>
                <w:rFonts w:hint="default" w:ascii="Times New Roman" w:hAnsi="Times New Roman" w:cs="Times New Roman"/>
                <w:highlight w:val="none"/>
              </w:rPr>
            </w:pPr>
          </w:p>
          <w:p>
            <w:pPr>
              <w:pStyle w:val="15"/>
              <w:spacing w:before="12"/>
              <w:jc w:val="left"/>
              <w:rPr>
                <w:rFonts w:hint="default" w:ascii="Times New Roman" w:hAnsi="Times New Roman" w:cs="Times New Roman"/>
                <w:sz w:val="20"/>
                <w:highlight w:val="none"/>
              </w:rPr>
            </w:pPr>
          </w:p>
          <w:p>
            <w:pPr>
              <w:pStyle w:val="15"/>
              <w:ind w:left="322" w:right="31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8" w:type="dxa"/>
          </w:tcPr>
          <w:p>
            <w:pPr>
              <w:pStyle w:val="15"/>
              <w:spacing w:before="41"/>
              <w:ind w:left="70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99"/>
              <w:ind w:left="70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97"/>
              <w:ind w:left="662"/>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5009.103</w:t>
            </w:r>
          </w:p>
          <w:p>
            <w:pPr>
              <w:pStyle w:val="15"/>
              <w:spacing w:before="100"/>
              <w:ind w:left="644" w:right="640"/>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9" w:hRule="atLeast"/>
        </w:trPr>
        <w:tc>
          <w:tcPr>
            <w:tcW w:w="838" w:type="dxa"/>
          </w:tcPr>
          <w:p>
            <w:pPr>
              <w:pStyle w:val="15"/>
              <w:spacing w:before="8"/>
              <w:jc w:val="left"/>
              <w:rPr>
                <w:rFonts w:hint="default" w:ascii="Times New Roman" w:hAnsi="Times New Roman" w:cs="Times New Roman"/>
                <w:sz w:val="29"/>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40" w:type="dxa"/>
          </w:tcPr>
          <w:p>
            <w:pPr>
              <w:pStyle w:val="15"/>
              <w:spacing w:before="1"/>
              <w:jc w:val="left"/>
              <w:rPr>
                <w:rFonts w:hint="default" w:ascii="Times New Roman" w:hAnsi="Times New Roman" w:cs="Times New Roman"/>
                <w:sz w:val="29"/>
                <w:highlight w:val="none"/>
              </w:rPr>
            </w:pPr>
          </w:p>
          <w:p>
            <w:pPr>
              <w:pStyle w:val="15"/>
              <w:ind w:left="571"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583" w:type="dxa"/>
          </w:tcPr>
          <w:p>
            <w:pPr>
              <w:pStyle w:val="15"/>
              <w:spacing w:before="8"/>
              <w:jc w:val="left"/>
              <w:rPr>
                <w:rFonts w:hint="default" w:ascii="Times New Roman" w:hAnsi="Times New Roman" w:cs="Times New Roman"/>
                <w:sz w:val="29"/>
                <w:highlight w:val="none"/>
              </w:rPr>
            </w:pPr>
          </w:p>
          <w:p>
            <w:pPr>
              <w:pStyle w:val="15"/>
              <w:ind w:left="322" w:right="31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8" w:type="dxa"/>
          </w:tcPr>
          <w:p>
            <w:pPr>
              <w:pStyle w:val="15"/>
              <w:spacing w:before="41"/>
              <w:ind w:left="70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23200.112</w:t>
            </w:r>
          </w:p>
          <w:p>
            <w:pPr>
              <w:pStyle w:val="15"/>
              <w:spacing w:before="97"/>
              <w:ind w:left="70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99"/>
              <w:ind w:left="946"/>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60" w:hRule="atLeast"/>
        </w:trPr>
        <w:tc>
          <w:tcPr>
            <w:tcW w:w="838" w:type="dxa"/>
          </w:tcPr>
          <w:p>
            <w:pPr>
              <w:pStyle w:val="15"/>
              <w:jc w:val="left"/>
              <w:rPr>
                <w:rFonts w:hint="default" w:ascii="Times New Roman" w:hAnsi="Times New Roman" w:cs="Times New Roman"/>
                <w:highlight w:val="none"/>
              </w:rPr>
            </w:pPr>
          </w:p>
          <w:p>
            <w:pPr>
              <w:pStyle w:val="15"/>
              <w:spacing w:before="12"/>
              <w:jc w:val="left"/>
              <w:rPr>
                <w:rFonts w:hint="default" w:ascii="Times New Roman" w:hAnsi="Times New Roman" w:cs="Times New Roman"/>
                <w:sz w:val="20"/>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240" w:type="dxa"/>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highlight w:val="none"/>
              </w:rPr>
            </w:pPr>
          </w:p>
          <w:p>
            <w:pPr>
              <w:pStyle w:val="15"/>
              <w:ind w:left="571"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583" w:type="dxa"/>
          </w:tcPr>
          <w:p>
            <w:pPr>
              <w:pStyle w:val="15"/>
              <w:jc w:val="left"/>
              <w:rPr>
                <w:rFonts w:hint="default" w:ascii="Times New Roman" w:hAnsi="Times New Roman" w:cs="Times New Roman"/>
                <w:highlight w:val="none"/>
              </w:rPr>
            </w:pPr>
          </w:p>
          <w:p>
            <w:pPr>
              <w:pStyle w:val="15"/>
              <w:spacing w:before="12"/>
              <w:jc w:val="left"/>
              <w:rPr>
                <w:rFonts w:hint="default" w:ascii="Times New Roman" w:hAnsi="Times New Roman" w:cs="Times New Roman"/>
                <w:sz w:val="20"/>
                <w:highlight w:val="none"/>
              </w:rPr>
            </w:pPr>
          </w:p>
          <w:p>
            <w:pPr>
              <w:pStyle w:val="15"/>
              <w:ind w:left="322" w:right="31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8" w:type="dxa"/>
          </w:tcPr>
          <w:p>
            <w:pPr>
              <w:pStyle w:val="15"/>
              <w:spacing w:before="41"/>
              <w:ind w:left="644" w:right="6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99"/>
              <w:ind w:left="642" w:right="64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97"/>
              <w:ind w:left="644" w:right="640"/>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100"/>
              <w:ind w:left="642" w:right="640"/>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bl>
    <w:p>
      <w:pPr>
        <w:pStyle w:val="4"/>
        <w:spacing w:before="3"/>
        <w:ind w:left="0"/>
        <w:rPr>
          <w:rFonts w:hint="default" w:ascii="Times New Roman" w:hAnsi="Times New Roman" w:cs="Times New Roman"/>
          <w:sz w:val="18"/>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77</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荔枝检验项目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417"/>
        <w:gridCol w:w="2393"/>
        <w:gridCol w:w="26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417" w:type="dxa"/>
          </w:tcPr>
          <w:p>
            <w:pPr>
              <w:pStyle w:val="15"/>
              <w:spacing w:before="68"/>
              <w:ind w:left="37" w:right="2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393" w:type="dxa"/>
          </w:tcPr>
          <w:p>
            <w:pPr>
              <w:pStyle w:val="15"/>
              <w:spacing w:before="68"/>
              <w:ind w:left="233" w:right="22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59" w:type="dxa"/>
          </w:tcPr>
          <w:p>
            <w:pPr>
              <w:pStyle w:val="15"/>
              <w:spacing w:before="68"/>
              <w:ind w:left="159" w:right="14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417" w:type="dxa"/>
            <w:tcBorders>
              <w:bottom w:val="nil"/>
            </w:tcBorders>
          </w:tcPr>
          <w:p>
            <w:pPr>
              <w:pStyle w:val="15"/>
              <w:jc w:val="left"/>
              <w:rPr>
                <w:rFonts w:hint="default" w:ascii="Times New Roman" w:hAnsi="Times New Roman" w:cs="Times New Roman"/>
                <w:sz w:val="20"/>
                <w:highlight w:val="none"/>
              </w:rPr>
            </w:pPr>
          </w:p>
        </w:tc>
        <w:tc>
          <w:tcPr>
            <w:tcW w:w="2393" w:type="dxa"/>
            <w:tcBorders>
              <w:bottom w:val="nil"/>
            </w:tcBorders>
          </w:tcPr>
          <w:p>
            <w:pPr>
              <w:pStyle w:val="15"/>
              <w:jc w:val="left"/>
              <w:rPr>
                <w:rFonts w:hint="default" w:ascii="Times New Roman" w:hAnsi="Times New Roman" w:cs="Times New Roman"/>
                <w:sz w:val="20"/>
                <w:highlight w:val="none"/>
              </w:rPr>
            </w:pPr>
          </w:p>
        </w:tc>
        <w:tc>
          <w:tcPr>
            <w:tcW w:w="2659" w:type="dxa"/>
            <w:tcBorders>
              <w:bottom w:val="nil"/>
            </w:tcBorders>
          </w:tcPr>
          <w:p>
            <w:pPr>
              <w:pStyle w:val="15"/>
              <w:spacing w:before="135"/>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6"/>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417" w:type="dxa"/>
            <w:tcBorders>
              <w:top w:val="nil"/>
              <w:bottom w:val="nil"/>
            </w:tcBorders>
          </w:tcPr>
          <w:p>
            <w:pPr>
              <w:pStyle w:val="15"/>
              <w:spacing w:before="169"/>
              <w:ind w:left="39" w:right="2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393" w:type="dxa"/>
            <w:tcBorders>
              <w:top w:val="nil"/>
              <w:bottom w:val="nil"/>
            </w:tcBorders>
          </w:tcPr>
          <w:p>
            <w:pPr>
              <w:pStyle w:val="15"/>
              <w:spacing w:before="176"/>
              <w:ind w:left="233" w:right="22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Borders>
              <w:top w:val="nil"/>
              <w:bottom w:val="nil"/>
            </w:tcBorders>
          </w:tcPr>
          <w:p>
            <w:pPr>
              <w:pStyle w:val="15"/>
              <w:spacing w:before="25"/>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417" w:type="dxa"/>
            <w:tcBorders>
              <w:top w:val="nil"/>
            </w:tcBorders>
          </w:tcPr>
          <w:p>
            <w:pPr>
              <w:pStyle w:val="15"/>
              <w:jc w:val="left"/>
              <w:rPr>
                <w:rFonts w:hint="default" w:ascii="Times New Roman" w:hAnsi="Times New Roman" w:cs="Times New Roman"/>
                <w:sz w:val="20"/>
                <w:highlight w:val="none"/>
              </w:rPr>
            </w:pPr>
          </w:p>
        </w:tc>
        <w:tc>
          <w:tcPr>
            <w:tcW w:w="2393" w:type="dxa"/>
            <w:tcBorders>
              <w:top w:val="nil"/>
            </w:tcBorders>
          </w:tcPr>
          <w:p>
            <w:pPr>
              <w:pStyle w:val="15"/>
              <w:jc w:val="left"/>
              <w:rPr>
                <w:rFonts w:hint="default" w:ascii="Times New Roman" w:hAnsi="Times New Roman" w:cs="Times New Roman"/>
                <w:sz w:val="20"/>
                <w:highlight w:val="none"/>
              </w:rPr>
            </w:pPr>
          </w:p>
        </w:tc>
        <w:tc>
          <w:tcPr>
            <w:tcW w:w="2659" w:type="dxa"/>
            <w:tcBorders>
              <w:top w:val="nil"/>
            </w:tcBorders>
          </w:tcPr>
          <w:p>
            <w:pPr>
              <w:pStyle w:val="15"/>
              <w:spacing w:before="25"/>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417" w:type="dxa"/>
            <w:tcBorders>
              <w:bottom w:val="nil"/>
            </w:tcBorders>
          </w:tcPr>
          <w:p>
            <w:pPr>
              <w:pStyle w:val="15"/>
              <w:jc w:val="left"/>
              <w:rPr>
                <w:rFonts w:hint="default" w:ascii="Times New Roman" w:hAnsi="Times New Roman" w:cs="Times New Roman"/>
                <w:sz w:val="20"/>
                <w:highlight w:val="none"/>
              </w:rPr>
            </w:pPr>
          </w:p>
        </w:tc>
        <w:tc>
          <w:tcPr>
            <w:tcW w:w="2393" w:type="dxa"/>
            <w:tcBorders>
              <w:bottom w:val="nil"/>
            </w:tcBorders>
          </w:tcPr>
          <w:p>
            <w:pPr>
              <w:pStyle w:val="15"/>
              <w:jc w:val="left"/>
              <w:rPr>
                <w:rFonts w:hint="default" w:ascii="Times New Roman" w:hAnsi="Times New Roman" w:cs="Times New Roman"/>
                <w:sz w:val="20"/>
                <w:highlight w:val="none"/>
              </w:rPr>
            </w:pPr>
          </w:p>
        </w:tc>
        <w:tc>
          <w:tcPr>
            <w:tcW w:w="2659" w:type="dxa"/>
            <w:tcBorders>
              <w:bottom w:val="nil"/>
            </w:tcBorders>
          </w:tcPr>
          <w:p>
            <w:pPr>
              <w:pStyle w:val="15"/>
              <w:spacing w:before="24"/>
              <w:ind w:left="159" w:right="15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417" w:type="dxa"/>
            <w:tcBorders>
              <w:top w:val="nil"/>
              <w:bottom w:val="nil"/>
            </w:tcBorders>
          </w:tcPr>
          <w:p>
            <w:pPr>
              <w:pStyle w:val="15"/>
              <w:jc w:val="left"/>
              <w:rPr>
                <w:rFonts w:hint="default" w:ascii="Times New Roman" w:hAnsi="Times New Roman" w:cs="Times New Roman"/>
                <w:sz w:val="20"/>
                <w:highlight w:val="none"/>
              </w:rPr>
            </w:pPr>
          </w:p>
        </w:tc>
        <w:tc>
          <w:tcPr>
            <w:tcW w:w="2393" w:type="dxa"/>
            <w:tcBorders>
              <w:top w:val="nil"/>
              <w:bottom w:val="nil"/>
            </w:tcBorders>
          </w:tcPr>
          <w:p>
            <w:pPr>
              <w:pStyle w:val="15"/>
              <w:jc w:val="left"/>
              <w:rPr>
                <w:rFonts w:hint="default" w:ascii="Times New Roman" w:hAnsi="Times New Roman" w:cs="Times New Roman"/>
                <w:sz w:val="20"/>
                <w:highlight w:val="none"/>
              </w:rPr>
            </w:pPr>
          </w:p>
        </w:tc>
        <w:tc>
          <w:tcPr>
            <w:tcW w:w="2659" w:type="dxa"/>
            <w:tcBorders>
              <w:top w:val="nil"/>
              <w:bottom w:val="nil"/>
            </w:tcBorders>
          </w:tcPr>
          <w:p>
            <w:pPr>
              <w:pStyle w:val="15"/>
              <w:spacing w:before="25"/>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6"/>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417" w:type="dxa"/>
            <w:tcBorders>
              <w:top w:val="nil"/>
              <w:bottom w:val="nil"/>
            </w:tcBorders>
          </w:tcPr>
          <w:p>
            <w:pPr>
              <w:pStyle w:val="15"/>
              <w:spacing w:before="169"/>
              <w:ind w:left="39" w:right="2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393" w:type="dxa"/>
            <w:tcBorders>
              <w:top w:val="nil"/>
              <w:bottom w:val="nil"/>
            </w:tcBorders>
          </w:tcPr>
          <w:p>
            <w:pPr>
              <w:pStyle w:val="15"/>
              <w:spacing w:before="176"/>
              <w:ind w:left="233" w:right="22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Borders>
              <w:top w:val="nil"/>
              <w:bottom w:val="nil"/>
            </w:tcBorders>
          </w:tcPr>
          <w:p>
            <w:pPr>
              <w:pStyle w:val="15"/>
              <w:spacing w:before="25"/>
              <w:ind w:left="71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23200.116</w:t>
            </w:r>
          </w:p>
          <w:p>
            <w:pPr>
              <w:pStyle w:val="15"/>
              <w:spacing w:before="58"/>
              <w:ind w:left="7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417" w:type="dxa"/>
            <w:tcBorders>
              <w:top w:val="nil"/>
              <w:bottom w:val="nil"/>
            </w:tcBorders>
          </w:tcPr>
          <w:p>
            <w:pPr>
              <w:pStyle w:val="15"/>
              <w:jc w:val="left"/>
              <w:rPr>
                <w:rFonts w:hint="default" w:ascii="Times New Roman" w:hAnsi="Times New Roman" w:cs="Times New Roman"/>
                <w:sz w:val="20"/>
                <w:highlight w:val="none"/>
              </w:rPr>
            </w:pPr>
          </w:p>
        </w:tc>
        <w:tc>
          <w:tcPr>
            <w:tcW w:w="2393" w:type="dxa"/>
            <w:tcBorders>
              <w:top w:val="nil"/>
              <w:bottom w:val="nil"/>
            </w:tcBorders>
          </w:tcPr>
          <w:p>
            <w:pPr>
              <w:pStyle w:val="15"/>
              <w:jc w:val="left"/>
              <w:rPr>
                <w:rFonts w:hint="default" w:ascii="Times New Roman" w:hAnsi="Times New Roman" w:cs="Times New Roman"/>
                <w:sz w:val="20"/>
                <w:highlight w:val="none"/>
              </w:rPr>
            </w:pPr>
          </w:p>
        </w:tc>
        <w:tc>
          <w:tcPr>
            <w:tcW w:w="2659" w:type="dxa"/>
            <w:tcBorders>
              <w:top w:val="nil"/>
              <w:bottom w:val="nil"/>
            </w:tcBorders>
          </w:tcPr>
          <w:p>
            <w:pPr>
              <w:pStyle w:val="15"/>
              <w:spacing w:before="25"/>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417" w:type="dxa"/>
            <w:tcBorders>
              <w:top w:val="nil"/>
            </w:tcBorders>
          </w:tcPr>
          <w:p>
            <w:pPr>
              <w:pStyle w:val="15"/>
              <w:jc w:val="left"/>
              <w:rPr>
                <w:rFonts w:hint="default" w:ascii="Times New Roman" w:hAnsi="Times New Roman" w:cs="Times New Roman"/>
                <w:sz w:val="20"/>
                <w:highlight w:val="none"/>
              </w:rPr>
            </w:pPr>
          </w:p>
        </w:tc>
        <w:tc>
          <w:tcPr>
            <w:tcW w:w="2393" w:type="dxa"/>
            <w:tcBorders>
              <w:top w:val="nil"/>
            </w:tcBorders>
          </w:tcPr>
          <w:p>
            <w:pPr>
              <w:pStyle w:val="15"/>
              <w:jc w:val="left"/>
              <w:rPr>
                <w:rFonts w:hint="default" w:ascii="Times New Roman" w:hAnsi="Times New Roman" w:cs="Times New Roman"/>
                <w:sz w:val="20"/>
                <w:highlight w:val="none"/>
              </w:rPr>
            </w:pPr>
          </w:p>
        </w:tc>
        <w:tc>
          <w:tcPr>
            <w:tcW w:w="2659" w:type="dxa"/>
            <w:tcBorders>
              <w:top w:val="nil"/>
            </w:tcBorders>
          </w:tcPr>
          <w:p>
            <w:pPr>
              <w:pStyle w:val="15"/>
              <w:spacing w:before="25"/>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trPr>
        <w:tc>
          <w:tcPr>
            <w:tcW w:w="838" w:type="dxa"/>
          </w:tcPr>
          <w:p>
            <w:pPr>
              <w:pStyle w:val="15"/>
              <w:jc w:val="left"/>
              <w:rPr>
                <w:rFonts w:hint="default" w:ascii="Times New Roman" w:hAnsi="Times New Roman" w:cs="Times New Roman"/>
                <w:highlight w:val="none"/>
              </w:rPr>
            </w:pPr>
          </w:p>
          <w:p>
            <w:pPr>
              <w:pStyle w:val="15"/>
              <w:spacing w:before="194"/>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417"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6"/>
                <w:highlight w:val="none"/>
              </w:rPr>
            </w:pPr>
          </w:p>
          <w:p>
            <w:pPr>
              <w:pStyle w:val="15"/>
              <w:ind w:left="39" w:right="29"/>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氯氰菊酯和高效氯氰菊酯</w:t>
            </w:r>
          </w:p>
        </w:tc>
        <w:tc>
          <w:tcPr>
            <w:tcW w:w="2393" w:type="dxa"/>
          </w:tcPr>
          <w:p>
            <w:pPr>
              <w:pStyle w:val="15"/>
              <w:jc w:val="left"/>
              <w:rPr>
                <w:rFonts w:hint="default" w:ascii="Times New Roman" w:hAnsi="Times New Roman" w:cs="Times New Roman"/>
                <w:highlight w:val="none"/>
              </w:rPr>
            </w:pPr>
          </w:p>
          <w:p>
            <w:pPr>
              <w:pStyle w:val="15"/>
              <w:spacing w:before="194"/>
              <w:ind w:left="231" w:right="22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24"/>
              <w:ind w:left="159" w:right="15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59"/>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p>
            <w:pPr>
              <w:pStyle w:val="15"/>
              <w:spacing w:before="58"/>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5009.146</w:t>
            </w:r>
          </w:p>
          <w:p>
            <w:pPr>
              <w:pStyle w:val="15"/>
              <w:spacing w:before="59"/>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1" w:hRule="atLeast"/>
        </w:trPr>
        <w:tc>
          <w:tcPr>
            <w:tcW w:w="838" w:type="dxa"/>
          </w:tcPr>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17"/>
                <w:highlight w:val="none"/>
              </w:rPr>
            </w:pPr>
          </w:p>
          <w:p>
            <w:pPr>
              <w:pStyle w:val="15"/>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417" w:type="dxa"/>
          </w:tcPr>
          <w:p>
            <w:pPr>
              <w:pStyle w:val="15"/>
              <w:spacing w:before="3"/>
              <w:jc w:val="left"/>
              <w:rPr>
                <w:rFonts w:hint="default" w:ascii="Times New Roman" w:hAnsi="Times New Roman" w:cs="Times New Roman"/>
                <w:sz w:val="27"/>
                <w:highlight w:val="none"/>
              </w:rPr>
            </w:pPr>
          </w:p>
          <w:p>
            <w:pPr>
              <w:pStyle w:val="15"/>
              <w:spacing w:line="266" w:lineRule="auto"/>
              <w:ind w:left="997" w:right="40" w:hanging="946"/>
              <w:jc w:val="left"/>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氯氟氰菊酯和高效氯氟氰</w:t>
            </w:r>
            <w:r>
              <w:rPr>
                <w:rFonts w:hint="default" w:ascii="Times New Roman" w:hAnsi="Times New Roman" w:eastAsia="宋体" w:cs="Times New Roman"/>
                <w:sz w:val="21"/>
                <w:highlight w:val="none"/>
              </w:rPr>
              <w:t>菊酯</w:t>
            </w:r>
          </w:p>
        </w:tc>
        <w:tc>
          <w:tcPr>
            <w:tcW w:w="2393" w:type="dxa"/>
          </w:tcPr>
          <w:p>
            <w:pPr>
              <w:pStyle w:val="15"/>
              <w:jc w:val="left"/>
              <w:rPr>
                <w:rFonts w:hint="default" w:ascii="Times New Roman" w:hAnsi="Times New Roman" w:cs="Times New Roman"/>
                <w:highlight w:val="none"/>
              </w:rPr>
            </w:pPr>
          </w:p>
          <w:p>
            <w:pPr>
              <w:pStyle w:val="15"/>
              <w:spacing w:before="7"/>
              <w:jc w:val="left"/>
              <w:rPr>
                <w:rFonts w:hint="default" w:ascii="Times New Roman" w:hAnsi="Times New Roman" w:cs="Times New Roman"/>
                <w:sz w:val="17"/>
                <w:highlight w:val="none"/>
              </w:rPr>
            </w:pPr>
          </w:p>
          <w:p>
            <w:pPr>
              <w:pStyle w:val="15"/>
              <w:ind w:left="231" w:right="22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36"/>
              <w:ind w:left="159" w:right="15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78"/>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p>
            <w:pPr>
              <w:pStyle w:val="15"/>
              <w:spacing w:before="78"/>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5009.146</w:t>
            </w:r>
          </w:p>
          <w:p>
            <w:pPr>
              <w:pStyle w:val="15"/>
              <w:spacing w:before="70"/>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8" w:type="dxa"/>
          </w:tcPr>
          <w:p>
            <w:pPr>
              <w:pStyle w:val="15"/>
              <w:spacing w:before="173"/>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5</w:t>
            </w:r>
          </w:p>
        </w:tc>
        <w:tc>
          <w:tcPr>
            <w:tcW w:w="2417" w:type="dxa"/>
          </w:tcPr>
          <w:p>
            <w:pPr>
              <w:pStyle w:val="15"/>
              <w:spacing w:before="166"/>
              <w:ind w:left="37" w:right="2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吡唑醚菌酯</w:t>
            </w:r>
          </w:p>
        </w:tc>
        <w:tc>
          <w:tcPr>
            <w:tcW w:w="2393" w:type="dxa"/>
          </w:tcPr>
          <w:p>
            <w:pPr>
              <w:pStyle w:val="15"/>
              <w:spacing w:before="173"/>
              <w:ind w:left="233" w:right="22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24"/>
              <w:ind w:left="7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80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59" w:hRule="atLeast"/>
        </w:trPr>
        <w:tc>
          <w:tcPr>
            <w:tcW w:w="838"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7"/>
                <w:highlight w:val="none"/>
              </w:rPr>
            </w:pPr>
          </w:p>
          <w:p>
            <w:pPr>
              <w:pStyle w:val="15"/>
              <w:spacing w:before="1"/>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6</w:t>
            </w:r>
          </w:p>
        </w:tc>
        <w:tc>
          <w:tcPr>
            <w:tcW w:w="2417" w:type="dxa"/>
          </w:tcPr>
          <w:p>
            <w:pPr>
              <w:pStyle w:val="15"/>
              <w:jc w:val="left"/>
              <w:rPr>
                <w:rFonts w:hint="default" w:ascii="Times New Roman" w:hAnsi="Times New Roman" w:cs="Times New Roman"/>
                <w:sz w:val="20"/>
                <w:highlight w:val="none"/>
              </w:rPr>
            </w:pPr>
          </w:p>
          <w:p>
            <w:pPr>
              <w:pStyle w:val="15"/>
              <w:spacing w:before="10"/>
              <w:jc w:val="left"/>
              <w:rPr>
                <w:rFonts w:hint="default" w:ascii="Times New Roman" w:hAnsi="Times New Roman" w:cs="Times New Roman"/>
                <w:sz w:val="18"/>
                <w:highlight w:val="none"/>
              </w:rPr>
            </w:pPr>
          </w:p>
          <w:p>
            <w:pPr>
              <w:pStyle w:val="15"/>
              <w:spacing w:before="1"/>
              <w:ind w:left="39" w:right="2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除虫脲</w:t>
            </w:r>
          </w:p>
        </w:tc>
        <w:tc>
          <w:tcPr>
            <w:tcW w:w="2393" w:type="dxa"/>
          </w:tcPr>
          <w:p>
            <w:pPr>
              <w:pStyle w:val="15"/>
              <w:jc w:val="left"/>
              <w:rPr>
                <w:rFonts w:hint="default" w:ascii="Times New Roman" w:hAnsi="Times New Roman" w:cs="Times New Roman"/>
                <w:highlight w:val="none"/>
              </w:rPr>
            </w:pPr>
          </w:p>
          <w:p>
            <w:pPr>
              <w:pStyle w:val="15"/>
              <w:spacing w:before="4"/>
              <w:jc w:val="left"/>
              <w:rPr>
                <w:rFonts w:hint="default" w:ascii="Times New Roman" w:hAnsi="Times New Roman" w:cs="Times New Roman"/>
                <w:sz w:val="17"/>
                <w:highlight w:val="none"/>
              </w:rPr>
            </w:pPr>
          </w:p>
          <w:p>
            <w:pPr>
              <w:pStyle w:val="15"/>
              <w:spacing w:before="1"/>
              <w:ind w:left="233" w:right="22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34"/>
              <w:ind w:left="76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23200.45</w:t>
            </w:r>
          </w:p>
          <w:p>
            <w:pPr>
              <w:pStyle w:val="15"/>
              <w:spacing w:before="78"/>
              <w:ind w:left="7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80"/>
              <w:ind w:left="671"/>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5009.147</w:t>
            </w:r>
          </w:p>
          <w:p>
            <w:pPr>
              <w:pStyle w:val="15"/>
              <w:spacing w:before="68"/>
              <w:ind w:left="851"/>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1720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40" w:hRule="atLeast"/>
        </w:trPr>
        <w:tc>
          <w:tcPr>
            <w:tcW w:w="838" w:type="dxa"/>
          </w:tcPr>
          <w:p>
            <w:pPr>
              <w:pStyle w:val="15"/>
              <w:spacing w:before="195"/>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7</w:t>
            </w:r>
          </w:p>
        </w:tc>
        <w:tc>
          <w:tcPr>
            <w:tcW w:w="2417" w:type="dxa"/>
          </w:tcPr>
          <w:p>
            <w:pPr>
              <w:pStyle w:val="15"/>
              <w:spacing w:before="8"/>
              <w:jc w:val="left"/>
              <w:rPr>
                <w:rFonts w:hint="default" w:ascii="Times New Roman" w:hAnsi="Times New Roman" w:cs="Times New Roman"/>
                <w:sz w:val="14"/>
                <w:highlight w:val="none"/>
              </w:rPr>
            </w:pPr>
          </w:p>
          <w:p>
            <w:pPr>
              <w:pStyle w:val="15"/>
              <w:spacing w:before="1"/>
              <w:ind w:left="39" w:right="2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氰霜唑</w:t>
            </w:r>
          </w:p>
        </w:tc>
        <w:tc>
          <w:tcPr>
            <w:tcW w:w="2393" w:type="dxa"/>
          </w:tcPr>
          <w:p>
            <w:pPr>
              <w:pStyle w:val="15"/>
              <w:spacing w:before="195"/>
              <w:ind w:left="233" w:right="22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34"/>
              <w:ind w:left="762"/>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23200.34</w:t>
            </w:r>
          </w:p>
          <w:p>
            <w:pPr>
              <w:pStyle w:val="15"/>
              <w:spacing w:before="78"/>
              <w:ind w:left="7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75"/>
              <w:ind w:left="184" w:right="178"/>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8</w:t>
            </w:r>
          </w:p>
        </w:tc>
        <w:tc>
          <w:tcPr>
            <w:tcW w:w="2417" w:type="dxa"/>
          </w:tcPr>
          <w:p>
            <w:pPr>
              <w:pStyle w:val="15"/>
              <w:spacing w:before="68"/>
              <w:ind w:left="39" w:right="2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氟吗啉</w:t>
            </w:r>
          </w:p>
        </w:tc>
        <w:tc>
          <w:tcPr>
            <w:tcW w:w="2393" w:type="dxa"/>
          </w:tcPr>
          <w:p>
            <w:pPr>
              <w:pStyle w:val="15"/>
              <w:spacing w:before="75"/>
              <w:ind w:left="233" w:right="22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75"/>
              <w:ind w:left="159" w:right="14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bl>
    <w:p>
      <w:pPr>
        <w:pStyle w:val="4"/>
        <w:spacing w:before="2"/>
        <w:ind w:left="0"/>
        <w:rPr>
          <w:rFonts w:hint="default" w:ascii="Times New Roman" w:hAnsi="Times New Roman" w:cs="Times New Roman"/>
          <w:sz w:val="12"/>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7</w:t>
      </w:r>
      <w:r>
        <w:rPr>
          <w:rFonts w:hint="default" w:ascii="Times New Roman" w:hAnsi="Times New Roman" w:eastAsia="Times New Roman" w:cs="Times New Roman"/>
          <w:highlight w:val="none"/>
        </w:rPr>
        <w:t>8</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橄榄检验项目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18"/>
        <w:gridCol w:w="2592"/>
        <w:gridCol w:w="26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70"/>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18" w:type="dxa"/>
          </w:tcPr>
          <w:p>
            <w:pPr>
              <w:pStyle w:val="15"/>
              <w:spacing w:before="70"/>
              <w:ind w:left="41" w:right="3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92" w:type="dxa"/>
          </w:tcPr>
          <w:p>
            <w:pPr>
              <w:pStyle w:val="15"/>
              <w:spacing w:before="70"/>
              <w:ind w:left="331" w:right="31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59" w:type="dxa"/>
          </w:tcPr>
          <w:p>
            <w:pPr>
              <w:pStyle w:val="15"/>
              <w:spacing w:before="70"/>
              <w:ind w:left="159" w:right="14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7" w:hRule="atLeast"/>
        </w:trPr>
        <w:tc>
          <w:tcPr>
            <w:tcW w:w="838" w:type="dxa"/>
          </w:tcPr>
          <w:p>
            <w:pPr>
              <w:pStyle w:val="15"/>
              <w:spacing w:before="113"/>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18" w:type="dxa"/>
          </w:tcPr>
          <w:p>
            <w:pPr>
              <w:pStyle w:val="15"/>
              <w:spacing w:before="106"/>
              <w:ind w:left="41" w:right="3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三氯蔗糖</w:t>
            </w:r>
          </w:p>
        </w:tc>
        <w:tc>
          <w:tcPr>
            <w:tcW w:w="2592" w:type="dxa"/>
          </w:tcPr>
          <w:p>
            <w:pPr>
              <w:pStyle w:val="15"/>
              <w:spacing w:before="113"/>
              <w:ind w:left="331" w:right="31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2760</w:t>
            </w:r>
          </w:p>
        </w:tc>
        <w:tc>
          <w:tcPr>
            <w:tcW w:w="2659" w:type="dxa"/>
          </w:tcPr>
          <w:p>
            <w:pPr>
              <w:pStyle w:val="15"/>
              <w:spacing w:before="113"/>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22255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2" w:hRule="atLeast"/>
        </w:trPr>
        <w:tc>
          <w:tcPr>
            <w:tcW w:w="838" w:type="dxa"/>
          </w:tcPr>
          <w:p>
            <w:pPr>
              <w:pStyle w:val="15"/>
              <w:spacing w:before="171"/>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18" w:type="dxa"/>
          </w:tcPr>
          <w:p>
            <w:pPr>
              <w:pStyle w:val="15"/>
              <w:spacing w:before="164"/>
              <w:ind w:left="41" w:right="3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糖精钠（以糖精计）</w:t>
            </w:r>
          </w:p>
        </w:tc>
        <w:tc>
          <w:tcPr>
            <w:tcW w:w="2592" w:type="dxa"/>
          </w:tcPr>
          <w:p>
            <w:pPr>
              <w:pStyle w:val="15"/>
              <w:spacing w:before="171"/>
              <w:ind w:left="331" w:right="31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2760</w:t>
            </w:r>
          </w:p>
        </w:tc>
        <w:tc>
          <w:tcPr>
            <w:tcW w:w="2659" w:type="dxa"/>
          </w:tcPr>
          <w:p>
            <w:pPr>
              <w:pStyle w:val="15"/>
              <w:spacing w:before="171"/>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vAlign w:val="center"/>
          </w:tcPr>
          <w:p>
            <w:pPr>
              <w:pStyle w:val="15"/>
              <w:spacing w:before="77"/>
              <w:ind w:left="6"/>
              <w:jc w:val="center"/>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18" w:type="dxa"/>
            <w:vAlign w:val="center"/>
          </w:tcPr>
          <w:p>
            <w:pPr>
              <w:pStyle w:val="15"/>
              <w:spacing w:before="70"/>
              <w:ind w:left="41" w:right="33"/>
              <w:jc w:val="center"/>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多菌灵</w:t>
            </w:r>
          </w:p>
        </w:tc>
        <w:tc>
          <w:tcPr>
            <w:tcW w:w="2592" w:type="dxa"/>
            <w:vAlign w:val="center"/>
          </w:tcPr>
          <w:p>
            <w:pPr>
              <w:pStyle w:val="15"/>
              <w:spacing w:before="77"/>
              <w:ind w:left="331" w:right="316"/>
              <w:jc w:val="center"/>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77"/>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23200.121</w:t>
            </w:r>
          </w:p>
          <w:p>
            <w:pPr>
              <w:pStyle w:val="15"/>
              <w:spacing w:before="34"/>
              <w:ind w:left="80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p>
            <w:pPr>
              <w:pStyle w:val="15"/>
              <w:spacing w:before="77"/>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1453</w:t>
            </w:r>
          </w:p>
        </w:tc>
      </w:tr>
    </w:tbl>
    <w:p>
      <w:pPr>
        <w:pStyle w:val="4"/>
        <w:spacing w:before="2"/>
        <w:ind w:left="0"/>
        <w:rPr>
          <w:rFonts w:hint="default" w:ascii="Times New Roman" w:hAnsi="Times New Roman" w:cs="Times New Roman"/>
          <w:sz w:val="12"/>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79</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1"/>
          <w:highlight w:val="none"/>
          <w:lang w:eastAsia="zh-CN"/>
        </w:rPr>
        <w:t>龙眼</w:t>
      </w:r>
      <w:r>
        <w:rPr>
          <w:rFonts w:hint="default" w:ascii="Times New Roman" w:hAnsi="Times New Roman" w:cs="Times New Roman"/>
          <w:highlight w:val="none"/>
        </w:rPr>
        <w:t>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417"/>
        <w:gridCol w:w="2393"/>
        <w:gridCol w:w="26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417" w:type="dxa"/>
          </w:tcPr>
          <w:p>
            <w:pPr>
              <w:pStyle w:val="15"/>
              <w:spacing w:before="68"/>
              <w:ind w:left="37" w:right="2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393" w:type="dxa"/>
          </w:tcPr>
          <w:p>
            <w:pPr>
              <w:pStyle w:val="15"/>
              <w:spacing w:before="68"/>
              <w:ind w:left="233" w:right="22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59" w:type="dxa"/>
          </w:tcPr>
          <w:p>
            <w:pPr>
              <w:pStyle w:val="15"/>
              <w:spacing w:before="68"/>
              <w:ind w:left="159" w:right="14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417" w:type="dxa"/>
            <w:tcBorders>
              <w:bottom w:val="nil"/>
            </w:tcBorders>
          </w:tcPr>
          <w:p>
            <w:pPr>
              <w:pStyle w:val="15"/>
              <w:jc w:val="left"/>
              <w:rPr>
                <w:rFonts w:hint="default" w:ascii="Times New Roman" w:hAnsi="Times New Roman" w:cs="Times New Roman"/>
                <w:sz w:val="20"/>
                <w:highlight w:val="none"/>
              </w:rPr>
            </w:pPr>
          </w:p>
        </w:tc>
        <w:tc>
          <w:tcPr>
            <w:tcW w:w="2393" w:type="dxa"/>
            <w:tcBorders>
              <w:bottom w:val="nil"/>
            </w:tcBorders>
          </w:tcPr>
          <w:p>
            <w:pPr>
              <w:pStyle w:val="15"/>
              <w:jc w:val="left"/>
              <w:rPr>
                <w:rFonts w:hint="default" w:ascii="Times New Roman" w:hAnsi="Times New Roman" w:cs="Times New Roman"/>
                <w:sz w:val="20"/>
                <w:highlight w:val="none"/>
              </w:rPr>
            </w:pPr>
          </w:p>
        </w:tc>
        <w:tc>
          <w:tcPr>
            <w:tcW w:w="2659" w:type="dxa"/>
            <w:tcBorders>
              <w:bottom w:val="nil"/>
            </w:tcBorders>
          </w:tcPr>
          <w:p>
            <w:pPr>
              <w:pStyle w:val="15"/>
              <w:spacing w:before="135"/>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6"/>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1</w:t>
            </w:r>
          </w:p>
        </w:tc>
        <w:tc>
          <w:tcPr>
            <w:tcW w:w="2417" w:type="dxa"/>
            <w:tcBorders>
              <w:top w:val="nil"/>
              <w:bottom w:val="nil"/>
            </w:tcBorders>
          </w:tcPr>
          <w:p>
            <w:pPr>
              <w:pStyle w:val="15"/>
              <w:spacing w:before="169"/>
              <w:ind w:left="39" w:right="2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393" w:type="dxa"/>
            <w:tcBorders>
              <w:top w:val="nil"/>
              <w:bottom w:val="nil"/>
            </w:tcBorders>
          </w:tcPr>
          <w:p>
            <w:pPr>
              <w:pStyle w:val="15"/>
              <w:spacing w:before="176"/>
              <w:ind w:left="233" w:right="22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Borders>
              <w:top w:val="nil"/>
              <w:bottom w:val="nil"/>
            </w:tcBorders>
          </w:tcPr>
          <w:p>
            <w:pPr>
              <w:pStyle w:val="15"/>
              <w:spacing w:before="25"/>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417" w:type="dxa"/>
            <w:tcBorders>
              <w:top w:val="nil"/>
            </w:tcBorders>
          </w:tcPr>
          <w:p>
            <w:pPr>
              <w:pStyle w:val="15"/>
              <w:jc w:val="left"/>
              <w:rPr>
                <w:rFonts w:hint="default" w:ascii="Times New Roman" w:hAnsi="Times New Roman" w:cs="Times New Roman"/>
                <w:sz w:val="20"/>
                <w:highlight w:val="none"/>
              </w:rPr>
            </w:pPr>
          </w:p>
        </w:tc>
        <w:tc>
          <w:tcPr>
            <w:tcW w:w="2393" w:type="dxa"/>
            <w:tcBorders>
              <w:top w:val="nil"/>
            </w:tcBorders>
          </w:tcPr>
          <w:p>
            <w:pPr>
              <w:pStyle w:val="15"/>
              <w:jc w:val="left"/>
              <w:rPr>
                <w:rFonts w:hint="default" w:ascii="Times New Roman" w:hAnsi="Times New Roman" w:cs="Times New Roman"/>
                <w:sz w:val="20"/>
                <w:highlight w:val="none"/>
              </w:rPr>
            </w:pPr>
          </w:p>
        </w:tc>
        <w:tc>
          <w:tcPr>
            <w:tcW w:w="2659" w:type="dxa"/>
            <w:tcBorders>
              <w:top w:val="nil"/>
            </w:tcBorders>
          </w:tcPr>
          <w:p>
            <w:pPr>
              <w:pStyle w:val="15"/>
              <w:spacing w:before="25"/>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838" w:type="dxa"/>
            <w:tcBorders>
              <w:bottom w:val="nil"/>
            </w:tcBorders>
          </w:tcPr>
          <w:p>
            <w:pPr>
              <w:pStyle w:val="15"/>
              <w:jc w:val="left"/>
              <w:rPr>
                <w:rFonts w:hint="default" w:ascii="Times New Roman" w:hAnsi="Times New Roman" w:cs="Times New Roman"/>
                <w:sz w:val="20"/>
                <w:highlight w:val="none"/>
              </w:rPr>
            </w:pPr>
          </w:p>
        </w:tc>
        <w:tc>
          <w:tcPr>
            <w:tcW w:w="2417" w:type="dxa"/>
            <w:tcBorders>
              <w:bottom w:val="nil"/>
            </w:tcBorders>
          </w:tcPr>
          <w:p>
            <w:pPr>
              <w:pStyle w:val="15"/>
              <w:jc w:val="left"/>
              <w:rPr>
                <w:rFonts w:hint="default" w:ascii="Times New Roman" w:hAnsi="Times New Roman" w:cs="Times New Roman"/>
                <w:sz w:val="20"/>
                <w:highlight w:val="none"/>
              </w:rPr>
            </w:pPr>
          </w:p>
        </w:tc>
        <w:tc>
          <w:tcPr>
            <w:tcW w:w="2393" w:type="dxa"/>
            <w:tcBorders>
              <w:bottom w:val="nil"/>
            </w:tcBorders>
          </w:tcPr>
          <w:p>
            <w:pPr>
              <w:pStyle w:val="15"/>
              <w:jc w:val="left"/>
              <w:rPr>
                <w:rFonts w:hint="default" w:ascii="Times New Roman" w:hAnsi="Times New Roman" w:cs="Times New Roman"/>
                <w:sz w:val="20"/>
                <w:highlight w:val="none"/>
              </w:rPr>
            </w:pPr>
          </w:p>
        </w:tc>
        <w:tc>
          <w:tcPr>
            <w:tcW w:w="2659" w:type="dxa"/>
            <w:tcBorders>
              <w:bottom w:val="nil"/>
            </w:tcBorders>
          </w:tcPr>
          <w:p>
            <w:pPr>
              <w:pStyle w:val="15"/>
              <w:spacing w:before="24"/>
              <w:ind w:left="159" w:right="15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417" w:type="dxa"/>
            <w:tcBorders>
              <w:top w:val="nil"/>
              <w:bottom w:val="nil"/>
            </w:tcBorders>
          </w:tcPr>
          <w:p>
            <w:pPr>
              <w:pStyle w:val="15"/>
              <w:jc w:val="left"/>
              <w:rPr>
                <w:rFonts w:hint="default" w:ascii="Times New Roman" w:hAnsi="Times New Roman" w:cs="Times New Roman"/>
                <w:sz w:val="20"/>
                <w:highlight w:val="none"/>
              </w:rPr>
            </w:pPr>
          </w:p>
        </w:tc>
        <w:tc>
          <w:tcPr>
            <w:tcW w:w="2393" w:type="dxa"/>
            <w:tcBorders>
              <w:top w:val="nil"/>
              <w:bottom w:val="nil"/>
            </w:tcBorders>
          </w:tcPr>
          <w:p>
            <w:pPr>
              <w:pStyle w:val="15"/>
              <w:jc w:val="left"/>
              <w:rPr>
                <w:rFonts w:hint="default" w:ascii="Times New Roman" w:hAnsi="Times New Roman" w:cs="Times New Roman"/>
                <w:sz w:val="20"/>
                <w:highlight w:val="none"/>
              </w:rPr>
            </w:pPr>
          </w:p>
        </w:tc>
        <w:tc>
          <w:tcPr>
            <w:tcW w:w="2659" w:type="dxa"/>
            <w:tcBorders>
              <w:top w:val="nil"/>
              <w:bottom w:val="nil"/>
            </w:tcBorders>
          </w:tcPr>
          <w:p>
            <w:pPr>
              <w:pStyle w:val="15"/>
              <w:spacing w:before="25"/>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38" w:type="dxa"/>
            <w:tcBorders>
              <w:top w:val="nil"/>
              <w:bottom w:val="nil"/>
            </w:tcBorders>
          </w:tcPr>
          <w:p>
            <w:pPr>
              <w:pStyle w:val="15"/>
              <w:spacing w:before="176"/>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417" w:type="dxa"/>
            <w:tcBorders>
              <w:top w:val="nil"/>
              <w:bottom w:val="nil"/>
            </w:tcBorders>
          </w:tcPr>
          <w:p>
            <w:pPr>
              <w:pStyle w:val="15"/>
              <w:spacing w:before="169"/>
              <w:ind w:left="39" w:right="2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毒死蜱</w:t>
            </w:r>
          </w:p>
        </w:tc>
        <w:tc>
          <w:tcPr>
            <w:tcW w:w="2393" w:type="dxa"/>
            <w:tcBorders>
              <w:top w:val="nil"/>
              <w:bottom w:val="nil"/>
            </w:tcBorders>
          </w:tcPr>
          <w:p>
            <w:pPr>
              <w:pStyle w:val="15"/>
              <w:spacing w:before="176"/>
              <w:ind w:left="233" w:right="22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Borders>
              <w:top w:val="nil"/>
              <w:bottom w:val="nil"/>
            </w:tcBorders>
          </w:tcPr>
          <w:p>
            <w:pPr>
              <w:pStyle w:val="15"/>
              <w:spacing w:before="25"/>
              <w:ind w:left="71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23200.116</w:t>
            </w:r>
          </w:p>
          <w:p>
            <w:pPr>
              <w:pStyle w:val="15"/>
              <w:spacing w:before="58"/>
              <w:ind w:left="71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bottom w:val="nil"/>
            </w:tcBorders>
          </w:tcPr>
          <w:p>
            <w:pPr>
              <w:pStyle w:val="15"/>
              <w:jc w:val="left"/>
              <w:rPr>
                <w:rFonts w:hint="default" w:ascii="Times New Roman" w:hAnsi="Times New Roman" w:cs="Times New Roman"/>
                <w:sz w:val="20"/>
                <w:highlight w:val="none"/>
              </w:rPr>
            </w:pPr>
          </w:p>
        </w:tc>
        <w:tc>
          <w:tcPr>
            <w:tcW w:w="2417" w:type="dxa"/>
            <w:tcBorders>
              <w:top w:val="nil"/>
              <w:bottom w:val="nil"/>
            </w:tcBorders>
          </w:tcPr>
          <w:p>
            <w:pPr>
              <w:pStyle w:val="15"/>
              <w:jc w:val="left"/>
              <w:rPr>
                <w:rFonts w:hint="default" w:ascii="Times New Roman" w:hAnsi="Times New Roman" w:cs="Times New Roman"/>
                <w:sz w:val="20"/>
                <w:highlight w:val="none"/>
              </w:rPr>
            </w:pPr>
          </w:p>
        </w:tc>
        <w:tc>
          <w:tcPr>
            <w:tcW w:w="2393" w:type="dxa"/>
            <w:tcBorders>
              <w:top w:val="nil"/>
              <w:bottom w:val="nil"/>
            </w:tcBorders>
          </w:tcPr>
          <w:p>
            <w:pPr>
              <w:pStyle w:val="15"/>
              <w:jc w:val="left"/>
              <w:rPr>
                <w:rFonts w:hint="default" w:ascii="Times New Roman" w:hAnsi="Times New Roman" w:cs="Times New Roman"/>
                <w:sz w:val="20"/>
                <w:highlight w:val="none"/>
              </w:rPr>
            </w:pPr>
          </w:p>
        </w:tc>
        <w:tc>
          <w:tcPr>
            <w:tcW w:w="2659" w:type="dxa"/>
            <w:tcBorders>
              <w:top w:val="nil"/>
              <w:bottom w:val="nil"/>
            </w:tcBorders>
          </w:tcPr>
          <w:p>
            <w:pPr>
              <w:pStyle w:val="15"/>
              <w:spacing w:before="25"/>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38" w:type="dxa"/>
            <w:tcBorders>
              <w:top w:val="nil"/>
            </w:tcBorders>
          </w:tcPr>
          <w:p>
            <w:pPr>
              <w:pStyle w:val="15"/>
              <w:jc w:val="left"/>
              <w:rPr>
                <w:rFonts w:hint="default" w:ascii="Times New Roman" w:hAnsi="Times New Roman" w:cs="Times New Roman"/>
                <w:sz w:val="20"/>
                <w:highlight w:val="none"/>
              </w:rPr>
            </w:pPr>
          </w:p>
        </w:tc>
        <w:tc>
          <w:tcPr>
            <w:tcW w:w="2417" w:type="dxa"/>
            <w:tcBorders>
              <w:top w:val="nil"/>
            </w:tcBorders>
          </w:tcPr>
          <w:p>
            <w:pPr>
              <w:pStyle w:val="15"/>
              <w:jc w:val="left"/>
              <w:rPr>
                <w:rFonts w:hint="default" w:ascii="Times New Roman" w:hAnsi="Times New Roman" w:cs="Times New Roman"/>
                <w:sz w:val="20"/>
                <w:highlight w:val="none"/>
              </w:rPr>
            </w:pPr>
          </w:p>
        </w:tc>
        <w:tc>
          <w:tcPr>
            <w:tcW w:w="2393" w:type="dxa"/>
            <w:tcBorders>
              <w:top w:val="nil"/>
            </w:tcBorders>
          </w:tcPr>
          <w:p>
            <w:pPr>
              <w:pStyle w:val="15"/>
              <w:jc w:val="left"/>
              <w:rPr>
                <w:rFonts w:hint="default" w:ascii="Times New Roman" w:hAnsi="Times New Roman" w:cs="Times New Roman"/>
                <w:sz w:val="20"/>
                <w:highlight w:val="none"/>
              </w:rPr>
            </w:pPr>
          </w:p>
        </w:tc>
        <w:tc>
          <w:tcPr>
            <w:tcW w:w="2659" w:type="dxa"/>
            <w:tcBorders>
              <w:top w:val="nil"/>
            </w:tcBorders>
          </w:tcPr>
          <w:p>
            <w:pPr>
              <w:pStyle w:val="15"/>
              <w:spacing w:before="25"/>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199" w:hRule="atLeast"/>
        </w:trPr>
        <w:tc>
          <w:tcPr>
            <w:tcW w:w="838" w:type="dxa"/>
          </w:tcPr>
          <w:p>
            <w:pPr>
              <w:pStyle w:val="15"/>
              <w:jc w:val="left"/>
              <w:rPr>
                <w:rFonts w:hint="default" w:ascii="Times New Roman" w:hAnsi="Times New Roman" w:cs="Times New Roman"/>
                <w:highlight w:val="none"/>
              </w:rPr>
            </w:pPr>
          </w:p>
          <w:p>
            <w:pPr>
              <w:pStyle w:val="15"/>
              <w:spacing w:before="194"/>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417"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6"/>
                <w:highlight w:val="none"/>
              </w:rPr>
            </w:pPr>
          </w:p>
          <w:p>
            <w:pPr>
              <w:pStyle w:val="15"/>
              <w:ind w:left="39" w:right="29"/>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氯氰菊酯和高效氯氰菊酯</w:t>
            </w:r>
          </w:p>
        </w:tc>
        <w:tc>
          <w:tcPr>
            <w:tcW w:w="2393" w:type="dxa"/>
          </w:tcPr>
          <w:p>
            <w:pPr>
              <w:pStyle w:val="15"/>
              <w:jc w:val="left"/>
              <w:rPr>
                <w:rFonts w:hint="default" w:ascii="Times New Roman" w:hAnsi="Times New Roman" w:cs="Times New Roman"/>
                <w:highlight w:val="none"/>
              </w:rPr>
            </w:pPr>
          </w:p>
          <w:p>
            <w:pPr>
              <w:pStyle w:val="15"/>
              <w:spacing w:before="194"/>
              <w:ind w:left="231" w:right="22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59" w:type="dxa"/>
          </w:tcPr>
          <w:p>
            <w:pPr>
              <w:pStyle w:val="15"/>
              <w:spacing w:before="24"/>
              <w:ind w:left="159" w:right="15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59"/>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p>
            <w:pPr>
              <w:pStyle w:val="15"/>
              <w:spacing w:before="58"/>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5009.146</w:t>
            </w:r>
          </w:p>
          <w:p>
            <w:pPr>
              <w:pStyle w:val="15"/>
              <w:spacing w:before="59"/>
              <w:ind w:left="159" w:right="149"/>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bl>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80</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1"/>
          <w:highlight w:val="none"/>
          <w:lang w:eastAsia="zh-CN"/>
        </w:rPr>
        <w:t>石榴</w:t>
      </w:r>
      <w:r>
        <w:rPr>
          <w:rFonts w:hint="default" w:ascii="Times New Roman" w:hAnsi="Times New Roman" w:cs="Times New Roman"/>
          <w:highlight w:val="none"/>
        </w:rPr>
        <w:t>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834"/>
        <w:gridCol w:w="2121"/>
        <w:gridCol w:w="2647"/>
        <w:gridCol w:w="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2" w:type="dxa"/>
          <w:trHeight w:val="402" w:hRule="atLeast"/>
        </w:trPr>
        <w:tc>
          <w:tcPr>
            <w:tcW w:w="703" w:type="dxa"/>
          </w:tcPr>
          <w:p>
            <w:pPr>
              <w:pStyle w:val="15"/>
              <w:spacing w:before="70"/>
              <w:ind w:left="122" w:right="11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34" w:type="dxa"/>
          </w:tcPr>
          <w:p>
            <w:pPr>
              <w:pStyle w:val="15"/>
              <w:spacing w:before="70"/>
              <w:ind w:left="154" w:right="1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121" w:type="dxa"/>
          </w:tcPr>
          <w:p>
            <w:pPr>
              <w:pStyle w:val="15"/>
              <w:spacing w:before="70"/>
              <w:ind w:left="95" w:right="8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47" w:type="dxa"/>
          </w:tcPr>
          <w:p>
            <w:pPr>
              <w:pStyle w:val="15"/>
              <w:spacing w:before="70"/>
              <w:ind w:left="647" w:right="63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1499" w:hRule="atLeast"/>
        </w:trPr>
        <w:tc>
          <w:tcPr>
            <w:tcW w:w="703" w:type="dxa"/>
          </w:tcPr>
          <w:p>
            <w:pPr>
              <w:pStyle w:val="15"/>
              <w:jc w:val="left"/>
              <w:rPr>
                <w:rFonts w:hint="default" w:ascii="Times New Roman" w:hAnsi="Times New Roman" w:cs="Times New Roman"/>
                <w:highlight w:val="none"/>
              </w:rPr>
            </w:pPr>
          </w:p>
          <w:p>
            <w:pPr>
              <w:pStyle w:val="15"/>
              <w:spacing w:before="9"/>
              <w:jc w:val="left"/>
              <w:rPr>
                <w:rFonts w:hint="default" w:ascii="Times New Roman" w:hAnsi="Times New Roman" w:cs="Times New Roman"/>
                <w:sz w:val="26"/>
                <w:highlight w:val="none"/>
              </w:rPr>
            </w:pPr>
          </w:p>
          <w:p>
            <w:pPr>
              <w:pStyle w:val="15"/>
              <w:ind w:left="7"/>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34" w:type="dxa"/>
          </w:tcPr>
          <w:p>
            <w:pPr>
              <w:pStyle w:val="15"/>
              <w:jc w:val="left"/>
              <w:rPr>
                <w:rFonts w:hint="default" w:ascii="Times New Roman" w:hAnsi="Times New Roman" w:cs="Times New Roman"/>
                <w:sz w:val="20"/>
                <w:highlight w:val="none"/>
              </w:rPr>
            </w:pPr>
          </w:p>
          <w:p>
            <w:pPr>
              <w:pStyle w:val="15"/>
              <w:spacing w:before="2"/>
              <w:jc w:val="left"/>
              <w:rPr>
                <w:rFonts w:hint="default" w:ascii="Times New Roman" w:hAnsi="Times New Roman" w:cs="Times New Roman"/>
                <w:sz w:val="28"/>
                <w:highlight w:val="none"/>
              </w:rPr>
            </w:pPr>
          </w:p>
          <w:p>
            <w:pPr>
              <w:pStyle w:val="15"/>
              <w:ind w:left="154" w:right="1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苯醚甲环唑</w:t>
            </w:r>
          </w:p>
        </w:tc>
        <w:tc>
          <w:tcPr>
            <w:tcW w:w="2121" w:type="dxa"/>
          </w:tcPr>
          <w:p>
            <w:pPr>
              <w:pStyle w:val="15"/>
              <w:jc w:val="left"/>
              <w:rPr>
                <w:rFonts w:hint="default" w:ascii="Times New Roman" w:hAnsi="Times New Roman" w:cs="Times New Roman"/>
                <w:highlight w:val="none"/>
              </w:rPr>
            </w:pPr>
          </w:p>
          <w:p>
            <w:pPr>
              <w:pStyle w:val="15"/>
              <w:spacing w:before="9"/>
              <w:jc w:val="left"/>
              <w:rPr>
                <w:rFonts w:hint="default" w:ascii="Times New Roman" w:hAnsi="Times New Roman" w:cs="Times New Roman"/>
                <w:sz w:val="26"/>
                <w:highlight w:val="none"/>
              </w:rPr>
            </w:pPr>
          </w:p>
          <w:p>
            <w:pPr>
              <w:pStyle w:val="15"/>
              <w:ind w:left="95" w:right="8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7" w:type="dxa"/>
          </w:tcPr>
          <w:p>
            <w:pPr>
              <w:pStyle w:val="15"/>
              <w:spacing w:before="24"/>
              <w:ind w:right="799"/>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p>
            <w:pPr>
              <w:pStyle w:val="15"/>
              <w:spacing w:before="59"/>
              <w:ind w:right="743"/>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23200.49</w:t>
            </w:r>
          </w:p>
          <w:p>
            <w:pPr>
              <w:pStyle w:val="15"/>
              <w:spacing w:before="58"/>
              <w:ind w:right="694"/>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9"/>
              <w:ind w:right="693"/>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right="651"/>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539" w:hRule="atLeast"/>
        </w:trPr>
        <w:tc>
          <w:tcPr>
            <w:tcW w:w="703" w:type="dxa"/>
          </w:tcPr>
          <w:p>
            <w:pPr>
              <w:pStyle w:val="15"/>
              <w:jc w:val="left"/>
              <w:rPr>
                <w:rFonts w:hint="default" w:ascii="Times New Roman" w:hAnsi="Times New Roman" w:cs="Times New Roman"/>
                <w:highlight w:val="none"/>
              </w:rPr>
            </w:pPr>
          </w:p>
          <w:p>
            <w:pPr>
              <w:pStyle w:val="15"/>
              <w:spacing w:before="9"/>
              <w:jc w:val="left"/>
              <w:rPr>
                <w:rFonts w:hint="default" w:ascii="Times New Roman" w:hAnsi="Times New Roman" w:cs="Times New Roman"/>
                <w:sz w:val="26"/>
                <w:highlight w:val="none"/>
              </w:rPr>
            </w:pPr>
          </w:p>
          <w:p>
            <w:pPr>
              <w:pStyle w:val="15"/>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2</w:t>
            </w:r>
          </w:p>
        </w:tc>
        <w:tc>
          <w:tcPr>
            <w:tcW w:w="2834"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sz w:val="16"/>
                <w:highlight w:val="none"/>
              </w:rPr>
            </w:pPr>
          </w:p>
          <w:p>
            <w:pPr>
              <w:pStyle w:val="15"/>
              <w:ind w:left="156" w:leftChars="0" w:right="144"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121" w:type="dxa"/>
            <w:vAlign w:val="top"/>
          </w:tcPr>
          <w:p>
            <w:pPr>
              <w:pStyle w:val="15"/>
              <w:jc w:val="left"/>
              <w:rPr>
                <w:rFonts w:hint="default" w:ascii="Times New Roman" w:hAnsi="Times New Roman" w:cs="Times New Roman"/>
                <w:highlight w:val="none"/>
              </w:rPr>
            </w:pPr>
          </w:p>
          <w:p>
            <w:pPr>
              <w:pStyle w:val="15"/>
              <w:spacing w:before="191"/>
              <w:ind w:left="95" w:leftChars="0" w:right="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7" w:type="dxa"/>
            <w:vAlign w:val="top"/>
          </w:tcPr>
          <w:p>
            <w:pPr>
              <w:pStyle w:val="15"/>
              <w:spacing w:before="24"/>
              <w:ind w:left="647" w:right="63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9"/>
              <w:ind w:left="645" w:right="6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647" w:right="636"/>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59"/>
              <w:ind w:left="645" w:leftChars="0" w:right="63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14" w:hRule="atLeast"/>
        </w:trPr>
        <w:tc>
          <w:tcPr>
            <w:tcW w:w="703" w:type="dxa"/>
            <w:tcBorders>
              <w:bottom w:val="nil"/>
            </w:tcBorders>
          </w:tcPr>
          <w:p>
            <w:pPr>
              <w:pStyle w:val="15"/>
              <w:jc w:val="left"/>
              <w:rPr>
                <w:rFonts w:hint="default" w:ascii="Times New Roman" w:hAnsi="Times New Roman" w:cs="Times New Roman"/>
                <w:sz w:val="20"/>
                <w:highlight w:val="none"/>
              </w:rPr>
            </w:pPr>
          </w:p>
        </w:tc>
        <w:tc>
          <w:tcPr>
            <w:tcW w:w="2834" w:type="dxa"/>
            <w:tcBorders>
              <w:bottom w:val="nil"/>
            </w:tcBorders>
          </w:tcPr>
          <w:p>
            <w:pPr>
              <w:pStyle w:val="15"/>
              <w:jc w:val="left"/>
              <w:rPr>
                <w:rFonts w:hint="default" w:ascii="Times New Roman" w:hAnsi="Times New Roman" w:cs="Times New Roman"/>
                <w:sz w:val="20"/>
                <w:highlight w:val="none"/>
              </w:rPr>
            </w:pPr>
          </w:p>
        </w:tc>
        <w:tc>
          <w:tcPr>
            <w:tcW w:w="2121" w:type="dxa"/>
            <w:tcBorders>
              <w:bottom w:val="nil"/>
            </w:tcBorders>
          </w:tcPr>
          <w:p>
            <w:pPr>
              <w:pStyle w:val="15"/>
              <w:jc w:val="left"/>
              <w:rPr>
                <w:rFonts w:hint="default" w:ascii="Times New Roman" w:hAnsi="Times New Roman" w:cs="Times New Roman"/>
                <w:sz w:val="20"/>
                <w:highlight w:val="none"/>
              </w:rPr>
            </w:pPr>
          </w:p>
        </w:tc>
        <w:tc>
          <w:tcPr>
            <w:tcW w:w="2647" w:type="dxa"/>
            <w:tcBorders>
              <w:bottom w:val="nil"/>
            </w:tcBorders>
          </w:tcPr>
          <w:p>
            <w:pPr>
              <w:pStyle w:val="15"/>
              <w:spacing w:before="34"/>
              <w:ind w:left="645" w:right="63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20" w:hRule="atLeast"/>
        </w:trPr>
        <w:tc>
          <w:tcPr>
            <w:tcW w:w="703" w:type="dxa"/>
            <w:tcBorders>
              <w:top w:val="nil"/>
              <w:bottom w:val="nil"/>
            </w:tcBorders>
          </w:tcPr>
          <w:p>
            <w:pPr>
              <w:pStyle w:val="15"/>
              <w:spacing w:before="31"/>
              <w:ind w:left="7"/>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3</w:t>
            </w:r>
          </w:p>
        </w:tc>
        <w:tc>
          <w:tcPr>
            <w:tcW w:w="2834" w:type="dxa"/>
            <w:tcBorders>
              <w:top w:val="nil"/>
              <w:bottom w:val="nil"/>
            </w:tcBorders>
          </w:tcPr>
          <w:p>
            <w:pPr>
              <w:pStyle w:val="15"/>
              <w:spacing w:before="24"/>
              <w:ind w:left="156" w:right="14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吡虫啉</w:t>
            </w:r>
          </w:p>
        </w:tc>
        <w:tc>
          <w:tcPr>
            <w:tcW w:w="2121" w:type="dxa"/>
            <w:tcBorders>
              <w:top w:val="nil"/>
              <w:bottom w:val="nil"/>
            </w:tcBorders>
          </w:tcPr>
          <w:p>
            <w:pPr>
              <w:pStyle w:val="15"/>
              <w:spacing w:before="31"/>
              <w:ind w:left="95" w:right="8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7" w:type="dxa"/>
            <w:tcBorders>
              <w:top w:val="nil"/>
              <w:bottom w:val="nil"/>
            </w:tcBorders>
          </w:tcPr>
          <w:p>
            <w:pPr>
              <w:pStyle w:val="15"/>
              <w:spacing w:before="41"/>
              <w:ind w:left="647" w:right="636"/>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05" w:hRule="atLeast"/>
        </w:trPr>
        <w:tc>
          <w:tcPr>
            <w:tcW w:w="703" w:type="dxa"/>
            <w:tcBorders>
              <w:top w:val="nil"/>
            </w:tcBorders>
          </w:tcPr>
          <w:p>
            <w:pPr>
              <w:pStyle w:val="15"/>
              <w:jc w:val="left"/>
              <w:rPr>
                <w:rFonts w:hint="default" w:ascii="Times New Roman" w:hAnsi="Times New Roman" w:cs="Times New Roman"/>
                <w:sz w:val="20"/>
                <w:highlight w:val="none"/>
              </w:rPr>
            </w:pPr>
          </w:p>
        </w:tc>
        <w:tc>
          <w:tcPr>
            <w:tcW w:w="2834" w:type="dxa"/>
            <w:tcBorders>
              <w:top w:val="nil"/>
            </w:tcBorders>
          </w:tcPr>
          <w:p>
            <w:pPr>
              <w:pStyle w:val="15"/>
              <w:jc w:val="left"/>
              <w:rPr>
                <w:rFonts w:hint="default" w:ascii="Times New Roman" w:hAnsi="Times New Roman" w:cs="Times New Roman"/>
                <w:sz w:val="20"/>
                <w:highlight w:val="none"/>
              </w:rPr>
            </w:pPr>
          </w:p>
        </w:tc>
        <w:tc>
          <w:tcPr>
            <w:tcW w:w="2121" w:type="dxa"/>
            <w:tcBorders>
              <w:top w:val="nil"/>
            </w:tcBorders>
          </w:tcPr>
          <w:p>
            <w:pPr>
              <w:pStyle w:val="15"/>
              <w:jc w:val="left"/>
              <w:rPr>
                <w:rFonts w:hint="default" w:ascii="Times New Roman" w:hAnsi="Times New Roman" w:cs="Times New Roman"/>
                <w:sz w:val="20"/>
                <w:highlight w:val="none"/>
              </w:rPr>
            </w:pPr>
          </w:p>
        </w:tc>
        <w:tc>
          <w:tcPr>
            <w:tcW w:w="2647" w:type="dxa"/>
            <w:tcBorders>
              <w:top w:val="nil"/>
            </w:tcBorders>
          </w:tcPr>
          <w:p>
            <w:pPr>
              <w:pStyle w:val="15"/>
              <w:spacing w:before="30"/>
              <w:ind w:left="647" w:right="636"/>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23379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703" w:type="dxa"/>
            <w:tcBorders>
              <w:bottom w:val="nil"/>
            </w:tcBorders>
          </w:tcPr>
          <w:p>
            <w:pPr>
              <w:pStyle w:val="15"/>
              <w:jc w:val="left"/>
              <w:rPr>
                <w:rFonts w:hint="default" w:ascii="Times New Roman" w:hAnsi="Times New Roman" w:cs="Times New Roman"/>
                <w:sz w:val="20"/>
                <w:highlight w:val="none"/>
              </w:rPr>
            </w:pPr>
          </w:p>
        </w:tc>
        <w:tc>
          <w:tcPr>
            <w:tcW w:w="2834" w:type="dxa"/>
            <w:tcBorders>
              <w:bottom w:val="nil"/>
            </w:tcBorders>
          </w:tcPr>
          <w:p>
            <w:pPr>
              <w:pStyle w:val="15"/>
              <w:jc w:val="left"/>
              <w:rPr>
                <w:rFonts w:hint="default" w:ascii="Times New Roman" w:hAnsi="Times New Roman" w:cs="Times New Roman"/>
                <w:sz w:val="20"/>
                <w:highlight w:val="none"/>
              </w:rPr>
            </w:pPr>
          </w:p>
        </w:tc>
        <w:tc>
          <w:tcPr>
            <w:tcW w:w="2121" w:type="dxa"/>
            <w:tcBorders>
              <w:bottom w:val="nil"/>
            </w:tcBorders>
          </w:tcPr>
          <w:p>
            <w:pPr>
              <w:pStyle w:val="15"/>
              <w:jc w:val="left"/>
              <w:rPr>
                <w:rFonts w:hint="default" w:ascii="Times New Roman" w:hAnsi="Times New Roman" w:cs="Times New Roman"/>
                <w:sz w:val="20"/>
                <w:highlight w:val="none"/>
              </w:rPr>
            </w:pPr>
          </w:p>
        </w:tc>
        <w:tc>
          <w:tcPr>
            <w:tcW w:w="2649" w:type="dxa"/>
            <w:gridSpan w:val="2"/>
            <w:tcBorders>
              <w:bottom w:val="nil"/>
            </w:tcBorders>
          </w:tcPr>
          <w:p>
            <w:pPr>
              <w:pStyle w:val="15"/>
              <w:spacing w:before="34"/>
              <w:ind w:left="332"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703" w:type="dxa"/>
            <w:tcBorders>
              <w:top w:val="nil"/>
              <w:bottom w:val="nil"/>
            </w:tcBorders>
          </w:tcPr>
          <w:p>
            <w:pPr>
              <w:pStyle w:val="15"/>
              <w:spacing w:before="36"/>
              <w:ind w:left="6"/>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834" w:type="dxa"/>
            <w:tcBorders>
              <w:top w:val="nil"/>
              <w:bottom w:val="nil"/>
            </w:tcBorders>
          </w:tcPr>
          <w:p>
            <w:pPr>
              <w:pStyle w:val="15"/>
              <w:spacing w:before="29"/>
              <w:ind w:left="46" w:right="3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啶虫脒</w:t>
            </w:r>
          </w:p>
        </w:tc>
        <w:tc>
          <w:tcPr>
            <w:tcW w:w="2121" w:type="dxa"/>
            <w:tcBorders>
              <w:top w:val="nil"/>
              <w:bottom w:val="nil"/>
            </w:tcBorders>
          </w:tcPr>
          <w:p>
            <w:pPr>
              <w:pStyle w:val="15"/>
              <w:spacing w:before="36"/>
              <w:ind w:left="336" w:right="32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9" w:type="dxa"/>
            <w:gridSpan w:val="2"/>
            <w:tcBorders>
              <w:top w:val="nil"/>
              <w:bottom w:val="nil"/>
            </w:tcBorders>
          </w:tcPr>
          <w:p>
            <w:pPr>
              <w:pStyle w:val="15"/>
              <w:spacing w:before="36"/>
              <w:ind w:left="335" w:right="327"/>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703" w:type="dxa"/>
            <w:tcBorders>
              <w:top w:val="nil"/>
            </w:tcBorders>
          </w:tcPr>
          <w:p>
            <w:pPr>
              <w:pStyle w:val="15"/>
              <w:jc w:val="left"/>
              <w:rPr>
                <w:rFonts w:hint="default" w:ascii="Times New Roman" w:hAnsi="Times New Roman" w:cs="Times New Roman"/>
                <w:sz w:val="20"/>
                <w:highlight w:val="none"/>
              </w:rPr>
            </w:pPr>
          </w:p>
        </w:tc>
        <w:tc>
          <w:tcPr>
            <w:tcW w:w="2834" w:type="dxa"/>
            <w:tcBorders>
              <w:top w:val="nil"/>
            </w:tcBorders>
          </w:tcPr>
          <w:p>
            <w:pPr>
              <w:pStyle w:val="15"/>
              <w:jc w:val="left"/>
              <w:rPr>
                <w:rFonts w:hint="default" w:ascii="Times New Roman" w:hAnsi="Times New Roman" w:cs="Times New Roman"/>
                <w:sz w:val="20"/>
                <w:highlight w:val="none"/>
              </w:rPr>
            </w:pPr>
          </w:p>
        </w:tc>
        <w:tc>
          <w:tcPr>
            <w:tcW w:w="2121" w:type="dxa"/>
            <w:tcBorders>
              <w:top w:val="nil"/>
            </w:tcBorders>
          </w:tcPr>
          <w:p>
            <w:pPr>
              <w:pStyle w:val="15"/>
              <w:jc w:val="left"/>
              <w:rPr>
                <w:rFonts w:hint="default" w:ascii="Times New Roman" w:hAnsi="Times New Roman" w:cs="Times New Roman"/>
                <w:sz w:val="20"/>
                <w:highlight w:val="none"/>
              </w:rPr>
            </w:pPr>
          </w:p>
        </w:tc>
        <w:tc>
          <w:tcPr>
            <w:tcW w:w="2649" w:type="dxa"/>
            <w:gridSpan w:val="2"/>
            <w:tcBorders>
              <w:top w:val="nil"/>
            </w:tcBorders>
          </w:tcPr>
          <w:p>
            <w:pPr>
              <w:pStyle w:val="15"/>
              <w:spacing w:before="35"/>
              <w:ind w:left="335" w:right="327"/>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23584</w:t>
            </w:r>
          </w:p>
        </w:tc>
      </w:tr>
    </w:tbl>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81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1"/>
          <w:highlight w:val="none"/>
          <w:lang w:eastAsia="zh-CN"/>
        </w:rPr>
        <w:t>菠萝</w:t>
      </w:r>
      <w:r>
        <w:rPr>
          <w:rFonts w:hint="default" w:ascii="Times New Roman" w:hAnsi="Times New Roman" w:cs="Times New Roman"/>
          <w:highlight w:val="none"/>
        </w:rPr>
        <w:t>检验项目</w:t>
      </w:r>
    </w:p>
    <w:p>
      <w:pPr>
        <w:pStyle w:val="4"/>
        <w:spacing w:before="2"/>
        <w:ind w:left="0"/>
        <w:rPr>
          <w:rFonts w:hint="default" w:ascii="Times New Roman" w:hAnsi="Times New Roman" w:cs="Times New Roman"/>
          <w:sz w:val="13"/>
          <w:highlight w:val="none"/>
        </w:rPr>
      </w:pPr>
    </w:p>
    <w:tbl>
      <w:tblPr>
        <w:tblStyle w:val="11"/>
        <w:tblW w:w="8309"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40"/>
        <w:gridCol w:w="2583"/>
        <w:gridCol w:w="26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8" w:type="dxa"/>
          </w:tcPr>
          <w:p>
            <w:pPr>
              <w:pStyle w:val="15"/>
              <w:spacing w:before="66"/>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40" w:type="dxa"/>
          </w:tcPr>
          <w:p>
            <w:pPr>
              <w:pStyle w:val="15"/>
              <w:spacing w:before="66"/>
              <w:ind w:left="574"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83" w:type="dxa"/>
          </w:tcPr>
          <w:p>
            <w:pPr>
              <w:pStyle w:val="15"/>
              <w:spacing w:before="66"/>
              <w:ind w:left="324" w:right="31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48" w:type="dxa"/>
          </w:tcPr>
          <w:p>
            <w:pPr>
              <w:pStyle w:val="15"/>
              <w:spacing w:before="66"/>
              <w:ind w:left="644" w:right="63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1" w:hRule="atLeast"/>
        </w:trPr>
        <w:tc>
          <w:tcPr>
            <w:tcW w:w="838" w:type="dxa"/>
          </w:tcPr>
          <w:p>
            <w:pPr>
              <w:pStyle w:val="15"/>
              <w:spacing w:before="6"/>
              <w:jc w:val="left"/>
              <w:rPr>
                <w:rFonts w:hint="default" w:ascii="Times New Roman" w:hAnsi="Times New Roman" w:cs="Times New Roman"/>
                <w:sz w:val="16"/>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40" w:type="dxa"/>
            <w:vAlign w:val="top"/>
          </w:tcPr>
          <w:p>
            <w:pPr>
              <w:pStyle w:val="15"/>
              <w:jc w:val="left"/>
              <w:rPr>
                <w:rFonts w:hint="default" w:ascii="Times New Roman" w:hAnsi="Times New Roman" w:cs="Times New Roman"/>
                <w:sz w:val="20"/>
                <w:highlight w:val="none"/>
              </w:rPr>
            </w:pPr>
          </w:p>
          <w:p>
            <w:pPr>
              <w:pStyle w:val="15"/>
              <w:spacing w:before="5"/>
              <w:jc w:val="left"/>
              <w:rPr>
                <w:rFonts w:hint="default" w:ascii="Times New Roman" w:hAnsi="Times New Roman" w:cs="Times New Roman"/>
                <w:highlight w:val="none"/>
              </w:rPr>
            </w:pPr>
          </w:p>
          <w:p>
            <w:pPr>
              <w:pStyle w:val="15"/>
              <w:ind w:left="571" w:leftChars="0" w:right="566"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氧乐果</w:t>
            </w:r>
          </w:p>
        </w:tc>
        <w:tc>
          <w:tcPr>
            <w:tcW w:w="2583" w:type="dxa"/>
            <w:vAlign w:val="top"/>
          </w:tcPr>
          <w:p>
            <w:pPr>
              <w:pStyle w:val="15"/>
              <w:jc w:val="left"/>
              <w:rPr>
                <w:rFonts w:hint="default" w:ascii="Times New Roman" w:hAnsi="Times New Roman" w:cs="Times New Roman"/>
                <w:highlight w:val="none"/>
              </w:rPr>
            </w:pPr>
          </w:p>
          <w:p>
            <w:pPr>
              <w:pStyle w:val="15"/>
              <w:spacing w:before="12"/>
              <w:jc w:val="left"/>
              <w:rPr>
                <w:rFonts w:hint="default" w:ascii="Times New Roman" w:hAnsi="Times New Roman" w:cs="Times New Roman"/>
                <w:sz w:val="20"/>
                <w:highlight w:val="none"/>
              </w:rPr>
            </w:pPr>
          </w:p>
          <w:p>
            <w:pPr>
              <w:pStyle w:val="15"/>
              <w:ind w:left="322" w:leftChars="0" w:right="319"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8" w:type="dxa"/>
            <w:vAlign w:val="top"/>
          </w:tcPr>
          <w:p>
            <w:pPr>
              <w:pStyle w:val="15"/>
              <w:spacing w:before="41"/>
              <w:ind w:left="644" w:right="6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99"/>
              <w:ind w:left="642" w:right="64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97"/>
              <w:ind w:left="644" w:right="640"/>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100"/>
              <w:ind w:left="642" w:leftChars="0" w:right="640"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60" w:hRule="atLeast"/>
        </w:trPr>
        <w:tc>
          <w:tcPr>
            <w:tcW w:w="838" w:type="dxa"/>
          </w:tcPr>
          <w:p>
            <w:pPr>
              <w:pStyle w:val="15"/>
              <w:jc w:val="left"/>
              <w:rPr>
                <w:rFonts w:hint="default" w:ascii="Times New Roman" w:hAnsi="Times New Roman" w:cs="Times New Roman"/>
                <w:highlight w:val="none"/>
              </w:rPr>
            </w:pPr>
          </w:p>
          <w:p>
            <w:pPr>
              <w:pStyle w:val="15"/>
              <w:spacing w:before="12"/>
              <w:jc w:val="left"/>
              <w:rPr>
                <w:rFonts w:hint="default" w:ascii="Times New Roman" w:hAnsi="Times New Roman" w:cs="Times New Roman"/>
                <w:sz w:val="20"/>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40" w:type="dxa"/>
            <w:vAlign w:val="center"/>
          </w:tcPr>
          <w:p>
            <w:pPr>
              <w:pStyle w:val="15"/>
              <w:spacing w:before="70"/>
              <w:ind w:left="41" w:leftChars="0" w:right="33" w:rightChars="0"/>
              <w:jc w:val="center"/>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多菌灵</w:t>
            </w:r>
          </w:p>
        </w:tc>
        <w:tc>
          <w:tcPr>
            <w:tcW w:w="2583" w:type="dxa"/>
            <w:vAlign w:val="center"/>
          </w:tcPr>
          <w:p>
            <w:pPr>
              <w:pStyle w:val="15"/>
              <w:spacing w:before="77"/>
              <w:ind w:left="331" w:leftChars="0" w:right="316" w:rightChars="0"/>
              <w:jc w:val="center"/>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8" w:type="dxa"/>
            <w:vAlign w:val="top"/>
          </w:tcPr>
          <w:p>
            <w:pPr>
              <w:pStyle w:val="15"/>
              <w:spacing w:before="77"/>
              <w:ind w:left="159" w:right="147"/>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23200.121</w:t>
            </w:r>
          </w:p>
          <w:p>
            <w:pPr>
              <w:pStyle w:val="15"/>
              <w:spacing w:before="34"/>
              <w:ind w:left="803"/>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p>
            <w:pPr>
              <w:pStyle w:val="15"/>
              <w:spacing w:before="77"/>
              <w:ind w:left="159" w:leftChars="0" w:right="14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1453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9" w:hRule="atLeast"/>
        </w:trPr>
        <w:tc>
          <w:tcPr>
            <w:tcW w:w="838" w:type="dxa"/>
          </w:tcPr>
          <w:p>
            <w:pPr>
              <w:pStyle w:val="15"/>
              <w:spacing w:before="8"/>
              <w:jc w:val="left"/>
              <w:rPr>
                <w:rFonts w:hint="default" w:ascii="Times New Roman" w:hAnsi="Times New Roman" w:cs="Times New Roman"/>
                <w:sz w:val="29"/>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40" w:type="dxa"/>
          </w:tcPr>
          <w:p>
            <w:pPr>
              <w:pStyle w:val="15"/>
              <w:spacing w:before="1"/>
              <w:jc w:val="left"/>
              <w:rPr>
                <w:rFonts w:hint="default" w:ascii="Times New Roman" w:hAnsi="Times New Roman" w:cs="Times New Roman"/>
                <w:sz w:val="29"/>
                <w:highlight w:val="none"/>
              </w:rPr>
            </w:pPr>
          </w:p>
          <w:p>
            <w:pPr>
              <w:pStyle w:val="15"/>
              <w:ind w:left="571" w:right="56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583" w:type="dxa"/>
          </w:tcPr>
          <w:p>
            <w:pPr>
              <w:pStyle w:val="15"/>
              <w:spacing w:before="8"/>
              <w:jc w:val="left"/>
              <w:rPr>
                <w:rFonts w:hint="default" w:ascii="Times New Roman" w:hAnsi="Times New Roman" w:cs="Times New Roman"/>
                <w:sz w:val="29"/>
                <w:highlight w:val="none"/>
              </w:rPr>
            </w:pPr>
          </w:p>
          <w:p>
            <w:pPr>
              <w:pStyle w:val="15"/>
              <w:ind w:left="322" w:right="31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8" w:type="dxa"/>
          </w:tcPr>
          <w:p>
            <w:pPr>
              <w:pStyle w:val="15"/>
              <w:spacing w:before="41"/>
              <w:ind w:left="70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23200.112</w:t>
            </w:r>
          </w:p>
          <w:p>
            <w:pPr>
              <w:pStyle w:val="15"/>
              <w:spacing w:before="97"/>
              <w:ind w:left="70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99"/>
              <w:ind w:left="946"/>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761</w:t>
            </w:r>
          </w:p>
        </w:tc>
      </w:tr>
    </w:tbl>
    <w:p>
      <w:pPr>
        <w:pStyle w:val="4"/>
        <w:spacing w:before="78"/>
        <w:ind w:left="1067" w:right="1067"/>
        <w:jc w:val="center"/>
        <w:rPr>
          <w:rFonts w:hint="default" w:ascii="Times New Roman" w:hAnsi="Times New Roman" w:cs="Times New Roman"/>
          <w:spacing w:val="-27"/>
          <w:highlight w:val="none"/>
        </w:rPr>
      </w:pPr>
    </w:p>
    <w:p>
      <w:pPr>
        <w:pStyle w:val="4"/>
        <w:spacing w:before="78"/>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82</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西瓜检验项目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0"/>
        <w:gridCol w:w="2261"/>
        <w:gridCol w:w="2537"/>
        <w:gridCol w:w="26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40" w:type="dxa"/>
          </w:tcPr>
          <w:p>
            <w:pPr>
              <w:pStyle w:val="15"/>
              <w:spacing w:before="68"/>
              <w:ind w:left="189" w:right="1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61" w:type="dxa"/>
          </w:tcPr>
          <w:p>
            <w:pPr>
              <w:pStyle w:val="15"/>
              <w:spacing w:before="68"/>
              <w:ind w:left="46" w:right="3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37" w:type="dxa"/>
          </w:tcPr>
          <w:p>
            <w:pPr>
              <w:pStyle w:val="15"/>
              <w:spacing w:before="68"/>
              <w:ind w:left="97" w:right="8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69" w:type="dxa"/>
          </w:tcPr>
          <w:p>
            <w:pPr>
              <w:pStyle w:val="15"/>
              <w:spacing w:before="68"/>
              <w:ind w:left="369" w:right="35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6" w:hRule="atLeast"/>
        </w:trPr>
        <w:tc>
          <w:tcPr>
            <w:tcW w:w="840" w:type="dxa"/>
            <w:tcBorders>
              <w:bottom w:val="nil"/>
            </w:tcBorders>
          </w:tcPr>
          <w:p>
            <w:pPr>
              <w:pStyle w:val="15"/>
              <w:jc w:val="left"/>
              <w:rPr>
                <w:rFonts w:hint="default" w:ascii="Times New Roman" w:hAnsi="Times New Roman" w:cs="Times New Roman"/>
                <w:sz w:val="20"/>
                <w:highlight w:val="none"/>
              </w:rPr>
            </w:pPr>
          </w:p>
        </w:tc>
        <w:tc>
          <w:tcPr>
            <w:tcW w:w="2261" w:type="dxa"/>
            <w:tcBorders>
              <w:bottom w:val="nil"/>
            </w:tcBorders>
          </w:tcPr>
          <w:p>
            <w:pPr>
              <w:pStyle w:val="15"/>
              <w:jc w:val="left"/>
              <w:rPr>
                <w:rFonts w:hint="default" w:ascii="Times New Roman" w:hAnsi="Times New Roman" w:cs="Times New Roman"/>
                <w:sz w:val="20"/>
                <w:highlight w:val="none"/>
              </w:rPr>
            </w:pPr>
          </w:p>
        </w:tc>
        <w:tc>
          <w:tcPr>
            <w:tcW w:w="2537"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spacing w:before="91"/>
              <w:ind w:right="706"/>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40" w:type="dxa"/>
            <w:tcBorders>
              <w:top w:val="nil"/>
              <w:bottom w:val="nil"/>
            </w:tcBorders>
          </w:tcPr>
          <w:p>
            <w:pPr>
              <w:pStyle w:val="15"/>
              <w:spacing w:before="25"/>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61" w:type="dxa"/>
            <w:tcBorders>
              <w:top w:val="nil"/>
              <w:bottom w:val="nil"/>
            </w:tcBorders>
          </w:tcPr>
          <w:p>
            <w:pPr>
              <w:pStyle w:val="15"/>
              <w:spacing w:before="18" w:line="262" w:lineRule="exact"/>
              <w:ind w:left="46" w:right="3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537" w:type="dxa"/>
            <w:tcBorders>
              <w:top w:val="nil"/>
              <w:bottom w:val="nil"/>
            </w:tcBorders>
          </w:tcPr>
          <w:p>
            <w:pPr>
              <w:pStyle w:val="15"/>
              <w:spacing w:before="25"/>
              <w:ind w:left="97"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69" w:type="dxa"/>
            <w:tcBorders>
              <w:top w:val="nil"/>
              <w:bottom w:val="nil"/>
            </w:tcBorders>
          </w:tcPr>
          <w:p>
            <w:pPr>
              <w:pStyle w:val="15"/>
              <w:spacing w:before="25"/>
              <w:ind w:right="704"/>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7" w:hRule="atLeast"/>
        </w:trPr>
        <w:tc>
          <w:tcPr>
            <w:tcW w:w="840" w:type="dxa"/>
            <w:tcBorders>
              <w:top w:val="nil"/>
            </w:tcBorders>
          </w:tcPr>
          <w:p>
            <w:pPr>
              <w:pStyle w:val="15"/>
              <w:jc w:val="left"/>
              <w:rPr>
                <w:rFonts w:hint="default" w:ascii="Times New Roman" w:hAnsi="Times New Roman" w:cs="Times New Roman"/>
                <w:sz w:val="20"/>
                <w:highlight w:val="none"/>
              </w:rPr>
            </w:pPr>
          </w:p>
        </w:tc>
        <w:tc>
          <w:tcPr>
            <w:tcW w:w="2261" w:type="dxa"/>
            <w:tcBorders>
              <w:top w:val="nil"/>
            </w:tcBorders>
          </w:tcPr>
          <w:p>
            <w:pPr>
              <w:pStyle w:val="15"/>
              <w:jc w:val="left"/>
              <w:rPr>
                <w:rFonts w:hint="default" w:ascii="Times New Roman" w:hAnsi="Times New Roman" w:cs="Times New Roman"/>
                <w:sz w:val="20"/>
                <w:highlight w:val="none"/>
              </w:rPr>
            </w:pPr>
          </w:p>
        </w:tc>
        <w:tc>
          <w:tcPr>
            <w:tcW w:w="2537"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spacing w:before="25"/>
              <w:ind w:left="959"/>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840" w:type="dxa"/>
            <w:tcBorders>
              <w:bottom w:val="nil"/>
            </w:tcBorders>
          </w:tcPr>
          <w:p>
            <w:pPr>
              <w:pStyle w:val="15"/>
              <w:jc w:val="left"/>
              <w:rPr>
                <w:rFonts w:hint="default" w:ascii="Times New Roman" w:hAnsi="Times New Roman" w:cs="Times New Roman"/>
                <w:sz w:val="20"/>
                <w:highlight w:val="none"/>
              </w:rPr>
            </w:pPr>
          </w:p>
        </w:tc>
        <w:tc>
          <w:tcPr>
            <w:tcW w:w="2261" w:type="dxa"/>
            <w:tcBorders>
              <w:bottom w:val="nil"/>
            </w:tcBorders>
          </w:tcPr>
          <w:p>
            <w:pPr>
              <w:pStyle w:val="15"/>
              <w:jc w:val="left"/>
              <w:rPr>
                <w:rFonts w:hint="default" w:ascii="Times New Roman" w:hAnsi="Times New Roman" w:cs="Times New Roman"/>
                <w:sz w:val="20"/>
                <w:highlight w:val="none"/>
              </w:rPr>
            </w:pPr>
          </w:p>
        </w:tc>
        <w:tc>
          <w:tcPr>
            <w:tcW w:w="2537"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spacing w:before="24"/>
              <w:ind w:left="820"/>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0" w:hRule="atLeast"/>
        </w:trPr>
        <w:tc>
          <w:tcPr>
            <w:tcW w:w="840" w:type="dxa"/>
            <w:tcBorders>
              <w:top w:val="nil"/>
              <w:bottom w:val="nil"/>
            </w:tcBorders>
          </w:tcPr>
          <w:p>
            <w:pPr>
              <w:pStyle w:val="15"/>
              <w:spacing w:before="174"/>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61" w:type="dxa"/>
            <w:tcBorders>
              <w:top w:val="nil"/>
              <w:bottom w:val="nil"/>
            </w:tcBorders>
          </w:tcPr>
          <w:p>
            <w:pPr>
              <w:pStyle w:val="15"/>
              <w:spacing w:before="167"/>
              <w:ind w:left="46" w:right="3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噻虫嗪</w:t>
            </w:r>
          </w:p>
        </w:tc>
        <w:tc>
          <w:tcPr>
            <w:tcW w:w="2537" w:type="dxa"/>
            <w:tcBorders>
              <w:top w:val="nil"/>
              <w:bottom w:val="nil"/>
            </w:tcBorders>
          </w:tcPr>
          <w:p>
            <w:pPr>
              <w:pStyle w:val="15"/>
              <w:spacing w:before="174"/>
              <w:ind w:left="97"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69" w:type="dxa"/>
            <w:tcBorders>
              <w:top w:val="nil"/>
              <w:bottom w:val="nil"/>
            </w:tcBorders>
          </w:tcPr>
          <w:p>
            <w:pPr>
              <w:pStyle w:val="15"/>
              <w:spacing w:before="25"/>
              <w:ind w:left="76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23200.39</w:t>
            </w:r>
          </w:p>
          <w:p>
            <w:pPr>
              <w:pStyle w:val="15"/>
              <w:spacing w:before="58"/>
              <w:ind w:left="71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40" w:type="dxa"/>
            <w:tcBorders>
              <w:top w:val="nil"/>
            </w:tcBorders>
          </w:tcPr>
          <w:p>
            <w:pPr>
              <w:pStyle w:val="15"/>
              <w:jc w:val="left"/>
              <w:rPr>
                <w:rFonts w:hint="default" w:ascii="Times New Roman" w:hAnsi="Times New Roman" w:cs="Times New Roman"/>
                <w:sz w:val="20"/>
                <w:highlight w:val="none"/>
              </w:rPr>
            </w:pPr>
          </w:p>
        </w:tc>
        <w:tc>
          <w:tcPr>
            <w:tcW w:w="2261" w:type="dxa"/>
            <w:tcBorders>
              <w:top w:val="nil"/>
            </w:tcBorders>
          </w:tcPr>
          <w:p>
            <w:pPr>
              <w:pStyle w:val="15"/>
              <w:jc w:val="left"/>
              <w:rPr>
                <w:rFonts w:hint="default" w:ascii="Times New Roman" w:hAnsi="Times New Roman" w:cs="Times New Roman"/>
                <w:sz w:val="20"/>
                <w:highlight w:val="none"/>
              </w:rPr>
            </w:pPr>
          </w:p>
        </w:tc>
        <w:tc>
          <w:tcPr>
            <w:tcW w:w="2537"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spacing w:before="25"/>
              <w:ind w:left="808"/>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40" w:type="dxa"/>
            <w:tcBorders>
              <w:bottom w:val="nil"/>
            </w:tcBorders>
          </w:tcPr>
          <w:p>
            <w:pPr>
              <w:pStyle w:val="15"/>
              <w:jc w:val="left"/>
              <w:rPr>
                <w:rFonts w:hint="default" w:ascii="Times New Roman" w:hAnsi="Times New Roman" w:cs="Times New Roman"/>
                <w:sz w:val="20"/>
                <w:highlight w:val="none"/>
              </w:rPr>
            </w:pPr>
          </w:p>
        </w:tc>
        <w:tc>
          <w:tcPr>
            <w:tcW w:w="2261" w:type="dxa"/>
            <w:tcBorders>
              <w:bottom w:val="nil"/>
            </w:tcBorders>
          </w:tcPr>
          <w:p>
            <w:pPr>
              <w:pStyle w:val="15"/>
              <w:jc w:val="left"/>
              <w:rPr>
                <w:rFonts w:hint="default" w:ascii="Times New Roman" w:hAnsi="Times New Roman" w:cs="Times New Roman"/>
                <w:sz w:val="20"/>
                <w:highlight w:val="none"/>
              </w:rPr>
            </w:pPr>
          </w:p>
        </w:tc>
        <w:tc>
          <w:tcPr>
            <w:tcW w:w="2537"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spacing w:before="24"/>
              <w:ind w:right="706"/>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40" w:type="dxa"/>
            <w:tcBorders>
              <w:top w:val="nil"/>
              <w:bottom w:val="nil"/>
            </w:tcBorders>
          </w:tcPr>
          <w:p>
            <w:pPr>
              <w:pStyle w:val="15"/>
              <w:spacing w:before="176"/>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61" w:type="dxa"/>
            <w:tcBorders>
              <w:top w:val="nil"/>
              <w:bottom w:val="nil"/>
            </w:tcBorders>
          </w:tcPr>
          <w:p>
            <w:pPr>
              <w:pStyle w:val="15"/>
              <w:spacing w:before="169"/>
              <w:ind w:left="46" w:right="3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537" w:type="dxa"/>
            <w:tcBorders>
              <w:top w:val="nil"/>
              <w:bottom w:val="nil"/>
            </w:tcBorders>
          </w:tcPr>
          <w:p>
            <w:pPr>
              <w:pStyle w:val="15"/>
              <w:spacing w:before="176"/>
              <w:ind w:left="97"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69" w:type="dxa"/>
            <w:tcBorders>
              <w:top w:val="nil"/>
              <w:bottom w:val="nil"/>
            </w:tcBorders>
          </w:tcPr>
          <w:p>
            <w:pPr>
              <w:pStyle w:val="15"/>
              <w:spacing w:before="25"/>
              <w:ind w:left="365" w:right="35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368" w:right="358"/>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40" w:type="dxa"/>
            <w:tcBorders>
              <w:top w:val="nil"/>
            </w:tcBorders>
          </w:tcPr>
          <w:p>
            <w:pPr>
              <w:pStyle w:val="15"/>
              <w:jc w:val="left"/>
              <w:rPr>
                <w:rFonts w:hint="default" w:ascii="Times New Roman" w:hAnsi="Times New Roman" w:cs="Times New Roman"/>
                <w:sz w:val="20"/>
                <w:highlight w:val="none"/>
              </w:rPr>
            </w:pPr>
          </w:p>
        </w:tc>
        <w:tc>
          <w:tcPr>
            <w:tcW w:w="2261" w:type="dxa"/>
            <w:tcBorders>
              <w:top w:val="nil"/>
            </w:tcBorders>
          </w:tcPr>
          <w:p>
            <w:pPr>
              <w:pStyle w:val="15"/>
              <w:jc w:val="left"/>
              <w:rPr>
                <w:rFonts w:hint="default" w:ascii="Times New Roman" w:hAnsi="Times New Roman" w:cs="Times New Roman"/>
                <w:sz w:val="20"/>
                <w:highlight w:val="none"/>
              </w:rPr>
            </w:pPr>
          </w:p>
        </w:tc>
        <w:tc>
          <w:tcPr>
            <w:tcW w:w="2537"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spacing w:before="25"/>
              <w:ind w:left="853"/>
              <w:jc w:val="left"/>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40" w:type="dxa"/>
            <w:tcBorders>
              <w:bottom w:val="nil"/>
            </w:tcBorders>
          </w:tcPr>
          <w:p>
            <w:pPr>
              <w:pStyle w:val="15"/>
              <w:jc w:val="left"/>
              <w:rPr>
                <w:rFonts w:hint="default" w:ascii="Times New Roman" w:hAnsi="Times New Roman" w:cs="Times New Roman"/>
                <w:sz w:val="20"/>
                <w:highlight w:val="none"/>
              </w:rPr>
            </w:pPr>
          </w:p>
        </w:tc>
        <w:tc>
          <w:tcPr>
            <w:tcW w:w="2261" w:type="dxa"/>
            <w:tcBorders>
              <w:bottom w:val="nil"/>
            </w:tcBorders>
          </w:tcPr>
          <w:p>
            <w:pPr>
              <w:pStyle w:val="15"/>
              <w:jc w:val="left"/>
              <w:rPr>
                <w:rFonts w:hint="default" w:ascii="Times New Roman" w:hAnsi="Times New Roman" w:cs="Times New Roman"/>
                <w:sz w:val="20"/>
                <w:highlight w:val="none"/>
              </w:rPr>
            </w:pPr>
          </w:p>
        </w:tc>
        <w:tc>
          <w:tcPr>
            <w:tcW w:w="2537" w:type="dxa"/>
            <w:tcBorders>
              <w:bottom w:val="nil"/>
            </w:tcBorders>
          </w:tcPr>
          <w:p>
            <w:pPr>
              <w:pStyle w:val="15"/>
              <w:jc w:val="left"/>
              <w:rPr>
                <w:rFonts w:hint="default" w:ascii="Times New Roman" w:hAnsi="Times New Roman" w:cs="Times New Roman"/>
                <w:sz w:val="20"/>
                <w:highlight w:val="none"/>
              </w:rPr>
            </w:pPr>
          </w:p>
        </w:tc>
        <w:tc>
          <w:tcPr>
            <w:tcW w:w="2669" w:type="dxa"/>
            <w:tcBorders>
              <w:bottom w:val="nil"/>
            </w:tcBorders>
          </w:tcPr>
          <w:p>
            <w:pPr>
              <w:pStyle w:val="15"/>
              <w:spacing w:before="24"/>
              <w:ind w:left="817"/>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0" w:hRule="atLeast"/>
        </w:trPr>
        <w:tc>
          <w:tcPr>
            <w:tcW w:w="840" w:type="dxa"/>
            <w:tcBorders>
              <w:top w:val="nil"/>
              <w:bottom w:val="nil"/>
            </w:tcBorders>
          </w:tcPr>
          <w:p>
            <w:pPr>
              <w:pStyle w:val="15"/>
              <w:jc w:val="left"/>
              <w:rPr>
                <w:rFonts w:hint="default" w:ascii="Times New Roman" w:hAnsi="Times New Roman" w:cs="Times New Roman"/>
                <w:sz w:val="20"/>
                <w:highlight w:val="none"/>
              </w:rPr>
            </w:pPr>
          </w:p>
        </w:tc>
        <w:tc>
          <w:tcPr>
            <w:tcW w:w="2261" w:type="dxa"/>
            <w:tcBorders>
              <w:top w:val="nil"/>
              <w:bottom w:val="nil"/>
            </w:tcBorders>
          </w:tcPr>
          <w:p>
            <w:pPr>
              <w:pStyle w:val="15"/>
              <w:jc w:val="left"/>
              <w:rPr>
                <w:rFonts w:hint="default" w:ascii="Times New Roman" w:hAnsi="Times New Roman" w:cs="Times New Roman"/>
                <w:sz w:val="20"/>
                <w:highlight w:val="none"/>
              </w:rPr>
            </w:pPr>
          </w:p>
        </w:tc>
        <w:tc>
          <w:tcPr>
            <w:tcW w:w="2537" w:type="dxa"/>
            <w:tcBorders>
              <w:top w:val="nil"/>
              <w:bottom w:val="nil"/>
            </w:tcBorders>
          </w:tcPr>
          <w:p>
            <w:pPr>
              <w:pStyle w:val="15"/>
              <w:jc w:val="left"/>
              <w:rPr>
                <w:rFonts w:hint="default" w:ascii="Times New Roman" w:hAnsi="Times New Roman" w:cs="Times New Roman"/>
                <w:sz w:val="20"/>
                <w:highlight w:val="none"/>
              </w:rPr>
            </w:pPr>
          </w:p>
        </w:tc>
        <w:tc>
          <w:tcPr>
            <w:tcW w:w="2669" w:type="dxa"/>
            <w:tcBorders>
              <w:top w:val="nil"/>
              <w:bottom w:val="nil"/>
            </w:tcBorders>
          </w:tcPr>
          <w:p>
            <w:pPr>
              <w:pStyle w:val="15"/>
              <w:spacing w:before="25"/>
              <w:ind w:right="755"/>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23200.49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40" w:type="dxa"/>
            <w:tcBorders>
              <w:top w:val="nil"/>
              <w:bottom w:val="nil"/>
            </w:tcBorders>
          </w:tcPr>
          <w:p>
            <w:pPr>
              <w:pStyle w:val="15"/>
              <w:spacing w:before="25"/>
              <w:ind w:left="9"/>
              <w:rPr>
                <w:rFonts w:hint="default" w:ascii="Times New Roman" w:hAnsi="Times New Roman" w:eastAsia="宋体" w:cs="Times New Roman"/>
                <w:sz w:val="21"/>
                <w:highlight w:val="none"/>
                <w:lang w:eastAsia="zh-CN"/>
              </w:rPr>
            </w:pPr>
            <w:r>
              <w:rPr>
                <w:rFonts w:hint="default" w:ascii="Times New Roman" w:hAnsi="Times New Roman" w:eastAsia="宋体" w:cs="Times New Roman"/>
                <w:sz w:val="21"/>
                <w:highlight w:val="none"/>
                <w:lang w:val="en-US" w:eastAsia="zh-CN"/>
              </w:rPr>
              <w:t>4</w:t>
            </w:r>
          </w:p>
        </w:tc>
        <w:tc>
          <w:tcPr>
            <w:tcW w:w="2261" w:type="dxa"/>
            <w:tcBorders>
              <w:top w:val="nil"/>
              <w:bottom w:val="nil"/>
            </w:tcBorders>
          </w:tcPr>
          <w:p>
            <w:pPr>
              <w:pStyle w:val="15"/>
              <w:spacing w:before="18" w:line="262" w:lineRule="exact"/>
              <w:ind w:left="46" w:right="34"/>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苯醚甲环唑</w:t>
            </w:r>
          </w:p>
        </w:tc>
        <w:tc>
          <w:tcPr>
            <w:tcW w:w="2537" w:type="dxa"/>
            <w:tcBorders>
              <w:top w:val="nil"/>
              <w:bottom w:val="nil"/>
            </w:tcBorders>
          </w:tcPr>
          <w:p>
            <w:pPr>
              <w:pStyle w:val="15"/>
              <w:spacing w:before="25"/>
              <w:ind w:left="97"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69" w:type="dxa"/>
            <w:tcBorders>
              <w:top w:val="nil"/>
              <w:bottom w:val="nil"/>
            </w:tcBorders>
          </w:tcPr>
          <w:p>
            <w:pPr>
              <w:pStyle w:val="15"/>
              <w:spacing w:before="25"/>
              <w:ind w:right="706"/>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40" w:type="dxa"/>
            <w:tcBorders>
              <w:top w:val="nil"/>
              <w:bottom w:val="nil"/>
            </w:tcBorders>
          </w:tcPr>
          <w:p>
            <w:pPr>
              <w:pStyle w:val="15"/>
              <w:jc w:val="left"/>
              <w:rPr>
                <w:rFonts w:hint="default" w:ascii="Times New Roman" w:hAnsi="Times New Roman" w:cs="Times New Roman"/>
                <w:sz w:val="20"/>
                <w:highlight w:val="none"/>
              </w:rPr>
            </w:pPr>
          </w:p>
        </w:tc>
        <w:tc>
          <w:tcPr>
            <w:tcW w:w="2261" w:type="dxa"/>
            <w:tcBorders>
              <w:top w:val="nil"/>
              <w:bottom w:val="nil"/>
            </w:tcBorders>
          </w:tcPr>
          <w:p>
            <w:pPr>
              <w:pStyle w:val="15"/>
              <w:jc w:val="left"/>
              <w:rPr>
                <w:rFonts w:hint="default" w:ascii="Times New Roman" w:hAnsi="Times New Roman" w:cs="Times New Roman"/>
                <w:sz w:val="20"/>
                <w:highlight w:val="none"/>
              </w:rPr>
            </w:pPr>
          </w:p>
        </w:tc>
        <w:tc>
          <w:tcPr>
            <w:tcW w:w="2537" w:type="dxa"/>
            <w:tcBorders>
              <w:top w:val="nil"/>
              <w:bottom w:val="nil"/>
            </w:tcBorders>
          </w:tcPr>
          <w:p>
            <w:pPr>
              <w:pStyle w:val="15"/>
              <w:jc w:val="left"/>
              <w:rPr>
                <w:rFonts w:hint="default" w:ascii="Times New Roman" w:hAnsi="Times New Roman" w:cs="Times New Roman"/>
                <w:sz w:val="20"/>
                <w:highlight w:val="none"/>
              </w:rPr>
            </w:pPr>
          </w:p>
        </w:tc>
        <w:tc>
          <w:tcPr>
            <w:tcW w:w="2669" w:type="dxa"/>
            <w:tcBorders>
              <w:top w:val="nil"/>
              <w:bottom w:val="nil"/>
            </w:tcBorders>
          </w:tcPr>
          <w:p>
            <w:pPr>
              <w:pStyle w:val="15"/>
              <w:spacing w:before="25"/>
              <w:ind w:right="704"/>
              <w:jc w:val="righ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2" w:hRule="atLeast"/>
        </w:trPr>
        <w:tc>
          <w:tcPr>
            <w:tcW w:w="840" w:type="dxa"/>
            <w:tcBorders>
              <w:top w:val="nil"/>
            </w:tcBorders>
          </w:tcPr>
          <w:p>
            <w:pPr>
              <w:pStyle w:val="15"/>
              <w:jc w:val="left"/>
              <w:rPr>
                <w:rFonts w:hint="default" w:ascii="Times New Roman" w:hAnsi="Times New Roman" w:cs="Times New Roman"/>
                <w:sz w:val="20"/>
                <w:highlight w:val="none"/>
              </w:rPr>
            </w:pPr>
          </w:p>
        </w:tc>
        <w:tc>
          <w:tcPr>
            <w:tcW w:w="2261" w:type="dxa"/>
            <w:tcBorders>
              <w:top w:val="nil"/>
            </w:tcBorders>
          </w:tcPr>
          <w:p>
            <w:pPr>
              <w:pStyle w:val="15"/>
              <w:jc w:val="left"/>
              <w:rPr>
                <w:rFonts w:hint="default" w:ascii="Times New Roman" w:hAnsi="Times New Roman" w:cs="Times New Roman"/>
                <w:sz w:val="20"/>
                <w:highlight w:val="none"/>
              </w:rPr>
            </w:pPr>
          </w:p>
        </w:tc>
        <w:tc>
          <w:tcPr>
            <w:tcW w:w="2537" w:type="dxa"/>
            <w:tcBorders>
              <w:top w:val="nil"/>
            </w:tcBorders>
          </w:tcPr>
          <w:p>
            <w:pPr>
              <w:pStyle w:val="15"/>
              <w:jc w:val="left"/>
              <w:rPr>
                <w:rFonts w:hint="default" w:ascii="Times New Roman" w:hAnsi="Times New Roman" w:cs="Times New Roman"/>
                <w:sz w:val="20"/>
                <w:highlight w:val="none"/>
              </w:rPr>
            </w:pPr>
          </w:p>
        </w:tc>
        <w:tc>
          <w:tcPr>
            <w:tcW w:w="2669" w:type="dxa"/>
            <w:tcBorders>
              <w:top w:val="nil"/>
            </w:tcBorders>
          </w:tcPr>
          <w:p>
            <w:pPr>
              <w:pStyle w:val="15"/>
              <w:spacing w:before="25"/>
              <w:ind w:right="663"/>
              <w:jc w:val="righ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5009.218</w:t>
            </w:r>
          </w:p>
        </w:tc>
      </w:tr>
    </w:tbl>
    <w:p>
      <w:pPr>
        <w:pStyle w:val="4"/>
        <w:spacing w:before="3"/>
        <w:ind w:left="0"/>
        <w:rPr>
          <w:rFonts w:hint="default" w:ascii="Times New Roman" w:hAnsi="Times New Roman" w:cs="Times New Roman"/>
          <w:sz w:val="18"/>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83</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甜瓜类检验项目</w:t>
      </w:r>
    </w:p>
    <w:p>
      <w:pPr>
        <w:pStyle w:val="4"/>
        <w:spacing w:before="2"/>
        <w:ind w:left="0"/>
        <w:rPr>
          <w:rFonts w:hint="default" w:ascii="Times New Roman" w:hAnsi="Times New Roman" w:cs="Times New Roman"/>
          <w:sz w:val="13"/>
          <w:highlight w:val="none"/>
        </w:rPr>
      </w:pPr>
    </w:p>
    <w:tbl>
      <w:tblPr>
        <w:tblStyle w:val="11"/>
        <w:tblW w:w="8309"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8"/>
        <w:gridCol w:w="2271"/>
        <w:gridCol w:w="2552"/>
        <w:gridCol w:w="26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2" w:hRule="atLeast"/>
        </w:trPr>
        <w:tc>
          <w:tcPr>
            <w:tcW w:w="838" w:type="dxa"/>
          </w:tcPr>
          <w:p>
            <w:pPr>
              <w:pStyle w:val="15"/>
              <w:spacing w:before="68"/>
              <w:ind w:left="189" w:right="1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271" w:type="dxa"/>
          </w:tcPr>
          <w:p>
            <w:pPr>
              <w:pStyle w:val="15"/>
              <w:spacing w:before="68"/>
              <w:ind w:left="590" w:right="5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52" w:type="dxa"/>
          </w:tcPr>
          <w:p>
            <w:pPr>
              <w:pStyle w:val="15"/>
              <w:spacing w:before="68"/>
              <w:ind w:left="105" w:right="9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648" w:type="dxa"/>
          </w:tcPr>
          <w:p>
            <w:pPr>
              <w:pStyle w:val="15"/>
              <w:spacing w:before="68"/>
              <w:ind w:left="644" w:right="639"/>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838" w:type="dxa"/>
          </w:tcPr>
          <w:p>
            <w:pPr>
              <w:pStyle w:val="15"/>
              <w:spacing w:before="4"/>
              <w:jc w:val="left"/>
              <w:rPr>
                <w:rFonts w:hint="default" w:ascii="Times New Roman" w:hAnsi="Times New Roman" w:cs="Times New Roman"/>
                <w:sz w:val="25"/>
                <w:highlight w:val="none"/>
              </w:rPr>
            </w:pPr>
          </w:p>
          <w:p>
            <w:pPr>
              <w:pStyle w:val="15"/>
              <w:ind w:left="6"/>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271" w:type="dxa"/>
          </w:tcPr>
          <w:p>
            <w:pPr>
              <w:pStyle w:val="15"/>
              <w:spacing w:before="10"/>
              <w:jc w:val="left"/>
              <w:rPr>
                <w:rFonts w:hint="default" w:ascii="Times New Roman" w:hAnsi="Times New Roman" w:cs="Times New Roman"/>
                <w:sz w:val="24"/>
                <w:highlight w:val="none"/>
              </w:rPr>
            </w:pPr>
          </w:p>
          <w:p>
            <w:pPr>
              <w:pStyle w:val="15"/>
              <w:ind w:left="588" w:right="5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克百威</w:t>
            </w:r>
          </w:p>
        </w:tc>
        <w:tc>
          <w:tcPr>
            <w:tcW w:w="2552" w:type="dxa"/>
          </w:tcPr>
          <w:p>
            <w:pPr>
              <w:pStyle w:val="15"/>
              <w:spacing w:before="4"/>
              <w:jc w:val="left"/>
              <w:rPr>
                <w:rFonts w:hint="default" w:ascii="Times New Roman" w:hAnsi="Times New Roman" w:cs="Times New Roman"/>
                <w:sz w:val="25"/>
                <w:highlight w:val="none"/>
              </w:rPr>
            </w:pPr>
          </w:p>
          <w:p>
            <w:pPr>
              <w:pStyle w:val="15"/>
              <w:ind w:left="105" w:right="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8" w:type="dxa"/>
          </w:tcPr>
          <w:p>
            <w:pPr>
              <w:pStyle w:val="15"/>
              <w:spacing w:before="24"/>
              <w:ind w:left="644" w:right="6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23200.112</w:t>
            </w:r>
          </w:p>
          <w:p>
            <w:pPr>
              <w:pStyle w:val="15"/>
              <w:spacing w:before="59"/>
              <w:ind w:left="642" w:right="64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644" w:right="640"/>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8" w:type="dxa"/>
          </w:tcPr>
          <w:p>
            <w:pPr>
              <w:pStyle w:val="15"/>
              <w:spacing w:before="175"/>
              <w:ind w:left="6"/>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271" w:type="dxa"/>
          </w:tcPr>
          <w:p>
            <w:pPr>
              <w:pStyle w:val="15"/>
              <w:spacing w:before="169"/>
              <w:ind w:left="590" w:right="5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烯酰吗啉</w:t>
            </w:r>
          </w:p>
        </w:tc>
        <w:tc>
          <w:tcPr>
            <w:tcW w:w="2552" w:type="dxa"/>
          </w:tcPr>
          <w:p>
            <w:pPr>
              <w:pStyle w:val="15"/>
              <w:spacing w:before="175"/>
              <w:ind w:left="105" w:right="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8" w:type="dxa"/>
          </w:tcPr>
          <w:p>
            <w:pPr>
              <w:pStyle w:val="15"/>
              <w:spacing w:before="24"/>
              <w:ind w:left="70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794"/>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trPr>
        <w:tc>
          <w:tcPr>
            <w:tcW w:w="838" w:type="dxa"/>
          </w:tcPr>
          <w:p>
            <w:pPr>
              <w:pStyle w:val="15"/>
              <w:jc w:val="left"/>
              <w:rPr>
                <w:rFonts w:hint="default" w:ascii="Times New Roman" w:hAnsi="Times New Roman" w:cs="Times New Roman"/>
                <w:highlight w:val="none"/>
              </w:rPr>
            </w:pPr>
          </w:p>
          <w:p>
            <w:pPr>
              <w:pStyle w:val="15"/>
              <w:spacing w:before="194"/>
              <w:ind w:left="6"/>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271"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6"/>
                <w:highlight w:val="none"/>
              </w:rPr>
            </w:pPr>
          </w:p>
          <w:p>
            <w:pPr>
              <w:pStyle w:val="15"/>
              <w:ind w:left="588" w:right="5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氧乐果</w:t>
            </w:r>
          </w:p>
        </w:tc>
        <w:tc>
          <w:tcPr>
            <w:tcW w:w="2552" w:type="dxa"/>
          </w:tcPr>
          <w:p>
            <w:pPr>
              <w:pStyle w:val="15"/>
              <w:jc w:val="left"/>
              <w:rPr>
                <w:rFonts w:hint="default" w:ascii="Times New Roman" w:hAnsi="Times New Roman" w:cs="Times New Roman"/>
                <w:highlight w:val="none"/>
              </w:rPr>
            </w:pPr>
          </w:p>
          <w:p>
            <w:pPr>
              <w:pStyle w:val="15"/>
              <w:spacing w:before="194"/>
              <w:ind w:left="105" w:right="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8" w:type="dxa"/>
          </w:tcPr>
          <w:p>
            <w:pPr>
              <w:pStyle w:val="15"/>
              <w:spacing w:before="24"/>
              <w:ind w:left="644" w:right="639"/>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9"/>
              <w:ind w:left="642" w:right="64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8"/>
              <w:ind w:left="644" w:right="640"/>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761</w:t>
            </w:r>
          </w:p>
          <w:p>
            <w:pPr>
              <w:pStyle w:val="15"/>
              <w:spacing w:before="59"/>
              <w:ind w:left="642" w:right="640"/>
              <w:rPr>
                <w:rFonts w:hint="default" w:ascii="Times New Roman" w:hAnsi="Times New Roman" w:cs="Times New Roman"/>
                <w:sz w:val="21"/>
                <w:highlight w:val="none"/>
              </w:rPr>
            </w:pPr>
            <w:r>
              <w:rPr>
                <w:rFonts w:hint="default" w:ascii="Times New Roman" w:hAnsi="Times New Roman" w:cs="Times New Roman"/>
                <w:sz w:val="21"/>
                <w:highlight w:val="none"/>
              </w:rPr>
              <w:t>NY/T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1379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01" w:hRule="atLeast"/>
        </w:trPr>
        <w:tc>
          <w:tcPr>
            <w:tcW w:w="838" w:type="dxa"/>
          </w:tcPr>
          <w:p>
            <w:pPr>
              <w:pStyle w:val="15"/>
              <w:jc w:val="left"/>
              <w:rPr>
                <w:rFonts w:hint="default" w:ascii="Times New Roman" w:hAnsi="Times New Roman" w:cs="Times New Roman"/>
                <w:highlight w:val="none"/>
              </w:rPr>
            </w:pPr>
          </w:p>
          <w:p>
            <w:pPr>
              <w:pStyle w:val="15"/>
              <w:spacing w:before="194"/>
              <w:ind w:left="6"/>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271" w:type="dxa"/>
          </w:tcPr>
          <w:p>
            <w:pPr>
              <w:pStyle w:val="15"/>
              <w:jc w:val="left"/>
              <w:rPr>
                <w:rFonts w:hint="default" w:ascii="Times New Roman" w:hAnsi="Times New Roman" w:cs="Times New Roman"/>
                <w:sz w:val="20"/>
                <w:highlight w:val="none"/>
              </w:rPr>
            </w:pPr>
          </w:p>
          <w:p>
            <w:pPr>
              <w:pStyle w:val="15"/>
              <w:spacing w:before="7"/>
              <w:jc w:val="left"/>
              <w:rPr>
                <w:rFonts w:hint="default" w:ascii="Times New Roman" w:hAnsi="Times New Roman" w:cs="Times New Roman"/>
                <w:sz w:val="16"/>
                <w:highlight w:val="none"/>
              </w:rPr>
            </w:pPr>
          </w:p>
          <w:p>
            <w:pPr>
              <w:pStyle w:val="15"/>
              <w:ind w:left="590" w:right="5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乙酰甲胺磷</w:t>
            </w:r>
          </w:p>
        </w:tc>
        <w:tc>
          <w:tcPr>
            <w:tcW w:w="2552" w:type="dxa"/>
          </w:tcPr>
          <w:p>
            <w:pPr>
              <w:pStyle w:val="15"/>
              <w:jc w:val="left"/>
              <w:rPr>
                <w:rFonts w:hint="default" w:ascii="Times New Roman" w:hAnsi="Times New Roman" w:cs="Times New Roman"/>
                <w:highlight w:val="none"/>
              </w:rPr>
            </w:pPr>
          </w:p>
          <w:p>
            <w:pPr>
              <w:pStyle w:val="15"/>
              <w:spacing w:before="194"/>
              <w:ind w:left="105" w:right="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648" w:type="dxa"/>
          </w:tcPr>
          <w:p>
            <w:pPr>
              <w:pStyle w:val="15"/>
              <w:spacing w:before="24"/>
              <w:ind w:left="70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23200.113</w:t>
            </w:r>
          </w:p>
          <w:p>
            <w:pPr>
              <w:pStyle w:val="15"/>
              <w:spacing w:before="59"/>
              <w:ind w:left="705"/>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9"/>
                <w:sz w:val="21"/>
                <w:highlight w:val="none"/>
              </w:rPr>
              <w:t xml:space="preserve"> </w:t>
            </w:r>
            <w:r>
              <w:rPr>
                <w:rFonts w:hint="default" w:ascii="Times New Roman" w:hAnsi="Times New Roman" w:cs="Times New Roman"/>
                <w:sz w:val="21"/>
                <w:highlight w:val="none"/>
              </w:rPr>
              <w:t>23200.116</w:t>
            </w:r>
          </w:p>
          <w:p>
            <w:pPr>
              <w:pStyle w:val="15"/>
              <w:spacing w:before="58"/>
              <w:ind w:left="701"/>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p>
            <w:pPr>
              <w:pStyle w:val="15"/>
              <w:spacing w:before="59"/>
              <w:ind w:left="662"/>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5009.103</w:t>
            </w:r>
          </w:p>
          <w:p>
            <w:pPr>
              <w:pStyle w:val="15"/>
              <w:spacing w:before="59"/>
              <w:ind w:left="662"/>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6"/>
                <w:sz w:val="21"/>
                <w:highlight w:val="none"/>
              </w:rPr>
              <w:t xml:space="preserve"> </w:t>
            </w:r>
            <w:r>
              <w:rPr>
                <w:rFonts w:hint="default" w:ascii="Times New Roman" w:hAnsi="Times New Roman" w:cs="Times New Roman"/>
                <w:sz w:val="21"/>
                <w:highlight w:val="none"/>
              </w:rPr>
              <w:t>5009.145</w:t>
            </w:r>
          </w:p>
        </w:tc>
      </w:tr>
    </w:tbl>
    <w:p>
      <w:pPr>
        <w:pStyle w:val="4"/>
        <w:spacing w:before="2"/>
        <w:ind w:left="0"/>
        <w:rPr>
          <w:rFonts w:hint="default" w:ascii="Times New Roman" w:hAnsi="Times New Roman" w:cs="Times New Roman"/>
          <w:sz w:val="12"/>
          <w:highlight w:val="none"/>
        </w:rPr>
      </w:pPr>
    </w:p>
    <w:p>
      <w:pPr>
        <w:pStyle w:val="14"/>
        <w:numPr>
          <w:ilvl w:val="2"/>
          <w:numId w:val="66"/>
        </w:numPr>
        <w:tabs>
          <w:tab w:val="left" w:pos="1513"/>
        </w:tabs>
        <w:spacing w:before="78"/>
        <w:ind w:left="1512" w:hanging="473"/>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检验应注意的问题</w:t>
      </w:r>
    </w:p>
    <w:p>
      <w:pPr>
        <w:pStyle w:val="4"/>
        <w:spacing w:before="91"/>
        <w:rPr>
          <w:rFonts w:hint="default" w:ascii="Times New Roman" w:hAnsi="Times New Roman" w:cs="Times New Roman"/>
          <w:highlight w:val="none"/>
        </w:rPr>
      </w:pPr>
      <w:r>
        <w:rPr>
          <w:rFonts w:hint="default" w:ascii="Times New Roman" w:hAnsi="Times New Roman" w:cs="Times New Roman"/>
          <w:spacing w:val="-4"/>
          <w:highlight w:val="none"/>
        </w:rPr>
        <w:t xml:space="preserve">农药残留项目的测定部位按 </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2763</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8"/>
          <w:highlight w:val="none"/>
        </w:rPr>
        <w:t>资料性附录</w:t>
      </w:r>
      <w:r>
        <w:rPr>
          <w:rFonts w:hint="default" w:ascii="Times New Roman" w:hAnsi="Times New Roman" w:eastAsia="Times New Roman" w:cs="Times New Roman"/>
          <w:highlight w:val="none"/>
        </w:rPr>
        <w:t>A“</w:t>
      </w:r>
      <w:r>
        <w:rPr>
          <w:rFonts w:hint="default" w:ascii="Times New Roman" w:hAnsi="Times New Roman" w:cs="Times New Roman"/>
          <w:highlight w:val="none"/>
        </w:rPr>
        <w:t>食品类别及测定部位</w:t>
      </w:r>
      <w:r>
        <w:rPr>
          <w:rFonts w:hint="default" w:ascii="Times New Roman" w:hAnsi="Times New Roman" w:eastAsia="Times New Roman" w:cs="Times New Roman"/>
          <w:highlight w:val="none"/>
        </w:rPr>
        <w:t>”</w:t>
      </w:r>
      <w:r>
        <w:rPr>
          <w:rFonts w:hint="default" w:ascii="Times New Roman" w:hAnsi="Times New Roman" w:cs="Times New Roman"/>
          <w:highlight w:val="none"/>
        </w:rPr>
        <w:t>规定。</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判定原则与结论</w:t>
      </w:r>
    </w:p>
    <w:p>
      <w:pPr>
        <w:pStyle w:val="4"/>
        <w:spacing w:before="4"/>
        <w:ind w:left="0"/>
        <w:rPr>
          <w:rFonts w:hint="default" w:ascii="Times New Roman" w:hAnsi="Times New Roman" w:cs="Times New Roman"/>
          <w:sz w:val="19"/>
          <w:highlight w:val="none"/>
        </w:rPr>
      </w:pPr>
    </w:p>
    <w:p>
      <w:pPr>
        <w:pStyle w:val="4"/>
        <w:spacing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4"/>
          <w:highlight w:val="none"/>
        </w:rPr>
        <w:t>原则上按照细则中检验项目依据的法律法规或标准要求判定，若被检产品明示标准和质</w:t>
      </w:r>
      <w:r>
        <w:rPr>
          <w:rFonts w:hint="default" w:ascii="Times New Roman" w:hAnsi="Times New Roman" w:cs="Times New Roman"/>
          <w:spacing w:val="-3"/>
          <w:highlight w:val="none"/>
        </w:rPr>
        <w:t>量要求高于该要求时，应按被检产品明示标准和质量要求判定。若所检项目既不符合食品安</w:t>
      </w:r>
      <w:r>
        <w:rPr>
          <w:rFonts w:hint="default" w:ascii="Times New Roman" w:hAnsi="Times New Roman" w:cs="Times New Roman"/>
          <w:highlight w:val="none"/>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highlight w:val="none"/>
        </w:rPr>
      </w:pPr>
      <w:bookmarkStart w:id="436" w:name="_Toc23818"/>
      <w:r>
        <w:rPr>
          <w:rFonts w:hint="default" w:ascii="Times New Roman" w:hAnsi="Times New Roman" w:cs="Times New Roman"/>
          <w:spacing w:val="-1"/>
          <w:highlight w:val="none"/>
        </w:rPr>
        <w:t>出具抽检检验报告，检验报告中检验结论按如下方式作出判定：</w:t>
      </w:r>
      <w:bookmarkEnd w:id="436"/>
    </w:p>
    <w:p>
      <w:pPr>
        <w:pStyle w:val="14"/>
        <w:numPr>
          <w:ilvl w:val="2"/>
          <w:numId w:val="66"/>
        </w:numPr>
        <w:tabs>
          <w:tab w:val="left" w:pos="1568"/>
        </w:tabs>
        <w:spacing w:before="91" w:line="321" w:lineRule="auto"/>
        <w:ind w:right="615"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检验项目全部符合相应依据的法律法规或标准要求的，检验结论为：“经抽样检验，所检项目符合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要求”。</w:t>
      </w:r>
    </w:p>
    <w:p>
      <w:pPr>
        <w:pStyle w:val="14"/>
        <w:numPr>
          <w:ilvl w:val="2"/>
          <w:numId w:val="66"/>
        </w:numPr>
        <w:tabs>
          <w:tab w:val="left" w:pos="1568"/>
        </w:tabs>
        <w:spacing w:line="321" w:lineRule="auto"/>
        <w:ind w:right="615"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检验项目有不符合相应依据的法律法规或标准要求的，检验结论为：“经抽样检验，</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项目不符合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要求，检验结论为不合格”。</w:t>
      </w:r>
    </w:p>
    <w:p>
      <w:pPr>
        <w:pStyle w:val="14"/>
        <w:numPr>
          <w:ilvl w:val="2"/>
          <w:numId w:val="66"/>
        </w:numPr>
        <w:tabs>
          <w:tab w:val="left" w:pos="1568"/>
        </w:tabs>
        <w:spacing w:line="321" w:lineRule="auto"/>
        <w:ind w:right="614"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检验项目既不符合食品安全标准，又不符合产品明示标准或质量要求时，检验结</w:t>
      </w:r>
      <w:r>
        <w:rPr>
          <w:rFonts w:hint="default" w:ascii="Times New Roman" w:hAnsi="Times New Roman" w:cs="Times New Roman"/>
          <w:spacing w:val="-1"/>
          <w:sz w:val="21"/>
          <w:highlight w:val="none"/>
        </w:rPr>
        <w:t>论为：“经抽样检验，</w:t>
      </w:r>
      <w:r>
        <w:rPr>
          <w:rFonts w:hint="default" w:ascii="Times New Roman" w:hAnsi="Times New Roman" w:eastAsia="Times New Roman" w:cs="Times New Roman"/>
          <w:spacing w:val="-1"/>
          <w:sz w:val="21"/>
          <w:highlight w:val="none"/>
        </w:rPr>
        <w:t>××</w:t>
      </w:r>
      <w:r>
        <w:rPr>
          <w:rFonts w:hint="default" w:ascii="Times New Roman" w:hAnsi="Times New Roman" w:cs="Times New Roman"/>
          <w:spacing w:val="-1"/>
          <w:sz w:val="21"/>
          <w:highlight w:val="none"/>
        </w:rPr>
        <w:t>项目不符合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（食品安全标准）要求、</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（产品明示标准或质量要求）要求，检验结论为不合格”。</w:t>
      </w:r>
    </w:p>
    <w:p>
      <w:pPr>
        <w:pStyle w:val="3"/>
        <w:numPr>
          <w:ilvl w:val="0"/>
          <w:numId w:val="66"/>
        </w:numPr>
        <w:tabs>
          <w:tab w:val="left" w:pos="940"/>
        </w:tabs>
        <w:spacing w:before="164"/>
        <w:jc w:val="left"/>
        <w:outlineLvl w:val="1"/>
        <w:rPr>
          <w:rFonts w:hint="default" w:ascii="Times New Roman" w:hAnsi="Times New Roman" w:cs="Times New Roman"/>
          <w:highlight w:val="none"/>
        </w:rPr>
      </w:pPr>
      <w:bookmarkStart w:id="437" w:name="_Toc24442"/>
      <w:bookmarkStart w:id="438" w:name="_Toc20257"/>
      <w:bookmarkStart w:id="439" w:name="_Toc12139"/>
      <w:r>
        <w:rPr>
          <w:rFonts w:hint="default" w:ascii="Times New Roman" w:hAnsi="Times New Roman" w:cs="Times New Roman"/>
          <w:highlight w:val="none"/>
        </w:rPr>
        <w:t>鲜蛋</w:t>
      </w:r>
      <w:bookmarkEnd w:id="437"/>
      <w:bookmarkEnd w:id="438"/>
      <w:bookmarkEnd w:id="439"/>
    </w:p>
    <w:p>
      <w:pPr>
        <w:pStyle w:val="4"/>
        <w:spacing w:before="10"/>
        <w:ind w:left="0"/>
        <w:rPr>
          <w:rFonts w:hint="default" w:ascii="Times New Roman" w:hAnsi="Times New Roman" w:cs="Times New Roman"/>
          <w:sz w:val="26"/>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适用范围</w:t>
      </w:r>
    </w:p>
    <w:p>
      <w:pPr>
        <w:pStyle w:val="4"/>
        <w:spacing w:before="4"/>
        <w:ind w:left="0"/>
        <w:rPr>
          <w:rFonts w:hint="default" w:ascii="Times New Roman" w:hAnsi="Times New Roman" w:cs="Times New Roman"/>
          <w:sz w:val="19"/>
          <w:highlight w:val="none"/>
        </w:rPr>
      </w:pPr>
    </w:p>
    <w:p>
      <w:pPr>
        <w:pStyle w:val="4"/>
        <w:rPr>
          <w:rFonts w:hint="default" w:ascii="Times New Roman" w:hAnsi="Times New Roman" w:cs="Times New Roman"/>
          <w:highlight w:val="none"/>
        </w:rPr>
      </w:pPr>
      <w:r>
        <w:rPr>
          <w:rFonts w:hint="default" w:ascii="Times New Roman" w:hAnsi="Times New Roman" w:cs="Times New Roman"/>
          <w:spacing w:val="-1"/>
          <w:highlight w:val="none"/>
        </w:rPr>
        <w:t>本细则适用于鲜蛋食品安全监督抽检。</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产品种类</w:t>
      </w:r>
    </w:p>
    <w:p>
      <w:pPr>
        <w:pStyle w:val="4"/>
        <w:spacing w:before="4"/>
        <w:ind w:left="0"/>
        <w:rPr>
          <w:rFonts w:hint="default" w:ascii="Times New Roman" w:hAnsi="Times New Roman" w:cs="Times New Roman"/>
          <w:sz w:val="19"/>
          <w:highlight w:val="none"/>
        </w:rPr>
      </w:pPr>
    </w:p>
    <w:p>
      <w:pPr>
        <w:pStyle w:val="4"/>
        <w:rPr>
          <w:rFonts w:hint="default" w:ascii="Times New Roman" w:hAnsi="Times New Roman" w:cs="Times New Roman"/>
          <w:highlight w:val="none"/>
        </w:rPr>
      </w:pPr>
      <w:r>
        <w:rPr>
          <w:rFonts w:hint="default" w:ascii="Times New Roman" w:hAnsi="Times New Roman" w:cs="Times New Roman"/>
          <w:spacing w:val="-1"/>
          <w:highlight w:val="none"/>
        </w:rPr>
        <w:t>鲜蛋包括鸡蛋和其他禽蛋。</w:t>
      </w:r>
    </w:p>
    <w:p>
      <w:pPr>
        <w:pStyle w:val="4"/>
        <w:spacing w:before="91"/>
        <w:rPr>
          <w:rFonts w:hint="default" w:ascii="Times New Roman" w:hAnsi="Times New Roman" w:cs="Times New Roman"/>
          <w:highlight w:val="none"/>
        </w:rPr>
      </w:pPr>
      <w:r>
        <w:rPr>
          <w:rFonts w:hint="default" w:ascii="Times New Roman" w:hAnsi="Times New Roman" w:cs="Times New Roman"/>
          <w:spacing w:val="-1"/>
          <w:highlight w:val="none"/>
        </w:rPr>
        <w:t>其他禽蛋包括鸭蛋、鹌鹑蛋、鹅蛋、鸽蛋等。</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检验依据</w:t>
      </w:r>
    </w:p>
    <w:p>
      <w:pPr>
        <w:pStyle w:val="4"/>
        <w:spacing w:before="4"/>
        <w:ind w:left="0"/>
        <w:rPr>
          <w:rFonts w:hint="default" w:ascii="Times New Roman" w:hAnsi="Times New Roman" w:cs="Times New Roman"/>
          <w:sz w:val="19"/>
          <w:highlight w:val="none"/>
        </w:rPr>
      </w:pP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下列文件凡是注明日期的，其随后所有的修改单或修订版均不适用于本细则。凡是不注</w:t>
      </w:r>
      <w:r>
        <w:rPr>
          <w:rFonts w:hint="default" w:ascii="Times New Roman" w:hAnsi="Times New Roman" w:cs="Times New Roman"/>
          <w:highlight w:val="none"/>
        </w:rPr>
        <w:t>明日期的，其最新版本适用于本细则。</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
          <w:highlight w:val="none"/>
        </w:rPr>
        <w:t xml:space="preserve"> </w:t>
      </w:r>
      <w:r>
        <w:rPr>
          <w:rFonts w:hint="default" w:ascii="Times New Roman" w:hAnsi="Times New Roman" w:eastAsia="Times New Roman" w:cs="Times New Roman"/>
          <w:highlight w:val="none"/>
        </w:rPr>
        <w:t>2763</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食品中农药最大残留限量</w:t>
      </w:r>
    </w:p>
    <w:p>
      <w:pPr>
        <w:pStyle w:val="4"/>
        <w:spacing w:before="91" w:line="321" w:lineRule="auto"/>
        <w:ind w:left="620" w:right="615"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GB/T</w:t>
      </w:r>
      <w:r>
        <w:rPr>
          <w:rFonts w:hint="default" w:ascii="Times New Roman" w:hAnsi="Times New Roman" w:eastAsia="Times New Roman" w:cs="Times New Roman"/>
          <w:spacing w:val="44"/>
          <w:highlight w:val="none"/>
        </w:rPr>
        <w:t xml:space="preserve"> </w:t>
      </w:r>
      <w:r>
        <w:rPr>
          <w:rFonts w:hint="default" w:ascii="Times New Roman" w:hAnsi="Times New Roman" w:eastAsia="Times New Roman" w:cs="Times New Roman"/>
          <w:highlight w:val="none"/>
        </w:rPr>
        <w:t>21311</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动物源性食品中硝基呋喃类药物代谢物残留量检测方法 高效液相色谱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spacing w:val="-1"/>
          <w:highlight w:val="none"/>
        </w:rPr>
        <w:t>21312</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8"/>
          <w:highlight w:val="none"/>
        </w:rPr>
        <w:t xml:space="preserve">动物源性食品中 </w:t>
      </w:r>
      <w:r>
        <w:rPr>
          <w:rFonts w:hint="default" w:ascii="Times New Roman" w:hAnsi="Times New Roman" w:eastAsia="Times New Roman" w:cs="Times New Roman"/>
          <w:highlight w:val="none"/>
        </w:rPr>
        <w:t>14</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
          <w:highlight w:val="none"/>
        </w:rPr>
        <w:t>种喹诺酮药物残留检测方法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line="321" w:lineRule="auto"/>
        <w:ind w:left="620" w:right="612"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9"/>
          <w:highlight w:val="none"/>
        </w:rPr>
        <w:t xml:space="preserve"> </w:t>
      </w:r>
      <w:r>
        <w:rPr>
          <w:rFonts w:hint="default" w:ascii="Times New Roman" w:hAnsi="Times New Roman" w:eastAsia="Times New Roman" w:cs="Times New Roman"/>
          <w:highlight w:val="none"/>
        </w:rPr>
        <w:t>23200.115</w:t>
      </w:r>
      <w:r>
        <w:rPr>
          <w:rFonts w:hint="default" w:ascii="Times New Roman" w:hAnsi="Times New Roman" w:eastAsia="Times New Roman" w:cs="Times New Roman"/>
          <w:spacing w:val="26"/>
          <w:highlight w:val="none"/>
        </w:rPr>
        <w:t xml:space="preserve"> </w:t>
      </w:r>
      <w:r>
        <w:rPr>
          <w:rFonts w:hint="default" w:ascii="Times New Roman" w:hAnsi="Times New Roman" w:cs="Times New Roman"/>
          <w:highlight w:val="none"/>
        </w:rPr>
        <w:t>食品安全国家标准 鸡蛋中氟虫腈及其代谢物残留量的测定 液相色谱</w:t>
      </w:r>
      <w:r>
        <w:rPr>
          <w:rFonts w:hint="default" w:ascii="Times New Roman" w:hAnsi="Times New Roman" w:eastAsia="Times New Roman" w:cs="Times New Roman"/>
          <w:highlight w:val="none"/>
        </w:rPr>
        <w:t>-</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质谱联用法</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31650</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1"/>
          <w:highlight w:val="none"/>
        </w:rPr>
        <w:t>食品安全国家标准 食品中兽药最大残留限量</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31650.1</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5"/>
          <w:highlight w:val="none"/>
        </w:rPr>
        <w:t xml:space="preserve">食品安全国家标准 食品中 </w:t>
      </w:r>
      <w:r>
        <w:rPr>
          <w:rFonts w:hint="default" w:ascii="Times New Roman" w:hAnsi="Times New Roman" w:eastAsia="Times New Roman" w:cs="Times New Roman"/>
          <w:highlight w:val="none"/>
        </w:rPr>
        <w:t>41</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种兽药最大残留限量</w:t>
      </w:r>
    </w:p>
    <w:p>
      <w:pPr>
        <w:pStyle w:val="4"/>
        <w:spacing w:before="59" w:line="321" w:lineRule="auto"/>
        <w:ind w:left="620" w:right="616"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0"/>
          <w:highlight w:val="none"/>
        </w:rPr>
        <w:t xml:space="preserve"> </w:t>
      </w:r>
      <w:r>
        <w:rPr>
          <w:rFonts w:hint="default" w:ascii="Times New Roman" w:hAnsi="Times New Roman" w:eastAsia="Times New Roman" w:cs="Times New Roman"/>
          <w:highlight w:val="none"/>
        </w:rPr>
        <w:t>31658.20</w:t>
      </w:r>
      <w:r>
        <w:rPr>
          <w:rFonts w:hint="default" w:ascii="Times New Roman" w:hAnsi="Times New Roman" w:eastAsia="Times New Roman" w:cs="Times New Roman"/>
          <w:spacing w:val="48"/>
          <w:highlight w:val="none"/>
        </w:rPr>
        <w:t xml:space="preserve"> </w:t>
      </w:r>
      <w:r>
        <w:rPr>
          <w:rFonts w:hint="default" w:ascii="Times New Roman" w:hAnsi="Times New Roman" w:cs="Times New Roman"/>
          <w:spacing w:val="-1"/>
          <w:highlight w:val="none"/>
        </w:rPr>
        <w:t>食品安全国家标准 动物性食品中酰胺醇类药物及其代谢物残留量的测定</w:t>
      </w:r>
      <w:r>
        <w:rPr>
          <w:rFonts w:hint="default" w:ascii="Times New Roman" w:hAnsi="Times New Roman" w:cs="Times New Roman"/>
          <w:highlight w:val="none"/>
        </w:rPr>
        <w:t>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line="321" w:lineRule="auto"/>
        <w:ind w:left="620" w:right="619"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7"/>
          <w:highlight w:val="none"/>
        </w:rPr>
        <w:t xml:space="preserve"> </w:t>
      </w:r>
      <w:r>
        <w:rPr>
          <w:rFonts w:hint="default" w:ascii="Times New Roman" w:hAnsi="Times New Roman" w:eastAsia="Times New Roman" w:cs="Times New Roman"/>
          <w:highlight w:val="none"/>
        </w:rPr>
        <w:t>31659.2</w:t>
      </w:r>
      <w:r>
        <w:rPr>
          <w:rFonts w:hint="default" w:ascii="Times New Roman" w:hAnsi="Times New Roman" w:eastAsia="Times New Roman" w:cs="Times New Roman"/>
          <w:spacing w:val="26"/>
          <w:highlight w:val="none"/>
        </w:rPr>
        <w:t xml:space="preserve"> </w:t>
      </w:r>
      <w:r>
        <w:rPr>
          <w:rFonts w:hint="default" w:ascii="Times New Roman" w:hAnsi="Times New Roman" w:cs="Times New Roman"/>
          <w:highlight w:val="none"/>
        </w:rPr>
        <w:t>食品安全国家标准 禽蛋、奶和奶粉中多西环素残留量的测定 液相色谱</w:t>
      </w:r>
      <w:r>
        <w:rPr>
          <w:rFonts w:hint="default" w:ascii="Times New Roman" w:hAnsi="Times New Roman" w:eastAsia="Times New Roman" w:cs="Times New Roman"/>
          <w:highlight w:val="none"/>
        </w:rPr>
        <w:t>-</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highlight w:val="none"/>
        </w:rPr>
        <w:t>串联质谱法</w:t>
      </w:r>
    </w:p>
    <w:p>
      <w:pPr>
        <w:pStyle w:val="4"/>
        <w:spacing w:line="321" w:lineRule="auto"/>
        <w:ind w:left="620" w:right="612" w:firstLine="420"/>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2538</w:t>
      </w:r>
      <w:r>
        <w:rPr>
          <w:rFonts w:hint="default" w:ascii="Times New Roman" w:hAnsi="Times New Roman" w:eastAsia="Times New Roman" w:cs="Times New Roman"/>
          <w:spacing w:val="48"/>
          <w:highlight w:val="none"/>
        </w:rPr>
        <w:t xml:space="preserve"> </w:t>
      </w:r>
      <w:r>
        <w:rPr>
          <w:rFonts w:hint="default" w:ascii="Times New Roman" w:hAnsi="Times New Roman" w:cs="Times New Roman"/>
          <w:spacing w:val="-5"/>
          <w:highlight w:val="none"/>
        </w:rPr>
        <w:t>进出口动物源性食品中二甲氧苄氨嘧啶、三甲氧苄氨嘧啶和二甲氧甲基苄氨</w:t>
      </w:r>
      <w:r>
        <w:rPr>
          <w:rFonts w:hint="default" w:ascii="Times New Roman" w:hAnsi="Times New Roman" w:cs="Times New Roman"/>
          <w:spacing w:val="-1"/>
          <w:highlight w:val="none"/>
        </w:rPr>
        <w:t>嘧啶残留量的检测方法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line="321" w:lineRule="auto"/>
        <w:ind w:right="937"/>
        <w:rPr>
          <w:rFonts w:hint="default" w:ascii="Times New Roman" w:hAnsi="Times New Roman" w:cs="Times New Roman"/>
          <w:highlight w:val="none"/>
        </w:rPr>
      </w:pPr>
      <w:r>
        <w:rPr>
          <w:rFonts w:hint="default" w:ascii="Times New Roman" w:hAnsi="Times New Roman" w:eastAsia="Times New Roman" w:cs="Times New Roman"/>
          <w:highlight w:val="none"/>
        </w:rPr>
        <w:t>SN/T</w:t>
      </w:r>
      <w:r>
        <w:rPr>
          <w:rFonts w:hint="default" w:ascii="Times New Roman" w:hAnsi="Times New Roman" w:eastAsia="Times New Roman" w:cs="Times New Roman"/>
          <w:spacing w:val="-6"/>
          <w:highlight w:val="none"/>
        </w:rPr>
        <w:t xml:space="preserve"> </w:t>
      </w:r>
      <w:r>
        <w:rPr>
          <w:rFonts w:hint="default" w:ascii="Times New Roman" w:hAnsi="Times New Roman" w:eastAsia="Times New Roman" w:cs="Times New Roman"/>
          <w:highlight w:val="none"/>
        </w:rPr>
        <w:t>2624</w:t>
      </w:r>
      <w:r>
        <w:rPr>
          <w:rFonts w:hint="default" w:ascii="Times New Roman" w:hAnsi="Times New Roman" w:eastAsia="Times New Roman" w:cs="Times New Roman"/>
          <w:spacing w:val="48"/>
          <w:highlight w:val="none"/>
        </w:rPr>
        <w:t xml:space="preserve"> </w:t>
      </w:r>
      <w:r>
        <w:rPr>
          <w:rFonts w:hint="default" w:ascii="Times New Roman" w:hAnsi="Times New Roman" w:cs="Times New Roman"/>
          <w:spacing w:val="-1"/>
          <w:highlight w:val="none"/>
        </w:rPr>
        <w:t>动物源性食品中多种碱性药物残留量的检测方法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r>
        <w:rPr>
          <w:rFonts w:hint="default" w:ascii="Times New Roman" w:hAnsi="Times New Roman" w:cs="Times New Roman"/>
          <w:spacing w:val="-7"/>
          <w:highlight w:val="none"/>
        </w:rPr>
        <w:t xml:space="preserve">农业农村部公告第 </w:t>
      </w:r>
      <w:r>
        <w:rPr>
          <w:rFonts w:hint="default" w:ascii="Times New Roman" w:hAnsi="Times New Roman" w:eastAsia="Times New Roman" w:cs="Times New Roman"/>
          <w:highlight w:val="none"/>
        </w:rPr>
        <w:t xml:space="preserve">250 </w:t>
      </w:r>
      <w:r>
        <w:rPr>
          <w:rFonts w:hint="default" w:ascii="Times New Roman" w:hAnsi="Times New Roman" w:cs="Times New Roman"/>
          <w:spacing w:val="-2"/>
          <w:highlight w:val="none"/>
        </w:rPr>
        <w:t>号 食品动物中禁止使用的药品及其他化合物清单</w:t>
      </w:r>
    </w:p>
    <w:p>
      <w:pPr>
        <w:pStyle w:val="4"/>
        <w:spacing w:line="321" w:lineRule="auto"/>
        <w:ind w:right="624"/>
        <w:rPr>
          <w:rFonts w:hint="default" w:ascii="Times New Roman" w:hAnsi="Times New Roman" w:cs="Times New Roman"/>
          <w:highlight w:val="none"/>
        </w:rPr>
      </w:pPr>
      <w:r>
        <w:rPr>
          <w:rFonts w:hint="default" w:ascii="Times New Roman" w:hAnsi="Times New Roman" w:cs="Times New Roman"/>
          <w:spacing w:val="-14"/>
          <w:highlight w:val="none"/>
        </w:rPr>
        <w:t xml:space="preserve">农业部 </w:t>
      </w:r>
      <w:r>
        <w:rPr>
          <w:rFonts w:hint="default" w:ascii="Times New Roman" w:hAnsi="Times New Roman" w:eastAsia="Times New Roman" w:cs="Times New Roman"/>
          <w:spacing w:val="-1"/>
          <w:highlight w:val="none"/>
        </w:rPr>
        <w:t>1025</w:t>
      </w:r>
      <w:r>
        <w:rPr>
          <w:rFonts w:hint="default" w:ascii="Times New Roman" w:hAnsi="Times New Roman" w:eastAsia="Times New Roman" w:cs="Times New Roman"/>
          <w:highlight w:val="none"/>
        </w:rPr>
        <w:t xml:space="preserve"> </w:t>
      </w:r>
      <w:r>
        <w:rPr>
          <w:rFonts w:hint="default" w:ascii="Times New Roman" w:hAnsi="Times New Roman" w:cs="Times New Roman"/>
          <w:highlight w:val="none"/>
        </w:rPr>
        <w:t>号公告</w:t>
      </w:r>
      <w:r>
        <w:rPr>
          <w:rFonts w:hint="default" w:ascii="Times New Roman" w:hAnsi="Times New Roman" w:eastAsia="Times New Roman" w:cs="Times New Roman"/>
          <w:highlight w:val="none"/>
        </w:rPr>
        <w:t>-23-2008</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动物源食品中磺胺类药物残留检测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串联质谱法产品明示标准和质量要求</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
          <w:highlight w:val="none"/>
        </w:rPr>
        <w:t>相关的法律法规、部门规章和规定</w:t>
      </w:r>
    </w:p>
    <w:p>
      <w:pPr>
        <w:pStyle w:val="4"/>
        <w:spacing w:before="12"/>
        <w:ind w:left="0"/>
        <w:rPr>
          <w:rFonts w:hint="default" w:ascii="Times New Roman" w:hAnsi="Times New Roman" w:cs="Times New Roman"/>
          <w:sz w:val="18"/>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抽样</w:t>
      </w:r>
    </w:p>
    <w:p>
      <w:pPr>
        <w:pStyle w:val="4"/>
        <w:spacing w:before="4"/>
        <w:ind w:left="0"/>
        <w:rPr>
          <w:rFonts w:hint="default" w:ascii="Times New Roman" w:hAnsi="Times New Roman" w:cs="Times New Roman"/>
          <w:sz w:val="19"/>
          <w:highlight w:val="none"/>
        </w:rPr>
      </w:pPr>
    </w:p>
    <w:p>
      <w:pPr>
        <w:pStyle w:val="14"/>
        <w:numPr>
          <w:ilvl w:val="2"/>
          <w:numId w:val="66"/>
        </w:numPr>
        <w:tabs>
          <w:tab w:val="left" w:pos="1568"/>
        </w:tabs>
        <w:ind w:left="1568" w:hanging="526"/>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抽样方法及数量</w:t>
      </w:r>
    </w:p>
    <w:p>
      <w:pPr>
        <w:pStyle w:val="4"/>
        <w:spacing w:before="91" w:line="321" w:lineRule="auto"/>
        <w:ind w:left="620" w:right="522" w:firstLine="420"/>
        <w:jc w:val="both"/>
        <w:rPr>
          <w:rFonts w:hint="default" w:ascii="Times New Roman" w:hAnsi="Times New Roman" w:cs="Times New Roman"/>
          <w:highlight w:val="none"/>
        </w:rPr>
      </w:pPr>
      <w:r>
        <w:rPr>
          <w:rFonts w:hint="default" w:ascii="Times New Roman" w:hAnsi="Times New Roman" w:cs="Times New Roman"/>
          <w:spacing w:val="-1"/>
          <w:highlight w:val="none"/>
        </w:rPr>
        <w:t>流通环节抽样时，将同一生产商或供应商、同一蛋种、同一生产日期或购进日期、同一码放堆、相同等级（如有时）的待销产品视为同一批次。餐饮环节抽样时，将同一生产商或</w:t>
      </w:r>
      <w:r>
        <w:rPr>
          <w:rFonts w:hint="default" w:ascii="Times New Roman" w:hAnsi="Times New Roman" w:cs="Times New Roman"/>
          <w:highlight w:val="none"/>
        </w:rPr>
        <w:t>供应商、同一蛋种、同一生产日期或购进日期、相同等级（如有时）的鲜蛋视为同一批次。</w:t>
      </w:r>
    </w:p>
    <w:p>
      <w:pPr>
        <w:pStyle w:val="4"/>
        <w:spacing w:line="267" w:lineRule="exact"/>
        <w:jc w:val="both"/>
        <w:rPr>
          <w:rFonts w:hint="default" w:ascii="Times New Roman" w:hAnsi="Times New Roman" w:eastAsia="Times New Roman" w:cs="Times New Roman"/>
          <w:highlight w:val="none"/>
        </w:rPr>
      </w:pPr>
      <w:r>
        <w:rPr>
          <w:rFonts w:hint="default" w:ascii="Times New Roman" w:hAnsi="Times New Roman" w:cs="Times New Roman"/>
          <w:spacing w:val="-2"/>
          <w:highlight w:val="none"/>
        </w:rPr>
        <w:t xml:space="preserve">从同一批次产品中随机抽取样品，原则上抽取样品量不少于 </w:t>
      </w:r>
      <w:r>
        <w:rPr>
          <w:rFonts w:hint="default" w:ascii="Times New Roman" w:hAnsi="Times New Roman" w:eastAsia="Times New Roman" w:cs="Times New Roman"/>
          <w:highlight w:val="none"/>
        </w:rPr>
        <w:t>2.5kg</w:t>
      </w:r>
      <w:r>
        <w:rPr>
          <w:rFonts w:hint="default" w:ascii="Times New Roman" w:hAnsi="Times New Roman" w:cs="Times New Roman"/>
          <w:spacing w:val="-3"/>
          <w:highlight w:val="none"/>
        </w:rPr>
        <w:t xml:space="preserve">。所抽取样品分为 </w:t>
      </w:r>
      <w:r>
        <w:rPr>
          <w:rFonts w:hint="default" w:ascii="Times New Roman" w:hAnsi="Times New Roman" w:eastAsia="Times New Roman" w:cs="Times New Roman"/>
          <w:highlight w:val="none"/>
        </w:rPr>
        <w:t>2</w:t>
      </w:r>
    </w:p>
    <w:p>
      <w:pPr>
        <w:pStyle w:val="4"/>
        <w:spacing w:before="91" w:line="321" w:lineRule="auto"/>
        <w:ind w:right="1568" w:hanging="420"/>
        <w:jc w:val="both"/>
        <w:rPr>
          <w:rFonts w:hint="default" w:ascii="Times New Roman" w:hAnsi="Times New Roman" w:cs="Times New Roman"/>
          <w:highlight w:val="none"/>
        </w:rPr>
      </w:pPr>
      <w:r>
        <w:rPr>
          <w:rFonts w:hint="default" w:ascii="Times New Roman" w:hAnsi="Times New Roman" w:cs="Times New Roman"/>
          <w:spacing w:val="-14"/>
          <w:highlight w:val="none"/>
        </w:rPr>
        <w:t xml:space="preserve">份，约 </w:t>
      </w:r>
      <w:r>
        <w:rPr>
          <w:rFonts w:hint="default" w:ascii="Times New Roman" w:hAnsi="Times New Roman" w:eastAsia="Times New Roman" w:cs="Times New Roman"/>
          <w:spacing w:val="-1"/>
          <w:highlight w:val="none"/>
        </w:rPr>
        <w:t>1/2</w:t>
      </w:r>
      <w:r>
        <w:rPr>
          <w:rFonts w:hint="default" w:ascii="Times New Roman" w:hAnsi="Times New Roman" w:eastAsia="Times New Roman" w:cs="Times New Roman"/>
          <w:highlight w:val="none"/>
        </w:rPr>
        <w:t xml:space="preserve"> </w:t>
      </w:r>
      <w:r>
        <w:rPr>
          <w:rFonts w:hint="default" w:ascii="Times New Roman" w:hAnsi="Times New Roman" w:cs="Times New Roman"/>
          <w:spacing w:val="-8"/>
          <w:highlight w:val="none"/>
        </w:rPr>
        <w:t xml:space="preserve">为检验样品，约 </w:t>
      </w:r>
      <w:r>
        <w:rPr>
          <w:rFonts w:hint="default" w:ascii="Times New Roman" w:hAnsi="Times New Roman" w:eastAsia="Times New Roman" w:cs="Times New Roman"/>
          <w:highlight w:val="none"/>
        </w:rPr>
        <w:t xml:space="preserve">1/2 </w:t>
      </w:r>
      <w:r>
        <w:rPr>
          <w:rFonts w:hint="default" w:ascii="Times New Roman" w:hAnsi="Times New Roman" w:cs="Times New Roman"/>
          <w:highlight w:val="none"/>
        </w:rPr>
        <w:t>为复检备份样品（备份样品封存在承检机构）。抽取样品量、检验及复检备份所需样品量可根据检验和复检需要适量调整。</w:t>
      </w: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注：在本细则的规定中，检验机构在检验过程中自行对检验结果进行复验时所采用的样</w:t>
      </w:r>
      <w:r>
        <w:rPr>
          <w:rFonts w:hint="default" w:ascii="Times New Roman" w:hAnsi="Times New Roman" w:cs="Times New Roman"/>
          <w:highlight w:val="none"/>
        </w:rPr>
        <w:t>品，应为抽取的检验样品，不得采用复检备份样品。</w:t>
      </w:r>
    </w:p>
    <w:p>
      <w:pPr>
        <w:pStyle w:val="14"/>
        <w:numPr>
          <w:ilvl w:val="2"/>
          <w:numId w:val="66"/>
        </w:numPr>
        <w:tabs>
          <w:tab w:val="left" w:pos="1568"/>
        </w:tabs>
        <w:spacing w:line="268" w:lineRule="exact"/>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抽样单</w:t>
      </w:r>
    </w:p>
    <w:p>
      <w:pPr>
        <w:pStyle w:val="4"/>
        <w:spacing w:before="89"/>
        <w:rPr>
          <w:rFonts w:hint="default" w:ascii="Times New Roman" w:hAnsi="Times New Roman" w:cs="Times New Roman"/>
          <w:highlight w:val="none"/>
        </w:rPr>
      </w:pPr>
      <w:r>
        <w:rPr>
          <w:rFonts w:hint="default" w:ascii="Times New Roman" w:hAnsi="Times New Roman" w:cs="Times New Roman"/>
          <w:spacing w:val="-1"/>
          <w:highlight w:val="none"/>
        </w:rPr>
        <w:t>应按有关规定填写抽样单，并记录所抽产品及生产经营企业相关信息。</w:t>
      </w:r>
    </w:p>
    <w:p>
      <w:pPr>
        <w:pStyle w:val="14"/>
        <w:numPr>
          <w:ilvl w:val="2"/>
          <w:numId w:val="66"/>
        </w:numPr>
        <w:tabs>
          <w:tab w:val="left" w:pos="1568"/>
        </w:tabs>
        <w:spacing w:before="91"/>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封样和样品运输、贮存</w:t>
      </w:r>
    </w:p>
    <w:p>
      <w:pPr>
        <w:pStyle w:val="4"/>
        <w:spacing w:before="91" w:line="321" w:lineRule="auto"/>
        <w:ind w:left="620" w:right="508" w:firstLine="420"/>
        <w:rPr>
          <w:rFonts w:hint="default" w:ascii="Times New Roman" w:hAnsi="Times New Roman" w:cs="Times New Roman"/>
          <w:highlight w:val="none"/>
        </w:rPr>
      </w:pPr>
      <w:r>
        <w:rPr>
          <w:rFonts w:hint="default" w:ascii="Times New Roman" w:hAnsi="Times New Roman" w:cs="Times New Roman"/>
          <w:spacing w:val="-8"/>
          <w:highlight w:val="none"/>
        </w:rPr>
        <w:t>抽样完成后由抽样人与被抽样单位在抽样单和封条上签字、盖章，当场封样，检验样品、</w:t>
      </w:r>
      <w:r>
        <w:rPr>
          <w:rFonts w:hint="default" w:ascii="Times New Roman" w:hAnsi="Times New Roman" w:cs="Times New Roman"/>
          <w:spacing w:val="-1"/>
          <w:highlight w:val="none"/>
        </w:rPr>
        <w:t>备份样品分别封样。为保证样品的真实性，应有相应的防拆封措施，并保证封条在运输过程中不会破损。样品运输过程中应采取有效的防护措施，确保样品不被污染和损坏，不发生腐</w:t>
      </w:r>
      <w:r>
        <w:rPr>
          <w:rFonts w:hint="default" w:ascii="Times New Roman" w:hAnsi="Times New Roman" w:cs="Times New Roman"/>
          <w:highlight w:val="none"/>
        </w:rPr>
        <w:t>败变质。承检机构接收样品后应尽快实施检验，备样冷藏储存。</w:t>
      </w:r>
    </w:p>
    <w:p>
      <w:pPr>
        <w:pStyle w:val="4"/>
        <w:spacing w:line="267" w:lineRule="exact"/>
        <w:rPr>
          <w:rFonts w:hint="default" w:ascii="Times New Roman" w:hAnsi="Times New Roman" w:cs="Times New Roman"/>
          <w:highlight w:val="none"/>
        </w:rPr>
      </w:pPr>
      <w:r>
        <w:rPr>
          <w:rFonts w:hint="default" w:ascii="Times New Roman" w:hAnsi="Times New Roman" w:cs="Times New Roman"/>
          <w:spacing w:val="-1"/>
          <w:highlight w:val="none"/>
        </w:rPr>
        <w:t>在网络食品经营平台抽样时，抽样单和封条无需被抽样单位签字、盖章。</w:t>
      </w:r>
    </w:p>
    <w:p>
      <w:pPr>
        <w:pStyle w:val="4"/>
        <w:spacing w:before="4"/>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检验要求</w:t>
      </w:r>
    </w:p>
    <w:p>
      <w:pPr>
        <w:pStyle w:val="4"/>
        <w:spacing w:before="3"/>
        <w:ind w:left="0"/>
        <w:rPr>
          <w:rFonts w:hint="default" w:ascii="Times New Roman" w:hAnsi="Times New Roman" w:cs="Times New Roman"/>
          <w:sz w:val="19"/>
          <w:highlight w:val="none"/>
        </w:rPr>
      </w:pPr>
    </w:p>
    <w:p>
      <w:pPr>
        <w:pStyle w:val="14"/>
        <w:numPr>
          <w:ilvl w:val="2"/>
          <w:numId w:val="66"/>
        </w:numPr>
        <w:tabs>
          <w:tab w:val="left" w:pos="1568"/>
        </w:tabs>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w:t>
      </w:r>
    </w:p>
    <w:p>
      <w:pPr>
        <w:pStyle w:val="14"/>
        <w:numPr>
          <w:ilvl w:val="3"/>
          <w:numId w:val="66"/>
        </w:numPr>
        <w:tabs>
          <w:tab w:val="left" w:pos="1672"/>
        </w:tabs>
        <w:spacing w:before="91"/>
        <w:ind w:left="1671" w:hanging="632"/>
        <w:rPr>
          <w:rFonts w:hint="default" w:ascii="Times New Roman" w:hAnsi="Times New Roman" w:cs="Times New Roman"/>
          <w:sz w:val="21"/>
          <w:highlight w:val="none"/>
        </w:rPr>
      </w:pPr>
      <w:r>
        <w:rPr>
          <w:rFonts w:hint="default" w:ascii="Times New Roman" w:hAnsi="Times New Roman" w:cs="Times New Roman"/>
          <w:spacing w:val="-7"/>
          <w:sz w:val="21"/>
          <w:highlight w:val="none"/>
        </w:rPr>
        <w:t xml:space="preserve">鸡蛋检验项目见表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84</w:t>
      </w:r>
      <w:r>
        <w:rPr>
          <w:rFonts w:hint="default" w:ascii="Times New Roman" w:hAnsi="Times New Roman" w:cs="Times New Roman"/>
          <w:sz w:val="21"/>
          <w:highlight w:val="none"/>
        </w:rPr>
        <w:t>。</w:t>
      </w:r>
    </w:p>
    <w:p>
      <w:pPr>
        <w:pStyle w:val="4"/>
        <w:spacing w:before="4"/>
        <w:ind w:left="0"/>
        <w:rPr>
          <w:rFonts w:hint="default" w:ascii="Times New Roman" w:hAnsi="Times New Roman" w:cs="Times New Roman"/>
          <w:sz w:val="19"/>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84</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鸡蛋检验项目</w:t>
      </w:r>
    </w:p>
    <w:p>
      <w:pPr>
        <w:pStyle w:val="4"/>
        <w:spacing w:before="2"/>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3"/>
        <w:gridCol w:w="2153"/>
        <w:gridCol w:w="2537"/>
        <w:gridCol w:w="27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0"/>
              <w:ind w:left="187" w:right="1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153" w:type="dxa"/>
          </w:tcPr>
          <w:p>
            <w:pPr>
              <w:pStyle w:val="15"/>
              <w:spacing w:before="70"/>
              <w:ind w:left="286" w:right="27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37" w:type="dxa"/>
          </w:tcPr>
          <w:p>
            <w:pPr>
              <w:pStyle w:val="15"/>
              <w:spacing w:before="70"/>
              <w:ind w:left="97" w:right="8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784" w:type="dxa"/>
          </w:tcPr>
          <w:p>
            <w:pPr>
              <w:pStyle w:val="15"/>
              <w:spacing w:before="70"/>
              <w:ind w:left="971"/>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153" w:type="dxa"/>
          </w:tcPr>
          <w:p>
            <w:pPr>
              <w:pStyle w:val="15"/>
              <w:spacing w:before="70"/>
              <w:ind w:left="286" w:right="27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甲硝唑</w:t>
            </w:r>
          </w:p>
        </w:tc>
        <w:tc>
          <w:tcPr>
            <w:tcW w:w="2537" w:type="dxa"/>
          </w:tcPr>
          <w:p>
            <w:pPr>
              <w:pStyle w:val="15"/>
              <w:spacing w:before="77"/>
              <w:ind w:left="98"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2784" w:type="dxa"/>
          </w:tcPr>
          <w:p>
            <w:pPr>
              <w:pStyle w:val="15"/>
              <w:spacing w:before="77"/>
              <w:ind w:left="928"/>
              <w:jc w:val="left"/>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2624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153" w:type="dxa"/>
          </w:tcPr>
          <w:p>
            <w:pPr>
              <w:pStyle w:val="15"/>
              <w:spacing w:before="70"/>
              <w:ind w:left="286" w:right="277"/>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地美硝唑</w:t>
            </w:r>
          </w:p>
        </w:tc>
        <w:tc>
          <w:tcPr>
            <w:tcW w:w="2537" w:type="dxa"/>
          </w:tcPr>
          <w:p>
            <w:pPr>
              <w:pStyle w:val="15"/>
              <w:spacing w:before="77"/>
              <w:ind w:left="97" w:right="8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w:t>
            </w:r>
          </w:p>
        </w:tc>
        <w:tc>
          <w:tcPr>
            <w:tcW w:w="2784" w:type="dxa"/>
          </w:tcPr>
          <w:p>
            <w:pPr>
              <w:pStyle w:val="15"/>
              <w:spacing w:before="77"/>
              <w:ind w:left="94" w:right="86"/>
              <w:rPr>
                <w:rFonts w:hint="default" w:ascii="Times New Roman" w:hAnsi="Times New Roman" w:cs="Times New Roman"/>
                <w:sz w:val="21"/>
                <w:highlight w:val="none"/>
              </w:rPr>
            </w:pPr>
            <w:r>
              <w:rPr>
                <w:rFonts w:hint="default" w:ascii="Times New Roman" w:hAnsi="Times New Roman" w:cs="Times New Roman"/>
                <w:sz w:val="21"/>
                <w:highlight w:val="none"/>
              </w:rPr>
              <w:t>SN/T</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2624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833" w:type="dxa"/>
          </w:tcPr>
          <w:p>
            <w:pPr>
              <w:pStyle w:val="15"/>
              <w:spacing w:before="101"/>
              <w:ind w:left="7"/>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153" w:type="dxa"/>
            <w:vAlign w:val="top"/>
          </w:tcPr>
          <w:p>
            <w:pPr>
              <w:pStyle w:val="15"/>
              <w:spacing w:before="70"/>
              <w:ind w:left="286" w:leftChars="0" w:right="275"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z w:val="21"/>
                <w:highlight w:val="none"/>
              </w:rPr>
              <w:t>氟虫腈</w:t>
            </w:r>
          </w:p>
        </w:tc>
        <w:tc>
          <w:tcPr>
            <w:tcW w:w="2537" w:type="dxa"/>
            <w:vAlign w:val="top"/>
          </w:tcPr>
          <w:p>
            <w:pPr>
              <w:pStyle w:val="15"/>
              <w:spacing w:before="77"/>
              <w:ind w:left="98"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784" w:type="dxa"/>
            <w:vAlign w:val="top"/>
          </w:tcPr>
          <w:p>
            <w:pPr>
              <w:pStyle w:val="15"/>
              <w:spacing w:before="77"/>
              <w:ind w:left="94" w:leftChars="0" w:right="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33"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153" w:type="dxa"/>
            <w:vAlign w:val="top"/>
          </w:tcPr>
          <w:p>
            <w:pPr>
              <w:pStyle w:val="15"/>
              <w:spacing w:before="68"/>
              <w:ind w:left="285" w:leftChars="0" w:right="27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7"/>
                <w:sz w:val="21"/>
                <w:highlight w:val="none"/>
              </w:rPr>
              <w:t>氯霉素</w:t>
            </w:r>
            <w:r>
              <w:rPr>
                <w:rFonts w:hint="default" w:ascii="Times New Roman" w:hAnsi="Times New Roman" w:cs="Times New Roman"/>
                <w:sz w:val="21"/>
                <w:highlight w:val="none"/>
                <w:vertAlign w:val="superscript"/>
              </w:rPr>
              <w:t>a</w:t>
            </w:r>
          </w:p>
        </w:tc>
        <w:tc>
          <w:tcPr>
            <w:tcW w:w="2537" w:type="dxa"/>
            <w:vAlign w:val="top"/>
          </w:tcPr>
          <w:p>
            <w:pPr>
              <w:pStyle w:val="15"/>
              <w:spacing w:before="68"/>
              <w:ind w:left="99" w:leftChars="0" w:right="88" w:rightChars="0"/>
              <w:rPr>
                <w:rFonts w:hint="default" w:ascii="Times New Roman" w:hAnsi="Times New Roman" w:eastAsia="宋体" w:cs="Times New Roman"/>
                <w:sz w:val="21"/>
                <w:szCs w:val="22"/>
                <w:highlight w:val="none"/>
                <w:lang w:val="en-US" w:eastAsia="zh-CN" w:bidi="ar-SA"/>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784" w:type="dxa"/>
            <w:vAlign w:val="top"/>
          </w:tcPr>
          <w:p>
            <w:pPr>
              <w:pStyle w:val="15"/>
              <w:spacing w:before="75"/>
              <w:ind w:left="94" w:leftChars="0" w:right="8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31658.20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5"/>
              <w:ind w:left="7"/>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153" w:type="dxa"/>
            <w:vAlign w:val="top"/>
          </w:tcPr>
          <w:p>
            <w:pPr>
              <w:pStyle w:val="15"/>
              <w:spacing w:before="68"/>
              <w:ind w:left="286" w:leftChars="0" w:right="27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氟苯尼考</w:t>
            </w:r>
            <w:r>
              <w:rPr>
                <w:rFonts w:hint="default" w:ascii="Times New Roman" w:hAnsi="Times New Roman" w:cs="Times New Roman"/>
                <w:sz w:val="21"/>
                <w:highlight w:val="none"/>
                <w:vertAlign w:val="superscript"/>
              </w:rPr>
              <w:t>b</w:t>
            </w:r>
          </w:p>
        </w:tc>
        <w:tc>
          <w:tcPr>
            <w:tcW w:w="2537" w:type="dxa"/>
            <w:vAlign w:val="top"/>
          </w:tcPr>
          <w:p>
            <w:pPr>
              <w:pStyle w:val="15"/>
              <w:spacing w:before="75"/>
              <w:ind w:left="97"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784" w:type="dxa"/>
            <w:vAlign w:val="top"/>
          </w:tcPr>
          <w:p>
            <w:pPr>
              <w:pStyle w:val="15"/>
              <w:spacing w:before="75"/>
              <w:ind w:left="94" w:leftChars="0" w:right="82"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5"/>
              <w:ind w:left="7"/>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153" w:type="dxa"/>
            <w:vAlign w:val="top"/>
          </w:tcPr>
          <w:p>
            <w:pPr>
              <w:pStyle w:val="15"/>
              <w:spacing w:before="68"/>
              <w:ind w:left="286" w:leftChars="0" w:right="27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甲砜霉素</w:t>
            </w:r>
            <w:r>
              <w:rPr>
                <w:rFonts w:hint="default" w:ascii="Times New Roman" w:hAnsi="Times New Roman" w:cs="Times New Roman"/>
                <w:sz w:val="21"/>
                <w:highlight w:val="none"/>
                <w:vertAlign w:val="superscript"/>
              </w:rPr>
              <w:t>b</w:t>
            </w:r>
          </w:p>
        </w:tc>
        <w:tc>
          <w:tcPr>
            <w:tcW w:w="2537" w:type="dxa"/>
            <w:vAlign w:val="top"/>
          </w:tcPr>
          <w:p>
            <w:pPr>
              <w:pStyle w:val="15"/>
              <w:spacing w:before="75"/>
              <w:ind w:left="97"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784" w:type="dxa"/>
            <w:vAlign w:val="top"/>
          </w:tcPr>
          <w:p>
            <w:pPr>
              <w:pStyle w:val="15"/>
              <w:spacing w:before="75"/>
              <w:ind w:left="94" w:leftChars="0" w:right="82"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31658.20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5"/>
              <w:ind w:left="7"/>
              <w:rPr>
                <w:rFonts w:hint="default" w:ascii="Times New Roman" w:hAnsi="Times New Roman" w:cs="Times New Roman"/>
                <w:sz w:val="21"/>
                <w:highlight w:val="none"/>
              </w:rPr>
            </w:pPr>
            <w:r>
              <w:rPr>
                <w:rFonts w:hint="default" w:ascii="Times New Roman" w:hAnsi="Times New Roman" w:cs="Times New Roman"/>
                <w:sz w:val="21"/>
                <w:highlight w:val="none"/>
              </w:rPr>
              <w:t>7</w:t>
            </w:r>
          </w:p>
        </w:tc>
        <w:tc>
          <w:tcPr>
            <w:tcW w:w="2153" w:type="dxa"/>
            <w:vAlign w:val="top"/>
          </w:tcPr>
          <w:p>
            <w:pPr>
              <w:pStyle w:val="15"/>
              <w:spacing w:before="68"/>
              <w:ind w:left="286" w:leftChars="0" w:right="27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恩诺沙星</w:t>
            </w:r>
            <w:r>
              <w:rPr>
                <w:rFonts w:hint="default" w:ascii="Times New Roman" w:hAnsi="Times New Roman" w:cs="Times New Roman"/>
                <w:sz w:val="21"/>
                <w:highlight w:val="none"/>
                <w:vertAlign w:val="superscript"/>
              </w:rPr>
              <w:t>b</w:t>
            </w:r>
          </w:p>
        </w:tc>
        <w:tc>
          <w:tcPr>
            <w:tcW w:w="2537" w:type="dxa"/>
            <w:vAlign w:val="top"/>
          </w:tcPr>
          <w:p>
            <w:pPr>
              <w:pStyle w:val="15"/>
              <w:spacing w:before="75"/>
              <w:ind w:left="97"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784" w:type="dxa"/>
            <w:vAlign w:val="top"/>
          </w:tcPr>
          <w:p>
            <w:pPr>
              <w:pStyle w:val="15"/>
              <w:spacing w:before="75"/>
              <w:ind w:left="94" w:leftChars="0" w:right="8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21312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5"/>
              <w:ind w:left="7"/>
              <w:rPr>
                <w:rFonts w:hint="default" w:ascii="Times New Roman" w:hAnsi="Times New Roman" w:cs="Times New Roman"/>
                <w:sz w:val="21"/>
                <w:highlight w:val="none"/>
              </w:rPr>
            </w:pPr>
            <w:r>
              <w:rPr>
                <w:rFonts w:hint="default" w:ascii="Times New Roman" w:hAnsi="Times New Roman" w:cs="Times New Roman"/>
                <w:sz w:val="21"/>
                <w:highlight w:val="none"/>
              </w:rPr>
              <w:t>8</w:t>
            </w:r>
          </w:p>
        </w:tc>
        <w:tc>
          <w:tcPr>
            <w:tcW w:w="2153" w:type="dxa"/>
            <w:vAlign w:val="top"/>
          </w:tcPr>
          <w:p>
            <w:pPr>
              <w:pStyle w:val="15"/>
              <w:spacing w:before="70"/>
              <w:ind w:left="286" w:leftChars="0" w:right="27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氧氟沙星</w:t>
            </w:r>
            <w:r>
              <w:rPr>
                <w:rFonts w:hint="default" w:ascii="Times New Roman" w:hAnsi="Times New Roman" w:cs="Times New Roman"/>
                <w:sz w:val="21"/>
                <w:highlight w:val="none"/>
                <w:vertAlign w:val="superscript"/>
              </w:rPr>
              <w:t>b</w:t>
            </w:r>
          </w:p>
        </w:tc>
        <w:tc>
          <w:tcPr>
            <w:tcW w:w="2537" w:type="dxa"/>
            <w:vAlign w:val="top"/>
          </w:tcPr>
          <w:p>
            <w:pPr>
              <w:pStyle w:val="15"/>
              <w:spacing w:before="77"/>
              <w:ind w:left="97"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784" w:type="dxa"/>
            <w:vAlign w:val="top"/>
          </w:tcPr>
          <w:p>
            <w:pPr>
              <w:pStyle w:val="15"/>
              <w:spacing w:before="77"/>
              <w:ind w:left="94" w:leftChars="0" w:right="8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21312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9</w:t>
            </w:r>
          </w:p>
        </w:tc>
        <w:tc>
          <w:tcPr>
            <w:tcW w:w="2153" w:type="dxa"/>
            <w:vAlign w:val="top"/>
          </w:tcPr>
          <w:p>
            <w:pPr>
              <w:pStyle w:val="15"/>
              <w:spacing w:before="70"/>
              <w:ind w:left="286" w:leftChars="0" w:right="27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沙拉沙星</w:t>
            </w:r>
            <w:r>
              <w:rPr>
                <w:rFonts w:hint="default" w:ascii="Times New Roman" w:hAnsi="Times New Roman" w:cs="Times New Roman"/>
                <w:sz w:val="21"/>
                <w:highlight w:val="none"/>
                <w:vertAlign w:val="superscript"/>
              </w:rPr>
              <w:t>b</w:t>
            </w:r>
          </w:p>
        </w:tc>
        <w:tc>
          <w:tcPr>
            <w:tcW w:w="2537" w:type="dxa"/>
            <w:vAlign w:val="top"/>
          </w:tcPr>
          <w:p>
            <w:pPr>
              <w:pStyle w:val="15"/>
              <w:spacing w:before="77"/>
              <w:ind w:left="97"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784" w:type="dxa"/>
            <w:vAlign w:val="top"/>
          </w:tcPr>
          <w:p>
            <w:pPr>
              <w:pStyle w:val="15"/>
              <w:spacing w:before="77"/>
              <w:ind w:left="94" w:leftChars="0" w:right="84"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21312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7"/>
              <w:ind w:left="183" w:right="176"/>
              <w:rPr>
                <w:rFonts w:hint="default" w:ascii="Times New Roman" w:hAnsi="Times New Roman" w:cs="Times New Roman"/>
                <w:sz w:val="21"/>
                <w:highlight w:val="none"/>
              </w:rPr>
            </w:pPr>
            <w:r>
              <w:rPr>
                <w:rFonts w:hint="default" w:ascii="Times New Roman" w:hAnsi="Times New Roman" w:cs="Times New Roman"/>
                <w:sz w:val="21"/>
                <w:highlight w:val="none"/>
              </w:rPr>
              <w:t>10</w:t>
            </w:r>
          </w:p>
        </w:tc>
        <w:tc>
          <w:tcPr>
            <w:tcW w:w="2153" w:type="dxa"/>
            <w:vAlign w:val="top"/>
          </w:tcPr>
          <w:p>
            <w:pPr>
              <w:pStyle w:val="15"/>
              <w:spacing w:before="70"/>
              <w:ind w:left="286" w:leftChars="0" w:right="27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甲氧苄啶</w:t>
            </w:r>
            <w:r>
              <w:rPr>
                <w:rFonts w:hint="default" w:ascii="Times New Roman" w:hAnsi="Times New Roman" w:cs="Times New Roman"/>
                <w:sz w:val="21"/>
                <w:highlight w:val="none"/>
                <w:vertAlign w:val="superscript"/>
              </w:rPr>
              <w:t>b</w:t>
            </w:r>
          </w:p>
        </w:tc>
        <w:tc>
          <w:tcPr>
            <w:tcW w:w="2537" w:type="dxa"/>
            <w:vAlign w:val="top"/>
          </w:tcPr>
          <w:p>
            <w:pPr>
              <w:pStyle w:val="15"/>
              <w:spacing w:before="77"/>
              <w:ind w:left="97"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784" w:type="dxa"/>
            <w:vAlign w:val="top"/>
          </w:tcPr>
          <w:p>
            <w:pPr>
              <w:pStyle w:val="15"/>
              <w:spacing w:before="77"/>
              <w:ind w:left="94" w:leftChars="0" w:right="86"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SN/T</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2538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7"/>
              <w:ind w:left="186" w:right="176"/>
              <w:rPr>
                <w:rFonts w:hint="default" w:ascii="Times New Roman" w:hAnsi="Times New Roman" w:cs="Times New Roman"/>
                <w:sz w:val="21"/>
                <w:highlight w:val="none"/>
              </w:rPr>
            </w:pPr>
            <w:r>
              <w:rPr>
                <w:rFonts w:hint="default" w:ascii="Times New Roman" w:hAnsi="Times New Roman" w:cs="Times New Roman"/>
                <w:sz w:val="21"/>
                <w:highlight w:val="none"/>
              </w:rPr>
              <w:t>11</w:t>
            </w:r>
          </w:p>
        </w:tc>
        <w:tc>
          <w:tcPr>
            <w:tcW w:w="2153" w:type="dxa"/>
            <w:vAlign w:val="top"/>
          </w:tcPr>
          <w:p>
            <w:pPr>
              <w:pStyle w:val="15"/>
              <w:spacing w:before="70"/>
              <w:ind w:left="286" w:leftChars="0" w:right="277"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z w:val="21"/>
                <w:highlight w:val="none"/>
              </w:rPr>
              <w:t>磺胺类（总量）</w:t>
            </w:r>
            <w:r>
              <w:rPr>
                <w:rFonts w:hint="default" w:ascii="Times New Roman" w:hAnsi="Times New Roman" w:cs="Times New Roman"/>
                <w:sz w:val="21"/>
                <w:highlight w:val="none"/>
                <w:vertAlign w:val="superscript"/>
              </w:rPr>
              <w:t>b</w:t>
            </w:r>
          </w:p>
        </w:tc>
        <w:tc>
          <w:tcPr>
            <w:tcW w:w="2537" w:type="dxa"/>
            <w:vAlign w:val="top"/>
          </w:tcPr>
          <w:p>
            <w:pPr>
              <w:pStyle w:val="15"/>
              <w:spacing w:before="77"/>
              <w:ind w:left="96"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784" w:type="dxa"/>
            <w:vAlign w:val="top"/>
          </w:tcPr>
          <w:p>
            <w:pPr>
              <w:pStyle w:val="15"/>
              <w:spacing w:before="70"/>
              <w:ind w:left="94"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1025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7"/>
              <w:ind w:left="183" w:right="176"/>
              <w:rPr>
                <w:rFonts w:hint="default" w:ascii="Times New Roman" w:hAnsi="Times New Roman" w:cs="Times New Roman"/>
                <w:sz w:val="21"/>
                <w:highlight w:val="none"/>
              </w:rPr>
            </w:pPr>
            <w:r>
              <w:rPr>
                <w:rFonts w:hint="default" w:ascii="Times New Roman" w:hAnsi="Times New Roman" w:cs="Times New Roman"/>
                <w:sz w:val="21"/>
                <w:highlight w:val="none"/>
              </w:rPr>
              <w:t>12</w:t>
            </w:r>
          </w:p>
        </w:tc>
        <w:tc>
          <w:tcPr>
            <w:tcW w:w="2153" w:type="dxa"/>
            <w:vAlign w:val="top"/>
          </w:tcPr>
          <w:p>
            <w:pPr>
              <w:pStyle w:val="15"/>
              <w:spacing w:before="70"/>
              <w:ind w:left="286" w:leftChars="0" w:right="275"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eastAsia="宋体" w:cs="Times New Roman"/>
                <w:spacing w:val="13"/>
                <w:sz w:val="21"/>
                <w:highlight w:val="none"/>
              </w:rPr>
              <w:t>多西环素</w:t>
            </w:r>
            <w:r>
              <w:rPr>
                <w:rFonts w:hint="default" w:ascii="Times New Roman" w:hAnsi="Times New Roman" w:cs="Times New Roman"/>
                <w:sz w:val="21"/>
                <w:highlight w:val="none"/>
                <w:vertAlign w:val="superscript"/>
              </w:rPr>
              <w:t>b</w:t>
            </w:r>
          </w:p>
        </w:tc>
        <w:tc>
          <w:tcPr>
            <w:tcW w:w="2537" w:type="dxa"/>
            <w:vAlign w:val="top"/>
          </w:tcPr>
          <w:p>
            <w:pPr>
              <w:pStyle w:val="15"/>
              <w:spacing w:before="77"/>
              <w:ind w:left="97" w:leftChars="0" w:right="88"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784" w:type="dxa"/>
            <w:vAlign w:val="top"/>
          </w:tcPr>
          <w:p>
            <w:pPr>
              <w:pStyle w:val="15"/>
              <w:spacing w:before="77"/>
              <w:ind w:left="94" w:leftChars="0" w:right="82" w:rightChars="0"/>
              <w:rPr>
                <w:rFonts w:hint="default" w:ascii="Times New Roman" w:hAnsi="Times New Roman" w:eastAsia="Times New Roman" w:cs="Times New Roman"/>
                <w:sz w:val="21"/>
                <w:szCs w:val="22"/>
                <w:highlight w:val="none"/>
                <w:lang w:val="en-US" w:eastAsia="zh-CN" w:bidi="ar-SA"/>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8307" w:type="dxa"/>
            <w:gridSpan w:val="4"/>
          </w:tcPr>
          <w:p>
            <w:pPr>
              <w:pStyle w:val="15"/>
              <w:spacing w:before="17"/>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a.2023</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6"/>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日（含）起检测。</w:t>
            </w:r>
          </w:p>
          <w:p>
            <w:pPr>
              <w:pStyle w:val="15"/>
              <w:spacing w:before="31" w:line="264" w:lineRule="exact"/>
              <w:ind w:left="527"/>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b.</w:t>
            </w:r>
            <w:r>
              <w:rPr>
                <w:rFonts w:hint="default" w:ascii="Times New Roman" w:hAnsi="Times New Roman" w:eastAsia="宋体" w:cs="Times New Roman"/>
                <w:spacing w:val="-8"/>
                <w:sz w:val="21"/>
                <w:highlight w:val="none"/>
              </w:rPr>
              <w:t xml:space="preserve">限生产日期在 </w:t>
            </w:r>
            <w:r>
              <w:rPr>
                <w:rFonts w:hint="default" w:ascii="Times New Roman" w:hAnsi="Times New Roman" w:cs="Times New Roman"/>
                <w:position w:val="1"/>
                <w:sz w:val="21"/>
                <w:highlight w:val="none"/>
              </w:rPr>
              <w:t xml:space="preserve">2023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日（含）之后的产品检测。</w:t>
            </w:r>
          </w:p>
        </w:tc>
      </w:tr>
    </w:tbl>
    <w:p>
      <w:pPr>
        <w:pStyle w:val="4"/>
        <w:spacing w:before="2"/>
        <w:ind w:left="0"/>
        <w:rPr>
          <w:rFonts w:hint="default" w:ascii="Times New Roman" w:hAnsi="Times New Roman" w:cs="Times New Roman"/>
          <w:sz w:val="12"/>
          <w:highlight w:val="none"/>
        </w:rPr>
      </w:pPr>
    </w:p>
    <w:p>
      <w:pPr>
        <w:pStyle w:val="14"/>
        <w:numPr>
          <w:ilvl w:val="3"/>
          <w:numId w:val="66"/>
        </w:numPr>
        <w:tabs>
          <w:tab w:val="left" w:pos="1724"/>
        </w:tabs>
        <w:spacing w:before="78"/>
        <w:ind w:hanging="684"/>
        <w:jc w:val="both"/>
        <w:rPr>
          <w:rFonts w:hint="default" w:ascii="Times New Roman" w:hAnsi="Times New Roman" w:cs="Times New Roman"/>
          <w:sz w:val="21"/>
          <w:highlight w:val="none"/>
        </w:rPr>
      </w:pPr>
      <w:r>
        <w:rPr>
          <w:rFonts w:hint="default" w:ascii="Times New Roman" w:hAnsi="Times New Roman" w:cs="Times New Roman"/>
          <w:spacing w:val="-6"/>
          <w:sz w:val="21"/>
          <w:highlight w:val="none"/>
        </w:rPr>
        <w:t xml:space="preserve">其他禽蛋检验项目见表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85</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ind w:left="1066"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spacing w:val="-1"/>
          <w:highlight w:val="none"/>
        </w:rPr>
        <w:t>33-</w:t>
      </w:r>
      <w:r>
        <w:rPr>
          <w:rFonts w:hint="default" w:ascii="Times New Roman" w:hAnsi="Times New Roman" w:cs="Times New Roman"/>
          <w:spacing w:val="-1"/>
          <w:highlight w:val="none"/>
          <w:lang w:val="en-US" w:eastAsia="zh-CN"/>
        </w:rPr>
        <w:t>85</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highlight w:val="none"/>
        </w:rPr>
        <w:t>其他禽蛋检验项目</w:t>
      </w:r>
    </w:p>
    <w:p>
      <w:pPr>
        <w:pStyle w:val="4"/>
        <w:spacing w:before="3"/>
        <w:ind w:left="0"/>
        <w:rPr>
          <w:rFonts w:hint="default" w:ascii="Times New Roman" w:hAnsi="Times New Roman" w:cs="Times New Roman"/>
          <w:sz w:val="13"/>
          <w:highlight w:val="none"/>
        </w:rPr>
      </w:pPr>
    </w:p>
    <w:tbl>
      <w:tblPr>
        <w:tblStyle w:val="11"/>
        <w:tblW w:w="8306"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3"/>
        <w:gridCol w:w="1997"/>
        <w:gridCol w:w="2551"/>
        <w:gridCol w:w="292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68"/>
              <w:ind w:left="187" w:right="17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1997" w:type="dxa"/>
          </w:tcPr>
          <w:p>
            <w:pPr>
              <w:pStyle w:val="15"/>
              <w:spacing w:before="68"/>
              <w:ind w:left="183" w:right="17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551" w:type="dxa"/>
          </w:tcPr>
          <w:p>
            <w:pPr>
              <w:pStyle w:val="15"/>
              <w:spacing w:before="68"/>
              <w:ind w:left="87" w:right="78"/>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925" w:type="dxa"/>
          </w:tcPr>
          <w:p>
            <w:pPr>
              <w:pStyle w:val="15"/>
              <w:spacing w:before="68"/>
              <w:ind w:left="166" w:right="15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5"/>
              <w:ind w:left="7"/>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1997" w:type="dxa"/>
          </w:tcPr>
          <w:p>
            <w:pPr>
              <w:pStyle w:val="15"/>
              <w:spacing w:before="68"/>
              <w:ind w:left="181" w:right="17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呋喃唑酮代谢物</w:t>
            </w:r>
          </w:p>
        </w:tc>
        <w:tc>
          <w:tcPr>
            <w:tcW w:w="2551" w:type="dxa"/>
          </w:tcPr>
          <w:p>
            <w:pPr>
              <w:pStyle w:val="15"/>
              <w:spacing w:before="68"/>
              <w:ind w:left="89" w:right="78"/>
              <w:rPr>
                <w:rFonts w:hint="default" w:ascii="Times New Roman" w:hAnsi="Times New Roman" w:eastAsia="宋体" w:cs="Times New Roman"/>
                <w:sz w:val="21"/>
                <w:highlight w:val="none"/>
              </w:rPr>
            </w:pPr>
            <w:r>
              <w:rPr>
                <w:rFonts w:hint="default" w:ascii="Times New Roman" w:hAnsi="Times New Roman" w:eastAsia="宋体" w:cs="Times New Roman"/>
                <w:spacing w:val="-7"/>
                <w:sz w:val="21"/>
                <w:highlight w:val="none"/>
              </w:rPr>
              <w:t xml:space="preserve">农业农村部公告第 </w:t>
            </w:r>
            <w:r>
              <w:rPr>
                <w:rFonts w:hint="default" w:ascii="Times New Roman" w:hAnsi="Times New Roman" w:cs="Times New Roman"/>
                <w:position w:val="1"/>
                <w:sz w:val="21"/>
                <w:highlight w:val="none"/>
              </w:rPr>
              <w:t xml:space="preserve">250 </w:t>
            </w:r>
            <w:r>
              <w:rPr>
                <w:rFonts w:hint="default" w:ascii="Times New Roman" w:hAnsi="Times New Roman" w:eastAsia="宋体" w:cs="Times New Roman"/>
                <w:sz w:val="21"/>
                <w:highlight w:val="none"/>
              </w:rPr>
              <w:t>号</w:t>
            </w:r>
          </w:p>
        </w:tc>
        <w:tc>
          <w:tcPr>
            <w:tcW w:w="2925" w:type="dxa"/>
          </w:tcPr>
          <w:p>
            <w:pPr>
              <w:pStyle w:val="15"/>
              <w:spacing w:before="75"/>
              <w:ind w:left="166" w:right="154"/>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10"/>
                <w:sz w:val="21"/>
                <w:highlight w:val="none"/>
              </w:rPr>
              <w:t xml:space="preserve"> </w:t>
            </w:r>
            <w:r>
              <w:rPr>
                <w:rFonts w:hint="default" w:ascii="Times New Roman" w:hAnsi="Times New Roman" w:cs="Times New Roman"/>
                <w:sz w:val="21"/>
                <w:highlight w:val="none"/>
              </w:rPr>
              <w:t>21311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5"/>
              <w:ind w:left="7"/>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1997" w:type="dxa"/>
          </w:tcPr>
          <w:p>
            <w:pPr>
              <w:pStyle w:val="15"/>
              <w:spacing w:before="68"/>
              <w:ind w:left="182" w:right="172"/>
              <w:rPr>
                <w:rFonts w:hint="default" w:ascii="Times New Roman" w:hAnsi="Times New Roman" w:cs="Times New Roman"/>
                <w:sz w:val="21"/>
                <w:highlight w:val="none"/>
              </w:rPr>
            </w:pPr>
            <w:r>
              <w:rPr>
                <w:rFonts w:hint="default" w:ascii="Times New Roman" w:hAnsi="Times New Roman" w:eastAsia="宋体" w:cs="Times New Roman"/>
                <w:spacing w:val="-1"/>
                <w:sz w:val="21"/>
                <w:highlight w:val="none"/>
              </w:rPr>
              <w:t>磺胺类</w:t>
            </w:r>
            <w:r>
              <w:rPr>
                <w:rFonts w:hint="default" w:ascii="Times New Roman" w:hAnsi="Times New Roman" w:eastAsia="宋体" w:cs="Times New Roman"/>
                <w:sz w:val="21"/>
                <w:highlight w:val="none"/>
              </w:rPr>
              <w:t>（总量）</w:t>
            </w:r>
            <w:r>
              <w:rPr>
                <w:rFonts w:hint="default" w:ascii="Times New Roman" w:hAnsi="Times New Roman" w:cs="Times New Roman"/>
                <w:sz w:val="21"/>
                <w:highlight w:val="none"/>
                <w:vertAlign w:val="superscript"/>
              </w:rPr>
              <w:t>a</w:t>
            </w:r>
          </w:p>
        </w:tc>
        <w:tc>
          <w:tcPr>
            <w:tcW w:w="2551" w:type="dxa"/>
          </w:tcPr>
          <w:p>
            <w:pPr>
              <w:pStyle w:val="15"/>
              <w:spacing w:before="75"/>
              <w:ind w:left="86" w:right="7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31650.1</w:t>
            </w:r>
          </w:p>
        </w:tc>
        <w:tc>
          <w:tcPr>
            <w:tcW w:w="2925" w:type="dxa"/>
          </w:tcPr>
          <w:p>
            <w:pPr>
              <w:pStyle w:val="15"/>
              <w:spacing w:before="68"/>
              <w:ind w:left="166" w:right="156"/>
              <w:rPr>
                <w:rFonts w:hint="default" w:ascii="Times New Roman" w:hAnsi="Times New Roman" w:cs="Times New Roman"/>
                <w:sz w:val="21"/>
                <w:highlight w:val="none"/>
              </w:rPr>
            </w:pPr>
            <w:r>
              <w:rPr>
                <w:rFonts w:hint="default" w:ascii="Times New Roman" w:hAnsi="Times New Roman" w:eastAsia="宋体" w:cs="Times New Roman"/>
                <w:spacing w:val="-14"/>
                <w:sz w:val="21"/>
                <w:highlight w:val="none"/>
              </w:rPr>
              <w:t xml:space="preserve">农业部 </w:t>
            </w:r>
            <w:r>
              <w:rPr>
                <w:rFonts w:hint="default" w:ascii="Times New Roman" w:hAnsi="Times New Roman" w:cs="Times New Roman"/>
                <w:position w:val="1"/>
                <w:sz w:val="21"/>
                <w:highlight w:val="none"/>
              </w:rPr>
              <w:t xml:space="preserve">1025 </w:t>
            </w:r>
            <w:r>
              <w:rPr>
                <w:rFonts w:hint="default" w:ascii="Times New Roman" w:hAnsi="Times New Roman" w:eastAsia="宋体" w:cs="Times New Roman"/>
                <w:sz w:val="21"/>
                <w:highlight w:val="none"/>
              </w:rPr>
              <w:t>号公告</w:t>
            </w:r>
            <w:r>
              <w:rPr>
                <w:rFonts w:hint="default" w:ascii="Times New Roman" w:hAnsi="Times New Roman" w:cs="Times New Roman"/>
                <w:position w:val="1"/>
                <w:sz w:val="21"/>
                <w:highlight w:val="none"/>
              </w:rPr>
              <w:t>-23-2008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33"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1997" w:type="dxa"/>
          </w:tcPr>
          <w:p>
            <w:pPr>
              <w:pStyle w:val="15"/>
              <w:spacing w:before="70"/>
              <w:ind w:left="181" w:right="172"/>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多西环素</w:t>
            </w:r>
            <w:r>
              <w:rPr>
                <w:rFonts w:hint="default" w:ascii="Times New Roman" w:hAnsi="Times New Roman" w:cs="Times New Roman"/>
                <w:sz w:val="21"/>
                <w:highlight w:val="none"/>
                <w:vertAlign w:val="superscript"/>
              </w:rPr>
              <w:t>ab</w:t>
            </w:r>
          </w:p>
        </w:tc>
        <w:tc>
          <w:tcPr>
            <w:tcW w:w="2551" w:type="dxa"/>
          </w:tcPr>
          <w:p>
            <w:pPr>
              <w:pStyle w:val="15"/>
              <w:spacing w:before="77"/>
              <w:ind w:left="86" w:right="78"/>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31650.1</w:t>
            </w:r>
          </w:p>
        </w:tc>
        <w:tc>
          <w:tcPr>
            <w:tcW w:w="2925" w:type="dxa"/>
          </w:tcPr>
          <w:p>
            <w:pPr>
              <w:pStyle w:val="15"/>
              <w:spacing w:before="77"/>
              <w:ind w:left="165" w:right="156"/>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31659.2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306" w:type="dxa"/>
            <w:gridSpan w:val="4"/>
          </w:tcPr>
          <w:p>
            <w:pPr>
              <w:pStyle w:val="15"/>
              <w:spacing w:before="18"/>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eastAsia="宋体" w:cs="Times New Roman"/>
                <w:spacing w:val="-8"/>
                <w:sz w:val="21"/>
                <w:highlight w:val="none"/>
              </w:rPr>
              <w:t xml:space="preserve">限生产日期在 </w:t>
            </w:r>
            <w:r>
              <w:rPr>
                <w:rFonts w:hint="default" w:ascii="Times New Roman" w:hAnsi="Times New Roman" w:cs="Times New Roman"/>
                <w:position w:val="1"/>
                <w:sz w:val="21"/>
                <w:highlight w:val="none"/>
              </w:rPr>
              <w:t>2023</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pacing w:val="-27"/>
                <w:sz w:val="21"/>
                <w:highlight w:val="none"/>
              </w:rPr>
              <w:t xml:space="preserve">月 </w:t>
            </w:r>
            <w:r>
              <w:rPr>
                <w:rFonts w:hint="default" w:ascii="Times New Roman" w:hAnsi="Times New Roman" w:cs="Times New Roman"/>
                <w:position w:val="1"/>
                <w:sz w:val="21"/>
                <w:highlight w:val="none"/>
              </w:rPr>
              <w:t>1</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日（含）之后的产品检测。</w:t>
            </w:r>
          </w:p>
          <w:p>
            <w:pPr>
              <w:pStyle w:val="15"/>
              <w:spacing w:before="30" w:line="262" w:lineRule="exact"/>
              <w:ind w:left="527"/>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b.</w:t>
            </w:r>
            <w:r>
              <w:rPr>
                <w:rFonts w:hint="default" w:ascii="Times New Roman" w:hAnsi="Times New Roman" w:eastAsia="宋体" w:cs="Times New Roman"/>
                <w:sz w:val="21"/>
                <w:highlight w:val="none"/>
              </w:rPr>
              <w:t>限鸭蛋、鹅蛋检测。</w:t>
            </w:r>
          </w:p>
        </w:tc>
      </w:tr>
    </w:tbl>
    <w:p>
      <w:pPr>
        <w:pStyle w:val="4"/>
        <w:spacing w:before="3"/>
        <w:ind w:left="0"/>
        <w:rPr>
          <w:rFonts w:hint="default" w:ascii="Times New Roman" w:hAnsi="Times New Roman" w:cs="Times New Roman"/>
          <w:sz w:val="18"/>
          <w:highlight w:val="none"/>
        </w:rPr>
      </w:pPr>
    </w:p>
    <w:p>
      <w:pPr>
        <w:pStyle w:val="14"/>
        <w:numPr>
          <w:ilvl w:val="2"/>
          <w:numId w:val="66"/>
        </w:numPr>
        <w:tabs>
          <w:tab w:val="left" w:pos="1516"/>
        </w:tabs>
        <w:ind w:left="1515" w:hanging="474"/>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检验应注意的问题</w:t>
      </w:r>
    </w:p>
    <w:p>
      <w:pPr>
        <w:pStyle w:val="14"/>
        <w:numPr>
          <w:ilvl w:val="3"/>
          <w:numId w:val="66"/>
        </w:numPr>
        <w:tabs>
          <w:tab w:val="left" w:pos="1724"/>
        </w:tabs>
        <w:spacing w:before="91"/>
        <w:ind w:hanging="684"/>
        <w:jc w:val="both"/>
        <w:rPr>
          <w:rFonts w:hint="default" w:ascii="Times New Roman" w:hAnsi="Times New Roman" w:cs="Times New Roman"/>
          <w:sz w:val="21"/>
          <w:highlight w:val="none"/>
        </w:rPr>
      </w:pPr>
      <w:r>
        <w:rPr>
          <w:rFonts w:hint="default" w:ascii="Times New Roman" w:hAnsi="Times New Roman" w:cs="Times New Roman"/>
          <w:sz w:val="21"/>
          <w:highlight w:val="none"/>
        </w:rPr>
        <w:t>检测结果按相应判定依据规定的残留标志物出具。</w:t>
      </w:r>
    </w:p>
    <w:p>
      <w:pPr>
        <w:pStyle w:val="14"/>
        <w:numPr>
          <w:ilvl w:val="3"/>
          <w:numId w:val="66"/>
        </w:numPr>
        <w:tabs>
          <w:tab w:val="left" w:pos="1727"/>
        </w:tabs>
        <w:spacing w:before="91" w:line="321" w:lineRule="auto"/>
        <w:ind w:left="620" w:right="613" w:firstLine="420"/>
        <w:jc w:val="both"/>
        <w:rPr>
          <w:rFonts w:hint="default" w:ascii="Times New Roman" w:hAnsi="Times New Roman" w:cs="Times New Roman"/>
          <w:sz w:val="21"/>
          <w:highlight w:val="none"/>
        </w:rPr>
      </w:pPr>
      <w:r>
        <w:rPr>
          <w:rFonts w:hint="default" w:ascii="Times New Roman" w:hAnsi="Times New Roman" w:cs="Times New Roman"/>
          <w:sz w:val="21"/>
          <w:highlight w:val="none"/>
        </w:rPr>
        <w:t>磺胺类（总量）项目至少包含磺胺甲基嘧啶（磺胺甲嘧啶）、磺胺甲恶唑（磺</w:t>
      </w:r>
      <w:r>
        <w:rPr>
          <w:rFonts w:hint="default" w:ascii="Times New Roman" w:hAnsi="Times New Roman" w:cs="Times New Roman"/>
          <w:spacing w:val="-3"/>
          <w:sz w:val="21"/>
          <w:highlight w:val="none"/>
        </w:rPr>
        <w:t>胺甲鯻唑）、磺胺二甲嘧啶、磺胺间二甲氧嘧啶</w:t>
      </w:r>
      <w:r>
        <w:rPr>
          <w:rFonts w:hint="default" w:ascii="Times New Roman" w:hAnsi="Times New Roman" w:cs="Times New Roman"/>
          <w:spacing w:val="-2"/>
          <w:sz w:val="21"/>
          <w:highlight w:val="none"/>
        </w:rPr>
        <w:t>（磺胺地索辛）、磺胺间甲氧嘧啶、磺胺喹</w:t>
      </w:r>
      <w:r>
        <w:rPr>
          <w:rFonts w:hint="default" w:ascii="Times New Roman" w:hAnsi="Times New Roman" w:cs="Times New Roman"/>
          <w:spacing w:val="-3"/>
          <w:sz w:val="21"/>
          <w:highlight w:val="none"/>
        </w:rPr>
        <w:t>恶啉（磺胺喹沙啉）</w:t>
      </w:r>
      <w:r>
        <w:rPr>
          <w:rFonts w:hint="default" w:ascii="Times New Roman" w:hAnsi="Times New Roman" w:cs="Times New Roman"/>
          <w:spacing w:val="-2"/>
          <w:sz w:val="21"/>
          <w:highlight w:val="none"/>
        </w:rPr>
        <w:t>、磺胺嘧啶、磺胺甲氧哒嗪，如检出其他磺胺药物残留，一并计入磺胺</w:t>
      </w:r>
      <w:r>
        <w:rPr>
          <w:rFonts w:hint="default" w:ascii="Times New Roman" w:hAnsi="Times New Roman" w:cs="Times New Roman"/>
          <w:spacing w:val="-3"/>
          <w:sz w:val="21"/>
          <w:highlight w:val="none"/>
        </w:rPr>
        <w:t>类（总量）并判定。磺胺类</w:t>
      </w:r>
      <w:r>
        <w:rPr>
          <w:rFonts w:hint="default" w:ascii="Times New Roman" w:hAnsi="Times New Roman" w:cs="Times New Roman"/>
          <w:spacing w:val="-2"/>
          <w:sz w:val="21"/>
          <w:highlight w:val="none"/>
        </w:rPr>
        <w:t>（总量）有检出时，需在检验项目说明中写明检出的磺胺药物名</w:t>
      </w:r>
      <w:r>
        <w:rPr>
          <w:rFonts w:hint="default" w:ascii="Times New Roman" w:hAnsi="Times New Roman" w:cs="Times New Roman"/>
          <w:sz w:val="21"/>
          <w:highlight w:val="none"/>
        </w:rPr>
        <w:t>称及含量。</w:t>
      </w:r>
    </w:p>
    <w:p>
      <w:pPr>
        <w:pStyle w:val="14"/>
        <w:numPr>
          <w:ilvl w:val="1"/>
          <w:numId w:val="66"/>
        </w:numPr>
        <w:tabs>
          <w:tab w:val="left" w:pos="1410"/>
        </w:tabs>
        <w:spacing w:before="153"/>
        <w:jc w:val="both"/>
        <w:rPr>
          <w:rFonts w:hint="default" w:ascii="Times New Roman" w:hAnsi="Times New Roman" w:cs="Times New Roman"/>
          <w:sz w:val="21"/>
          <w:highlight w:val="none"/>
        </w:rPr>
      </w:pPr>
      <w:r>
        <w:rPr>
          <w:rFonts w:hint="default" w:ascii="Times New Roman" w:hAnsi="Times New Roman" w:cs="Times New Roman"/>
          <w:sz w:val="21"/>
          <w:highlight w:val="none"/>
        </w:rPr>
        <w:t>判定原则与结论</w:t>
      </w:r>
    </w:p>
    <w:p>
      <w:pPr>
        <w:pStyle w:val="4"/>
        <w:spacing w:before="4"/>
        <w:ind w:left="0"/>
        <w:rPr>
          <w:rFonts w:hint="default" w:ascii="Times New Roman" w:hAnsi="Times New Roman" w:cs="Times New Roman"/>
          <w:sz w:val="19"/>
          <w:highlight w:val="none"/>
        </w:rPr>
      </w:pPr>
    </w:p>
    <w:p>
      <w:pPr>
        <w:pStyle w:val="4"/>
        <w:spacing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4"/>
          <w:highlight w:val="none"/>
        </w:rPr>
        <w:t>原则上按照细则中检验项目依据的法律法规或标准要求判定，若被检产品明示标准和质</w:t>
      </w:r>
      <w:r>
        <w:rPr>
          <w:rFonts w:hint="default" w:ascii="Times New Roman" w:hAnsi="Times New Roman" w:cs="Times New Roman"/>
          <w:spacing w:val="-3"/>
          <w:highlight w:val="none"/>
        </w:rPr>
        <w:t>量要求高于该要求时，应按被检产品明示标准和质量要求判定。若所检项目既不符合食品安</w:t>
      </w:r>
      <w:r>
        <w:rPr>
          <w:rFonts w:hint="default" w:ascii="Times New Roman" w:hAnsi="Times New Roman" w:cs="Times New Roman"/>
          <w:highlight w:val="none"/>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before="59"/>
        <w:ind w:left="1037"/>
        <w:textAlignment w:val="auto"/>
        <w:outlineLvl w:val="9"/>
        <w:rPr>
          <w:rFonts w:hint="default" w:ascii="Times New Roman" w:hAnsi="Times New Roman" w:cs="Times New Roman"/>
          <w:highlight w:val="none"/>
        </w:rPr>
      </w:pPr>
      <w:bookmarkStart w:id="440" w:name="_Toc30361"/>
      <w:r>
        <w:rPr>
          <w:rFonts w:hint="default" w:ascii="Times New Roman" w:hAnsi="Times New Roman" w:cs="Times New Roman"/>
          <w:spacing w:val="-1"/>
          <w:highlight w:val="none"/>
        </w:rPr>
        <w:t>出具抽检检验报告，检验报告中检验结论按如下方式作出判定：</w:t>
      </w:r>
      <w:bookmarkEnd w:id="440"/>
    </w:p>
    <w:p>
      <w:pPr>
        <w:pStyle w:val="14"/>
        <w:numPr>
          <w:ilvl w:val="2"/>
          <w:numId w:val="66"/>
        </w:numPr>
        <w:tabs>
          <w:tab w:val="left" w:pos="1566"/>
        </w:tabs>
        <w:spacing w:before="91" w:line="321" w:lineRule="auto"/>
        <w:ind w:right="509" w:firstLine="420"/>
        <w:rPr>
          <w:rFonts w:hint="default" w:ascii="Times New Roman" w:hAnsi="Times New Roman" w:eastAsia="Times New Roman" w:cs="Times New Roman"/>
          <w:sz w:val="21"/>
          <w:highlight w:val="none"/>
        </w:rPr>
      </w:pPr>
      <w:r>
        <w:rPr>
          <w:rFonts w:hint="default" w:ascii="Times New Roman" w:hAnsi="Times New Roman" w:cs="Times New Roman"/>
          <w:spacing w:val="-12"/>
          <w:sz w:val="21"/>
          <w:highlight w:val="none"/>
        </w:rPr>
        <w:t>检验项目全部符合相应依据的法律法规或标准要求的，检验结论为：</w:t>
      </w:r>
      <w:r>
        <w:rPr>
          <w:rFonts w:hint="default" w:ascii="Times New Roman" w:hAnsi="Times New Roman" w:eastAsia="Times New Roman" w:cs="Times New Roman"/>
          <w:spacing w:val="-3"/>
          <w:sz w:val="21"/>
          <w:highlight w:val="none"/>
        </w:rPr>
        <w:t>“</w:t>
      </w:r>
      <w:r>
        <w:rPr>
          <w:rFonts w:hint="default" w:ascii="Times New Roman" w:hAnsi="Times New Roman" w:cs="Times New Roman"/>
          <w:spacing w:val="-3"/>
          <w:sz w:val="21"/>
          <w:highlight w:val="none"/>
        </w:rPr>
        <w:t>经抽样检验，</w:t>
      </w:r>
      <w:r>
        <w:rPr>
          <w:rFonts w:hint="default" w:ascii="Times New Roman" w:hAnsi="Times New Roman" w:cs="Times New Roman"/>
          <w:sz w:val="21"/>
          <w:highlight w:val="none"/>
        </w:rPr>
        <w:t>所检项目符合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要求</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w:t>
      </w:r>
    </w:p>
    <w:p>
      <w:pPr>
        <w:pStyle w:val="14"/>
        <w:numPr>
          <w:ilvl w:val="2"/>
          <w:numId w:val="66"/>
        </w:numPr>
        <w:tabs>
          <w:tab w:val="left" w:pos="1566"/>
        </w:tabs>
        <w:spacing w:line="268" w:lineRule="exact"/>
        <w:ind w:left="1565" w:hanging="526"/>
        <w:rPr>
          <w:rFonts w:hint="default" w:ascii="Times New Roman" w:hAnsi="Times New Roman" w:eastAsia="Times New Roman" w:cs="Times New Roman"/>
          <w:sz w:val="21"/>
          <w:highlight w:val="none"/>
        </w:rPr>
      </w:pPr>
      <w:r>
        <w:rPr>
          <w:rFonts w:hint="default" w:ascii="Times New Roman" w:hAnsi="Times New Roman" w:cs="Times New Roman"/>
          <w:spacing w:val="-12"/>
          <w:sz w:val="21"/>
          <w:highlight w:val="none"/>
        </w:rPr>
        <w:t>检验项目有不符合相应依据的法律法规或标准要求的，检验结论为：</w:t>
      </w:r>
      <w:r>
        <w:rPr>
          <w:rFonts w:hint="default" w:ascii="Times New Roman" w:hAnsi="Times New Roman" w:eastAsia="Times New Roman" w:cs="Times New Roman"/>
          <w:spacing w:val="-3"/>
          <w:sz w:val="21"/>
          <w:highlight w:val="none"/>
        </w:rPr>
        <w:t>“</w:t>
      </w:r>
      <w:r>
        <w:rPr>
          <w:rFonts w:hint="default" w:ascii="Times New Roman" w:hAnsi="Times New Roman" w:cs="Times New Roman"/>
          <w:spacing w:val="-3"/>
          <w:sz w:val="21"/>
          <w:highlight w:val="none"/>
        </w:rPr>
        <w:t>经抽样检验，</w:t>
      </w:r>
    </w:p>
    <w:p>
      <w:pPr>
        <w:pStyle w:val="4"/>
        <w:spacing w:before="91"/>
        <w:ind w:left="620"/>
        <w:rPr>
          <w:rFonts w:hint="default" w:ascii="Times New Roman" w:hAnsi="Times New Roman" w:cs="Times New Roman"/>
          <w:highlight w:val="none"/>
        </w:rPr>
      </w:pPr>
      <w:r>
        <w:rPr>
          <w:rFonts w:hint="default" w:ascii="Times New Roman" w:hAnsi="Times New Roman" w:eastAsia="Times New Roman" w:cs="Times New Roman"/>
          <w:highlight w:val="none"/>
        </w:rPr>
        <w:t>××</w:t>
      </w:r>
      <w:r>
        <w:rPr>
          <w:rFonts w:hint="default" w:ascii="Times New Roman" w:hAnsi="Times New Roman" w:cs="Times New Roman"/>
          <w:highlight w:val="none"/>
        </w:rPr>
        <w:t>项目不符合</w:t>
      </w:r>
      <w:r>
        <w:rPr>
          <w:rFonts w:hint="default" w:ascii="Times New Roman" w:hAnsi="Times New Roman" w:eastAsia="Times New Roman" w:cs="Times New Roman"/>
          <w:highlight w:val="none"/>
        </w:rPr>
        <w:t>××××</w:t>
      </w:r>
      <w:r>
        <w:rPr>
          <w:rFonts w:hint="default" w:ascii="Times New Roman" w:hAnsi="Times New Roman" w:cs="Times New Roman"/>
          <w:highlight w:val="none"/>
        </w:rPr>
        <w:t>要求，检验结论为不合格</w:t>
      </w:r>
      <w:r>
        <w:rPr>
          <w:rFonts w:hint="default" w:ascii="Times New Roman" w:hAnsi="Times New Roman" w:eastAsia="Times New Roman" w:cs="Times New Roman"/>
          <w:highlight w:val="none"/>
        </w:rPr>
        <w:t>”</w:t>
      </w:r>
      <w:r>
        <w:rPr>
          <w:rFonts w:hint="default" w:ascii="Times New Roman" w:hAnsi="Times New Roman" w:cs="Times New Roman"/>
          <w:highlight w:val="none"/>
        </w:rPr>
        <w:t>。</w:t>
      </w:r>
    </w:p>
    <w:p>
      <w:pPr>
        <w:pStyle w:val="14"/>
        <w:numPr>
          <w:ilvl w:val="2"/>
          <w:numId w:val="66"/>
        </w:numPr>
        <w:tabs>
          <w:tab w:val="left" w:pos="1568"/>
        </w:tabs>
        <w:spacing w:before="91" w:line="321" w:lineRule="auto"/>
        <w:ind w:right="614"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检验项目既不符合食品安全标准，又不符合产品明示标准或质量要求时，检验结</w:t>
      </w:r>
      <w:r>
        <w:rPr>
          <w:rFonts w:hint="default" w:ascii="Times New Roman" w:hAnsi="Times New Roman" w:cs="Times New Roman"/>
          <w:spacing w:val="-1"/>
          <w:sz w:val="21"/>
          <w:highlight w:val="none"/>
        </w:rPr>
        <w:t>论为：“经抽样检验，</w:t>
      </w:r>
      <w:r>
        <w:rPr>
          <w:rFonts w:hint="default" w:ascii="Times New Roman" w:hAnsi="Times New Roman" w:eastAsia="Times New Roman" w:cs="Times New Roman"/>
          <w:spacing w:val="-1"/>
          <w:sz w:val="21"/>
          <w:highlight w:val="none"/>
        </w:rPr>
        <w:t>××</w:t>
      </w:r>
      <w:r>
        <w:rPr>
          <w:rFonts w:hint="default" w:ascii="Times New Roman" w:hAnsi="Times New Roman" w:cs="Times New Roman"/>
          <w:spacing w:val="-1"/>
          <w:sz w:val="21"/>
          <w:highlight w:val="none"/>
        </w:rPr>
        <w:t>项目不符合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（食品安全标准）要求、</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（产品明示标准或质量要求）要求，检验结论为不合格”。</w:t>
      </w:r>
    </w:p>
    <w:p>
      <w:pPr>
        <w:pStyle w:val="4"/>
        <w:ind w:left="0"/>
        <w:rPr>
          <w:rFonts w:hint="default" w:ascii="Times New Roman" w:hAnsi="Times New Roman" w:cs="Times New Roman"/>
          <w:sz w:val="20"/>
          <w:highlight w:val="none"/>
        </w:rPr>
      </w:pPr>
    </w:p>
    <w:p>
      <w:pPr>
        <w:pStyle w:val="4"/>
        <w:spacing w:before="5"/>
        <w:ind w:left="0"/>
        <w:rPr>
          <w:rFonts w:hint="default" w:ascii="Times New Roman" w:hAnsi="Times New Roman" w:cs="Times New Roman"/>
          <w:sz w:val="17"/>
          <w:highlight w:val="none"/>
        </w:rPr>
      </w:pPr>
    </w:p>
    <w:p>
      <w:pPr>
        <w:pStyle w:val="3"/>
        <w:numPr>
          <w:ilvl w:val="0"/>
          <w:numId w:val="66"/>
        </w:numPr>
        <w:tabs>
          <w:tab w:val="left" w:pos="940"/>
        </w:tabs>
        <w:spacing w:before="0"/>
        <w:jc w:val="left"/>
        <w:outlineLvl w:val="1"/>
        <w:rPr>
          <w:rFonts w:hint="default" w:ascii="Times New Roman" w:hAnsi="Times New Roman" w:cs="Times New Roman"/>
          <w:highlight w:val="none"/>
        </w:rPr>
      </w:pPr>
      <w:bookmarkStart w:id="441" w:name="_Toc25415"/>
      <w:bookmarkStart w:id="442" w:name="_Toc21100"/>
      <w:bookmarkStart w:id="443" w:name="_Toc30910"/>
      <w:r>
        <w:rPr>
          <w:rFonts w:hint="default" w:ascii="Times New Roman" w:hAnsi="Times New Roman" w:cs="Times New Roman"/>
          <w:highlight w:val="none"/>
        </w:rPr>
        <w:t>豆类</w:t>
      </w:r>
      <w:bookmarkEnd w:id="441"/>
      <w:bookmarkEnd w:id="442"/>
      <w:bookmarkEnd w:id="443"/>
    </w:p>
    <w:p>
      <w:pPr>
        <w:pStyle w:val="4"/>
        <w:spacing w:before="7"/>
        <w:ind w:left="0"/>
        <w:rPr>
          <w:rFonts w:hint="default" w:ascii="Times New Roman" w:hAnsi="Times New Roman" w:cs="Times New Roman"/>
          <w:sz w:val="26"/>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适用范围</w:t>
      </w:r>
    </w:p>
    <w:p>
      <w:pPr>
        <w:pStyle w:val="4"/>
        <w:spacing w:before="4"/>
        <w:ind w:left="0"/>
        <w:rPr>
          <w:rFonts w:hint="default" w:ascii="Times New Roman" w:hAnsi="Times New Roman" w:cs="Times New Roman"/>
          <w:sz w:val="19"/>
          <w:highlight w:val="none"/>
        </w:rPr>
      </w:pPr>
    </w:p>
    <w:p>
      <w:pPr>
        <w:pStyle w:val="4"/>
        <w:rPr>
          <w:rFonts w:hint="default" w:ascii="Times New Roman" w:hAnsi="Times New Roman" w:cs="Times New Roman"/>
          <w:highlight w:val="none"/>
        </w:rPr>
      </w:pPr>
      <w:r>
        <w:rPr>
          <w:rFonts w:hint="default" w:ascii="Times New Roman" w:hAnsi="Times New Roman" w:cs="Times New Roman"/>
          <w:spacing w:val="-1"/>
          <w:highlight w:val="none"/>
        </w:rPr>
        <w:t>本细则适用于豆类食品安全监督抽检。</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产品种类</w:t>
      </w:r>
    </w:p>
    <w:p>
      <w:pPr>
        <w:pStyle w:val="4"/>
        <w:spacing w:before="4"/>
        <w:ind w:left="0"/>
        <w:rPr>
          <w:rFonts w:hint="default" w:ascii="Times New Roman" w:hAnsi="Times New Roman" w:cs="Times New Roman"/>
          <w:sz w:val="19"/>
          <w:highlight w:val="none"/>
        </w:rPr>
      </w:pPr>
    </w:p>
    <w:p>
      <w:pPr>
        <w:pStyle w:val="4"/>
        <w:spacing w:line="321" w:lineRule="auto"/>
        <w:ind w:left="620" w:right="615" w:firstLine="420"/>
        <w:rPr>
          <w:rFonts w:hint="default" w:ascii="Times New Roman" w:hAnsi="Times New Roman" w:cs="Times New Roman"/>
          <w:highlight w:val="none"/>
        </w:rPr>
      </w:pPr>
      <w:r>
        <w:rPr>
          <w:rFonts w:hint="default" w:ascii="Times New Roman" w:hAnsi="Times New Roman" w:cs="Times New Roman"/>
          <w:spacing w:val="-3"/>
          <w:highlight w:val="none"/>
        </w:rPr>
        <w:t>本细则豆类是指可食用豆科植物种子经脱水后的生干豆类。主要包括大豆、赤豆、绿豆</w:t>
      </w:r>
      <w:r>
        <w:rPr>
          <w:rFonts w:hint="default" w:ascii="Times New Roman" w:hAnsi="Times New Roman" w:cs="Times New Roman"/>
          <w:highlight w:val="none"/>
        </w:rPr>
        <w:t>及豌豆、蚕豆、芸豆、小扁豆等其他食用豆类。</w:t>
      </w:r>
    </w:p>
    <w:p>
      <w:pPr>
        <w:pStyle w:val="14"/>
        <w:numPr>
          <w:ilvl w:val="1"/>
          <w:numId w:val="66"/>
        </w:numPr>
        <w:tabs>
          <w:tab w:val="left" w:pos="1410"/>
        </w:tabs>
        <w:spacing w:before="155"/>
        <w:rPr>
          <w:rFonts w:hint="default" w:ascii="Times New Roman" w:hAnsi="Times New Roman" w:cs="Times New Roman"/>
          <w:sz w:val="21"/>
          <w:highlight w:val="none"/>
        </w:rPr>
      </w:pPr>
      <w:r>
        <w:rPr>
          <w:rFonts w:hint="default" w:ascii="Times New Roman" w:hAnsi="Times New Roman" w:cs="Times New Roman"/>
          <w:sz w:val="21"/>
          <w:highlight w:val="none"/>
        </w:rPr>
        <w:t>检验依据</w:t>
      </w:r>
    </w:p>
    <w:p>
      <w:pPr>
        <w:pStyle w:val="4"/>
        <w:spacing w:before="3"/>
        <w:ind w:left="0"/>
        <w:rPr>
          <w:rFonts w:hint="default" w:ascii="Times New Roman" w:hAnsi="Times New Roman" w:cs="Times New Roman"/>
          <w:sz w:val="19"/>
          <w:highlight w:val="none"/>
        </w:rPr>
      </w:pP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下列文件凡是注明日期的，其随后所有的修改单或修订版均不适用于本细则。凡是不注</w:t>
      </w:r>
      <w:r>
        <w:rPr>
          <w:rFonts w:hint="default" w:ascii="Times New Roman" w:hAnsi="Times New Roman" w:cs="Times New Roman"/>
          <w:highlight w:val="none"/>
        </w:rPr>
        <w:t>明日期的，其最新版本适用于本细则。</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2761</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食品中真菌毒素限量</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2762</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食品中污染物限量</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
          <w:highlight w:val="none"/>
        </w:rPr>
        <w:t xml:space="preserve"> </w:t>
      </w:r>
      <w:r>
        <w:rPr>
          <w:rFonts w:hint="default" w:ascii="Times New Roman" w:hAnsi="Times New Roman" w:eastAsia="Times New Roman" w:cs="Times New Roman"/>
          <w:highlight w:val="none"/>
        </w:rPr>
        <w:t>2763</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食品中农药最大残留限量</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5009.12</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spacing w:val="-1"/>
          <w:highlight w:val="none"/>
        </w:rPr>
        <w:t>食品安全国家标准 食品中铅的测定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5009.96</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2"/>
          <w:highlight w:val="none"/>
        </w:rPr>
        <w:t>食品安全国家标准 食品中赭曲霉毒素</w:t>
      </w:r>
      <w:r>
        <w:rPr>
          <w:rFonts w:hint="default" w:ascii="Times New Roman" w:hAnsi="Times New Roman" w:eastAsia="Times New Roman" w:cs="Times New Roman"/>
          <w:highlight w:val="none"/>
        </w:rPr>
        <w:t>A</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 xml:space="preserve">5009.123  </w:t>
      </w:r>
      <w:r>
        <w:rPr>
          <w:rFonts w:hint="default" w:ascii="Times New Roman" w:hAnsi="Times New Roman" w:cs="Times New Roman"/>
          <w:spacing w:val="-1"/>
          <w:highlight w:val="none"/>
        </w:rPr>
        <w:t>食品安全国家标准 食品中铬的测定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GB/T</w:t>
      </w:r>
      <w:r>
        <w:rPr>
          <w:rFonts w:hint="default" w:ascii="Times New Roman" w:hAnsi="Times New Roman" w:eastAsia="Times New Roman" w:cs="Times New Roman"/>
          <w:spacing w:val="39"/>
          <w:highlight w:val="none"/>
        </w:rPr>
        <w:t xml:space="preserve"> </w:t>
      </w:r>
      <w:r>
        <w:rPr>
          <w:rFonts w:hint="default" w:ascii="Times New Roman" w:hAnsi="Times New Roman" w:eastAsia="Times New Roman" w:cs="Times New Roman"/>
          <w:highlight w:val="none"/>
        </w:rPr>
        <w:t>20769</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8"/>
          <w:highlight w:val="none"/>
        </w:rPr>
        <w:t xml:space="preserve">水果和蔬菜中 </w:t>
      </w:r>
      <w:r>
        <w:rPr>
          <w:rFonts w:hint="default" w:ascii="Times New Roman" w:hAnsi="Times New Roman" w:eastAsia="Times New Roman" w:cs="Times New Roman"/>
          <w:highlight w:val="none"/>
        </w:rPr>
        <w:t>450</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
          <w:highlight w:val="none"/>
        </w:rPr>
        <w:t>种农药及相关化学品残留量的测定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w:t>
      </w:r>
    </w:p>
    <w:p>
      <w:pPr>
        <w:pStyle w:val="4"/>
        <w:spacing w:before="91"/>
        <w:ind w:left="620"/>
        <w:rPr>
          <w:rFonts w:hint="default" w:ascii="Times New Roman" w:hAnsi="Times New Roman" w:cs="Times New Roman"/>
          <w:highlight w:val="none"/>
        </w:rPr>
      </w:pPr>
      <w:r>
        <w:rPr>
          <w:rFonts w:hint="default" w:ascii="Times New Roman" w:hAnsi="Times New Roman" w:cs="Times New Roman"/>
          <w:highlight w:val="none"/>
        </w:rPr>
        <w:t>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20770</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14"/>
          <w:highlight w:val="none"/>
        </w:rPr>
        <w:t xml:space="preserve">粮谷中 </w:t>
      </w:r>
      <w:r>
        <w:rPr>
          <w:rFonts w:hint="default" w:ascii="Times New Roman" w:hAnsi="Times New Roman" w:eastAsia="Times New Roman" w:cs="Times New Roman"/>
          <w:highlight w:val="none"/>
        </w:rPr>
        <w:t>486</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1"/>
          <w:highlight w:val="none"/>
        </w:rPr>
        <w:t>种农药及相关化学品残留量的测定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8"/>
          <w:highlight w:val="none"/>
        </w:rPr>
        <w:t xml:space="preserve"> </w:t>
      </w:r>
      <w:r>
        <w:rPr>
          <w:rFonts w:hint="default" w:ascii="Times New Roman" w:hAnsi="Times New Roman" w:eastAsia="Times New Roman" w:cs="Times New Roman"/>
          <w:highlight w:val="none"/>
        </w:rPr>
        <w:t>23200.113</w:t>
      </w:r>
      <w:r>
        <w:rPr>
          <w:rFonts w:hint="default" w:ascii="Times New Roman" w:hAnsi="Times New Roman" w:eastAsia="Times New Roman" w:cs="Times New Roman"/>
          <w:spacing w:val="47"/>
          <w:highlight w:val="none"/>
        </w:rPr>
        <w:t xml:space="preserve"> </w:t>
      </w:r>
      <w:r>
        <w:rPr>
          <w:rFonts w:hint="default" w:ascii="Times New Roman" w:hAnsi="Times New Roman" w:cs="Times New Roman"/>
          <w:spacing w:val="-2"/>
          <w:highlight w:val="none"/>
        </w:rPr>
        <w:t xml:space="preserve">食品安全国家标准 植物源性食品中 </w:t>
      </w:r>
      <w:r>
        <w:rPr>
          <w:rFonts w:hint="default" w:ascii="Times New Roman" w:hAnsi="Times New Roman" w:eastAsia="Times New Roman" w:cs="Times New Roman"/>
          <w:highlight w:val="none"/>
        </w:rPr>
        <w:t>208</w:t>
      </w:r>
      <w:r>
        <w:rPr>
          <w:rFonts w:hint="default" w:ascii="Times New Roman" w:hAnsi="Times New Roman" w:eastAsia="Times New Roman" w:cs="Times New Roman"/>
          <w:spacing w:val="45"/>
          <w:highlight w:val="none"/>
        </w:rPr>
        <w:t xml:space="preserve"> </w:t>
      </w:r>
      <w:r>
        <w:rPr>
          <w:rFonts w:hint="default" w:ascii="Times New Roman" w:hAnsi="Times New Roman" w:cs="Times New Roman"/>
          <w:highlight w:val="none"/>
        </w:rPr>
        <w:t>种农药及其代谢物残留量的测</w:t>
      </w:r>
    </w:p>
    <w:p>
      <w:pPr>
        <w:pStyle w:val="4"/>
        <w:spacing w:before="91"/>
        <w:ind w:left="620"/>
        <w:rPr>
          <w:rFonts w:hint="default" w:ascii="Times New Roman" w:hAnsi="Times New Roman" w:cs="Times New Roman"/>
          <w:highlight w:val="none"/>
        </w:rPr>
      </w:pPr>
      <w:r>
        <w:rPr>
          <w:rFonts w:hint="default" w:ascii="Times New Roman" w:hAnsi="Times New Roman" w:cs="Times New Roman"/>
          <w:spacing w:val="-1"/>
          <w:highlight w:val="none"/>
        </w:rPr>
        <w:t>定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质谱联用法</w:t>
      </w:r>
    </w:p>
    <w:p>
      <w:pPr>
        <w:pStyle w:val="4"/>
        <w:spacing w:before="91" w:line="321" w:lineRule="auto"/>
        <w:ind w:left="620" w:right="613"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50"/>
          <w:highlight w:val="none"/>
        </w:rPr>
        <w:t xml:space="preserve"> </w:t>
      </w:r>
      <w:r>
        <w:rPr>
          <w:rFonts w:hint="default" w:ascii="Times New Roman" w:hAnsi="Times New Roman" w:eastAsia="Times New Roman" w:cs="Times New Roman"/>
          <w:highlight w:val="none"/>
        </w:rPr>
        <w:t>23200.121</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2"/>
          <w:highlight w:val="none"/>
        </w:rPr>
        <w:t xml:space="preserve">食品安全国家标准 植物源性食品中 </w:t>
      </w:r>
      <w:r>
        <w:rPr>
          <w:rFonts w:hint="default" w:ascii="Times New Roman" w:hAnsi="Times New Roman" w:eastAsia="Times New Roman" w:cs="Times New Roman"/>
          <w:highlight w:val="none"/>
        </w:rPr>
        <w:t>331</w:t>
      </w:r>
      <w:r>
        <w:rPr>
          <w:rFonts w:hint="default" w:ascii="Times New Roman" w:hAnsi="Times New Roman" w:eastAsia="Times New Roman" w:cs="Times New Roman"/>
          <w:spacing w:val="42"/>
          <w:highlight w:val="none"/>
        </w:rPr>
        <w:t xml:space="preserve"> </w:t>
      </w:r>
      <w:r>
        <w:rPr>
          <w:rFonts w:hint="default" w:ascii="Times New Roman" w:hAnsi="Times New Roman" w:cs="Times New Roman"/>
          <w:highlight w:val="none"/>
        </w:rPr>
        <w:t>种农药及其代谢物残留量的测</w:t>
      </w:r>
      <w:r>
        <w:rPr>
          <w:rFonts w:hint="default" w:ascii="Times New Roman" w:hAnsi="Times New Roman" w:cs="Times New Roman"/>
          <w:spacing w:val="-1"/>
          <w:highlight w:val="none"/>
        </w:rPr>
        <w:t>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质谱联用法</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
          <w:highlight w:val="none"/>
        </w:rPr>
        <w:t>产品明示标准和质量要求</w:t>
      </w:r>
    </w:p>
    <w:p>
      <w:pPr>
        <w:pStyle w:val="4"/>
        <w:spacing w:before="91"/>
        <w:rPr>
          <w:rFonts w:hint="default" w:ascii="Times New Roman" w:hAnsi="Times New Roman" w:cs="Times New Roman"/>
          <w:highlight w:val="none"/>
        </w:rPr>
      </w:pPr>
      <w:r>
        <w:rPr>
          <w:rFonts w:hint="default" w:ascii="Times New Roman" w:hAnsi="Times New Roman" w:cs="Times New Roman"/>
          <w:spacing w:val="-1"/>
          <w:highlight w:val="none"/>
        </w:rPr>
        <w:t>相关的法律法规、部门规章和规定</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抽样</w:t>
      </w:r>
    </w:p>
    <w:p>
      <w:pPr>
        <w:pStyle w:val="14"/>
        <w:numPr>
          <w:ilvl w:val="2"/>
          <w:numId w:val="66"/>
        </w:numPr>
        <w:tabs>
          <w:tab w:val="left" w:pos="1568"/>
        </w:tabs>
        <w:spacing w:before="59"/>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抽样方法及数量</w:t>
      </w:r>
    </w:p>
    <w:p>
      <w:pPr>
        <w:pStyle w:val="4"/>
        <w:spacing w:before="91" w:line="321" w:lineRule="auto"/>
        <w:ind w:left="620" w:right="509" w:firstLine="420"/>
        <w:rPr>
          <w:rFonts w:hint="default" w:ascii="Times New Roman" w:hAnsi="Times New Roman" w:cs="Times New Roman"/>
          <w:highlight w:val="none"/>
        </w:rPr>
      </w:pPr>
      <w:r>
        <w:rPr>
          <w:rFonts w:hint="default" w:ascii="Times New Roman" w:hAnsi="Times New Roman" w:cs="Times New Roman"/>
          <w:spacing w:val="-1"/>
          <w:highlight w:val="none"/>
        </w:rPr>
        <w:t>流通环节抽样时，在货架、柜台、库房或网络食品经营平台抽取同一批次待销产品，抽</w:t>
      </w:r>
      <w:r>
        <w:rPr>
          <w:rFonts w:hint="default" w:ascii="Times New Roman" w:hAnsi="Times New Roman" w:cs="Times New Roman"/>
          <w:highlight w:val="none"/>
        </w:rPr>
        <w:t>取无包装食品时，从盛装容器不同部位采集适量样品混合成所抽取样品。餐饮环节抽样时，</w:t>
      </w:r>
      <w:r>
        <w:rPr>
          <w:rFonts w:hint="default" w:ascii="Times New Roman" w:hAnsi="Times New Roman" w:cs="Times New Roman"/>
          <w:spacing w:val="-102"/>
          <w:highlight w:val="none"/>
        </w:rPr>
        <w:t xml:space="preserve"> </w:t>
      </w:r>
      <w:r>
        <w:rPr>
          <w:rFonts w:hint="default" w:ascii="Times New Roman" w:hAnsi="Times New Roman" w:cs="Times New Roman"/>
          <w:spacing w:val="-12"/>
          <w:highlight w:val="none"/>
        </w:rPr>
        <w:t>应抽取同一批次完整包装产品，如需从大包装中抽取样品，应从同一批次完整大包装中抽取。</w:t>
      </w: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5"/>
          <w:highlight w:val="none"/>
        </w:rPr>
        <w:t xml:space="preserve">原则上样品数量不少于 </w:t>
      </w:r>
      <w:r>
        <w:rPr>
          <w:rFonts w:hint="default" w:ascii="Times New Roman" w:hAnsi="Times New Roman" w:eastAsia="Times New Roman" w:cs="Times New Roman"/>
          <w:highlight w:val="none"/>
        </w:rPr>
        <w:t>1.5kg</w:t>
      </w:r>
      <w:r>
        <w:rPr>
          <w:rFonts w:hint="default" w:ascii="Times New Roman" w:hAnsi="Times New Roman" w:cs="Times New Roman"/>
          <w:spacing w:val="-5"/>
          <w:highlight w:val="none"/>
        </w:rPr>
        <w:t xml:space="preserve">。所抽取样品分为 </w:t>
      </w:r>
      <w:r>
        <w:rPr>
          <w:rFonts w:hint="default" w:ascii="Times New Roman" w:hAnsi="Times New Roman" w:eastAsia="Times New Roman" w:cs="Times New Roman"/>
          <w:highlight w:val="none"/>
        </w:rPr>
        <w:t>2</w:t>
      </w:r>
      <w:r>
        <w:rPr>
          <w:rFonts w:hint="default" w:ascii="Times New Roman" w:hAnsi="Times New Roman" w:eastAsia="Times New Roman" w:cs="Times New Roman"/>
          <w:spacing w:val="14"/>
          <w:highlight w:val="none"/>
        </w:rPr>
        <w:t xml:space="preserve"> </w:t>
      </w:r>
      <w:r>
        <w:rPr>
          <w:rFonts w:hint="default" w:ascii="Times New Roman" w:hAnsi="Times New Roman" w:cs="Times New Roman"/>
          <w:spacing w:val="-10"/>
          <w:highlight w:val="none"/>
        </w:rPr>
        <w:t xml:space="preserve">份，约 </w:t>
      </w:r>
      <w:r>
        <w:rPr>
          <w:rFonts w:hint="default" w:ascii="Times New Roman" w:hAnsi="Times New Roman" w:eastAsia="Times New Roman" w:cs="Times New Roman"/>
          <w:highlight w:val="none"/>
        </w:rPr>
        <w:t>1/2</w:t>
      </w:r>
      <w:r>
        <w:rPr>
          <w:rFonts w:hint="default" w:ascii="Times New Roman" w:hAnsi="Times New Roman" w:eastAsia="Times New Roman" w:cs="Times New Roman"/>
          <w:spacing w:val="15"/>
          <w:highlight w:val="none"/>
        </w:rPr>
        <w:t xml:space="preserve"> </w:t>
      </w:r>
      <w:r>
        <w:rPr>
          <w:rFonts w:hint="default" w:ascii="Times New Roman" w:hAnsi="Times New Roman" w:cs="Times New Roman"/>
          <w:spacing w:val="-6"/>
          <w:highlight w:val="none"/>
        </w:rPr>
        <w:t xml:space="preserve">为检验样品，约 </w:t>
      </w:r>
      <w:r>
        <w:rPr>
          <w:rFonts w:hint="default" w:ascii="Times New Roman" w:hAnsi="Times New Roman" w:eastAsia="Times New Roman" w:cs="Times New Roman"/>
          <w:highlight w:val="none"/>
        </w:rPr>
        <w:t>1/2</w:t>
      </w:r>
      <w:r>
        <w:rPr>
          <w:rFonts w:hint="default" w:ascii="Times New Roman" w:hAnsi="Times New Roman" w:eastAsia="Times New Roman" w:cs="Times New Roman"/>
          <w:spacing w:val="15"/>
          <w:highlight w:val="none"/>
        </w:rPr>
        <w:t xml:space="preserve"> </w:t>
      </w:r>
      <w:r>
        <w:rPr>
          <w:rFonts w:hint="default" w:ascii="Times New Roman" w:hAnsi="Times New Roman" w:cs="Times New Roman"/>
          <w:highlight w:val="none"/>
        </w:rPr>
        <w:t>为复检备份样品（备份样品封存在承检机构）。</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
          <w:highlight w:val="none"/>
        </w:rPr>
        <w:t>抽取样品量、检验及复检备份所需样品量可根据检验和复检需要适量调整。</w:t>
      </w:r>
    </w:p>
    <w:p>
      <w:pPr>
        <w:pStyle w:val="4"/>
        <w:spacing w:before="90"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注：在本细则的规定中，检验机构在检验过程中自行对检验结果进行复验时所采用的样</w:t>
      </w:r>
      <w:r>
        <w:rPr>
          <w:rFonts w:hint="default" w:ascii="Times New Roman" w:hAnsi="Times New Roman" w:cs="Times New Roman"/>
          <w:highlight w:val="none"/>
        </w:rPr>
        <w:t>品，应为抽取的检验样品，不得采用复检备份样品。</w:t>
      </w:r>
    </w:p>
    <w:p>
      <w:pPr>
        <w:pStyle w:val="14"/>
        <w:numPr>
          <w:ilvl w:val="2"/>
          <w:numId w:val="66"/>
        </w:numPr>
        <w:tabs>
          <w:tab w:val="left" w:pos="1568"/>
        </w:tabs>
        <w:spacing w:line="268" w:lineRule="exact"/>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抽样单</w:t>
      </w:r>
    </w:p>
    <w:p>
      <w:pPr>
        <w:pStyle w:val="4"/>
        <w:spacing w:before="90"/>
        <w:rPr>
          <w:rFonts w:hint="default" w:ascii="Times New Roman" w:hAnsi="Times New Roman" w:cs="Times New Roman"/>
          <w:highlight w:val="none"/>
        </w:rPr>
      </w:pPr>
      <w:r>
        <w:rPr>
          <w:rFonts w:hint="default" w:ascii="Times New Roman" w:hAnsi="Times New Roman" w:cs="Times New Roman"/>
          <w:spacing w:val="-1"/>
          <w:highlight w:val="none"/>
        </w:rPr>
        <w:t>应按有关规定填写抽样单，并记录所抽产品及生产经营企业相关信息。</w:t>
      </w:r>
    </w:p>
    <w:p>
      <w:pPr>
        <w:pStyle w:val="14"/>
        <w:numPr>
          <w:ilvl w:val="2"/>
          <w:numId w:val="66"/>
        </w:numPr>
        <w:tabs>
          <w:tab w:val="left" w:pos="1568"/>
        </w:tabs>
        <w:spacing w:before="91"/>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封样和样品运输、贮存</w:t>
      </w:r>
    </w:p>
    <w:p>
      <w:pPr>
        <w:pStyle w:val="4"/>
        <w:spacing w:before="91" w:line="321" w:lineRule="auto"/>
        <w:ind w:left="620" w:right="508" w:firstLine="420"/>
        <w:rPr>
          <w:rFonts w:hint="default" w:ascii="Times New Roman" w:hAnsi="Times New Roman" w:cs="Times New Roman"/>
          <w:highlight w:val="none"/>
        </w:rPr>
      </w:pPr>
      <w:r>
        <w:rPr>
          <w:rFonts w:hint="default" w:ascii="Times New Roman" w:hAnsi="Times New Roman" w:cs="Times New Roman"/>
          <w:spacing w:val="-8"/>
          <w:highlight w:val="none"/>
        </w:rPr>
        <w:t>抽样完成后由抽样人与被抽样单位在抽样单和封条上签字、盖章，当场封样，检验样品、</w:t>
      </w:r>
      <w:r>
        <w:rPr>
          <w:rFonts w:hint="default" w:ascii="Times New Roman" w:hAnsi="Times New Roman" w:cs="Times New Roman"/>
          <w:spacing w:val="-1"/>
          <w:highlight w:val="none"/>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highlight w:val="none"/>
        </w:rPr>
        <w:t>要的条件要求。</w:t>
      </w:r>
    </w:p>
    <w:p>
      <w:pPr>
        <w:pStyle w:val="4"/>
        <w:spacing w:line="267" w:lineRule="exact"/>
        <w:rPr>
          <w:rFonts w:hint="default" w:ascii="Times New Roman" w:hAnsi="Times New Roman" w:cs="Times New Roman"/>
          <w:highlight w:val="none"/>
        </w:rPr>
      </w:pPr>
      <w:r>
        <w:rPr>
          <w:rFonts w:hint="default" w:ascii="Times New Roman" w:hAnsi="Times New Roman" w:cs="Times New Roman"/>
          <w:spacing w:val="-1"/>
          <w:highlight w:val="none"/>
        </w:rPr>
        <w:t>在网络食品经营平台抽样时，抽样单和封条无需被抽样单位签字、盖章。</w:t>
      </w:r>
    </w:p>
    <w:p>
      <w:pPr>
        <w:pStyle w:val="4"/>
        <w:spacing w:before="4"/>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检验要求</w:t>
      </w:r>
    </w:p>
    <w:p>
      <w:pPr>
        <w:pStyle w:val="4"/>
        <w:spacing w:before="3"/>
        <w:ind w:left="0"/>
        <w:rPr>
          <w:rFonts w:hint="default" w:ascii="Times New Roman" w:hAnsi="Times New Roman" w:cs="Times New Roman"/>
          <w:sz w:val="19"/>
          <w:highlight w:val="none"/>
        </w:rPr>
      </w:pPr>
    </w:p>
    <w:p>
      <w:pPr>
        <w:pStyle w:val="14"/>
        <w:numPr>
          <w:ilvl w:val="2"/>
          <w:numId w:val="66"/>
        </w:numPr>
        <w:tabs>
          <w:tab w:val="left" w:pos="1568"/>
        </w:tabs>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w:t>
      </w:r>
    </w:p>
    <w:p>
      <w:pPr>
        <w:pStyle w:val="4"/>
        <w:spacing w:before="91"/>
        <w:rPr>
          <w:rFonts w:hint="default" w:ascii="Times New Roman" w:hAnsi="Times New Roman" w:cs="Times New Roman"/>
          <w:highlight w:val="none"/>
        </w:rPr>
      </w:pPr>
      <w:r>
        <w:rPr>
          <w:rFonts w:hint="default" w:ascii="Times New Roman" w:hAnsi="Times New Roman" w:cs="Times New Roman"/>
          <w:spacing w:val="-7"/>
          <w:highlight w:val="none"/>
        </w:rPr>
        <w:t xml:space="preserve">豆类检验项目见表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86</w:t>
      </w:r>
      <w:r>
        <w:rPr>
          <w:rFonts w:hint="default" w:ascii="Times New Roman" w:hAnsi="Times New Roman" w:cs="Times New Roman"/>
          <w:highlight w:val="none"/>
        </w:rPr>
        <w:t>。</w:t>
      </w:r>
    </w:p>
    <w:p>
      <w:pPr>
        <w:pStyle w:val="4"/>
        <w:spacing w:before="4"/>
        <w:ind w:left="0"/>
        <w:rPr>
          <w:rFonts w:hint="default" w:ascii="Times New Roman" w:hAnsi="Times New Roman" w:cs="Times New Roman"/>
          <w:sz w:val="19"/>
          <w:highlight w:val="none"/>
        </w:rPr>
      </w:pPr>
    </w:p>
    <w:p>
      <w:pPr>
        <w:pStyle w:val="4"/>
        <w:ind w:left="1067"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highlight w:val="none"/>
        </w:rPr>
        <w:t>33-</w:t>
      </w:r>
      <w:r>
        <w:rPr>
          <w:rFonts w:hint="default" w:ascii="Times New Roman" w:hAnsi="Times New Roman" w:cs="Times New Roman"/>
          <w:highlight w:val="none"/>
          <w:lang w:val="en-US" w:eastAsia="zh-CN"/>
        </w:rPr>
        <w:t>86</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豆类检验项目</w:t>
      </w:r>
    </w:p>
    <w:p>
      <w:pPr>
        <w:pStyle w:val="4"/>
        <w:spacing w:before="2"/>
        <w:ind w:left="0"/>
        <w:rPr>
          <w:rFonts w:hint="default" w:ascii="Times New Roman" w:hAnsi="Times New Roman" w:cs="Times New Roman"/>
          <w:sz w:val="13"/>
          <w:highlight w:val="none"/>
        </w:rPr>
      </w:pPr>
    </w:p>
    <w:tbl>
      <w:tblPr>
        <w:tblStyle w:val="11"/>
        <w:tblW w:w="8305"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2"/>
        <w:gridCol w:w="2546"/>
        <w:gridCol w:w="2145"/>
        <w:gridCol w:w="28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32" w:type="dxa"/>
          </w:tcPr>
          <w:p>
            <w:pPr>
              <w:pStyle w:val="15"/>
              <w:spacing w:before="70"/>
              <w:ind w:left="137" w:right="12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546" w:type="dxa"/>
          </w:tcPr>
          <w:p>
            <w:pPr>
              <w:pStyle w:val="15"/>
              <w:spacing w:before="70"/>
              <w:ind w:left="516" w:right="50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145" w:type="dxa"/>
          </w:tcPr>
          <w:p>
            <w:pPr>
              <w:pStyle w:val="15"/>
              <w:spacing w:before="70"/>
              <w:ind w:left="109" w:right="9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882" w:type="dxa"/>
          </w:tcPr>
          <w:p>
            <w:pPr>
              <w:pStyle w:val="15"/>
              <w:spacing w:before="70"/>
              <w:ind w:left="1002" w:right="99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32"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546" w:type="dxa"/>
          </w:tcPr>
          <w:p>
            <w:pPr>
              <w:pStyle w:val="15"/>
              <w:spacing w:before="70"/>
              <w:ind w:left="516" w:right="50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铅（</w:t>
            </w:r>
            <w:r>
              <w:rPr>
                <w:rFonts w:hint="default" w:ascii="Times New Roman" w:hAnsi="Times New Roman" w:eastAsia="宋体" w:cs="Times New Roman"/>
                <w:spacing w:val="50"/>
                <w:sz w:val="21"/>
                <w:highlight w:val="none"/>
              </w:rPr>
              <w:t>以</w:t>
            </w:r>
            <w:r>
              <w:rPr>
                <w:rFonts w:hint="default" w:ascii="Times New Roman" w:hAnsi="Times New Roman" w:cs="Times New Roman"/>
                <w:position w:val="1"/>
                <w:sz w:val="21"/>
                <w:highlight w:val="none"/>
              </w:rPr>
              <w:t>Pb</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p>
        </w:tc>
        <w:tc>
          <w:tcPr>
            <w:tcW w:w="2145" w:type="dxa"/>
          </w:tcPr>
          <w:p>
            <w:pPr>
              <w:pStyle w:val="15"/>
              <w:spacing w:before="77"/>
              <w:ind w:left="109" w:right="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882" w:type="dxa"/>
          </w:tcPr>
          <w:p>
            <w:pPr>
              <w:pStyle w:val="15"/>
              <w:spacing w:before="77"/>
              <w:ind w:left="92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32"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546" w:type="dxa"/>
          </w:tcPr>
          <w:p>
            <w:pPr>
              <w:pStyle w:val="15"/>
              <w:spacing w:before="70"/>
              <w:ind w:left="518" w:right="506"/>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铬（</w:t>
            </w:r>
            <w:r>
              <w:rPr>
                <w:rFonts w:hint="default" w:ascii="Times New Roman" w:hAnsi="Times New Roman" w:eastAsia="宋体" w:cs="Times New Roman"/>
                <w:spacing w:val="52"/>
                <w:sz w:val="21"/>
                <w:highlight w:val="none"/>
              </w:rPr>
              <w:t>以</w:t>
            </w:r>
            <w:r>
              <w:rPr>
                <w:rFonts w:hint="default" w:ascii="Times New Roman" w:hAnsi="Times New Roman" w:cs="Times New Roman"/>
                <w:position w:val="1"/>
                <w:sz w:val="21"/>
                <w:highlight w:val="none"/>
              </w:rPr>
              <w:t>Cr</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计）</w:t>
            </w:r>
          </w:p>
        </w:tc>
        <w:tc>
          <w:tcPr>
            <w:tcW w:w="2145" w:type="dxa"/>
          </w:tcPr>
          <w:p>
            <w:pPr>
              <w:pStyle w:val="15"/>
              <w:spacing w:before="77"/>
              <w:ind w:left="108" w:right="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2762</w:t>
            </w:r>
          </w:p>
        </w:tc>
        <w:tc>
          <w:tcPr>
            <w:tcW w:w="2882" w:type="dxa"/>
          </w:tcPr>
          <w:p>
            <w:pPr>
              <w:pStyle w:val="15"/>
              <w:spacing w:before="77"/>
              <w:ind w:left="874"/>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732"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546" w:type="dxa"/>
          </w:tcPr>
          <w:p>
            <w:pPr>
              <w:pStyle w:val="15"/>
              <w:spacing w:before="70"/>
              <w:ind w:left="517" w:right="506"/>
              <w:rPr>
                <w:rFonts w:hint="default" w:ascii="Times New Roman" w:hAnsi="Times New Roman" w:cs="Times New Roman"/>
                <w:sz w:val="21"/>
                <w:highlight w:val="none"/>
              </w:rPr>
            </w:pPr>
            <w:r>
              <w:rPr>
                <w:rFonts w:hint="default" w:ascii="Times New Roman" w:hAnsi="Times New Roman" w:eastAsia="宋体" w:cs="Times New Roman"/>
                <w:spacing w:val="10"/>
                <w:sz w:val="21"/>
                <w:highlight w:val="none"/>
              </w:rPr>
              <w:t>赭曲霉毒素</w:t>
            </w:r>
            <w:r>
              <w:rPr>
                <w:rFonts w:hint="default" w:ascii="Times New Roman" w:hAnsi="Times New Roman" w:cs="Times New Roman"/>
                <w:position w:val="1"/>
                <w:sz w:val="21"/>
                <w:highlight w:val="none"/>
              </w:rPr>
              <w:t>A</w:t>
            </w:r>
          </w:p>
        </w:tc>
        <w:tc>
          <w:tcPr>
            <w:tcW w:w="2145" w:type="dxa"/>
          </w:tcPr>
          <w:p>
            <w:pPr>
              <w:pStyle w:val="15"/>
              <w:spacing w:before="77"/>
              <w:ind w:left="108" w:right="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2761</w:t>
            </w:r>
          </w:p>
        </w:tc>
        <w:tc>
          <w:tcPr>
            <w:tcW w:w="2882" w:type="dxa"/>
          </w:tcPr>
          <w:p>
            <w:pPr>
              <w:pStyle w:val="15"/>
              <w:spacing w:before="77"/>
              <w:ind w:left="928"/>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732" w:type="dxa"/>
            <w:tcBorders>
              <w:bottom w:val="nil"/>
            </w:tcBorders>
          </w:tcPr>
          <w:p>
            <w:pPr>
              <w:pStyle w:val="15"/>
              <w:jc w:val="left"/>
              <w:rPr>
                <w:rFonts w:hint="default" w:ascii="Times New Roman" w:hAnsi="Times New Roman" w:cs="Times New Roman"/>
                <w:sz w:val="20"/>
                <w:highlight w:val="none"/>
              </w:rPr>
            </w:pPr>
          </w:p>
        </w:tc>
        <w:tc>
          <w:tcPr>
            <w:tcW w:w="2546" w:type="dxa"/>
            <w:tcBorders>
              <w:bottom w:val="nil"/>
            </w:tcBorders>
          </w:tcPr>
          <w:p>
            <w:pPr>
              <w:pStyle w:val="15"/>
              <w:jc w:val="left"/>
              <w:rPr>
                <w:rFonts w:hint="default" w:ascii="Times New Roman" w:hAnsi="Times New Roman" w:cs="Times New Roman"/>
                <w:sz w:val="20"/>
                <w:highlight w:val="none"/>
              </w:rPr>
            </w:pPr>
          </w:p>
        </w:tc>
        <w:tc>
          <w:tcPr>
            <w:tcW w:w="2145" w:type="dxa"/>
            <w:tcBorders>
              <w:bottom w:val="nil"/>
            </w:tcBorders>
          </w:tcPr>
          <w:p>
            <w:pPr>
              <w:pStyle w:val="15"/>
              <w:jc w:val="left"/>
              <w:rPr>
                <w:rFonts w:hint="default" w:ascii="Times New Roman" w:hAnsi="Times New Roman" w:cs="Times New Roman"/>
                <w:sz w:val="20"/>
                <w:highlight w:val="none"/>
              </w:rPr>
            </w:pPr>
          </w:p>
        </w:tc>
        <w:tc>
          <w:tcPr>
            <w:tcW w:w="2882" w:type="dxa"/>
            <w:tcBorders>
              <w:bottom w:val="nil"/>
            </w:tcBorders>
          </w:tcPr>
          <w:p>
            <w:pPr>
              <w:pStyle w:val="15"/>
              <w:spacing w:before="24"/>
              <w:ind w:left="915"/>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732" w:type="dxa"/>
            <w:tcBorders>
              <w:top w:val="nil"/>
              <w:bottom w:val="nil"/>
            </w:tcBorders>
          </w:tcPr>
          <w:p>
            <w:pPr>
              <w:pStyle w:val="15"/>
              <w:spacing w:before="25"/>
              <w:ind w:left="7"/>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546" w:type="dxa"/>
            <w:tcBorders>
              <w:top w:val="nil"/>
              <w:bottom w:val="nil"/>
            </w:tcBorders>
          </w:tcPr>
          <w:p>
            <w:pPr>
              <w:pStyle w:val="15"/>
              <w:spacing w:before="18" w:line="262" w:lineRule="exact"/>
              <w:ind w:left="515" w:right="506"/>
              <w:rPr>
                <w:rFonts w:hint="default" w:ascii="Times New Roman" w:hAnsi="Times New Roman" w:cs="Times New Roman"/>
                <w:sz w:val="21"/>
                <w:highlight w:val="none"/>
              </w:rPr>
            </w:pPr>
            <w:r>
              <w:rPr>
                <w:rFonts w:hint="default" w:ascii="Times New Roman" w:hAnsi="Times New Roman" w:eastAsia="宋体" w:cs="Times New Roman"/>
                <w:spacing w:val="17"/>
                <w:sz w:val="21"/>
                <w:highlight w:val="none"/>
              </w:rPr>
              <w:t>吡虫啉</w:t>
            </w:r>
            <w:r>
              <w:rPr>
                <w:rFonts w:hint="default" w:ascii="Times New Roman" w:hAnsi="Times New Roman" w:cs="Times New Roman"/>
                <w:sz w:val="21"/>
                <w:highlight w:val="none"/>
                <w:vertAlign w:val="superscript"/>
              </w:rPr>
              <w:t>ac</w:t>
            </w:r>
          </w:p>
        </w:tc>
        <w:tc>
          <w:tcPr>
            <w:tcW w:w="2145" w:type="dxa"/>
            <w:tcBorders>
              <w:top w:val="nil"/>
              <w:bottom w:val="nil"/>
            </w:tcBorders>
          </w:tcPr>
          <w:p>
            <w:pPr>
              <w:pStyle w:val="15"/>
              <w:spacing w:before="25"/>
              <w:ind w:left="108" w:right="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882" w:type="dxa"/>
            <w:tcBorders>
              <w:top w:val="nil"/>
              <w:bottom w:val="nil"/>
            </w:tcBorders>
          </w:tcPr>
          <w:p>
            <w:pPr>
              <w:pStyle w:val="15"/>
              <w:spacing w:before="25"/>
              <w:ind w:left="915"/>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732" w:type="dxa"/>
            <w:tcBorders>
              <w:top w:val="nil"/>
            </w:tcBorders>
          </w:tcPr>
          <w:p>
            <w:pPr>
              <w:pStyle w:val="15"/>
              <w:jc w:val="left"/>
              <w:rPr>
                <w:rFonts w:hint="default" w:ascii="Times New Roman" w:hAnsi="Times New Roman" w:cs="Times New Roman"/>
                <w:sz w:val="20"/>
                <w:highlight w:val="none"/>
              </w:rPr>
            </w:pPr>
          </w:p>
        </w:tc>
        <w:tc>
          <w:tcPr>
            <w:tcW w:w="2546" w:type="dxa"/>
            <w:tcBorders>
              <w:top w:val="nil"/>
            </w:tcBorders>
          </w:tcPr>
          <w:p>
            <w:pPr>
              <w:pStyle w:val="15"/>
              <w:jc w:val="left"/>
              <w:rPr>
                <w:rFonts w:hint="default" w:ascii="Times New Roman" w:hAnsi="Times New Roman" w:cs="Times New Roman"/>
                <w:sz w:val="20"/>
                <w:highlight w:val="none"/>
              </w:rPr>
            </w:pPr>
          </w:p>
        </w:tc>
        <w:tc>
          <w:tcPr>
            <w:tcW w:w="2145" w:type="dxa"/>
            <w:tcBorders>
              <w:top w:val="nil"/>
            </w:tcBorders>
          </w:tcPr>
          <w:p>
            <w:pPr>
              <w:pStyle w:val="15"/>
              <w:jc w:val="left"/>
              <w:rPr>
                <w:rFonts w:hint="default" w:ascii="Times New Roman" w:hAnsi="Times New Roman" w:cs="Times New Roman"/>
                <w:sz w:val="20"/>
                <w:highlight w:val="none"/>
              </w:rPr>
            </w:pPr>
          </w:p>
        </w:tc>
        <w:tc>
          <w:tcPr>
            <w:tcW w:w="2882" w:type="dxa"/>
            <w:tcBorders>
              <w:top w:val="nil"/>
            </w:tcBorders>
          </w:tcPr>
          <w:p>
            <w:pPr>
              <w:pStyle w:val="15"/>
              <w:spacing w:before="25"/>
              <w:ind w:left="82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1" w:hRule="atLeast"/>
        </w:trPr>
        <w:tc>
          <w:tcPr>
            <w:tcW w:w="732" w:type="dxa"/>
            <w:tcBorders>
              <w:bottom w:val="nil"/>
            </w:tcBorders>
          </w:tcPr>
          <w:p>
            <w:pPr>
              <w:pStyle w:val="15"/>
              <w:jc w:val="left"/>
              <w:rPr>
                <w:rFonts w:hint="default" w:ascii="Times New Roman" w:hAnsi="Times New Roman" w:cs="Times New Roman"/>
                <w:sz w:val="20"/>
                <w:highlight w:val="none"/>
              </w:rPr>
            </w:pPr>
          </w:p>
        </w:tc>
        <w:tc>
          <w:tcPr>
            <w:tcW w:w="2546" w:type="dxa"/>
            <w:tcBorders>
              <w:bottom w:val="nil"/>
            </w:tcBorders>
          </w:tcPr>
          <w:p>
            <w:pPr>
              <w:pStyle w:val="15"/>
              <w:jc w:val="left"/>
              <w:rPr>
                <w:rFonts w:hint="default" w:ascii="Times New Roman" w:hAnsi="Times New Roman" w:cs="Times New Roman"/>
                <w:sz w:val="20"/>
                <w:highlight w:val="none"/>
              </w:rPr>
            </w:pPr>
          </w:p>
        </w:tc>
        <w:tc>
          <w:tcPr>
            <w:tcW w:w="2145" w:type="dxa"/>
            <w:tcBorders>
              <w:bottom w:val="nil"/>
            </w:tcBorders>
          </w:tcPr>
          <w:p>
            <w:pPr>
              <w:pStyle w:val="15"/>
              <w:jc w:val="left"/>
              <w:rPr>
                <w:rFonts w:hint="default" w:ascii="Times New Roman" w:hAnsi="Times New Roman" w:cs="Times New Roman"/>
                <w:sz w:val="20"/>
                <w:highlight w:val="none"/>
              </w:rPr>
            </w:pPr>
          </w:p>
        </w:tc>
        <w:tc>
          <w:tcPr>
            <w:tcW w:w="2882" w:type="dxa"/>
            <w:tcBorders>
              <w:bottom w:val="nil"/>
            </w:tcBorders>
          </w:tcPr>
          <w:p>
            <w:pPr>
              <w:pStyle w:val="15"/>
              <w:spacing w:before="27"/>
              <w:ind w:left="826"/>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5"/>
                <w:sz w:val="21"/>
                <w:highlight w:val="none"/>
              </w:rPr>
              <w:t xml:space="preserve"> </w:t>
            </w:r>
            <w:r>
              <w:rPr>
                <w:rFonts w:hint="default" w:ascii="Times New Roman" w:hAnsi="Times New Roman" w:cs="Times New Roman"/>
                <w:sz w:val="21"/>
                <w:highlight w:val="none"/>
              </w:rPr>
              <w:t>23200.113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732" w:type="dxa"/>
            <w:tcBorders>
              <w:top w:val="nil"/>
              <w:bottom w:val="nil"/>
            </w:tcBorders>
          </w:tcPr>
          <w:p>
            <w:pPr>
              <w:pStyle w:val="15"/>
              <w:spacing w:before="25"/>
              <w:ind w:left="7"/>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546" w:type="dxa"/>
            <w:tcBorders>
              <w:top w:val="nil"/>
              <w:bottom w:val="nil"/>
            </w:tcBorders>
          </w:tcPr>
          <w:p>
            <w:pPr>
              <w:pStyle w:val="15"/>
              <w:spacing w:before="18" w:line="262" w:lineRule="exact"/>
              <w:ind w:left="517" w:right="506"/>
              <w:rPr>
                <w:rFonts w:hint="default" w:ascii="Times New Roman" w:hAnsi="Times New Roman" w:cs="Times New Roman"/>
                <w:sz w:val="21"/>
                <w:highlight w:val="none"/>
              </w:rPr>
            </w:pPr>
            <w:r>
              <w:rPr>
                <w:rFonts w:hint="default" w:ascii="Times New Roman" w:hAnsi="Times New Roman" w:eastAsia="宋体" w:cs="Times New Roman"/>
                <w:spacing w:val="13"/>
                <w:sz w:val="21"/>
                <w:highlight w:val="none"/>
              </w:rPr>
              <w:t>环丙唑醇</w:t>
            </w:r>
            <w:r>
              <w:rPr>
                <w:rFonts w:hint="default" w:ascii="Times New Roman" w:hAnsi="Times New Roman" w:cs="Times New Roman"/>
                <w:sz w:val="21"/>
                <w:highlight w:val="none"/>
                <w:vertAlign w:val="superscript"/>
              </w:rPr>
              <w:t>bc</w:t>
            </w:r>
          </w:p>
        </w:tc>
        <w:tc>
          <w:tcPr>
            <w:tcW w:w="2145" w:type="dxa"/>
            <w:tcBorders>
              <w:top w:val="nil"/>
              <w:bottom w:val="nil"/>
            </w:tcBorders>
          </w:tcPr>
          <w:p>
            <w:pPr>
              <w:pStyle w:val="15"/>
              <w:spacing w:before="25"/>
              <w:ind w:left="107" w:right="95"/>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882" w:type="dxa"/>
            <w:tcBorders>
              <w:top w:val="nil"/>
              <w:bottom w:val="nil"/>
            </w:tcBorders>
          </w:tcPr>
          <w:p>
            <w:pPr>
              <w:pStyle w:val="15"/>
              <w:spacing w:before="25"/>
              <w:ind w:left="823"/>
              <w:jc w:val="left"/>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732" w:type="dxa"/>
            <w:tcBorders>
              <w:top w:val="nil"/>
            </w:tcBorders>
          </w:tcPr>
          <w:p>
            <w:pPr>
              <w:pStyle w:val="15"/>
              <w:jc w:val="left"/>
              <w:rPr>
                <w:rFonts w:hint="default" w:ascii="Times New Roman" w:hAnsi="Times New Roman" w:cs="Times New Roman"/>
                <w:sz w:val="20"/>
                <w:highlight w:val="none"/>
              </w:rPr>
            </w:pPr>
          </w:p>
        </w:tc>
        <w:tc>
          <w:tcPr>
            <w:tcW w:w="2546" w:type="dxa"/>
            <w:tcBorders>
              <w:top w:val="nil"/>
            </w:tcBorders>
          </w:tcPr>
          <w:p>
            <w:pPr>
              <w:pStyle w:val="15"/>
              <w:jc w:val="left"/>
              <w:rPr>
                <w:rFonts w:hint="default" w:ascii="Times New Roman" w:hAnsi="Times New Roman" w:cs="Times New Roman"/>
                <w:sz w:val="20"/>
                <w:highlight w:val="none"/>
              </w:rPr>
            </w:pPr>
          </w:p>
        </w:tc>
        <w:tc>
          <w:tcPr>
            <w:tcW w:w="2145" w:type="dxa"/>
            <w:tcBorders>
              <w:top w:val="nil"/>
            </w:tcBorders>
          </w:tcPr>
          <w:p>
            <w:pPr>
              <w:pStyle w:val="15"/>
              <w:jc w:val="left"/>
              <w:rPr>
                <w:rFonts w:hint="default" w:ascii="Times New Roman" w:hAnsi="Times New Roman" w:cs="Times New Roman"/>
                <w:sz w:val="20"/>
                <w:highlight w:val="none"/>
              </w:rPr>
            </w:pPr>
          </w:p>
        </w:tc>
        <w:tc>
          <w:tcPr>
            <w:tcW w:w="2882" w:type="dxa"/>
            <w:tcBorders>
              <w:top w:val="nil"/>
            </w:tcBorders>
          </w:tcPr>
          <w:p>
            <w:pPr>
              <w:pStyle w:val="15"/>
              <w:spacing w:before="25"/>
              <w:ind w:left="915"/>
              <w:jc w:val="left"/>
              <w:rPr>
                <w:rFonts w:hint="default" w:ascii="Times New Roman" w:hAnsi="Times New Roman" w:cs="Times New Roman"/>
                <w:sz w:val="21"/>
                <w:highlight w:val="none"/>
              </w:rPr>
            </w:pPr>
            <w:r>
              <w:rPr>
                <w:rFonts w:hint="default" w:ascii="Times New Roman" w:hAnsi="Times New Roman" w:cs="Times New Roman"/>
                <w:sz w:val="21"/>
                <w:highlight w:val="none"/>
              </w:rPr>
              <w:t>GB/T</w:t>
            </w:r>
            <w:r>
              <w:rPr>
                <w:rFonts w:hint="default" w:ascii="Times New Roman" w:hAnsi="Times New Roman" w:cs="Times New Roman"/>
                <w:spacing w:val="-7"/>
                <w:sz w:val="21"/>
                <w:highlight w:val="none"/>
              </w:rPr>
              <w:t xml:space="preserve"> </w:t>
            </w:r>
            <w:r>
              <w:rPr>
                <w:rFonts w:hint="default" w:ascii="Times New Roman" w:hAnsi="Times New Roman" w:cs="Times New Roman"/>
                <w:sz w:val="21"/>
                <w:highlight w:val="none"/>
              </w:rPr>
              <w:t>20770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99" w:hRule="atLeast"/>
        </w:trPr>
        <w:tc>
          <w:tcPr>
            <w:tcW w:w="8305" w:type="dxa"/>
            <w:gridSpan w:val="4"/>
          </w:tcPr>
          <w:p>
            <w:pPr>
              <w:pStyle w:val="15"/>
              <w:spacing w:before="18" w:line="266" w:lineRule="auto"/>
              <w:ind w:left="107" w:right="89"/>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cs="Times New Roman"/>
                <w:spacing w:val="51"/>
                <w:position w:val="1"/>
                <w:sz w:val="21"/>
                <w:highlight w:val="none"/>
              </w:rPr>
              <w:t xml:space="preserve"> </w:t>
            </w:r>
            <w:r>
              <w:rPr>
                <w:rFonts w:hint="default" w:ascii="Times New Roman" w:hAnsi="Times New Roman" w:eastAsia="宋体" w:cs="Times New Roman"/>
                <w:spacing w:val="26"/>
                <w:sz w:val="21"/>
                <w:highlight w:val="none"/>
              </w:rPr>
              <w:t>按照</w:t>
            </w:r>
            <w:r>
              <w:rPr>
                <w:rFonts w:hint="default" w:ascii="Times New Roman" w:hAnsi="Times New Roman" w:cs="Times New Roman"/>
                <w:position w:val="1"/>
                <w:sz w:val="21"/>
                <w:highlight w:val="none"/>
              </w:rPr>
              <w:t>GB</w:t>
            </w:r>
            <w:r>
              <w:rPr>
                <w:rFonts w:hint="default" w:ascii="Times New Roman" w:hAnsi="Times New Roman" w:cs="Times New Roman"/>
                <w:spacing w:val="27"/>
                <w:position w:val="1"/>
                <w:sz w:val="21"/>
                <w:highlight w:val="none"/>
              </w:rPr>
              <w:t xml:space="preserve"> </w:t>
            </w:r>
            <w:r>
              <w:rPr>
                <w:rFonts w:hint="default" w:ascii="Times New Roman" w:hAnsi="Times New Roman" w:cs="Times New Roman"/>
                <w:position w:val="1"/>
                <w:sz w:val="21"/>
                <w:highlight w:val="none"/>
              </w:rPr>
              <w:t xml:space="preserve">23200.121 </w:t>
            </w:r>
            <w:r>
              <w:rPr>
                <w:rFonts w:hint="default" w:ascii="Times New Roman" w:hAnsi="Times New Roman" w:eastAsia="宋体" w:cs="Times New Roman"/>
                <w:spacing w:val="6"/>
                <w:sz w:val="21"/>
                <w:highlight w:val="none"/>
              </w:rPr>
              <w:t>检测，大豆可参照</w:t>
            </w:r>
            <w:r>
              <w:rPr>
                <w:rFonts w:hint="default" w:ascii="Times New Roman" w:hAnsi="Times New Roman" w:cs="Times New Roman"/>
                <w:position w:val="1"/>
                <w:sz w:val="21"/>
                <w:highlight w:val="none"/>
              </w:rPr>
              <w:t>GB/T</w:t>
            </w:r>
            <w:r>
              <w:rPr>
                <w:rFonts w:hint="default" w:ascii="Times New Roman" w:hAnsi="Times New Roman" w:cs="Times New Roman"/>
                <w:spacing w:val="25"/>
                <w:position w:val="1"/>
                <w:sz w:val="21"/>
                <w:highlight w:val="none"/>
              </w:rPr>
              <w:t xml:space="preserve"> </w:t>
            </w:r>
            <w:r>
              <w:rPr>
                <w:rFonts w:hint="default" w:ascii="Times New Roman" w:hAnsi="Times New Roman" w:cs="Times New Roman"/>
                <w:position w:val="1"/>
                <w:sz w:val="21"/>
                <w:highlight w:val="none"/>
              </w:rPr>
              <w:t>20769</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GB/T</w:t>
            </w:r>
            <w:r>
              <w:rPr>
                <w:rFonts w:hint="default" w:ascii="Times New Roman" w:hAnsi="Times New Roman" w:cs="Times New Roman"/>
                <w:spacing w:val="25"/>
                <w:position w:val="1"/>
                <w:sz w:val="21"/>
                <w:highlight w:val="none"/>
              </w:rPr>
              <w:t xml:space="preserve"> </w:t>
            </w:r>
            <w:r>
              <w:rPr>
                <w:rFonts w:hint="default" w:ascii="Times New Roman" w:hAnsi="Times New Roman" w:cs="Times New Roman"/>
                <w:position w:val="1"/>
                <w:sz w:val="21"/>
                <w:highlight w:val="none"/>
              </w:rPr>
              <w:t>20770</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检测，其他豆类</w:t>
            </w:r>
            <w:r>
              <w:rPr>
                <w:rFonts w:hint="default" w:ascii="Times New Roman" w:hAnsi="Times New Roman" w:eastAsia="宋体" w:cs="Times New Roman"/>
                <w:spacing w:val="17"/>
                <w:sz w:val="21"/>
                <w:highlight w:val="none"/>
              </w:rPr>
              <w:t>可按照</w:t>
            </w:r>
            <w:r>
              <w:rPr>
                <w:rFonts w:hint="default" w:ascii="Times New Roman" w:hAnsi="Times New Roman" w:cs="Times New Roman"/>
                <w:position w:val="1"/>
                <w:sz w:val="21"/>
                <w:highlight w:val="none"/>
              </w:rPr>
              <w:t>GB/T</w:t>
            </w:r>
            <w:r>
              <w:rPr>
                <w:rFonts w:hint="default" w:ascii="Times New Roman" w:hAnsi="Times New Roman" w:cs="Times New Roman"/>
                <w:spacing w:val="-5"/>
                <w:position w:val="1"/>
                <w:sz w:val="21"/>
                <w:highlight w:val="none"/>
              </w:rPr>
              <w:t xml:space="preserve"> </w:t>
            </w:r>
            <w:r>
              <w:rPr>
                <w:rFonts w:hint="default" w:ascii="Times New Roman" w:hAnsi="Times New Roman" w:cs="Times New Roman"/>
                <w:position w:val="1"/>
                <w:sz w:val="21"/>
                <w:highlight w:val="none"/>
              </w:rPr>
              <w:t>20770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检测。</w:t>
            </w:r>
          </w:p>
          <w:p>
            <w:pPr>
              <w:pStyle w:val="15"/>
              <w:spacing w:before="2"/>
              <w:ind w:left="527"/>
              <w:jc w:val="left"/>
              <w:rPr>
                <w:rFonts w:hint="default" w:ascii="Times New Roman" w:hAnsi="Times New Roman" w:cs="Times New Roman"/>
                <w:sz w:val="21"/>
                <w:highlight w:val="none"/>
              </w:rPr>
            </w:pPr>
            <w:r>
              <w:rPr>
                <w:rFonts w:hint="default" w:ascii="Times New Roman" w:hAnsi="Times New Roman" w:cs="Times New Roman"/>
                <w:spacing w:val="-1"/>
                <w:position w:val="1"/>
                <w:sz w:val="21"/>
                <w:highlight w:val="none"/>
              </w:rPr>
              <w:t>b.</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1"/>
                <w:sz w:val="21"/>
                <w:highlight w:val="none"/>
              </w:rPr>
              <w:t>按照</w:t>
            </w:r>
            <w:r>
              <w:rPr>
                <w:rFonts w:hint="default" w:ascii="Times New Roman" w:hAnsi="Times New Roman" w:cs="Times New Roman"/>
                <w:spacing w:val="-1"/>
                <w:position w:val="1"/>
                <w:sz w:val="21"/>
                <w:highlight w:val="none"/>
              </w:rPr>
              <w:t>GB</w:t>
            </w:r>
            <w:r>
              <w:rPr>
                <w:rFonts w:hint="default" w:ascii="Times New Roman" w:hAnsi="Times New Roman" w:cs="Times New Roman"/>
                <w:spacing w:val="-2"/>
                <w:position w:val="1"/>
                <w:sz w:val="21"/>
                <w:highlight w:val="none"/>
              </w:rPr>
              <w:t xml:space="preserve"> </w:t>
            </w:r>
            <w:r>
              <w:rPr>
                <w:rFonts w:hint="default" w:ascii="Times New Roman" w:hAnsi="Times New Roman" w:cs="Times New Roman"/>
                <w:spacing w:val="-1"/>
                <w:position w:val="1"/>
                <w:sz w:val="21"/>
                <w:highlight w:val="none"/>
              </w:rPr>
              <w:t>23200.113</w:t>
            </w:r>
            <w:r>
              <w:rPr>
                <w:rFonts w:hint="default" w:ascii="Times New Roman" w:hAnsi="Times New Roman" w:eastAsia="宋体" w:cs="Times New Roman"/>
                <w:sz w:val="21"/>
                <w:highlight w:val="none"/>
              </w:rPr>
              <w:t>、</w:t>
            </w:r>
            <w:r>
              <w:rPr>
                <w:rFonts w:hint="default" w:ascii="Times New Roman" w:hAnsi="Times New Roman" w:cs="Times New Roman"/>
                <w:position w:val="1"/>
                <w:sz w:val="21"/>
                <w:highlight w:val="none"/>
              </w:rPr>
              <w:t>GB</w:t>
            </w:r>
            <w:r>
              <w:rPr>
                <w:rFonts w:hint="default" w:ascii="Times New Roman" w:hAnsi="Times New Roman" w:cs="Times New Roman"/>
                <w:spacing w:val="-1"/>
                <w:position w:val="1"/>
                <w:sz w:val="21"/>
                <w:highlight w:val="none"/>
              </w:rPr>
              <w:t xml:space="preserve"> </w:t>
            </w:r>
            <w:r>
              <w:rPr>
                <w:rFonts w:hint="default" w:ascii="Times New Roman" w:hAnsi="Times New Roman" w:cs="Times New Roman"/>
                <w:position w:val="1"/>
                <w:sz w:val="21"/>
                <w:highlight w:val="none"/>
              </w:rPr>
              <w:t>23200.121</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pacing w:val="-4"/>
                <w:sz w:val="21"/>
                <w:highlight w:val="none"/>
              </w:rPr>
              <w:t xml:space="preserve">检测，除大豆外的其他豆类可按照 </w:t>
            </w:r>
            <w:r>
              <w:rPr>
                <w:rFonts w:hint="default" w:ascii="Times New Roman" w:hAnsi="Times New Roman" w:cs="Times New Roman"/>
                <w:position w:val="1"/>
                <w:sz w:val="21"/>
                <w:highlight w:val="none"/>
              </w:rPr>
              <w:t>GB/T</w:t>
            </w:r>
            <w:r>
              <w:rPr>
                <w:rFonts w:hint="default" w:ascii="Times New Roman" w:hAnsi="Times New Roman" w:cs="Times New Roman"/>
                <w:spacing w:val="-4"/>
                <w:position w:val="1"/>
                <w:sz w:val="21"/>
                <w:highlight w:val="none"/>
              </w:rPr>
              <w:t xml:space="preserve"> </w:t>
            </w:r>
            <w:r>
              <w:rPr>
                <w:rFonts w:hint="default" w:ascii="Times New Roman" w:hAnsi="Times New Roman" w:cs="Times New Roman"/>
                <w:position w:val="1"/>
                <w:sz w:val="21"/>
                <w:highlight w:val="none"/>
              </w:rPr>
              <w:t>20770</w:t>
            </w:r>
          </w:p>
          <w:p>
            <w:pPr>
              <w:pStyle w:val="15"/>
              <w:spacing w:before="31"/>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w:t>
            </w:r>
          </w:p>
          <w:p>
            <w:pPr>
              <w:pStyle w:val="15"/>
              <w:spacing w:before="31" w:line="262" w:lineRule="exact"/>
              <w:ind w:left="527"/>
              <w:jc w:val="left"/>
              <w:rPr>
                <w:rFonts w:hint="default" w:ascii="Times New Roman" w:hAnsi="Times New Roman" w:eastAsia="宋体" w:cs="Times New Roman"/>
                <w:sz w:val="21"/>
                <w:highlight w:val="none"/>
              </w:rPr>
            </w:pPr>
            <w:r>
              <w:rPr>
                <w:rFonts w:hint="default" w:ascii="Times New Roman" w:hAnsi="Times New Roman" w:cs="Times New Roman"/>
                <w:position w:val="1"/>
                <w:sz w:val="21"/>
                <w:highlight w:val="none"/>
              </w:rPr>
              <w:t>c.</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pacing w:val="-9"/>
                <w:sz w:val="21"/>
                <w:highlight w:val="none"/>
              </w:rPr>
              <w:t xml:space="preserve">生产日期在 </w:t>
            </w:r>
            <w:r>
              <w:rPr>
                <w:rFonts w:hint="default" w:ascii="Times New Roman" w:hAnsi="Times New Roman" w:cs="Times New Roman"/>
                <w:position w:val="1"/>
                <w:sz w:val="21"/>
                <w:highlight w:val="none"/>
              </w:rPr>
              <w:t>2020</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7"/>
                <w:sz w:val="21"/>
                <w:highlight w:val="none"/>
              </w:rPr>
              <w:t xml:space="preserve">年 </w:t>
            </w:r>
            <w:r>
              <w:rPr>
                <w:rFonts w:hint="default" w:ascii="Times New Roman" w:hAnsi="Times New Roman" w:cs="Times New Roman"/>
                <w:position w:val="1"/>
                <w:sz w:val="21"/>
                <w:highlight w:val="none"/>
              </w:rPr>
              <w:t>2</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pacing w:val="-26"/>
                <w:sz w:val="21"/>
                <w:highlight w:val="none"/>
              </w:rPr>
              <w:t xml:space="preserve">月 </w:t>
            </w:r>
            <w:r>
              <w:rPr>
                <w:rFonts w:hint="default" w:ascii="Times New Roman" w:hAnsi="Times New Roman" w:cs="Times New Roman"/>
                <w:position w:val="1"/>
                <w:sz w:val="21"/>
                <w:highlight w:val="none"/>
              </w:rPr>
              <w:t>15</w:t>
            </w:r>
            <w:r>
              <w:rPr>
                <w:rFonts w:hint="default" w:ascii="Times New Roman" w:hAnsi="Times New Roman" w:cs="Times New Roman"/>
                <w:spacing w:val="-3"/>
                <w:position w:val="1"/>
                <w:sz w:val="21"/>
                <w:highlight w:val="none"/>
              </w:rPr>
              <w:t xml:space="preserve"> </w:t>
            </w:r>
            <w:r>
              <w:rPr>
                <w:rFonts w:hint="default" w:ascii="Times New Roman" w:hAnsi="Times New Roman" w:eastAsia="宋体" w:cs="Times New Roman"/>
                <w:sz w:val="21"/>
                <w:highlight w:val="none"/>
              </w:rPr>
              <w:t>日（含）之后的产品检测。</w:t>
            </w:r>
          </w:p>
        </w:tc>
      </w:tr>
    </w:tbl>
    <w:p>
      <w:pPr>
        <w:pStyle w:val="4"/>
        <w:spacing w:before="3"/>
        <w:ind w:left="0"/>
        <w:rPr>
          <w:rFonts w:hint="default" w:ascii="Times New Roman" w:hAnsi="Times New Roman" w:cs="Times New Roman"/>
          <w:sz w:val="18"/>
          <w:highlight w:val="none"/>
        </w:rPr>
      </w:pPr>
    </w:p>
    <w:p>
      <w:pPr>
        <w:pStyle w:val="14"/>
        <w:numPr>
          <w:ilvl w:val="2"/>
          <w:numId w:val="66"/>
        </w:numPr>
        <w:tabs>
          <w:tab w:val="left" w:pos="1568"/>
        </w:tabs>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检验中应注意的问题</w:t>
      </w:r>
    </w:p>
    <w:p>
      <w:pPr>
        <w:pStyle w:val="4"/>
        <w:spacing w:before="59"/>
        <w:rPr>
          <w:rFonts w:hint="default" w:ascii="Times New Roman" w:hAnsi="Times New Roman" w:cs="Times New Roman"/>
          <w:highlight w:val="none"/>
        </w:rPr>
      </w:pPr>
      <w:r>
        <w:rPr>
          <w:rFonts w:hint="default" w:ascii="Times New Roman" w:hAnsi="Times New Roman" w:cs="Times New Roman"/>
          <w:spacing w:val="-5"/>
          <w:highlight w:val="none"/>
        </w:rPr>
        <w:t xml:space="preserve">农药残留项目的检测方法须依据 </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2763</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highlight w:val="none"/>
        </w:rPr>
        <w:t>检测方法项下具体要求选取。</w:t>
      </w:r>
    </w:p>
    <w:p>
      <w:pPr>
        <w:pStyle w:val="4"/>
        <w:spacing w:before="4"/>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判定原则与结论</w:t>
      </w:r>
    </w:p>
    <w:p>
      <w:pPr>
        <w:pStyle w:val="4"/>
        <w:spacing w:before="3"/>
        <w:ind w:left="0"/>
        <w:rPr>
          <w:rFonts w:hint="default" w:ascii="Times New Roman" w:hAnsi="Times New Roman" w:cs="Times New Roman"/>
          <w:sz w:val="19"/>
          <w:highlight w:val="none"/>
        </w:rPr>
      </w:pPr>
    </w:p>
    <w:p>
      <w:pPr>
        <w:pStyle w:val="4"/>
        <w:spacing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4"/>
          <w:highlight w:val="none"/>
        </w:rPr>
        <w:t>原则上按照细则中检验项目依据的法律法规或标准要求判定，若被检产品明示标准和质</w:t>
      </w:r>
      <w:r>
        <w:rPr>
          <w:rFonts w:hint="default" w:ascii="Times New Roman" w:hAnsi="Times New Roman" w:cs="Times New Roman"/>
          <w:spacing w:val="-3"/>
          <w:highlight w:val="none"/>
        </w:rPr>
        <w:t>量要求高于该要求时，应按被检产品明示标准和质量要求判定。若所检项目既不符合食品安</w:t>
      </w:r>
      <w:r>
        <w:rPr>
          <w:rFonts w:hint="default" w:ascii="Times New Roman" w:hAnsi="Times New Roman" w:cs="Times New Roman"/>
          <w:highlight w:val="none"/>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highlight w:val="none"/>
        </w:rPr>
      </w:pPr>
      <w:bookmarkStart w:id="444" w:name="_Toc9711"/>
      <w:r>
        <w:rPr>
          <w:rFonts w:hint="default" w:ascii="Times New Roman" w:hAnsi="Times New Roman" w:cs="Times New Roman"/>
          <w:spacing w:val="-1"/>
          <w:highlight w:val="none"/>
        </w:rPr>
        <w:t>出具抽检检验报告，检验报告中检验结论按如下方式作出判定：</w:t>
      </w:r>
      <w:bookmarkEnd w:id="444"/>
    </w:p>
    <w:p>
      <w:pPr>
        <w:pStyle w:val="14"/>
        <w:numPr>
          <w:ilvl w:val="2"/>
          <w:numId w:val="66"/>
        </w:numPr>
        <w:tabs>
          <w:tab w:val="left" w:pos="1568"/>
        </w:tabs>
        <w:spacing w:before="91" w:line="321" w:lineRule="auto"/>
        <w:ind w:right="615"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检验项目全部符合相应依据的法律法规或标准要求的，检验结论为：“经抽样检验，所检项目符合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要求”。</w:t>
      </w:r>
    </w:p>
    <w:p>
      <w:pPr>
        <w:pStyle w:val="14"/>
        <w:numPr>
          <w:ilvl w:val="2"/>
          <w:numId w:val="66"/>
        </w:numPr>
        <w:tabs>
          <w:tab w:val="left" w:pos="1568"/>
        </w:tabs>
        <w:spacing w:line="321" w:lineRule="auto"/>
        <w:ind w:right="615"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检验项目有不符合相应依据的法律法规或标准要求的，检验结论为：“经抽样检验，</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项目不符合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要求，检验结论为不合格”。</w:t>
      </w:r>
    </w:p>
    <w:p>
      <w:pPr>
        <w:pStyle w:val="14"/>
        <w:numPr>
          <w:ilvl w:val="2"/>
          <w:numId w:val="66"/>
        </w:numPr>
        <w:tabs>
          <w:tab w:val="left" w:pos="1568"/>
        </w:tabs>
        <w:spacing w:line="321" w:lineRule="auto"/>
        <w:ind w:right="614"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检验项目既不符合食品安全标准，又不符合产品明示标准或质量要求时，检验结</w:t>
      </w:r>
      <w:r>
        <w:rPr>
          <w:rFonts w:hint="default" w:ascii="Times New Roman" w:hAnsi="Times New Roman" w:cs="Times New Roman"/>
          <w:spacing w:val="-1"/>
          <w:sz w:val="21"/>
          <w:highlight w:val="none"/>
        </w:rPr>
        <w:t>论为：“经抽样检验，</w:t>
      </w:r>
      <w:r>
        <w:rPr>
          <w:rFonts w:hint="default" w:ascii="Times New Roman" w:hAnsi="Times New Roman" w:eastAsia="Times New Roman" w:cs="Times New Roman"/>
          <w:spacing w:val="-1"/>
          <w:sz w:val="21"/>
          <w:highlight w:val="none"/>
        </w:rPr>
        <w:t>××</w:t>
      </w:r>
      <w:r>
        <w:rPr>
          <w:rFonts w:hint="default" w:ascii="Times New Roman" w:hAnsi="Times New Roman" w:cs="Times New Roman"/>
          <w:spacing w:val="-1"/>
          <w:sz w:val="21"/>
          <w:highlight w:val="none"/>
        </w:rPr>
        <w:t>项目不符合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（食品安全标准）要求、</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（产品明示标准或质量要求）要求，检验结论为不合格”。</w:t>
      </w:r>
    </w:p>
    <w:p>
      <w:pPr>
        <w:pStyle w:val="3"/>
        <w:numPr>
          <w:ilvl w:val="0"/>
          <w:numId w:val="66"/>
        </w:numPr>
        <w:tabs>
          <w:tab w:val="left" w:pos="940"/>
        </w:tabs>
        <w:spacing w:before="165"/>
        <w:jc w:val="left"/>
        <w:outlineLvl w:val="1"/>
        <w:rPr>
          <w:rFonts w:hint="default" w:ascii="Times New Roman" w:hAnsi="Times New Roman" w:cs="Times New Roman"/>
          <w:highlight w:val="none"/>
        </w:rPr>
      </w:pPr>
      <w:bookmarkStart w:id="445" w:name="_Toc5739"/>
      <w:bookmarkStart w:id="446" w:name="_Toc2555"/>
      <w:bookmarkStart w:id="447" w:name="_Toc7519"/>
      <w:r>
        <w:rPr>
          <w:rFonts w:hint="default" w:ascii="Times New Roman" w:hAnsi="Times New Roman" w:cs="Times New Roman"/>
          <w:highlight w:val="none"/>
        </w:rPr>
        <w:t>生干坚果与籽类食品</w:t>
      </w:r>
      <w:bookmarkEnd w:id="445"/>
      <w:bookmarkEnd w:id="446"/>
      <w:bookmarkEnd w:id="447"/>
    </w:p>
    <w:p>
      <w:pPr>
        <w:pStyle w:val="4"/>
        <w:spacing w:before="7"/>
        <w:ind w:left="0"/>
        <w:rPr>
          <w:rFonts w:hint="default" w:ascii="Times New Roman" w:hAnsi="Times New Roman" w:cs="Times New Roman"/>
          <w:sz w:val="26"/>
          <w:highlight w:val="none"/>
        </w:rPr>
      </w:pPr>
    </w:p>
    <w:p>
      <w:pPr>
        <w:pStyle w:val="14"/>
        <w:numPr>
          <w:ilvl w:val="1"/>
          <w:numId w:val="66"/>
        </w:numPr>
        <w:tabs>
          <w:tab w:val="left" w:pos="1410"/>
        </w:tabs>
        <w:spacing w:before="1"/>
        <w:rPr>
          <w:rFonts w:hint="default" w:ascii="Times New Roman" w:hAnsi="Times New Roman" w:cs="Times New Roman"/>
          <w:sz w:val="21"/>
          <w:highlight w:val="none"/>
        </w:rPr>
      </w:pPr>
      <w:r>
        <w:rPr>
          <w:rFonts w:hint="default" w:ascii="Times New Roman" w:hAnsi="Times New Roman" w:cs="Times New Roman"/>
          <w:sz w:val="21"/>
          <w:highlight w:val="none"/>
        </w:rPr>
        <w:t>适用范围</w:t>
      </w:r>
    </w:p>
    <w:p>
      <w:pPr>
        <w:pStyle w:val="4"/>
        <w:spacing w:before="3"/>
        <w:ind w:left="0"/>
        <w:rPr>
          <w:rFonts w:hint="default" w:ascii="Times New Roman" w:hAnsi="Times New Roman" w:cs="Times New Roman"/>
          <w:sz w:val="19"/>
          <w:highlight w:val="none"/>
        </w:rPr>
      </w:pPr>
    </w:p>
    <w:p>
      <w:pPr>
        <w:pStyle w:val="4"/>
        <w:rPr>
          <w:rFonts w:hint="default" w:ascii="Times New Roman" w:hAnsi="Times New Roman" w:cs="Times New Roman"/>
          <w:highlight w:val="none"/>
        </w:rPr>
      </w:pPr>
      <w:r>
        <w:rPr>
          <w:rFonts w:hint="default" w:ascii="Times New Roman" w:hAnsi="Times New Roman" w:cs="Times New Roman"/>
          <w:spacing w:val="-1"/>
          <w:highlight w:val="none"/>
        </w:rPr>
        <w:t>本细则适用于生干坚果与籽类食品食品安全监督抽检。</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spacing w:before="1"/>
        <w:rPr>
          <w:rFonts w:hint="default" w:ascii="Times New Roman" w:hAnsi="Times New Roman" w:cs="Times New Roman"/>
          <w:sz w:val="21"/>
          <w:highlight w:val="none"/>
        </w:rPr>
      </w:pPr>
      <w:r>
        <w:rPr>
          <w:rFonts w:hint="default" w:ascii="Times New Roman" w:hAnsi="Times New Roman" w:cs="Times New Roman"/>
          <w:sz w:val="21"/>
          <w:highlight w:val="none"/>
        </w:rPr>
        <w:t>产品种类</w:t>
      </w:r>
    </w:p>
    <w:p>
      <w:pPr>
        <w:pStyle w:val="4"/>
        <w:spacing w:before="3"/>
        <w:ind w:left="0"/>
        <w:rPr>
          <w:rFonts w:hint="default" w:ascii="Times New Roman" w:hAnsi="Times New Roman" w:cs="Times New Roman"/>
          <w:sz w:val="19"/>
          <w:highlight w:val="none"/>
        </w:rPr>
      </w:pP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生干坚果与籽类食品是指经过清洗、筛选、或去壳、或干燥等处理，未经熟制工艺加工</w:t>
      </w:r>
      <w:r>
        <w:rPr>
          <w:rFonts w:hint="default" w:ascii="Times New Roman" w:hAnsi="Times New Roman" w:cs="Times New Roman"/>
          <w:highlight w:val="none"/>
        </w:rPr>
        <w:t>的坚果与籽类食品。籽仁（含果仁）是指坚果、籽类去除外壳后的部分。</w:t>
      </w: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坚果是指具有坚硬外壳的木本类植物的籽粒，包括开心果、杏仁、松仁、核桃</w:t>
      </w:r>
      <w:r>
        <w:rPr>
          <w:rFonts w:hint="default" w:ascii="Times New Roman" w:hAnsi="Times New Roman" w:cs="Times New Roman"/>
          <w:spacing w:val="-2"/>
          <w:highlight w:val="none"/>
        </w:rPr>
        <w:t>（含山核</w:t>
      </w:r>
      <w:r>
        <w:rPr>
          <w:rFonts w:hint="default" w:ascii="Times New Roman" w:hAnsi="Times New Roman" w:cs="Times New Roman"/>
          <w:highlight w:val="none"/>
        </w:rPr>
        <w:t>桃）、栗（板栗、锥栗）、榛子、腰果、香榧、夏威夷果、巴旦木、扁桃仁等坚果。</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2"/>
          <w:highlight w:val="none"/>
        </w:rPr>
        <w:t>籽类指瓜、果、蔬菜、油料等植物的籽粒，包括花生、芝麻、莲子、葵花籽及其他瓜子</w:t>
      </w:r>
    </w:p>
    <w:p>
      <w:pPr>
        <w:pStyle w:val="4"/>
        <w:spacing w:before="90"/>
        <w:ind w:left="514"/>
        <w:rPr>
          <w:rFonts w:hint="default" w:ascii="Times New Roman" w:hAnsi="Times New Roman" w:cs="Times New Roman"/>
          <w:highlight w:val="none"/>
        </w:rPr>
      </w:pPr>
      <w:r>
        <w:rPr>
          <w:rFonts w:hint="default" w:ascii="Times New Roman" w:hAnsi="Times New Roman" w:cs="Times New Roman"/>
          <w:highlight w:val="none"/>
        </w:rPr>
        <w:t>（西瓜籽、南瓜籽等）等籽类。</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检验依据</w:t>
      </w:r>
    </w:p>
    <w:p>
      <w:pPr>
        <w:pStyle w:val="4"/>
        <w:spacing w:before="4"/>
        <w:ind w:left="0"/>
        <w:rPr>
          <w:rFonts w:hint="default" w:ascii="Times New Roman" w:hAnsi="Times New Roman" w:cs="Times New Roman"/>
          <w:sz w:val="19"/>
          <w:highlight w:val="none"/>
        </w:rPr>
      </w:pP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下列文件凡是注明日期的，其随后所有的修改单或修订版均不适用于本细则。凡是不注</w:t>
      </w:r>
      <w:r>
        <w:rPr>
          <w:rFonts w:hint="default" w:ascii="Times New Roman" w:hAnsi="Times New Roman" w:cs="Times New Roman"/>
          <w:highlight w:val="none"/>
        </w:rPr>
        <w:t>明日期的，其最新版本适用于本细则。</w:t>
      </w:r>
    </w:p>
    <w:p>
      <w:pPr>
        <w:pStyle w:val="4"/>
        <w:spacing w:line="268"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2761</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食品中真菌毒素限量</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2762</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食品中污染物限量</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4"/>
          <w:highlight w:val="none"/>
        </w:rPr>
        <w:t xml:space="preserve"> </w:t>
      </w:r>
      <w:r>
        <w:rPr>
          <w:rFonts w:hint="default" w:ascii="Times New Roman" w:hAnsi="Times New Roman" w:eastAsia="Times New Roman" w:cs="Times New Roman"/>
          <w:highlight w:val="none"/>
        </w:rPr>
        <w:t>2763</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食品中农药最大残留限量</w:t>
      </w:r>
    </w:p>
    <w:p>
      <w:pPr>
        <w:pStyle w:val="4"/>
        <w:spacing w:before="91" w:line="321" w:lineRule="auto"/>
        <w:ind w:right="4114"/>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
          <w:highlight w:val="none"/>
        </w:rPr>
        <w:t xml:space="preserve"> </w:t>
      </w:r>
      <w:r>
        <w:rPr>
          <w:rFonts w:hint="default" w:ascii="Times New Roman" w:hAnsi="Times New Roman" w:eastAsia="Times New Roman" w:cs="Times New Roman"/>
          <w:highlight w:val="none"/>
        </w:rPr>
        <w:t>19300</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spacing w:val="-1"/>
          <w:highlight w:val="none"/>
        </w:rPr>
        <w:t>食品安全国家标准 坚果与籽类食品</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5009.12</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spacing w:val="-1"/>
          <w:highlight w:val="none"/>
        </w:rPr>
        <w:t>食品安全国家标准 食品中铅的测定</w:t>
      </w: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5009.15</w:t>
      </w:r>
      <w:r>
        <w:rPr>
          <w:rFonts w:hint="default" w:ascii="Times New Roman" w:hAnsi="Times New Roman" w:eastAsia="Times New Roman" w:cs="Times New Roman"/>
          <w:spacing w:val="52"/>
          <w:highlight w:val="none"/>
        </w:rPr>
        <w:t xml:space="preserve"> </w:t>
      </w:r>
      <w:r>
        <w:rPr>
          <w:rFonts w:hint="default" w:ascii="Times New Roman" w:hAnsi="Times New Roman" w:cs="Times New Roman"/>
          <w:spacing w:val="-1"/>
          <w:highlight w:val="none"/>
        </w:rPr>
        <w:t>食品安全国家标准 食品中镉的测定</w:t>
      </w:r>
    </w:p>
    <w:p>
      <w:pPr>
        <w:pStyle w:val="4"/>
        <w:spacing w:line="267" w:lineRule="exact"/>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1"/>
          <w:highlight w:val="none"/>
        </w:rPr>
        <w:t xml:space="preserve"> </w:t>
      </w:r>
      <w:r>
        <w:rPr>
          <w:rFonts w:hint="default" w:ascii="Times New Roman" w:hAnsi="Times New Roman" w:eastAsia="Times New Roman" w:cs="Times New Roman"/>
          <w:highlight w:val="none"/>
        </w:rPr>
        <w:t>5009.22</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2"/>
          <w:highlight w:val="none"/>
        </w:rPr>
        <w:t>食品安全国家标准 食品中黄曲霉毒素</w:t>
      </w:r>
      <w:r>
        <w:rPr>
          <w:rFonts w:hint="default" w:ascii="Times New Roman" w:hAnsi="Times New Roman" w:eastAsia="Times New Roman" w:cs="Times New Roman"/>
          <w:highlight w:val="none"/>
        </w:rPr>
        <w:t>B</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spacing w:val="25"/>
          <w:highlight w:val="none"/>
        </w:rPr>
        <w:t>族和</w:t>
      </w:r>
      <w:r>
        <w:rPr>
          <w:rFonts w:hint="default" w:ascii="Times New Roman" w:hAnsi="Times New Roman" w:eastAsia="Times New Roman" w:cs="Times New Roman"/>
          <w:highlight w:val="none"/>
        </w:rPr>
        <w:t>G</w:t>
      </w:r>
      <w:r>
        <w:rPr>
          <w:rFonts w:hint="default" w:ascii="Times New Roman" w:hAnsi="Times New Roman" w:eastAsia="Times New Roman" w:cs="Times New Roman"/>
          <w:spacing w:val="-1"/>
          <w:highlight w:val="none"/>
        </w:rPr>
        <w:t xml:space="preserve"> </w:t>
      </w:r>
      <w:r>
        <w:rPr>
          <w:rFonts w:hint="default" w:ascii="Times New Roman" w:hAnsi="Times New Roman" w:cs="Times New Roman"/>
          <w:highlight w:val="none"/>
        </w:rPr>
        <w:t>族的测定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5009.227</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食品中过氧化值的测定</w:t>
      </w:r>
    </w:p>
    <w:p>
      <w:pPr>
        <w:pStyle w:val="4"/>
        <w:spacing w:before="59"/>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2"/>
          <w:highlight w:val="none"/>
        </w:rPr>
        <w:t xml:space="preserve"> </w:t>
      </w:r>
      <w:r>
        <w:rPr>
          <w:rFonts w:hint="default" w:ascii="Times New Roman" w:hAnsi="Times New Roman" w:eastAsia="Times New Roman" w:cs="Times New Roman"/>
          <w:highlight w:val="none"/>
        </w:rPr>
        <w:t>5009.229</w:t>
      </w:r>
      <w:r>
        <w:rPr>
          <w:rFonts w:hint="default" w:ascii="Times New Roman" w:hAnsi="Times New Roman" w:eastAsia="Times New Roman" w:cs="Times New Roman"/>
          <w:spacing w:val="51"/>
          <w:highlight w:val="none"/>
        </w:rPr>
        <w:t xml:space="preserve"> </w:t>
      </w:r>
      <w:r>
        <w:rPr>
          <w:rFonts w:hint="default" w:ascii="Times New Roman" w:hAnsi="Times New Roman" w:cs="Times New Roman"/>
          <w:spacing w:val="-1"/>
          <w:highlight w:val="none"/>
        </w:rPr>
        <w:t>食品安全国家标准 食品中酸价的测定</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GB/T</w:t>
      </w:r>
      <w:r>
        <w:rPr>
          <w:rFonts w:hint="default" w:ascii="Times New Roman" w:hAnsi="Times New Roman" w:eastAsia="Times New Roman" w:cs="Times New Roman"/>
          <w:spacing w:val="39"/>
          <w:highlight w:val="none"/>
        </w:rPr>
        <w:t xml:space="preserve"> </w:t>
      </w:r>
      <w:r>
        <w:rPr>
          <w:rFonts w:hint="default" w:ascii="Times New Roman" w:hAnsi="Times New Roman" w:eastAsia="Times New Roman" w:cs="Times New Roman"/>
          <w:highlight w:val="none"/>
        </w:rPr>
        <w:t>20769</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8"/>
          <w:highlight w:val="none"/>
        </w:rPr>
        <w:t xml:space="preserve">水果和蔬菜中 </w:t>
      </w:r>
      <w:r>
        <w:rPr>
          <w:rFonts w:hint="default" w:ascii="Times New Roman" w:hAnsi="Times New Roman" w:eastAsia="Times New Roman" w:cs="Times New Roman"/>
          <w:highlight w:val="none"/>
        </w:rPr>
        <w:t>450</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
          <w:highlight w:val="none"/>
        </w:rPr>
        <w:t>种农药及相关化学品残留量的测定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w:t>
      </w:r>
    </w:p>
    <w:p>
      <w:pPr>
        <w:pStyle w:val="4"/>
        <w:spacing w:before="91"/>
        <w:ind w:left="620"/>
        <w:rPr>
          <w:rFonts w:hint="default" w:ascii="Times New Roman" w:hAnsi="Times New Roman" w:cs="Times New Roman"/>
          <w:highlight w:val="none"/>
        </w:rPr>
      </w:pPr>
      <w:r>
        <w:rPr>
          <w:rFonts w:hint="default" w:ascii="Times New Roman" w:hAnsi="Times New Roman" w:cs="Times New Roman"/>
          <w:highlight w:val="none"/>
        </w:rPr>
        <w:t>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1"/>
          <w:highlight w:val="none"/>
        </w:rPr>
        <w:t>GB/T</w:t>
      </w:r>
      <w:r>
        <w:rPr>
          <w:rFonts w:hint="default" w:ascii="Times New Roman" w:hAnsi="Times New Roman" w:eastAsia="Times New Roman" w:cs="Times New Roman"/>
          <w:spacing w:val="-7"/>
          <w:highlight w:val="none"/>
        </w:rPr>
        <w:t xml:space="preserve"> </w:t>
      </w:r>
      <w:r>
        <w:rPr>
          <w:rFonts w:hint="default" w:ascii="Times New Roman" w:hAnsi="Times New Roman" w:eastAsia="Times New Roman" w:cs="Times New Roman"/>
          <w:highlight w:val="none"/>
        </w:rPr>
        <w:t>20770</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14"/>
          <w:highlight w:val="none"/>
        </w:rPr>
        <w:t xml:space="preserve">粮谷中 </w:t>
      </w:r>
      <w:r>
        <w:rPr>
          <w:rFonts w:hint="default" w:ascii="Times New Roman" w:hAnsi="Times New Roman" w:eastAsia="Times New Roman" w:cs="Times New Roman"/>
          <w:highlight w:val="none"/>
        </w:rPr>
        <w:t>486</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1"/>
          <w:highlight w:val="none"/>
        </w:rPr>
        <w:t>种农药及相关化学品残留量的测定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串联质谱法</w:t>
      </w:r>
    </w:p>
    <w:p>
      <w:pPr>
        <w:pStyle w:val="4"/>
        <w:spacing w:before="91"/>
        <w:rPr>
          <w:rFonts w:hint="default" w:ascii="Times New Roman" w:hAnsi="Times New Roman" w:cs="Times New Roman"/>
          <w:highlight w:val="none"/>
        </w:rPr>
      </w:pPr>
      <w:r>
        <w:rPr>
          <w:rFonts w:hint="default" w:ascii="Times New Roman" w:hAnsi="Times New Roman" w:eastAsia="Times New Roman" w:cs="Times New Roman"/>
          <w:spacing w:val="-2"/>
          <w:highlight w:val="none"/>
        </w:rPr>
        <w:t>GB 23200.34</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5"/>
          <w:highlight w:val="none"/>
        </w:rPr>
        <w:t xml:space="preserve">食品安全国家标准 食品中涕灭砜威、吡唑醚菌酯、嘧菌酯等 </w:t>
      </w:r>
      <w:r>
        <w:rPr>
          <w:rFonts w:hint="default" w:ascii="Times New Roman" w:hAnsi="Times New Roman" w:eastAsia="Times New Roman" w:cs="Times New Roman"/>
          <w:spacing w:val="-1"/>
          <w:highlight w:val="none"/>
        </w:rPr>
        <w:t>65</w:t>
      </w:r>
      <w:r>
        <w:rPr>
          <w:rFonts w:hint="default" w:ascii="Times New Roman" w:hAnsi="Times New Roman" w:eastAsia="Times New Roman" w:cs="Times New Roman"/>
          <w:spacing w:val="-3"/>
          <w:highlight w:val="none"/>
        </w:rPr>
        <w:t xml:space="preserve"> </w:t>
      </w:r>
      <w:r>
        <w:rPr>
          <w:rFonts w:hint="default" w:ascii="Times New Roman" w:hAnsi="Times New Roman" w:cs="Times New Roman"/>
          <w:spacing w:val="-1"/>
          <w:highlight w:val="none"/>
        </w:rPr>
        <w:t>种农药残</w:t>
      </w:r>
    </w:p>
    <w:p>
      <w:pPr>
        <w:pStyle w:val="4"/>
        <w:spacing w:before="91"/>
        <w:ind w:left="620"/>
        <w:rPr>
          <w:rFonts w:hint="default" w:ascii="Times New Roman" w:hAnsi="Times New Roman" w:cs="Times New Roman"/>
          <w:highlight w:val="none"/>
        </w:rPr>
      </w:pPr>
      <w:r>
        <w:rPr>
          <w:rFonts w:hint="default" w:ascii="Times New Roman" w:hAnsi="Times New Roman" w:cs="Times New Roman"/>
          <w:spacing w:val="-1"/>
          <w:highlight w:val="none"/>
        </w:rPr>
        <w:t>留量的测定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before="91" w:line="321" w:lineRule="auto"/>
        <w:ind w:left="620" w:right="615"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30"/>
          <w:highlight w:val="none"/>
        </w:rPr>
        <w:t xml:space="preserve"> </w:t>
      </w:r>
      <w:r>
        <w:rPr>
          <w:rFonts w:hint="default" w:ascii="Times New Roman" w:hAnsi="Times New Roman" w:eastAsia="Times New Roman" w:cs="Times New Roman"/>
          <w:highlight w:val="none"/>
        </w:rPr>
        <w:t>23200.46</w:t>
      </w:r>
      <w:r>
        <w:rPr>
          <w:rFonts w:hint="default" w:ascii="Times New Roman" w:hAnsi="Times New Roman" w:eastAsia="Times New Roman" w:cs="Times New Roman"/>
          <w:spacing w:val="49"/>
          <w:highlight w:val="none"/>
        </w:rPr>
        <w:t xml:space="preserve"> </w:t>
      </w:r>
      <w:r>
        <w:rPr>
          <w:rFonts w:hint="default" w:ascii="Times New Roman" w:hAnsi="Times New Roman" w:cs="Times New Roman"/>
          <w:spacing w:val="-1"/>
          <w:highlight w:val="none"/>
        </w:rPr>
        <w:t>食品安全国家标准 食品中嘧霉胺、嘧菌胺、腈菌唑、嘧菌酯残留量的测定 气相色谱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质谱法</w:t>
      </w:r>
    </w:p>
    <w:p>
      <w:pPr>
        <w:pStyle w:val="4"/>
        <w:spacing w:line="321" w:lineRule="auto"/>
        <w:ind w:left="620" w:right="613" w:firstLine="420"/>
        <w:rPr>
          <w:rFonts w:hint="default" w:ascii="Times New Roman" w:hAnsi="Times New Roman" w:cs="Times New Roman"/>
          <w:highlight w:val="none"/>
        </w:rPr>
      </w:pPr>
      <w:r>
        <w:rPr>
          <w:rFonts w:hint="default" w:ascii="Times New Roman" w:hAnsi="Times New Roman" w:eastAsia="Times New Roman" w:cs="Times New Roman"/>
          <w:highlight w:val="none"/>
        </w:rPr>
        <w:t>GB</w:t>
      </w:r>
      <w:r>
        <w:rPr>
          <w:rFonts w:hint="default" w:ascii="Times New Roman" w:hAnsi="Times New Roman" w:eastAsia="Times New Roman" w:cs="Times New Roman"/>
          <w:spacing w:val="50"/>
          <w:highlight w:val="none"/>
        </w:rPr>
        <w:t xml:space="preserve"> </w:t>
      </w:r>
      <w:r>
        <w:rPr>
          <w:rFonts w:hint="default" w:ascii="Times New Roman" w:hAnsi="Times New Roman" w:eastAsia="Times New Roman" w:cs="Times New Roman"/>
          <w:highlight w:val="none"/>
        </w:rPr>
        <w:t>23200.121</w:t>
      </w:r>
      <w:r>
        <w:rPr>
          <w:rFonts w:hint="default" w:ascii="Times New Roman" w:hAnsi="Times New Roman" w:eastAsia="Times New Roman" w:cs="Times New Roman"/>
          <w:spacing w:val="50"/>
          <w:highlight w:val="none"/>
        </w:rPr>
        <w:t xml:space="preserve"> </w:t>
      </w:r>
      <w:r>
        <w:rPr>
          <w:rFonts w:hint="default" w:ascii="Times New Roman" w:hAnsi="Times New Roman" w:cs="Times New Roman"/>
          <w:spacing w:val="-2"/>
          <w:highlight w:val="none"/>
        </w:rPr>
        <w:t xml:space="preserve">食品安全国家标准 植物源性食品中 </w:t>
      </w:r>
      <w:r>
        <w:rPr>
          <w:rFonts w:hint="default" w:ascii="Times New Roman" w:hAnsi="Times New Roman" w:eastAsia="Times New Roman" w:cs="Times New Roman"/>
          <w:highlight w:val="none"/>
        </w:rPr>
        <w:t>331</w:t>
      </w:r>
      <w:r>
        <w:rPr>
          <w:rFonts w:hint="default" w:ascii="Times New Roman" w:hAnsi="Times New Roman" w:eastAsia="Times New Roman" w:cs="Times New Roman"/>
          <w:spacing w:val="42"/>
          <w:highlight w:val="none"/>
        </w:rPr>
        <w:t xml:space="preserve"> </w:t>
      </w:r>
      <w:r>
        <w:rPr>
          <w:rFonts w:hint="default" w:ascii="Times New Roman" w:hAnsi="Times New Roman" w:cs="Times New Roman"/>
          <w:highlight w:val="none"/>
        </w:rPr>
        <w:t>种农药及其代谢物残留量的测</w:t>
      </w:r>
      <w:r>
        <w:rPr>
          <w:rFonts w:hint="default" w:ascii="Times New Roman" w:hAnsi="Times New Roman" w:cs="Times New Roman"/>
          <w:spacing w:val="-1"/>
          <w:highlight w:val="none"/>
        </w:rPr>
        <w:t>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质谱联用法</w:t>
      </w:r>
    </w:p>
    <w:p>
      <w:pPr>
        <w:pStyle w:val="4"/>
        <w:spacing w:line="321" w:lineRule="auto"/>
        <w:ind w:right="999"/>
        <w:rPr>
          <w:rFonts w:hint="default" w:ascii="Times New Roman" w:hAnsi="Times New Roman" w:cs="Times New Roman"/>
          <w:highlight w:val="none"/>
        </w:rPr>
      </w:pPr>
      <w:r>
        <w:rPr>
          <w:rFonts w:hint="default" w:ascii="Times New Roman" w:hAnsi="Times New Roman" w:eastAsia="Times New Roman" w:cs="Times New Roman"/>
          <w:spacing w:val="-1"/>
          <w:highlight w:val="none"/>
        </w:rPr>
        <w:t>NY/T</w:t>
      </w:r>
      <w:r>
        <w:rPr>
          <w:rFonts w:hint="default" w:ascii="Times New Roman" w:hAnsi="Times New Roman" w:eastAsia="Times New Roman" w:cs="Times New Roman"/>
          <w:spacing w:val="-5"/>
          <w:highlight w:val="none"/>
        </w:rPr>
        <w:t xml:space="preserve"> </w:t>
      </w:r>
      <w:r>
        <w:rPr>
          <w:rFonts w:hint="default" w:ascii="Times New Roman" w:hAnsi="Times New Roman" w:eastAsia="Times New Roman" w:cs="Times New Roman"/>
          <w:spacing w:val="-1"/>
          <w:highlight w:val="none"/>
        </w:rPr>
        <w:t>1453</w:t>
      </w:r>
      <w:r>
        <w:rPr>
          <w:rFonts w:hint="default" w:ascii="Times New Roman" w:hAnsi="Times New Roman" w:eastAsia="Times New Roman" w:cs="Times New Roman"/>
          <w:spacing w:val="2"/>
          <w:highlight w:val="none"/>
        </w:rPr>
        <w:t xml:space="preserve"> </w:t>
      </w:r>
      <w:r>
        <w:rPr>
          <w:rFonts w:hint="default" w:ascii="Times New Roman" w:hAnsi="Times New Roman" w:cs="Times New Roman"/>
          <w:spacing w:val="-6"/>
          <w:highlight w:val="none"/>
        </w:rPr>
        <w:t xml:space="preserve">蔬菜及水果中多菌灵等 </w:t>
      </w:r>
      <w:r>
        <w:rPr>
          <w:rFonts w:hint="default" w:ascii="Times New Roman" w:hAnsi="Times New Roman" w:eastAsia="Times New Roman" w:cs="Times New Roman"/>
          <w:highlight w:val="none"/>
        </w:rPr>
        <w:t xml:space="preserve">16 </w:t>
      </w:r>
      <w:r>
        <w:rPr>
          <w:rFonts w:hint="default" w:ascii="Times New Roman" w:hAnsi="Times New Roman" w:cs="Times New Roman"/>
          <w:highlight w:val="none"/>
        </w:rPr>
        <w:t>种农药残留测定 液相色谱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w:t>
      </w:r>
      <w:r>
        <w:rPr>
          <w:rFonts w:hint="default" w:ascii="Times New Roman" w:hAnsi="Times New Roman" w:eastAsia="Times New Roman" w:cs="Times New Roman"/>
          <w:highlight w:val="none"/>
        </w:rPr>
        <w:t>-</w:t>
      </w:r>
      <w:r>
        <w:rPr>
          <w:rFonts w:hint="default" w:ascii="Times New Roman" w:hAnsi="Times New Roman" w:cs="Times New Roman"/>
          <w:highlight w:val="none"/>
        </w:rPr>
        <w:t>质谱联用法产品明示标准和质量要求</w:t>
      </w:r>
    </w:p>
    <w:p>
      <w:pPr>
        <w:pStyle w:val="4"/>
        <w:spacing w:line="268" w:lineRule="exact"/>
        <w:rPr>
          <w:rFonts w:hint="default" w:ascii="Times New Roman" w:hAnsi="Times New Roman" w:cs="Times New Roman"/>
          <w:highlight w:val="none"/>
        </w:rPr>
      </w:pPr>
      <w:r>
        <w:rPr>
          <w:rFonts w:hint="default" w:ascii="Times New Roman" w:hAnsi="Times New Roman" w:cs="Times New Roman"/>
          <w:spacing w:val="-1"/>
          <w:highlight w:val="none"/>
        </w:rPr>
        <w:t>相关的法律法规、部门规章和规定</w:t>
      </w:r>
    </w:p>
    <w:p>
      <w:pPr>
        <w:pStyle w:val="4"/>
        <w:spacing w:before="1"/>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抽样</w:t>
      </w:r>
    </w:p>
    <w:p>
      <w:pPr>
        <w:pStyle w:val="4"/>
        <w:spacing w:before="4"/>
        <w:ind w:left="0"/>
        <w:rPr>
          <w:rFonts w:hint="default" w:ascii="Times New Roman" w:hAnsi="Times New Roman" w:cs="Times New Roman"/>
          <w:sz w:val="19"/>
          <w:highlight w:val="none"/>
        </w:rPr>
      </w:pPr>
    </w:p>
    <w:p>
      <w:pPr>
        <w:pStyle w:val="14"/>
        <w:numPr>
          <w:ilvl w:val="2"/>
          <w:numId w:val="66"/>
        </w:numPr>
        <w:tabs>
          <w:tab w:val="left" w:pos="1568"/>
        </w:tabs>
        <w:ind w:left="1568" w:hanging="526"/>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抽样方法及数量</w:t>
      </w:r>
    </w:p>
    <w:p>
      <w:pPr>
        <w:pStyle w:val="4"/>
        <w:spacing w:before="91"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3"/>
          <w:highlight w:val="none"/>
        </w:rPr>
        <w:t>流通环节抽样时，在货架、柜台、库房或网络食品经营平台抽取同一批次待销产品。餐饮环节抽样时，应从同一批次完整包装中抽取，如需从大包装中抽取样品，应从同一批次完</w:t>
      </w:r>
      <w:r>
        <w:rPr>
          <w:rFonts w:hint="default" w:ascii="Times New Roman" w:hAnsi="Times New Roman" w:cs="Times New Roman"/>
          <w:highlight w:val="none"/>
        </w:rPr>
        <w:t>整大包装中抽取。</w:t>
      </w:r>
    </w:p>
    <w:p>
      <w:pPr>
        <w:pStyle w:val="4"/>
        <w:spacing w:line="321" w:lineRule="auto"/>
        <w:ind w:left="620" w:right="614" w:firstLine="420"/>
        <w:jc w:val="both"/>
        <w:rPr>
          <w:rFonts w:hint="default" w:ascii="Times New Roman" w:hAnsi="Times New Roman" w:cs="Times New Roman"/>
          <w:highlight w:val="none"/>
        </w:rPr>
      </w:pPr>
      <w:r>
        <w:rPr>
          <w:rFonts w:hint="default" w:ascii="Times New Roman" w:hAnsi="Times New Roman" w:cs="Times New Roman"/>
          <w:spacing w:val="-4"/>
          <w:highlight w:val="none"/>
        </w:rPr>
        <w:t xml:space="preserve">原则上花生类产品可食部分不少于 </w:t>
      </w:r>
      <w:r>
        <w:rPr>
          <w:rFonts w:hint="default" w:ascii="Times New Roman" w:hAnsi="Times New Roman" w:eastAsia="Times New Roman" w:cs="Times New Roman"/>
          <w:highlight w:val="none"/>
        </w:rPr>
        <w:t>3kg</w:t>
      </w:r>
      <w:r>
        <w:rPr>
          <w:rFonts w:hint="default" w:ascii="Times New Roman" w:hAnsi="Times New Roman" w:cs="Times New Roman"/>
          <w:spacing w:val="-5"/>
          <w:highlight w:val="none"/>
        </w:rPr>
        <w:t xml:space="preserve">，芝麻样品量不少于 </w:t>
      </w:r>
      <w:r>
        <w:rPr>
          <w:rFonts w:hint="default" w:ascii="Times New Roman" w:hAnsi="Times New Roman" w:eastAsia="Times New Roman" w:cs="Times New Roman"/>
          <w:highlight w:val="none"/>
        </w:rPr>
        <w:t>1kg</w:t>
      </w:r>
      <w:r>
        <w:rPr>
          <w:rFonts w:hint="default" w:ascii="Times New Roman" w:hAnsi="Times New Roman" w:cs="Times New Roman"/>
          <w:highlight w:val="none"/>
        </w:rPr>
        <w:t>，其他产品样品量不少</w:t>
      </w:r>
      <w:r>
        <w:rPr>
          <w:rFonts w:hint="default" w:ascii="Times New Roman" w:hAnsi="Times New Roman" w:cs="Times New Roman"/>
          <w:spacing w:val="-23"/>
          <w:highlight w:val="none"/>
        </w:rPr>
        <w:t xml:space="preserve">于 </w:t>
      </w:r>
      <w:r>
        <w:rPr>
          <w:rFonts w:hint="default" w:ascii="Times New Roman" w:hAnsi="Times New Roman" w:eastAsia="Times New Roman" w:cs="Times New Roman"/>
          <w:spacing w:val="-1"/>
          <w:highlight w:val="none"/>
        </w:rPr>
        <w:t>2kg</w:t>
      </w:r>
      <w:r>
        <w:rPr>
          <w:rFonts w:hint="default" w:ascii="Times New Roman" w:hAnsi="Times New Roman" w:cs="Times New Roman"/>
          <w:spacing w:val="-7"/>
          <w:highlight w:val="none"/>
        </w:rPr>
        <w:t xml:space="preserve">。所抽取样品分成 </w:t>
      </w:r>
      <w:r>
        <w:rPr>
          <w:rFonts w:hint="default" w:ascii="Times New Roman" w:hAnsi="Times New Roman" w:eastAsia="Times New Roman" w:cs="Times New Roman"/>
          <w:highlight w:val="none"/>
        </w:rPr>
        <w:t>2</w:t>
      </w:r>
      <w:r>
        <w:rPr>
          <w:rFonts w:hint="default" w:ascii="Times New Roman" w:hAnsi="Times New Roman" w:eastAsia="Times New Roman" w:cs="Times New Roman"/>
          <w:spacing w:val="7"/>
          <w:highlight w:val="none"/>
        </w:rPr>
        <w:t xml:space="preserve"> </w:t>
      </w:r>
      <w:r>
        <w:rPr>
          <w:rFonts w:hint="default" w:ascii="Times New Roman" w:hAnsi="Times New Roman" w:cs="Times New Roman"/>
          <w:spacing w:val="-5"/>
          <w:highlight w:val="none"/>
        </w:rPr>
        <w:t xml:space="preserve">份，其中芝麻样品约 </w:t>
      </w:r>
      <w:r>
        <w:rPr>
          <w:rFonts w:hint="default" w:ascii="Times New Roman" w:hAnsi="Times New Roman" w:eastAsia="Times New Roman" w:cs="Times New Roman"/>
          <w:highlight w:val="none"/>
        </w:rPr>
        <w:t>1/2</w:t>
      </w:r>
      <w:r>
        <w:rPr>
          <w:rFonts w:hint="default" w:ascii="Times New Roman" w:hAnsi="Times New Roman" w:eastAsia="Times New Roman" w:cs="Times New Roman"/>
          <w:spacing w:val="5"/>
          <w:highlight w:val="none"/>
        </w:rPr>
        <w:t xml:space="preserve"> </w:t>
      </w:r>
      <w:r>
        <w:rPr>
          <w:rFonts w:hint="default" w:ascii="Times New Roman" w:hAnsi="Times New Roman" w:cs="Times New Roman"/>
          <w:spacing w:val="-7"/>
          <w:highlight w:val="none"/>
        </w:rPr>
        <w:t xml:space="preserve">为检验样品，约 </w:t>
      </w:r>
      <w:r>
        <w:rPr>
          <w:rFonts w:hint="default" w:ascii="Times New Roman" w:hAnsi="Times New Roman" w:eastAsia="Times New Roman" w:cs="Times New Roman"/>
          <w:highlight w:val="none"/>
        </w:rPr>
        <w:t>1/2</w:t>
      </w:r>
      <w:r>
        <w:rPr>
          <w:rFonts w:hint="default" w:ascii="Times New Roman" w:hAnsi="Times New Roman" w:eastAsia="Times New Roman" w:cs="Times New Roman"/>
          <w:spacing w:val="8"/>
          <w:highlight w:val="none"/>
        </w:rPr>
        <w:t xml:space="preserve"> </w:t>
      </w:r>
      <w:r>
        <w:rPr>
          <w:rFonts w:hint="default" w:ascii="Times New Roman" w:hAnsi="Times New Roman" w:cs="Times New Roman"/>
          <w:highlight w:val="none"/>
        </w:rPr>
        <w:t>为复检备份样品；</w:t>
      </w:r>
      <w:r>
        <w:rPr>
          <w:rFonts w:hint="default" w:ascii="Times New Roman" w:hAnsi="Times New Roman" w:cs="Times New Roman"/>
          <w:spacing w:val="-103"/>
          <w:highlight w:val="none"/>
        </w:rPr>
        <w:t xml:space="preserve"> </w:t>
      </w:r>
      <w:r>
        <w:rPr>
          <w:rFonts w:hint="default" w:ascii="Times New Roman" w:hAnsi="Times New Roman" w:cs="Times New Roman"/>
          <w:spacing w:val="-6"/>
          <w:highlight w:val="none"/>
        </w:rPr>
        <w:t xml:space="preserve">花生及其他产品样品约 </w:t>
      </w:r>
      <w:r>
        <w:rPr>
          <w:rFonts w:hint="default" w:ascii="Times New Roman" w:hAnsi="Times New Roman" w:eastAsia="Times New Roman" w:cs="Times New Roman"/>
          <w:spacing w:val="-1"/>
          <w:highlight w:val="none"/>
        </w:rPr>
        <w:t>2/3</w:t>
      </w:r>
      <w:r>
        <w:rPr>
          <w:rFonts w:hint="default" w:ascii="Times New Roman" w:hAnsi="Times New Roman" w:eastAsia="Times New Roman" w:cs="Times New Roman"/>
          <w:highlight w:val="none"/>
        </w:rPr>
        <w:t xml:space="preserve"> </w:t>
      </w:r>
      <w:r>
        <w:rPr>
          <w:rFonts w:hint="default" w:ascii="Times New Roman" w:hAnsi="Times New Roman" w:cs="Times New Roman"/>
          <w:spacing w:val="-7"/>
          <w:highlight w:val="none"/>
        </w:rPr>
        <w:t xml:space="preserve">作为检验样品，约 </w:t>
      </w:r>
      <w:r>
        <w:rPr>
          <w:rFonts w:hint="default" w:ascii="Times New Roman" w:hAnsi="Times New Roman" w:eastAsia="Times New Roman" w:cs="Times New Roman"/>
          <w:highlight w:val="none"/>
        </w:rPr>
        <w:t xml:space="preserve">1/3 </w:t>
      </w:r>
      <w:r>
        <w:rPr>
          <w:rFonts w:hint="default" w:ascii="Times New Roman" w:hAnsi="Times New Roman" w:cs="Times New Roman"/>
          <w:highlight w:val="none"/>
        </w:rPr>
        <w:t>用于复检备份样品（备份样品封存在承检机构）。</w:t>
      </w:r>
    </w:p>
    <w:p>
      <w:pPr>
        <w:pStyle w:val="4"/>
        <w:spacing w:line="267" w:lineRule="exact"/>
        <w:rPr>
          <w:rFonts w:hint="default" w:ascii="Times New Roman" w:hAnsi="Times New Roman" w:cs="Times New Roman"/>
          <w:highlight w:val="none"/>
        </w:rPr>
      </w:pPr>
      <w:r>
        <w:rPr>
          <w:rFonts w:hint="default" w:ascii="Times New Roman" w:hAnsi="Times New Roman" w:cs="Times New Roman"/>
          <w:spacing w:val="-1"/>
          <w:highlight w:val="none"/>
        </w:rPr>
        <w:t>抽取样品量、检验及复检备份所需样品量可根据检验和复检需要适量调整。</w:t>
      </w:r>
    </w:p>
    <w:p>
      <w:pPr>
        <w:pStyle w:val="4"/>
        <w:spacing w:before="89" w:line="321" w:lineRule="auto"/>
        <w:ind w:left="620" w:right="613" w:firstLine="420"/>
        <w:rPr>
          <w:rFonts w:hint="default" w:ascii="Times New Roman" w:hAnsi="Times New Roman" w:cs="Times New Roman"/>
          <w:highlight w:val="none"/>
        </w:rPr>
      </w:pPr>
      <w:r>
        <w:rPr>
          <w:rFonts w:hint="default" w:ascii="Times New Roman" w:hAnsi="Times New Roman" w:cs="Times New Roman"/>
          <w:spacing w:val="-3"/>
          <w:highlight w:val="none"/>
        </w:rPr>
        <w:t>注：在本细则的规定中，检验机构在检验过程中自行对检验结果进行复验时所采用的样</w:t>
      </w:r>
      <w:r>
        <w:rPr>
          <w:rFonts w:hint="default" w:ascii="Times New Roman" w:hAnsi="Times New Roman" w:cs="Times New Roman"/>
          <w:highlight w:val="none"/>
        </w:rPr>
        <w:t>品，应为抽取的检验样品，不得采用复检备份样品。</w:t>
      </w:r>
    </w:p>
    <w:p>
      <w:pPr>
        <w:pStyle w:val="14"/>
        <w:numPr>
          <w:ilvl w:val="2"/>
          <w:numId w:val="66"/>
        </w:numPr>
        <w:tabs>
          <w:tab w:val="left" w:pos="1568"/>
        </w:tabs>
        <w:spacing w:line="268" w:lineRule="exact"/>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抽样单</w:t>
      </w:r>
    </w:p>
    <w:p>
      <w:pPr>
        <w:pStyle w:val="4"/>
        <w:spacing w:before="91"/>
        <w:rPr>
          <w:rFonts w:hint="default" w:ascii="Times New Roman" w:hAnsi="Times New Roman" w:cs="Times New Roman"/>
          <w:highlight w:val="none"/>
        </w:rPr>
      </w:pPr>
      <w:r>
        <w:rPr>
          <w:rFonts w:hint="default" w:ascii="Times New Roman" w:hAnsi="Times New Roman" w:cs="Times New Roman"/>
          <w:spacing w:val="-1"/>
          <w:highlight w:val="none"/>
        </w:rPr>
        <w:t>应按有关规定填写抽样单，并记录所抽产品及生产经营企业相关信息。</w:t>
      </w:r>
    </w:p>
    <w:p>
      <w:pPr>
        <w:pStyle w:val="14"/>
        <w:numPr>
          <w:ilvl w:val="2"/>
          <w:numId w:val="66"/>
        </w:numPr>
        <w:tabs>
          <w:tab w:val="left" w:pos="1568"/>
        </w:tabs>
        <w:spacing w:before="91"/>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封样和样品运输、贮存</w:t>
      </w:r>
    </w:p>
    <w:p>
      <w:pPr>
        <w:pStyle w:val="4"/>
        <w:spacing w:before="91" w:line="321" w:lineRule="auto"/>
        <w:ind w:left="620" w:right="508" w:firstLine="420"/>
        <w:rPr>
          <w:rFonts w:hint="default" w:ascii="Times New Roman" w:hAnsi="Times New Roman" w:cs="Times New Roman"/>
          <w:highlight w:val="none"/>
        </w:rPr>
      </w:pPr>
      <w:r>
        <w:rPr>
          <w:rFonts w:hint="default" w:ascii="Times New Roman" w:hAnsi="Times New Roman" w:cs="Times New Roman"/>
          <w:spacing w:val="-8"/>
          <w:highlight w:val="none"/>
        </w:rPr>
        <w:t>抽样完成后由抽样人与被抽样单位在抽样单和封条上签字、盖章，当场封样，检验样品、</w:t>
      </w:r>
      <w:r>
        <w:rPr>
          <w:rFonts w:hint="default" w:ascii="Times New Roman" w:hAnsi="Times New Roman" w:cs="Times New Roman"/>
          <w:spacing w:val="-1"/>
          <w:highlight w:val="none"/>
        </w:rPr>
        <w:t>备份样品分别封样。为保证样品的真实性，应有相应的防拆封措施，并保证封条在运输过程中不会破损。样品的运输、贮存，应采取有效的防护措施，符合产品明示要求或产品实际需</w:t>
      </w:r>
      <w:r>
        <w:rPr>
          <w:rFonts w:hint="default" w:ascii="Times New Roman" w:hAnsi="Times New Roman" w:cs="Times New Roman"/>
          <w:highlight w:val="none"/>
        </w:rPr>
        <w:t>要的条件要求。</w:t>
      </w:r>
    </w:p>
    <w:p>
      <w:pPr>
        <w:pStyle w:val="4"/>
        <w:spacing w:line="267" w:lineRule="exact"/>
        <w:rPr>
          <w:rFonts w:hint="default" w:ascii="Times New Roman" w:hAnsi="Times New Roman" w:cs="Times New Roman"/>
          <w:highlight w:val="none"/>
        </w:rPr>
      </w:pPr>
      <w:r>
        <w:rPr>
          <w:rFonts w:hint="default" w:ascii="Times New Roman" w:hAnsi="Times New Roman" w:cs="Times New Roman"/>
          <w:spacing w:val="-1"/>
          <w:highlight w:val="none"/>
        </w:rPr>
        <w:t>在网络食品经营平台抽样时，抽样单和封条无需被抽样单位签字、盖章。</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检验要求</w:t>
      </w:r>
    </w:p>
    <w:p>
      <w:pPr>
        <w:pStyle w:val="4"/>
        <w:spacing w:before="4"/>
        <w:ind w:left="0"/>
        <w:rPr>
          <w:rFonts w:hint="default" w:ascii="Times New Roman" w:hAnsi="Times New Roman" w:cs="Times New Roman"/>
          <w:sz w:val="19"/>
          <w:highlight w:val="none"/>
        </w:rPr>
      </w:pPr>
    </w:p>
    <w:p>
      <w:pPr>
        <w:pStyle w:val="14"/>
        <w:numPr>
          <w:ilvl w:val="2"/>
          <w:numId w:val="66"/>
        </w:numPr>
        <w:tabs>
          <w:tab w:val="left" w:pos="1568"/>
        </w:tabs>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w:t>
      </w:r>
    </w:p>
    <w:p>
      <w:pPr>
        <w:pStyle w:val="14"/>
        <w:numPr>
          <w:ilvl w:val="3"/>
          <w:numId w:val="66"/>
        </w:numPr>
        <w:tabs>
          <w:tab w:val="left" w:pos="1724"/>
        </w:tabs>
        <w:spacing w:before="91"/>
        <w:ind w:hanging="684"/>
        <w:rPr>
          <w:rFonts w:hint="default" w:ascii="Times New Roman" w:hAnsi="Times New Roman" w:cs="Times New Roman"/>
          <w:sz w:val="21"/>
          <w:highlight w:val="none"/>
        </w:rPr>
      </w:pPr>
      <w:r>
        <w:rPr>
          <w:rFonts w:hint="default" w:ascii="Times New Roman" w:hAnsi="Times New Roman" w:cs="Times New Roman"/>
          <w:spacing w:val="-6"/>
          <w:sz w:val="21"/>
          <w:highlight w:val="none"/>
        </w:rPr>
        <w:t xml:space="preserve">生干坚果检验项目见表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87</w:t>
      </w:r>
      <w:r>
        <w:rPr>
          <w:rFonts w:hint="default" w:ascii="Times New Roman" w:hAnsi="Times New Roman" w:cs="Times New Roman"/>
          <w:sz w:val="21"/>
          <w:highlight w:val="none"/>
        </w:rPr>
        <w:t>。</w:t>
      </w:r>
    </w:p>
    <w:p>
      <w:pPr>
        <w:rPr>
          <w:rFonts w:hint="default" w:ascii="Times New Roman" w:hAnsi="Times New Roman" w:cs="Times New Roman"/>
          <w:sz w:val="21"/>
          <w:highlight w:val="none"/>
        </w:rPr>
        <w:sectPr>
          <w:footerReference r:id="rId51" w:type="default"/>
          <w:pgSz w:w="11910" w:h="16840"/>
          <w:pgMar w:top="1440" w:right="1180" w:bottom="1160" w:left="1180" w:header="0" w:footer="977" w:gutter="0"/>
          <w:pgNumType w:fmt="decimal"/>
          <w:cols w:space="720" w:num="1"/>
        </w:sectPr>
      </w:pPr>
    </w:p>
    <w:p>
      <w:pPr>
        <w:pStyle w:val="4"/>
        <w:spacing w:before="59"/>
        <w:ind w:left="1066"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spacing w:val="-1"/>
          <w:highlight w:val="none"/>
        </w:rPr>
        <w:t>33-</w:t>
      </w:r>
      <w:r>
        <w:rPr>
          <w:rFonts w:hint="default" w:ascii="Times New Roman" w:hAnsi="Times New Roman" w:cs="Times New Roman"/>
          <w:spacing w:val="-1"/>
          <w:highlight w:val="none"/>
          <w:lang w:val="en-US" w:eastAsia="zh-CN"/>
        </w:rPr>
        <w:t>87</w:t>
      </w:r>
      <w:r>
        <w:rPr>
          <w:rFonts w:hint="default" w:ascii="Times New Roman" w:hAnsi="Times New Roman" w:eastAsia="Times New Roman" w:cs="Times New Roman"/>
          <w:highlight w:val="none"/>
        </w:rPr>
        <w:t xml:space="preserve"> </w:t>
      </w:r>
      <w:r>
        <w:rPr>
          <w:rFonts w:hint="default" w:ascii="Times New Roman" w:hAnsi="Times New Roman" w:cs="Times New Roman"/>
          <w:highlight w:val="none"/>
        </w:rPr>
        <w:t>生干坚果检验项目</w:t>
      </w:r>
    </w:p>
    <w:p>
      <w:pPr>
        <w:pStyle w:val="4"/>
        <w:spacing w:before="2" w:after="1"/>
        <w:ind w:left="0"/>
        <w:rPr>
          <w:rFonts w:hint="default" w:ascii="Times New Roman" w:hAnsi="Times New Roman" w:cs="Times New Roman"/>
          <w:sz w:val="13"/>
          <w:highlight w:val="none"/>
        </w:rPr>
      </w:pPr>
    </w:p>
    <w:tbl>
      <w:tblPr>
        <w:tblStyle w:val="11"/>
        <w:tblW w:w="8307"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1"/>
        <w:gridCol w:w="2904"/>
        <w:gridCol w:w="2213"/>
        <w:gridCol w:w="23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1" w:type="dxa"/>
          </w:tcPr>
          <w:p>
            <w:pPr>
              <w:pStyle w:val="15"/>
              <w:spacing w:before="70"/>
              <w:ind w:left="180" w:right="171"/>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904" w:type="dxa"/>
          </w:tcPr>
          <w:p>
            <w:pPr>
              <w:pStyle w:val="15"/>
              <w:spacing w:before="70"/>
              <w:ind w:left="154" w:right="14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213" w:type="dxa"/>
          </w:tcPr>
          <w:p>
            <w:pPr>
              <w:pStyle w:val="15"/>
              <w:spacing w:before="70"/>
              <w:ind w:left="142" w:right="13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69" w:type="dxa"/>
          </w:tcPr>
          <w:p>
            <w:pPr>
              <w:pStyle w:val="15"/>
              <w:spacing w:before="70"/>
              <w:ind w:left="401" w:right="39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21" w:type="dxa"/>
          </w:tcPr>
          <w:p>
            <w:pPr>
              <w:pStyle w:val="15"/>
              <w:spacing w:before="175"/>
              <w:ind w:left="9"/>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904" w:type="dxa"/>
          </w:tcPr>
          <w:p>
            <w:pPr>
              <w:pStyle w:val="15"/>
              <w:spacing w:before="169"/>
              <w:ind w:left="154" w:right="148"/>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酸价（</w:t>
            </w:r>
            <w:r>
              <w:rPr>
                <w:rFonts w:hint="default" w:ascii="Times New Roman" w:hAnsi="Times New Roman" w:eastAsia="宋体" w:cs="Times New Roman"/>
                <w:sz w:val="21"/>
                <w:highlight w:val="none"/>
              </w:rPr>
              <w:t>以脂肪计）（</w:t>
            </w:r>
            <w:r>
              <w:rPr>
                <w:rFonts w:hint="default" w:ascii="Times New Roman" w:hAnsi="Times New Roman" w:cs="Times New Roman"/>
                <w:position w:val="1"/>
                <w:sz w:val="21"/>
                <w:highlight w:val="none"/>
              </w:rPr>
              <w:t>KOH</w:t>
            </w:r>
            <w:r>
              <w:rPr>
                <w:rFonts w:hint="default" w:ascii="Times New Roman" w:hAnsi="Times New Roman" w:eastAsia="宋体" w:cs="Times New Roman"/>
                <w:sz w:val="21"/>
                <w:highlight w:val="none"/>
              </w:rPr>
              <w:t>）</w:t>
            </w:r>
          </w:p>
        </w:tc>
        <w:tc>
          <w:tcPr>
            <w:tcW w:w="2213" w:type="dxa"/>
          </w:tcPr>
          <w:p>
            <w:pPr>
              <w:pStyle w:val="15"/>
              <w:spacing w:before="175"/>
              <w:ind w:left="135" w:right="13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19300</w:t>
            </w:r>
          </w:p>
        </w:tc>
        <w:tc>
          <w:tcPr>
            <w:tcW w:w="2369" w:type="dxa"/>
          </w:tcPr>
          <w:p>
            <w:pPr>
              <w:pStyle w:val="15"/>
              <w:spacing w:before="24"/>
              <w:ind w:left="400" w:right="39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19300</w:t>
            </w:r>
          </w:p>
          <w:p>
            <w:pPr>
              <w:pStyle w:val="15"/>
              <w:spacing w:before="59"/>
              <w:ind w:left="400" w:right="39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21" w:type="dxa"/>
          </w:tcPr>
          <w:p>
            <w:pPr>
              <w:pStyle w:val="15"/>
              <w:spacing w:before="175"/>
              <w:ind w:left="9"/>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904" w:type="dxa"/>
          </w:tcPr>
          <w:p>
            <w:pPr>
              <w:pStyle w:val="15"/>
              <w:spacing w:before="169"/>
              <w:ind w:left="154" w:right="146"/>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过氧化值</w:t>
            </w:r>
            <w:r>
              <w:rPr>
                <w:rFonts w:hint="default" w:ascii="Times New Roman" w:hAnsi="Times New Roman" w:eastAsia="宋体" w:cs="Times New Roman"/>
                <w:sz w:val="21"/>
                <w:highlight w:val="none"/>
              </w:rPr>
              <w:t>（以脂肪计）</w:t>
            </w:r>
          </w:p>
        </w:tc>
        <w:tc>
          <w:tcPr>
            <w:tcW w:w="2213" w:type="dxa"/>
          </w:tcPr>
          <w:p>
            <w:pPr>
              <w:pStyle w:val="15"/>
              <w:spacing w:before="175"/>
              <w:ind w:left="135" w:right="13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19300</w:t>
            </w:r>
          </w:p>
        </w:tc>
        <w:tc>
          <w:tcPr>
            <w:tcW w:w="2369" w:type="dxa"/>
          </w:tcPr>
          <w:p>
            <w:pPr>
              <w:pStyle w:val="15"/>
              <w:spacing w:before="24"/>
              <w:ind w:left="400" w:right="39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19300</w:t>
            </w:r>
          </w:p>
          <w:p>
            <w:pPr>
              <w:pStyle w:val="15"/>
              <w:spacing w:before="59"/>
              <w:ind w:left="400" w:right="39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21" w:type="dxa"/>
          </w:tcPr>
          <w:p>
            <w:pPr>
              <w:pStyle w:val="15"/>
              <w:spacing w:before="77"/>
              <w:ind w:left="9"/>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904" w:type="dxa"/>
          </w:tcPr>
          <w:p>
            <w:pPr>
              <w:pStyle w:val="15"/>
              <w:spacing w:before="70"/>
              <w:ind w:left="154" w:right="14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铅（</w:t>
            </w:r>
            <w:r>
              <w:rPr>
                <w:rFonts w:hint="default" w:ascii="Times New Roman" w:hAnsi="Times New Roman" w:eastAsia="宋体" w:cs="Times New Roman"/>
                <w:spacing w:val="50"/>
                <w:sz w:val="21"/>
                <w:highlight w:val="none"/>
              </w:rPr>
              <w:t>以</w:t>
            </w:r>
            <w:r>
              <w:rPr>
                <w:rFonts w:hint="default" w:ascii="Times New Roman" w:hAnsi="Times New Roman" w:cs="Times New Roman"/>
                <w:position w:val="1"/>
                <w:sz w:val="21"/>
                <w:highlight w:val="none"/>
              </w:rPr>
              <w:t>Pb</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p>
        </w:tc>
        <w:tc>
          <w:tcPr>
            <w:tcW w:w="2213" w:type="dxa"/>
          </w:tcPr>
          <w:p>
            <w:pPr>
              <w:pStyle w:val="15"/>
              <w:spacing w:before="77"/>
              <w:ind w:left="142" w:right="13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369" w:type="dxa"/>
          </w:tcPr>
          <w:p>
            <w:pPr>
              <w:pStyle w:val="15"/>
              <w:spacing w:before="77"/>
              <w:ind w:left="401" w:right="39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21" w:type="dxa"/>
          </w:tcPr>
          <w:p>
            <w:pPr>
              <w:pStyle w:val="15"/>
              <w:spacing w:before="77"/>
              <w:ind w:left="9"/>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904" w:type="dxa"/>
          </w:tcPr>
          <w:p>
            <w:pPr>
              <w:pStyle w:val="15"/>
              <w:spacing w:before="70"/>
              <w:ind w:left="154" w:right="145"/>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吡虫啉</w:t>
            </w:r>
          </w:p>
        </w:tc>
        <w:tc>
          <w:tcPr>
            <w:tcW w:w="2213" w:type="dxa"/>
          </w:tcPr>
          <w:p>
            <w:pPr>
              <w:pStyle w:val="15"/>
              <w:spacing w:before="77"/>
              <w:ind w:left="141" w:right="130"/>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4"/>
                <w:sz w:val="21"/>
                <w:highlight w:val="none"/>
              </w:rPr>
              <w:t xml:space="preserve"> </w:t>
            </w:r>
            <w:r>
              <w:rPr>
                <w:rFonts w:hint="default" w:ascii="Times New Roman" w:hAnsi="Times New Roman" w:cs="Times New Roman"/>
                <w:sz w:val="21"/>
                <w:highlight w:val="none"/>
              </w:rPr>
              <w:t>2763</w:t>
            </w:r>
          </w:p>
        </w:tc>
        <w:tc>
          <w:tcPr>
            <w:tcW w:w="2369" w:type="dxa"/>
          </w:tcPr>
          <w:p>
            <w:pPr>
              <w:pStyle w:val="15"/>
              <w:spacing w:before="70"/>
              <w:ind w:left="404" w:right="393"/>
              <w:rPr>
                <w:rFonts w:hint="default" w:ascii="Times New Roman" w:hAnsi="Times New Roman" w:cs="Times New Roman"/>
                <w:sz w:val="21"/>
                <w:highlight w:val="none"/>
              </w:rPr>
            </w:pPr>
            <w:r>
              <w:rPr>
                <w:rFonts w:hint="default" w:ascii="Times New Roman" w:hAnsi="Times New Roman" w:eastAsia="宋体" w:cs="Times New Roman"/>
                <w:spacing w:val="25"/>
                <w:sz w:val="21"/>
                <w:highlight w:val="none"/>
              </w:rPr>
              <w:t>参照</w:t>
            </w:r>
            <w:r>
              <w:rPr>
                <w:rFonts w:hint="default" w:ascii="Times New Roman" w:hAnsi="Times New Roman" w:cs="Times New Roman"/>
                <w:position w:val="1"/>
                <w:sz w:val="21"/>
                <w:highlight w:val="none"/>
              </w:rPr>
              <w:t>GB/T</w:t>
            </w:r>
            <w:r>
              <w:rPr>
                <w:rFonts w:hint="default" w:ascii="Times New Roman" w:hAnsi="Times New Roman" w:cs="Times New Roman"/>
                <w:spacing w:val="-4"/>
                <w:position w:val="1"/>
                <w:sz w:val="21"/>
                <w:highlight w:val="none"/>
              </w:rPr>
              <w:t xml:space="preserve"> </w:t>
            </w:r>
            <w:r>
              <w:rPr>
                <w:rFonts w:hint="default" w:ascii="Times New Roman" w:hAnsi="Times New Roman" w:cs="Times New Roman"/>
                <w:position w:val="1"/>
                <w:sz w:val="21"/>
                <w:highlight w:val="none"/>
              </w:rPr>
              <w:t>20769</w:t>
            </w:r>
          </w:p>
        </w:tc>
      </w:tr>
    </w:tbl>
    <w:p>
      <w:pPr>
        <w:pStyle w:val="4"/>
        <w:spacing w:before="3"/>
        <w:ind w:left="0"/>
        <w:rPr>
          <w:rFonts w:hint="default" w:ascii="Times New Roman" w:hAnsi="Times New Roman" w:cs="Times New Roman"/>
          <w:sz w:val="18"/>
          <w:highlight w:val="none"/>
        </w:rPr>
      </w:pPr>
    </w:p>
    <w:p>
      <w:pPr>
        <w:pStyle w:val="14"/>
        <w:numPr>
          <w:ilvl w:val="3"/>
          <w:numId w:val="66"/>
        </w:numPr>
        <w:tabs>
          <w:tab w:val="left" w:pos="1724"/>
        </w:tabs>
        <w:ind w:hanging="684"/>
        <w:rPr>
          <w:rFonts w:hint="default" w:ascii="Times New Roman" w:hAnsi="Times New Roman" w:cs="Times New Roman"/>
          <w:sz w:val="21"/>
          <w:highlight w:val="none"/>
        </w:rPr>
      </w:pPr>
      <w:r>
        <w:rPr>
          <w:rFonts w:hint="default" w:ascii="Times New Roman" w:hAnsi="Times New Roman" w:cs="Times New Roman"/>
          <w:spacing w:val="-6"/>
          <w:sz w:val="21"/>
          <w:highlight w:val="none"/>
        </w:rPr>
        <w:t xml:space="preserve">生干籽类检验项目见表 </w:t>
      </w:r>
      <w:r>
        <w:rPr>
          <w:rFonts w:hint="default" w:ascii="Times New Roman" w:hAnsi="Times New Roman" w:eastAsia="Times New Roman" w:cs="Times New Roman"/>
          <w:sz w:val="21"/>
          <w:highlight w:val="none"/>
        </w:rPr>
        <w:t>33-</w:t>
      </w:r>
      <w:r>
        <w:rPr>
          <w:rFonts w:hint="default" w:ascii="Times New Roman" w:hAnsi="Times New Roman" w:cs="Times New Roman"/>
          <w:sz w:val="21"/>
          <w:highlight w:val="none"/>
          <w:lang w:val="en-US" w:eastAsia="zh-CN"/>
        </w:rPr>
        <w:t>88</w:t>
      </w:r>
      <w:r>
        <w:rPr>
          <w:rFonts w:hint="default" w:ascii="Times New Roman" w:hAnsi="Times New Roman" w:cs="Times New Roman"/>
          <w:sz w:val="21"/>
          <w:highlight w:val="none"/>
        </w:rPr>
        <w:t>。</w:t>
      </w:r>
    </w:p>
    <w:p>
      <w:pPr>
        <w:pStyle w:val="4"/>
        <w:spacing w:before="3"/>
        <w:ind w:left="0"/>
        <w:rPr>
          <w:rFonts w:hint="default" w:ascii="Times New Roman" w:hAnsi="Times New Roman" w:cs="Times New Roman"/>
          <w:sz w:val="19"/>
          <w:highlight w:val="none"/>
        </w:rPr>
      </w:pPr>
    </w:p>
    <w:p>
      <w:pPr>
        <w:pStyle w:val="4"/>
        <w:spacing w:before="1"/>
        <w:ind w:left="1066" w:right="1067"/>
        <w:jc w:val="center"/>
        <w:rPr>
          <w:rFonts w:hint="default" w:ascii="Times New Roman" w:hAnsi="Times New Roman" w:cs="Times New Roman"/>
          <w:highlight w:val="none"/>
        </w:rPr>
      </w:pPr>
      <w:r>
        <w:rPr>
          <w:rFonts w:hint="default" w:ascii="Times New Roman" w:hAnsi="Times New Roman" w:cs="Times New Roman"/>
          <w:spacing w:val="-27"/>
          <w:highlight w:val="none"/>
        </w:rPr>
        <w:t xml:space="preserve">表 </w:t>
      </w:r>
      <w:r>
        <w:rPr>
          <w:rFonts w:hint="default" w:ascii="Times New Roman" w:hAnsi="Times New Roman" w:eastAsia="Times New Roman" w:cs="Times New Roman"/>
          <w:spacing w:val="-1"/>
          <w:highlight w:val="none"/>
        </w:rPr>
        <w:t>33-</w:t>
      </w:r>
      <w:r>
        <w:rPr>
          <w:rFonts w:hint="default" w:ascii="Times New Roman" w:hAnsi="Times New Roman" w:cs="Times New Roman"/>
          <w:spacing w:val="-1"/>
          <w:highlight w:val="none"/>
          <w:lang w:val="en-US" w:eastAsia="zh-CN"/>
        </w:rPr>
        <w:t>88</w:t>
      </w:r>
      <w:r>
        <w:rPr>
          <w:rFonts w:hint="default" w:ascii="Times New Roman" w:hAnsi="Times New Roman" w:eastAsia="Times New Roman" w:cs="Times New Roman"/>
          <w:highlight w:val="none"/>
        </w:rPr>
        <w:t xml:space="preserve"> </w:t>
      </w:r>
      <w:r>
        <w:rPr>
          <w:rFonts w:hint="default" w:ascii="Times New Roman" w:hAnsi="Times New Roman" w:cs="Times New Roman"/>
          <w:highlight w:val="none"/>
        </w:rPr>
        <w:t>生干籽类检验项目</w:t>
      </w:r>
    </w:p>
    <w:p>
      <w:pPr>
        <w:pStyle w:val="4"/>
        <w:spacing w:before="2"/>
        <w:ind w:left="0"/>
        <w:rPr>
          <w:rFonts w:hint="default" w:ascii="Times New Roman" w:hAnsi="Times New Roman" w:cs="Times New Roman"/>
          <w:sz w:val="13"/>
          <w:highlight w:val="none"/>
        </w:rPr>
      </w:pPr>
    </w:p>
    <w:tbl>
      <w:tblPr>
        <w:tblStyle w:val="11"/>
        <w:tblW w:w="8303" w:type="dxa"/>
        <w:tblInd w:w="6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2"/>
        <w:gridCol w:w="2860"/>
        <w:gridCol w:w="2243"/>
        <w:gridCol w:w="23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2" w:type="dxa"/>
          </w:tcPr>
          <w:p>
            <w:pPr>
              <w:pStyle w:val="15"/>
              <w:spacing w:before="68"/>
              <w:ind w:left="192" w:right="18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序号</w:t>
            </w:r>
          </w:p>
        </w:tc>
        <w:tc>
          <w:tcPr>
            <w:tcW w:w="2860" w:type="dxa"/>
          </w:tcPr>
          <w:p>
            <w:pPr>
              <w:pStyle w:val="15"/>
              <w:spacing w:before="68"/>
              <w:ind w:left="103" w:right="90"/>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检验项目</w:t>
            </w:r>
          </w:p>
        </w:tc>
        <w:tc>
          <w:tcPr>
            <w:tcW w:w="2243" w:type="dxa"/>
          </w:tcPr>
          <w:p>
            <w:pPr>
              <w:pStyle w:val="15"/>
              <w:spacing w:before="68"/>
              <w:ind w:left="160" w:right="142"/>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依据法律法规或标准</w:t>
            </w:r>
          </w:p>
        </w:tc>
        <w:tc>
          <w:tcPr>
            <w:tcW w:w="2358" w:type="dxa"/>
          </w:tcPr>
          <w:p>
            <w:pPr>
              <w:pStyle w:val="15"/>
              <w:spacing w:before="68"/>
              <w:ind w:left="98" w:right="83"/>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检测方法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42" w:type="dxa"/>
          </w:tcPr>
          <w:p>
            <w:pPr>
              <w:pStyle w:val="15"/>
              <w:spacing w:before="173"/>
              <w:ind w:left="7"/>
              <w:rPr>
                <w:rFonts w:hint="default" w:ascii="Times New Roman" w:hAnsi="Times New Roman" w:cs="Times New Roman"/>
                <w:sz w:val="21"/>
                <w:highlight w:val="none"/>
              </w:rPr>
            </w:pPr>
            <w:r>
              <w:rPr>
                <w:rFonts w:hint="default" w:ascii="Times New Roman" w:hAnsi="Times New Roman" w:cs="Times New Roman"/>
                <w:sz w:val="21"/>
                <w:highlight w:val="none"/>
              </w:rPr>
              <w:t>1</w:t>
            </w:r>
          </w:p>
        </w:tc>
        <w:tc>
          <w:tcPr>
            <w:tcW w:w="2860" w:type="dxa"/>
          </w:tcPr>
          <w:p>
            <w:pPr>
              <w:pStyle w:val="15"/>
              <w:spacing w:before="166"/>
              <w:ind w:left="103" w:right="91"/>
              <w:rPr>
                <w:rFonts w:hint="default" w:ascii="Times New Roman" w:hAnsi="Times New Roman" w:cs="Times New Roman"/>
                <w:sz w:val="21"/>
                <w:highlight w:val="none"/>
              </w:rPr>
            </w:pPr>
            <w:r>
              <w:rPr>
                <w:rFonts w:hint="default" w:ascii="Times New Roman" w:hAnsi="Times New Roman" w:eastAsia="宋体" w:cs="Times New Roman"/>
                <w:spacing w:val="-1"/>
                <w:sz w:val="21"/>
                <w:highlight w:val="none"/>
              </w:rPr>
              <w:t>酸价（</w:t>
            </w:r>
            <w:r>
              <w:rPr>
                <w:rFonts w:hint="default" w:ascii="Times New Roman" w:hAnsi="Times New Roman" w:eastAsia="宋体" w:cs="Times New Roman"/>
                <w:sz w:val="21"/>
                <w:highlight w:val="none"/>
              </w:rPr>
              <w:t>以脂肪计）（</w:t>
            </w:r>
            <w:r>
              <w:rPr>
                <w:rFonts w:hint="default" w:ascii="Times New Roman" w:hAnsi="Times New Roman" w:cs="Times New Roman"/>
                <w:position w:val="1"/>
                <w:sz w:val="21"/>
                <w:highlight w:val="none"/>
              </w:rPr>
              <w:t>KOH</w:t>
            </w:r>
            <w:r>
              <w:rPr>
                <w:rFonts w:hint="default" w:ascii="Times New Roman" w:hAnsi="Times New Roman" w:eastAsia="宋体" w:cs="Times New Roman"/>
                <w:sz w:val="21"/>
                <w:highlight w:val="none"/>
              </w:rPr>
              <w:t>）</w:t>
            </w:r>
            <w:r>
              <w:rPr>
                <w:rFonts w:hint="default" w:ascii="Times New Roman" w:hAnsi="Times New Roman" w:cs="Times New Roman"/>
                <w:sz w:val="21"/>
                <w:highlight w:val="none"/>
                <w:vertAlign w:val="superscript"/>
              </w:rPr>
              <w:t>a</w:t>
            </w:r>
          </w:p>
        </w:tc>
        <w:tc>
          <w:tcPr>
            <w:tcW w:w="2243" w:type="dxa"/>
          </w:tcPr>
          <w:p>
            <w:pPr>
              <w:pStyle w:val="15"/>
              <w:spacing w:before="173"/>
              <w:ind w:left="153" w:right="14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19300</w:t>
            </w:r>
          </w:p>
        </w:tc>
        <w:tc>
          <w:tcPr>
            <w:tcW w:w="2358" w:type="dxa"/>
          </w:tcPr>
          <w:p>
            <w:pPr>
              <w:pStyle w:val="15"/>
              <w:spacing w:before="24"/>
              <w:ind w:left="97" w:right="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19300</w:t>
            </w:r>
          </w:p>
          <w:p>
            <w:pPr>
              <w:pStyle w:val="15"/>
              <w:spacing w:before="59"/>
              <w:ind w:left="97" w:right="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42" w:type="dxa"/>
          </w:tcPr>
          <w:p>
            <w:pPr>
              <w:pStyle w:val="15"/>
              <w:spacing w:before="175"/>
              <w:ind w:left="7"/>
              <w:rPr>
                <w:rFonts w:hint="default" w:ascii="Times New Roman" w:hAnsi="Times New Roman" w:cs="Times New Roman"/>
                <w:sz w:val="21"/>
                <w:highlight w:val="none"/>
              </w:rPr>
            </w:pPr>
            <w:r>
              <w:rPr>
                <w:rFonts w:hint="default" w:ascii="Times New Roman" w:hAnsi="Times New Roman" w:cs="Times New Roman"/>
                <w:sz w:val="21"/>
                <w:highlight w:val="none"/>
              </w:rPr>
              <w:t>2</w:t>
            </w:r>
          </w:p>
        </w:tc>
        <w:tc>
          <w:tcPr>
            <w:tcW w:w="2860" w:type="dxa"/>
          </w:tcPr>
          <w:p>
            <w:pPr>
              <w:pStyle w:val="15"/>
              <w:spacing w:before="169"/>
              <w:ind w:left="101" w:right="91"/>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过氧化值</w:t>
            </w:r>
            <w:r>
              <w:rPr>
                <w:rFonts w:hint="default" w:ascii="Times New Roman" w:hAnsi="Times New Roman" w:eastAsia="宋体" w:cs="Times New Roman"/>
                <w:sz w:val="21"/>
                <w:highlight w:val="none"/>
              </w:rPr>
              <w:t>（以脂肪计）</w:t>
            </w:r>
          </w:p>
        </w:tc>
        <w:tc>
          <w:tcPr>
            <w:tcW w:w="2243" w:type="dxa"/>
          </w:tcPr>
          <w:p>
            <w:pPr>
              <w:pStyle w:val="15"/>
              <w:spacing w:before="175"/>
              <w:ind w:left="155" w:right="14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19300</w:t>
            </w:r>
          </w:p>
        </w:tc>
        <w:tc>
          <w:tcPr>
            <w:tcW w:w="2358" w:type="dxa"/>
          </w:tcPr>
          <w:p>
            <w:pPr>
              <w:pStyle w:val="15"/>
              <w:spacing w:before="24"/>
              <w:ind w:left="97" w:right="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19300</w:t>
            </w:r>
          </w:p>
          <w:p>
            <w:pPr>
              <w:pStyle w:val="15"/>
              <w:spacing w:before="59"/>
              <w:ind w:left="97" w:right="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5009.227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2"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3</w:t>
            </w:r>
          </w:p>
        </w:tc>
        <w:tc>
          <w:tcPr>
            <w:tcW w:w="2860" w:type="dxa"/>
          </w:tcPr>
          <w:p>
            <w:pPr>
              <w:pStyle w:val="15"/>
              <w:spacing w:before="70"/>
              <w:ind w:left="102" w:right="91"/>
              <w:rPr>
                <w:rFonts w:hint="default" w:ascii="Times New Roman" w:hAnsi="Times New Roman" w:cs="Times New Roman"/>
                <w:sz w:val="21"/>
                <w:highlight w:val="none"/>
              </w:rPr>
            </w:pPr>
            <w:r>
              <w:rPr>
                <w:rFonts w:hint="default" w:ascii="Times New Roman" w:hAnsi="Times New Roman" w:eastAsia="宋体" w:cs="Times New Roman"/>
                <w:sz w:val="21"/>
                <w:highlight w:val="none"/>
              </w:rPr>
              <w:t>铅（</w:t>
            </w:r>
            <w:r>
              <w:rPr>
                <w:rFonts w:hint="default" w:ascii="Times New Roman" w:hAnsi="Times New Roman" w:eastAsia="宋体" w:cs="Times New Roman"/>
                <w:spacing w:val="50"/>
                <w:sz w:val="21"/>
                <w:highlight w:val="none"/>
              </w:rPr>
              <w:t>以</w:t>
            </w:r>
            <w:r>
              <w:rPr>
                <w:rFonts w:hint="default" w:ascii="Times New Roman" w:hAnsi="Times New Roman" w:cs="Times New Roman"/>
                <w:position w:val="1"/>
                <w:sz w:val="21"/>
                <w:highlight w:val="none"/>
              </w:rPr>
              <w:t>Pb</w:t>
            </w:r>
            <w:r>
              <w:rPr>
                <w:rFonts w:hint="default" w:ascii="Times New Roman" w:hAnsi="Times New Roman" w:cs="Times New Roman"/>
                <w:spacing w:val="-2"/>
                <w:position w:val="1"/>
                <w:sz w:val="21"/>
                <w:highlight w:val="none"/>
              </w:rPr>
              <w:t xml:space="preserve"> </w:t>
            </w:r>
            <w:r>
              <w:rPr>
                <w:rFonts w:hint="default" w:ascii="Times New Roman" w:hAnsi="Times New Roman" w:eastAsia="宋体" w:cs="Times New Roman"/>
                <w:sz w:val="21"/>
                <w:highlight w:val="none"/>
              </w:rPr>
              <w:t>计）</w:t>
            </w:r>
            <w:r>
              <w:rPr>
                <w:rFonts w:hint="default" w:ascii="Times New Roman" w:hAnsi="Times New Roman" w:cs="Times New Roman"/>
                <w:sz w:val="21"/>
                <w:highlight w:val="none"/>
                <w:vertAlign w:val="superscript"/>
              </w:rPr>
              <w:t>b</w:t>
            </w:r>
          </w:p>
        </w:tc>
        <w:tc>
          <w:tcPr>
            <w:tcW w:w="2243" w:type="dxa"/>
          </w:tcPr>
          <w:p>
            <w:pPr>
              <w:pStyle w:val="15"/>
              <w:spacing w:before="77"/>
              <w:ind w:left="159" w:right="14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358" w:type="dxa"/>
          </w:tcPr>
          <w:p>
            <w:pPr>
              <w:pStyle w:val="15"/>
              <w:spacing w:before="77"/>
              <w:ind w:left="97" w:right="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2"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4</w:t>
            </w:r>
          </w:p>
        </w:tc>
        <w:tc>
          <w:tcPr>
            <w:tcW w:w="2860" w:type="dxa"/>
          </w:tcPr>
          <w:p>
            <w:pPr>
              <w:pStyle w:val="15"/>
              <w:spacing w:before="70"/>
              <w:ind w:left="101" w:right="91"/>
              <w:rPr>
                <w:rFonts w:hint="default" w:ascii="Times New Roman" w:hAnsi="Times New Roman" w:cs="Times New Roman"/>
                <w:sz w:val="21"/>
                <w:highlight w:val="none"/>
              </w:rPr>
            </w:pPr>
            <w:r>
              <w:rPr>
                <w:rFonts w:hint="default" w:ascii="Times New Roman" w:hAnsi="Times New Roman" w:eastAsia="宋体" w:cs="Times New Roman"/>
                <w:sz w:val="21"/>
                <w:highlight w:val="none"/>
              </w:rPr>
              <w:t>镉（</w:t>
            </w:r>
            <w:r>
              <w:rPr>
                <w:rFonts w:hint="default" w:ascii="Times New Roman" w:hAnsi="Times New Roman" w:eastAsia="宋体" w:cs="Times New Roman"/>
                <w:spacing w:val="52"/>
                <w:sz w:val="21"/>
                <w:highlight w:val="none"/>
              </w:rPr>
              <w:t>以</w:t>
            </w:r>
            <w:r>
              <w:rPr>
                <w:rFonts w:hint="default" w:ascii="Times New Roman" w:hAnsi="Times New Roman" w:cs="Times New Roman"/>
                <w:position w:val="1"/>
                <w:sz w:val="21"/>
                <w:highlight w:val="none"/>
              </w:rPr>
              <w:t>Cd</w:t>
            </w:r>
            <w:r>
              <w:rPr>
                <w:rFonts w:hint="default" w:ascii="Times New Roman" w:hAnsi="Times New Roman" w:cs="Times New Roman"/>
                <w:spacing w:val="-1"/>
                <w:position w:val="1"/>
                <w:sz w:val="21"/>
                <w:highlight w:val="none"/>
              </w:rPr>
              <w:t xml:space="preserve"> </w:t>
            </w:r>
            <w:r>
              <w:rPr>
                <w:rFonts w:hint="default" w:ascii="Times New Roman" w:hAnsi="Times New Roman" w:eastAsia="宋体" w:cs="Times New Roman"/>
                <w:sz w:val="21"/>
                <w:highlight w:val="none"/>
              </w:rPr>
              <w:t>计）</w:t>
            </w:r>
            <w:r>
              <w:rPr>
                <w:rFonts w:hint="default" w:ascii="Times New Roman" w:hAnsi="Times New Roman" w:cs="Times New Roman"/>
                <w:sz w:val="21"/>
                <w:highlight w:val="none"/>
                <w:vertAlign w:val="superscript"/>
              </w:rPr>
              <w:t>c</w:t>
            </w:r>
          </w:p>
        </w:tc>
        <w:tc>
          <w:tcPr>
            <w:tcW w:w="2243" w:type="dxa"/>
          </w:tcPr>
          <w:p>
            <w:pPr>
              <w:pStyle w:val="15"/>
              <w:spacing w:before="77"/>
              <w:ind w:left="159" w:right="14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2762</w:t>
            </w:r>
          </w:p>
        </w:tc>
        <w:tc>
          <w:tcPr>
            <w:tcW w:w="2358" w:type="dxa"/>
          </w:tcPr>
          <w:p>
            <w:pPr>
              <w:pStyle w:val="15"/>
              <w:spacing w:before="77"/>
              <w:ind w:left="98" w:right="8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842" w:type="dxa"/>
          </w:tcPr>
          <w:p>
            <w:pPr>
              <w:pStyle w:val="15"/>
              <w:spacing w:before="77"/>
              <w:ind w:left="7"/>
              <w:rPr>
                <w:rFonts w:hint="default" w:ascii="Times New Roman" w:hAnsi="Times New Roman" w:cs="Times New Roman"/>
                <w:sz w:val="21"/>
                <w:highlight w:val="none"/>
              </w:rPr>
            </w:pPr>
            <w:r>
              <w:rPr>
                <w:rFonts w:hint="default" w:ascii="Times New Roman" w:hAnsi="Times New Roman" w:cs="Times New Roman"/>
                <w:sz w:val="21"/>
                <w:highlight w:val="none"/>
              </w:rPr>
              <w:t>5</w:t>
            </w:r>
          </w:p>
        </w:tc>
        <w:tc>
          <w:tcPr>
            <w:tcW w:w="2860" w:type="dxa"/>
          </w:tcPr>
          <w:p>
            <w:pPr>
              <w:pStyle w:val="15"/>
              <w:spacing w:before="42" w:line="95" w:lineRule="exact"/>
              <w:ind w:right="729"/>
              <w:jc w:val="right"/>
              <w:rPr>
                <w:rFonts w:hint="default" w:ascii="Times New Roman" w:hAnsi="Times New Roman" w:cs="Times New Roman"/>
                <w:sz w:val="14"/>
                <w:highlight w:val="none"/>
              </w:rPr>
            </w:pPr>
            <w:r>
              <w:rPr>
                <w:rFonts w:hint="default" w:ascii="Times New Roman" w:hAnsi="Times New Roman" w:cs="Times New Roman"/>
                <w:w w:val="99"/>
                <w:sz w:val="14"/>
                <w:highlight w:val="none"/>
              </w:rPr>
              <w:t>c</w:t>
            </w:r>
          </w:p>
          <w:p>
            <w:pPr>
              <w:pStyle w:val="15"/>
              <w:spacing w:line="203" w:lineRule="exact"/>
              <w:ind w:left="741"/>
              <w:jc w:val="left"/>
              <w:rPr>
                <w:rFonts w:hint="default" w:ascii="Times New Roman" w:hAnsi="Times New Roman" w:cs="Times New Roman"/>
                <w:sz w:val="21"/>
                <w:highlight w:val="none"/>
              </w:rPr>
            </w:pPr>
            <w:r>
              <w:rPr>
                <w:rFonts w:hint="default" w:ascii="Times New Roman" w:hAnsi="Times New Roman" w:eastAsia="宋体" w:cs="Times New Roman"/>
                <w:spacing w:val="10"/>
                <w:sz w:val="21"/>
                <w:highlight w:val="none"/>
              </w:rPr>
              <w:t>黄曲霉毒素</w:t>
            </w:r>
            <w:r>
              <w:rPr>
                <w:rFonts w:hint="default" w:ascii="Times New Roman" w:hAnsi="Times New Roman" w:cs="Times New Roman"/>
                <w:position w:val="1"/>
                <w:sz w:val="21"/>
                <w:highlight w:val="none"/>
              </w:rPr>
              <w:t>B</w:t>
            </w:r>
            <w:r>
              <w:rPr>
                <w:rFonts w:hint="default" w:ascii="Times New Roman" w:hAnsi="Times New Roman" w:cs="Times New Roman"/>
                <w:position w:val="1"/>
                <w:sz w:val="21"/>
                <w:highlight w:val="none"/>
                <w:vertAlign w:val="subscript"/>
              </w:rPr>
              <w:t>1</w:t>
            </w:r>
          </w:p>
        </w:tc>
        <w:tc>
          <w:tcPr>
            <w:tcW w:w="2243" w:type="dxa"/>
          </w:tcPr>
          <w:p>
            <w:pPr>
              <w:pStyle w:val="15"/>
              <w:spacing w:before="77"/>
              <w:ind w:left="159" w:right="14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2761</w:t>
            </w:r>
          </w:p>
        </w:tc>
        <w:tc>
          <w:tcPr>
            <w:tcW w:w="2358" w:type="dxa"/>
          </w:tcPr>
          <w:p>
            <w:pPr>
              <w:pStyle w:val="15"/>
              <w:spacing w:before="77"/>
              <w:ind w:left="97" w:right="83"/>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1"/>
                <w:sz w:val="21"/>
                <w:highlight w:val="none"/>
              </w:rPr>
              <w:t xml:space="preserve"> </w:t>
            </w:r>
            <w:r>
              <w:rPr>
                <w:rFonts w:hint="default" w:ascii="Times New Roman" w:hAnsi="Times New Roman" w:cs="Times New Roman"/>
                <w:sz w:val="21"/>
                <w:highlight w:val="none"/>
              </w:rPr>
              <w:t>5009.22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02" w:hRule="atLeast"/>
        </w:trPr>
        <w:tc>
          <w:tcPr>
            <w:tcW w:w="842" w:type="dxa"/>
          </w:tcPr>
          <w:p>
            <w:pPr>
              <w:pStyle w:val="15"/>
              <w:jc w:val="left"/>
              <w:rPr>
                <w:rFonts w:hint="default" w:ascii="Times New Roman" w:hAnsi="Times New Roman" w:cs="Times New Roman"/>
                <w:highlight w:val="none"/>
              </w:rPr>
            </w:pPr>
          </w:p>
          <w:p>
            <w:pPr>
              <w:pStyle w:val="15"/>
              <w:spacing w:before="11"/>
              <w:jc w:val="left"/>
              <w:rPr>
                <w:rFonts w:hint="default" w:ascii="Times New Roman" w:hAnsi="Times New Roman" w:cs="Times New Roman"/>
                <w:sz w:val="26"/>
                <w:highlight w:val="none"/>
              </w:rPr>
            </w:pPr>
          </w:p>
          <w:p>
            <w:pPr>
              <w:pStyle w:val="15"/>
              <w:spacing w:before="1"/>
              <w:ind w:left="7"/>
              <w:rPr>
                <w:rFonts w:hint="default" w:ascii="Times New Roman" w:hAnsi="Times New Roman" w:cs="Times New Roman"/>
                <w:sz w:val="21"/>
                <w:highlight w:val="none"/>
              </w:rPr>
            </w:pPr>
            <w:r>
              <w:rPr>
                <w:rFonts w:hint="default" w:ascii="Times New Roman" w:hAnsi="Times New Roman" w:cs="Times New Roman"/>
                <w:sz w:val="21"/>
                <w:highlight w:val="none"/>
              </w:rPr>
              <w:t>6</w:t>
            </w:r>
          </w:p>
        </w:tc>
        <w:tc>
          <w:tcPr>
            <w:tcW w:w="2860" w:type="dxa"/>
          </w:tcPr>
          <w:p>
            <w:pPr>
              <w:pStyle w:val="15"/>
              <w:jc w:val="left"/>
              <w:rPr>
                <w:rFonts w:hint="default" w:ascii="Times New Roman" w:hAnsi="Times New Roman" w:cs="Times New Roman"/>
                <w:sz w:val="26"/>
                <w:highlight w:val="none"/>
              </w:rPr>
            </w:pPr>
          </w:p>
          <w:p>
            <w:pPr>
              <w:pStyle w:val="15"/>
              <w:spacing w:before="5"/>
              <w:jc w:val="left"/>
              <w:rPr>
                <w:rFonts w:hint="default" w:ascii="Times New Roman" w:hAnsi="Times New Roman" w:cs="Times New Roman"/>
                <w:highlight w:val="none"/>
              </w:rPr>
            </w:pPr>
          </w:p>
          <w:p>
            <w:pPr>
              <w:pStyle w:val="15"/>
              <w:ind w:left="102" w:right="91"/>
              <w:rPr>
                <w:rFonts w:hint="default" w:ascii="Times New Roman" w:hAnsi="Times New Roman" w:cs="Times New Roman"/>
                <w:sz w:val="21"/>
                <w:highlight w:val="none"/>
              </w:rPr>
            </w:pPr>
            <w:r>
              <w:rPr>
                <w:rFonts w:hint="default" w:ascii="Times New Roman" w:hAnsi="Times New Roman" w:eastAsia="宋体" w:cs="Times New Roman"/>
                <w:spacing w:val="17"/>
                <w:sz w:val="21"/>
                <w:highlight w:val="none"/>
              </w:rPr>
              <w:t>嘧菌酯</w:t>
            </w:r>
            <w:r>
              <w:rPr>
                <w:rFonts w:hint="default" w:ascii="Times New Roman" w:hAnsi="Times New Roman" w:cs="Times New Roman"/>
                <w:sz w:val="21"/>
                <w:highlight w:val="none"/>
                <w:vertAlign w:val="superscript"/>
              </w:rPr>
              <w:t>cd</w:t>
            </w:r>
          </w:p>
        </w:tc>
        <w:tc>
          <w:tcPr>
            <w:tcW w:w="2243" w:type="dxa"/>
          </w:tcPr>
          <w:p>
            <w:pPr>
              <w:pStyle w:val="15"/>
              <w:jc w:val="left"/>
              <w:rPr>
                <w:rFonts w:hint="default" w:ascii="Times New Roman" w:hAnsi="Times New Roman" w:cs="Times New Roman"/>
                <w:highlight w:val="none"/>
              </w:rPr>
            </w:pPr>
          </w:p>
          <w:p>
            <w:pPr>
              <w:pStyle w:val="15"/>
              <w:spacing w:before="11"/>
              <w:jc w:val="left"/>
              <w:rPr>
                <w:rFonts w:hint="default" w:ascii="Times New Roman" w:hAnsi="Times New Roman" w:cs="Times New Roman"/>
                <w:sz w:val="26"/>
                <w:highlight w:val="none"/>
              </w:rPr>
            </w:pPr>
          </w:p>
          <w:p>
            <w:pPr>
              <w:pStyle w:val="15"/>
              <w:spacing w:before="1"/>
              <w:ind w:left="159" w:right="142"/>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2"/>
                <w:sz w:val="21"/>
                <w:highlight w:val="none"/>
              </w:rPr>
              <w:t xml:space="preserve"> </w:t>
            </w:r>
            <w:r>
              <w:rPr>
                <w:rFonts w:hint="default" w:ascii="Times New Roman" w:hAnsi="Times New Roman" w:cs="Times New Roman"/>
                <w:sz w:val="21"/>
                <w:highlight w:val="none"/>
              </w:rPr>
              <w:t>2763</w:t>
            </w:r>
          </w:p>
        </w:tc>
        <w:tc>
          <w:tcPr>
            <w:tcW w:w="2358" w:type="dxa"/>
          </w:tcPr>
          <w:p>
            <w:pPr>
              <w:pStyle w:val="15"/>
              <w:spacing w:before="20"/>
              <w:ind w:left="378"/>
              <w:jc w:val="both"/>
              <w:rPr>
                <w:rFonts w:hint="default" w:ascii="Times New Roman" w:hAnsi="Times New Roman" w:cs="Times New Roman"/>
                <w:sz w:val="21"/>
                <w:highlight w:val="none"/>
              </w:rPr>
            </w:pPr>
            <w:r>
              <w:rPr>
                <w:rFonts w:hint="default" w:ascii="Times New Roman" w:hAnsi="Times New Roman" w:eastAsia="宋体" w:cs="Times New Roman"/>
                <w:spacing w:val="25"/>
                <w:sz w:val="21"/>
                <w:highlight w:val="none"/>
              </w:rPr>
              <w:t>参照</w:t>
            </w:r>
            <w:r>
              <w:rPr>
                <w:rFonts w:hint="default" w:ascii="Times New Roman" w:hAnsi="Times New Roman" w:cs="Times New Roman"/>
                <w:position w:val="1"/>
                <w:sz w:val="21"/>
                <w:highlight w:val="none"/>
              </w:rPr>
              <w:t>GB</w:t>
            </w:r>
            <w:r>
              <w:rPr>
                <w:rFonts w:hint="default" w:ascii="Times New Roman" w:hAnsi="Times New Roman" w:cs="Times New Roman"/>
                <w:spacing w:val="-1"/>
                <w:position w:val="1"/>
                <w:sz w:val="21"/>
                <w:highlight w:val="none"/>
              </w:rPr>
              <w:t xml:space="preserve"> </w:t>
            </w:r>
            <w:r>
              <w:rPr>
                <w:rFonts w:hint="default" w:ascii="Times New Roman" w:hAnsi="Times New Roman" w:cs="Times New Roman"/>
                <w:position w:val="1"/>
                <w:sz w:val="21"/>
                <w:highlight w:val="none"/>
              </w:rPr>
              <w:t>23200.34</w:t>
            </w:r>
          </w:p>
          <w:p>
            <w:pPr>
              <w:pStyle w:val="15"/>
              <w:spacing w:before="31" w:line="266" w:lineRule="auto"/>
              <w:ind w:left="390" w:right="334" w:hanging="39"/>
              <w:jc w:val="both"/>
              <w:rPr>
                <w:rFonts w:hint="default" w:ascii="Times New Roman" w:hAnsi="Times New Roman" w:cs="Times New Roman"/>
                <w:sz w:val="21"/>
                <w:highlight w:val="none"/>
              </w:rPr>
            </w:pPr>
            <w:r>
              <w:rPr>
                <w:rFonts w:hint="default" w:ascii="Times New Roman" w:hAnsi="Times New Roman" w:eastAsia="宋体" w:cs="Times New Roman"/>
                <w:sz w:val="21"/>
                <w:highlight w:val="none"/>
              </w:rPr>
              <w:t xml:space="preserve">参照 </w:t>
            </w:r>
            <w:r>
              <w:rPr>
                <w:rFonts w:hint="default" w:ascii="Times New Roman" w:hAnsi="Times New Roman" w:cs="Times New Roman"/>
                <w:position w:val="1"/>
                <w:sz w:val="21"/>
                <w:highlight w:val="none"/>
              </w:rPr>
              <w:t>GB 23200.46</w:t>
            </w:r>
            <w:r>
              <w:rPr>
                <w:rFonts w:hint="default" w:ascii="Times New Roman" w:hAnsi="Times New Roman" w:cs="Times New Roman"/>
                <w:spacing w:val="-50"/>
                <w:position w:val="1"/>
                <w:sz w:val="21"/>
                <w:highlight w:val="none"/>
              </w:rPr>
              <w:t xml:space="preserve"> </w:t>
            </w:r>
            <w:r>
              <w:rPr>
                <w:rFonts w:hint="default" w:ascii="Times New Roman" w:hAnsi="Times New Roman" w:eastAsia="宋体" w:cs="Times New Roman"/>
                <w:spacing w:val="25"/>
                <w:sz w:val="21"/>
                <w:highlight w:val="none"/>
              </w:rPr>
              <w:t>参照</w:t>
            </w:r>
            <w:r>
              <w:rPr>
                <w:rFonts w:hint="default" w:ascii="Times New Roman" w:hAnsi="Times New Roman" w:cs="Times New Roman"/>
                <w:position w:val="1"/>
                <w:sz w:val="21"/>
                <w:highlight w:val="none"/>
              </w:rPr>
              <w:t>GB /T 20770</w:t>
            </w:r>
            <w:r>
              <w:rPr>
                <w:rFonts w:hint="default" w:ascii="Times New Roman" w:hAnsi="Times New Roman" w:cs="Times New Roman"/>
                <w:spacing w:val="-50"/>
                <w:position w:val="1"/>
                <w:sz w:val="21"/>
                <w:highlight w:val="none"/>
              </w:rPr>
              <w:t xml:space="preserve"> </w:t>
            </w:r>
            <w:r>
              <w:rPr>
                <w:rFonts w:hint="default" w:ascii="Times New Roman" w:hAnsi="Times New Roman" w:eastAsia="宋体" w:cs="Times New Roman"/>
                <w:spacing w:val="25"/>
                <w:sz w:val="21"/>
                <w:highlight w:val="none"/>
              </w:rPr>
              <w:t>参照</w:t>
            </w:r>
            <w:r>
              <w:rPr>
                <w:rFonts w:hint="default" w:ascii="Times New Roman" w:hAnsi="Times New Roman" w:cs="Times New Roman"/>
                <w:position w:val="1"/>
                <w:sz w:val="21"/>
                <w:highlight w:val="none"/>
              </w:rPr>
              <w:t>NY/T</w:t>
            </w:r>
            <w:r>
              <w:rPr>
                <w:rFonts w:hint="default" w:ascii="Times New Roman" w:hAnsi="Times New Roman" w:cs="Times New Roman"/>
                <w:spacing w:val="-5"/>
                <w:position w:val="1"/>
                <w:sz w:val="21"/>
                <w:highlight w:val="none"/>
              </w:rPr>
              <w:t xml:space="preserve"> </w:t>
            </w:r>
            <w:r>
              <w:rPr>
                <w:rFonts w:hint="default" w:ascii="Times New Roman" w:hAnsi="Times New Roman" w:cs="Times New Roman"/>
                <w:position w:val="1"/>
                <w:sz w:val="21"/>
                <w:highlight w:val="none"/>
              </w:rPr>
              <w:t>1453</w:t>
            </w:r>
          </w:p>
          <w:p>
            <w:pPr>
              <w:pStyle w:val="15"/>
              <w:spacing w:before="11"/>
              <w:ind w:left="563"/>
              <w:jc w:val="both"/>
              <w:rPr>
                <w:rFonts w:hint="default" w:ascii="Times New Roman" w:hAnsi="Times New Roman" w:cs="Times New Roman"/>
                <w:sz w:val="21"/>
                <w:highlight w:val="none"/>
              </w:rPr>
            </w:pPr>
            <w:r>
              <w:rPr>
                <w:rFonts w:hint="default" w:ascii="Times New Roman" w:hAnsi="Times New Roman" w:cs="Times New Roman"/>
                <w:sz w:val="21"/>
                <w:highlight w:val="none"/>
              </w:rPr>
              <w:t>GB</w:t>
            </w:r>
            <w:r>
              <w:rPr>
                <w:rFonts w:hint="default" w:ascii="Times New Roman" w:hAnsi="Times New Roman" w:cs="Times New Roman"/>
                <w:spacing w:val="-3"/>
                <w:sz w:val="21"/>
                <w:highlight w:val="none"/>
              </w:rPr>
              <w:t xml:space="preserve"> </w:t>
            </w:r>
            <w:r>
              <w:rPr>
                <w:rFonts w:hint="default" w:ascii="Times New Roman" w:hAnsi="Times New Roman" w:cs="Times New Roman"/>
                <w:sz w:val="21"/>
                <w:highlight w:val="none"/>
              </w:rPr>
              <w:t>23200.121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trPr>
        <w:tc>
          <w:tcPr>
            <w:tcW w:w="8303" w:type="dxa"/>
            <w:gridSpan w:val="4"/>
          </w:tcPr>
          <w:p>
            <w:pPr>
              <w:pStyle w:val="15"/>
              <w:spacing w:before="17"/>
              <w:ind w:left="107"/>
              <w:jc w:val="left"/>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注：</w:t>
            </w:r>
            <w:r>
              <w:rPr>
                <w:rFonts w:hint="default" w:ascii="Times New Roman" w:hAnsi="Times New Roman" w:cs="Times New Roman"/>
                <w:position w:val="1"/>
                <w:sz w:val="21"/>
                <w:highlight w:val="none"/>
              </w:rPr>
              <w:t>a.</w:t>
            </w:r>
            <w:r>
              <w:rPr>
                <w:rFonts w:hint="default" w:ascii="Times New Roman" w:hAnsi="Times New Roman" w:cs="Times New Roman"/>
                <w:spacing w:val="49"/>
                <w:position w:val="1"/>
                <w:sz w:val="21"/>
                <w:highlight w:val="none"/>
              </w:rPr>
              <w:t xml:space="preserve"> </w:t>
            </w:r>
            <w:r>
              <w:rPr>
                <w:rFonts w:hint="default" w:ascii="Times New Roman" w:hAnsi="Times New Roman" w:eastAsia="宋体" w:cs="Times New Roman"/>
                <w:sz w:val="21"/>
                <w:highlight w:val="none"/>
              </w:rPr>
              <w:t>除芝麻外产品检测。</w:t>
            </w:r>
          </w:p>
          <w:p>
            <w:pPr>
              <w:pStyle w:val="15"/>
              <w:numPr>
                <w:ilvl w:val="0"/>
                <w:numId w:val="67"/>
              </w:numPr>
              <w:tabs>
                <w:tab w:val="left" w:pos="792"/>
              </w:tabs>
              <w:spacing w:before="31"/>
              <w:ind w:hanging="265"/>
              <w:jc w:val="both"/>
              <w:rPr>
                <w:rFonts w:hint="default" w:ascii="Times New Roman" w:hAnsi="Times New Roman" w:eastAsia="宋体" w:cs="Times New Roman"/>
                <w:sz w:val="21"/>
                <w:highlight w:val="none"/>
              </w:rPr>
            </w:pPr>
            <w:r>
              <w:rPr>
                <w:rFonts w:hint="default" w:ascii="Times New Roman" w:hAnsi="Times New Roman" w:eastAsia="宋体" w:cs="Times New Roman"/>
                <w:spacing w:val="-1"/>
                <w:sz w:val="21"/>
                <w:highlight w:val="none"/>
              </w:rPr>
              <w:t>限莲子检测。</w:t>
            </w:r>
          </w:p>
          <w:p>
            <w:pPr>
              <w:pStyle w:val="15"/>
              <w:numPr>
                <w:ilvl w:val="0"/>
                <w:numId w:val="67"/>
              </w:numPr>
              <w:tabs>
                <w:tab w:val="left" w:pos="780"/>
              </w:tabs>
              <w:spacing w:before="31"/>
              <w:ind w:left="779" w:hanging="253"/>
              <w:jc w:val="both"/>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限花生检测。</w:t>
            </w:r>
          </w:p>
          <w:p>
            <w:pPr>
              <w:pStyle w:val="15"/>
              <w:numPr>
                <w:ilvl w:val="0"/>
                <w:numId w:val="67"/>
              </w:numPr>
              <w:tabs>
                <w:tab w:val="left" w:pos="792"/>
              </w:tabs>
              <w:spacing w:before="31" w:line="262" w:lineRule="exact"/>
              <w:ind w:hanging="265"/>
              <w:jc w:val="both"/>
              <w:rPr>
                <w:rFonts w:hint="default" w:ascii="Times New Roman" w:hAnsi="Times New Roman" w:eastAsia="宋体" w:cs="Times New Roman"/>
                <w:sz w:val="21"/>
                <w:highlight w:val="none"/>
              </w:rPr>
            </w:pPr>
            <w:r>
              <w:rPr>
                <w:rFonts w:hint="default" w:ascii="Times New Roman" w:hAnsi="Times New Roman" w:eastAsia="宋体" w:cs="Times New Roman"/>
                <w:sz w:val="21"/>
                <w:highlight w:val="none"/>
              </w:rPr>
              <w:t>限葵花籽检测。</w:t>
            </w:r>
          </w:p>
        </w:tc>
      </w:tr>
    </w:tbl>
    <w:p>
      <w:pPr>
        <w:pStyle w:val="4"/>
        <w:spacing w:before="3"/>
        <w:ind w:left="0"/>
        <w:rPr>
          <w:rFonts w:hint="default" w:ascii="Times New Roman" w:hAnsi="Times New Roman" w:cs="Times New Roman"/>
          <w:sz w:val="18"/>
          <w:highlight w:val="none"/>
        </w:rPr>
      </w:pPr>
    </w:p>
    <w:p>
      <w:pPr>
        <w:pStyle w:val="14"/>
        <w:numPr>
          <w:ilvl w:val="2"/>
          <w:numId w:val="66"/>
        </w:numPr>
        <w:tabs>
          <w:tab w:val="left" w:pos="1568"/>
        </w:tabs>
        <w:ind w:left="1568" w:hanging="526"/>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检验中应注意的问题</w:t>
      </w:r>
    </w:p>
    <w:p>
      <w:pPr>
        <w:pStyle w:val="14"/>
        <w:numPr>
          <w:ilvl w:val="3"/>
          <w:numId w:val="66"/>
        </w:numPr>
        <w:tabs>
          <w:tab w:val="left" w:pos="1724"/>
        </w:tabs>
        <w:spacing w:before="36" w:line="278" w:lineRule="auto"/>
        <w:ind w:left="620" w:right="615" w:firstLine="420"/>
        <w:rPr>
          <w:rFonts w:hint="default" w:ascii="Times New Roman" w:hAnsi="Times New Roman" w:cs="Times New Roman"/>
          <w:sz w:val="21"/>
          <w:highlight w:val="none"/>
        </w:rPr>
      </w:pPr>
      <w:r>
        <w:rPr>
          <w:rFonts w:hint="default" w:ascii="Times New Roman" w:hAnsi="Times New Roman" w:cs="Times New Roman"/>
          <w:spacing w:val="-6"/>
          <w:sz w:val="21"/>
          <w:highlight w:val="none"/>
        </w:rPr>
        <w:t xml:space="preserve">酸价、过氧化值依据 </w:t>
      </w:r>
      <w:r>
        <w:rPr>
          <w:rFonts w:hint="default" w:ascii="Times New Roman" w:hAnsi="Times New Roman" w:eastAsia="Times New Roman" w:cs="Times New Roman"/>
          <w:sz w:val="21"/>
          <w:highlight w:val="none"/>
        </w:rPr>
        <w:t>GB</w:t>
      </w:r>
      <w:r>
        <w:rPr>
          <w:rFonts w:hint="default" w:ascii="Times New Roman" w:hAnsi="Times New Roman" w:eastAsia="Times New Roman" w:cs="Times New Roman"/>
          <w:spacing w:val="-2"/>
          <w:sz w:val="21"/>
          <w:highlight w:val="none"/>
        </w:rPr>
        <w:t xml:space="preserve"> </w:t>
      </w:r>
      <w:r>
        <w:rPr>
          <w:rFonts w:hint="default" w:ascii="Times New Roman" w:hAnsi="Times New Roman" w:eastAsia="Times New Roman" w:cs="Times New Roman"/>
          <w:sz w:val="21"/>
          <w:highlight w:val="none"/>
        </w:rPr>
        <w:t xml:space="preserve">19300 </w:t>
      </w:r>
      <w:r>
        <w:rPr>
          <w:rFonts w:hint="default" w:ascii="Times New Roman" w:hAnsi="Times New Roman" w:cs="Times New Roman"/>
          <w:spacing w:val="2"/>
          <w:sz w:val="21"/>
          <w:highlight w:val="none"/>
        </w:rPr>
        <w:t>判定时，样品前处理方法按</w:t>
      </w:r>
      <w:r>
        <w:rPr>
          <w:rFonts w:hint="default" w:ascii="Times New Roman" w:hAnsi="Times New Roman" w:eastAsia="Times New Roman" w:cs="Times New Roman"/>
          <w:sz w:val="21"/>
          <w:highlight w:val="none"/>
        </w:rPr>
        <w:t>GB</w:t>
      </w:r>
      <w:r>
        <w:rPr>
          <w:rFonts w:hint="default" w:ascii="Times New Roman" w:hAnsi="Times New Roman" w:eastAsia="Times New Roman" w:cs="Times New Roman"/>
          <w:spacing w:val="-2"/>
          <w:sz w:val="21"/>
          <w:highlight w:val="none"/>
        </w:rPr>
        <w:t xml:space="preserve"> </w:t>
      </w:r>
      <w:r>
        <w:rPr>
          <w:rFonts w:hint="default" w:ascii="Times New Roman" w:hAnsi="Times New Roman" w:eastAsia="Times New Roman" w:cs="Times New Roman"/>
          <w:sz w:val="21"/>
          <w:highlight w:val="none"/>
        </w:rPr>
        <w:t xml:space="preserve">19300 </w:t>
      </w:r>
      <w:r>
        <w:rPr>
          <w:rFonts w:hint="default" w:ascii="Times New Roman" w:hAnsi="Times New Roman" w:cs="Times New Roman"/>
          <w:spacing w:val="16"/>
          <w:sz w:val="21"/>
          <w:highlight w:val="none"/>
        </w:rPr>
        <w:t>附录</w:t>
      </w:r>
      <w:r>
        <w:rPr>
          <w:rFonts w:hint="default" w:ascii="Times New Roman" w:hAnsi="Times New Roman" w:eastAsia="Times New Roman" w:cs="Times New Roman"/>
          <w:sz w:val="21"/>
          <w:highlight w:val="none"/>
        </w:rPr>
        <w:t>B</w:t>
      </w:r>
      <w:r>
        <w:rPr>
          <w:rFonts w:hint="default" w:ascii="Times New Roman" w:hAnsi="Times New Roman" w:eastAsia="Times New Roman" w:cs="Times New Roman"/>
          <w:spacing w:val="-2"/>
          <w:sz w:val="21"/>
          <w:highlight w:val="none"/>
        </w:rPr>
        <w:t xml:space="preserve"> </w:t>
      </w:r>
      <w:r>
        <w:rPr>
          <w:rFonts w:hint="default" w:ascii="Times New Roman" w:hAnsi="Times New Roman" w:cs="Times New Roman"/>
          <w:sz w:val="21"/>
          <w:highlight w:val="none"/>
        </w:rPr>
        <w:t>的规定。</w:t>
      </w:r>
    </w:p>
    <w:p>
      <w:pPr>
        <w:pStyle w:val="14"/>
        <w:numPr>
          <w:ilvl w:val="3"/>
          <w:numId w:val="66"/>
        </w:numPr>
        <w:tabs>
          <w:tab w:val="left" w:pos="1724"/>
        </w:tabs>
        <w:spacing w:line="269" w:lineRule="exact"/>
        <w:ind w:hanging="684"/>
        <w:rPr>
          <w:rFonts w:hint="default" w:ascii="Times New Roman" w:hAnsi="Times New Roman" w:cs="Times New Roman"/>
          <w:sz w:val="21"/>
          <w:highlight w:val="none"/>
        </w:rPr>
      </w:pPr>
      <w:r>
        <w:rPr>
          <w:rFonts w:hint="default" w:ascii="Times New Roman" w:hAnsi="Times New Roman" w:cs="Times New Roman"/>
          <w:sz w:val="21"/>
          <w:highlight w:val="none"/>
        </w:rPr>
        <w:t>脂肪含量低的莲子、板栗类等食品，其酸价、过氧化值不作要求。</w:t>
      </w:r>
    </w:p>
    <w:p>
      <w:pPr>
        <w:pStyle w:val="14"/>
        <w:numPr>
          <w:ilvl w:val="3"/>
          <w:numId w:val="66"/>
        </w:numPr>
        <w:tabs>
          <w:tab w:val="left" w:pos="1724"/>
        </w:tabs>
        <w:spacing w:before="98"/>
        <w:ind w:hanging="684"/>
        <w:rPr>
          <w:rFonts w:hint="default" w:ascii="Times New Roman" w:hAnsi="Times New Roman" w:cs="Times New Roman"/>
          <w:sz w:val="21"/>
          <w:highlight w:val="none"/>
        </w:rPr>
      </w:pPr>
      <w:r>
        <w:rPr>
          <w:rFonts w:hint="default" w:ascii="Times New Roman" w:hAnsi="Times New Roman" w:cs="Times New Roman"/>
          <w:spacing w:val="4"/>
          <w:sz w:val="21"/>
          <w:highlight w:val="none"/>
        </w:rPr>
        <w:t>农药残留项目的测定部位按</w:t>
      </w:r>
      <w:r>
        <w:rPr>
          <w:rFonts w:hint="default" w:ascii="Times New Roman" w:hAnsi="Times New Roman" w:eastAsia="Times New Roman" w:cs="Times New Roman"/>
          <w:sz w:val="21"/>
          <w:highlight w:val="none"/>
        </w:rPr>
        <w:t>GB</w:t>
      </w:r>
      <w:r>
        <w:rPr>
          <w:rFonts w:hint="default" w:ascii="Times New Roman" w:hAnsi="Times New Roman" w:eastAsia="Times New Roman" w:cs="Times New Roman"/>
          <w:spacing w:val="-6"/>
          <w:sz w:val="21"/>
          <w:highlight w:val="none"/>
        </w:rPr>
        <w:t xml:space="preserve"> </w:t>
      </w:r>
      <w:r>
        <w:rPr>
          <w:rFonts w:hint="default" w:ascii="Times New Roman" w:hAnsi="Times New Roman" w:eastAsia="Times New Roman" w:cs="Times New Roman"/>
          <w:sz w:val="21"/>
          <w:highlight w:val="none"/>
        </w:rPr>
        <w:t>2763</w:t>
      </w:r>
      <w:r>
        <w:rPr>
          <w:rFonts w:hint="default" w:ascii="Times New Roman" w:hAnsi="Times New Roman" w:eastAsia="Times New Roman" w:cs="Times New Roman"/>
          <w:spacing w:val="-3"/>
          <w:sz w:val="21"/>
          <w:highlight w:val="none"/>
        </w:rPr>
        <w:t xml:space="preserve"> </w:t>
      </w:r>
      <w:r>
        <w:rPr>
          <w:rFonts w:hint="default" w:ascii="Times New Roman" w:hAnsi="Times New Roman" w:cs="Times New Roman"/>
          <w:spacing w:val="25"/>
          <w:sz w:val="21"/>
          <w:highlight w:val="none"/>
        </w:rPr>
        <w:t>附录</w:t>
      </w:r>
      <w:r>
        <w:rPr>
          <w:rFonts w:hint="default" w:ascii="Times New Roman" w:hAnsi="Times New Roman" w:eastAsia="Times New Roman" w:cs="Times New Roman"/>
          <w:sz w:val="21"/>
          <w:highlight w:val="none"/>
        </w:rPr>
        <w:t>A“</w:t>
      </w:r>
      <w:r>
        <w:rPr>
          <w:rFonts w:hint="default" w:ascii="Times New Roman" w:hAnsi="Times New Roman" w:cs="Times New Roman"/>
          <w:sz w:val="21"/>
          <w:highlight w:val="none"/>
        </w:rPr>
        <w:t>食品类别及测定部位</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规定。</w:t>
      </w:r>
    </w:p>
    <w:p>
      <w:pPr>
        <w:pStyle w:val="4"/>
        <w:spacing w:before="3"/>
        <w:ind w:left="0"/>
        <w:rPr>
          <w:rFonts w:hint="default" w:ascii="Times New Roman" w:hAnsi="Times New Roman" w:cs="Times New Roman"/>
          <w:sz w:val="19"/>
          <w:highlight w:val="none"/>
        </w:rPr>
      </w:pPr>
    </w:p>
    <w:p>
      <w:pPr>
        <w:pStyle w:val="14"/>
        <w:numPr>
          <w:ilvl w:val="1"/>
          <w:numId w:val="66"/>
        </w:numPr>
        <w:tabs>
          <w:tab w:val="left" w:pos="1410"/>
        </w:tabs>
        <w:rPr>
          <w:rFonts w:hint="default" w:ascii="Times New Roman" w:hAnsi="Times New Roman" w:cs="Times New Roman"/>
          <w:sz w:val="21"/>
          <w:highlight w:val="none"/>
        </w:rPr>
      </w:pPr>
      <w:r>
        <w:rPr>
          <w:rFonts w:hint="default" w:ascii="Times New Roman" w:hAnsi="Times New Roman" w:cs="Times New Roman"/>
          <w:sz w:val="21"/>
          <w:highlight w:val="none"/>
        </w:rPr>
        <w:t>判定原则与结论</w:t>
      </w:r>
    </w:p>
    <w:p>
      <w:pPr>
        <w:pStyle w:val="4"/>
        <w:spacing w:before="4"/>
        <w:ind w:left="0"/>
        <w:rPr>
          <w:rFonts w:hint="default" w:ascii="Times New Roman" w:hAnsi="Times New Roman" w:cs="Times New Roman"/>
          <w:sz w:val="19"/>
          <w:highlight w:val="none"/>
        </w:rPr>
      </w:pPr>
    </w:p>
    <w:p>
      <w:pPr>
        <w:pStyle w:val="4"/>
        <w:spacing w:line="321" w:lineRule="auto"/>
        <w:ind w:left="620" w:right="613" w:firstLine="420"/>
        <w:jc w:val="both"/>
        <w:rPr>
          <w:rFonts w:hint="default" w:ascii="Times New Roman" w:hAnsi="Times New Roman" w:cs="Times New Roman"/>
          <w:highlight w:val="none"/>
        </w:rPr>
      </w:pPr>
      <w:r>
        <w:rPr>
          <w:rFonts w:hint="default" w:ascii="Times New Roman" w:hAnsi="Times New Roman" w:cs="Times New Roman"/>
          <w:spacing w:val="-4"/>
          <w:highlight w:val="none"/>
        </w:rPr>
        <w:t>原则上按照细则中检验项目依据的法律法规或标准要求判定，若被检产品明示标准和质</w:t>
      </w:r>
      <w:r>
        <w:rPr>
          <w:rFonts w:hint="default" w:ascii="Times New Roman" w:hAnsi="Times New Roman" w:cs="Times New Roman"/>
          <w:spacing w:val="-3"/>
          <w:highlight w:val="none"/>
        </w:rPr>
        <w:t>量要求高于该要求时，应按被检产品明示标准和质量要求判定。若所检项目既不符合食品安</w:t>
      </w:r>
      <w:r>
        <w:rPr>
          <w:rFonts w:hint="default" w:ascii="Times New Roman" w:hAnsi="Times New Roman" w:cs="Times New Roman"/>
          <w:highlight w:val="none"/>
        </w:rPr>
        <w:t>全标准，又不符合产品明示标准或质量要求时，应在检验结论中同时体现。</w:t>
      </w:r>
    </w:p>
    <w:p>
      <w:pPr>
        <w:pStyle w:val="4"/>
        <w:keepNext w:val="0"/>
        <w:keepLines w:val="0"/>
        <w:pageBreakBefore w:val="0"/>
        <w:widowControl w:val="0"/>
        <w:kinsoku/>
        <w:wordWrap/>
        <w:overflowPunct/>
        <w:topLinePunct w:val="0"/>
        <w:autoSpaceDE w:val="0"/>
        <w:autoSpaceDN w:val="0"/>
        <w:bidi w:val="0"/>
        <w:adjustRightInd/>
        <w:snapToGrid/>
        <w:spacing w:line="267" w:lineRule="exact"/>
        <w:ind w:left="1037"/>
        <w:textAlignment w:val="auto"/>
        <w:outlineLvl w:val="9"/>
        <w:rPr>
          <w:rFonts w:hint="default" w:ascii="Times New Roman" w:hAnsi="Times New Roman" w:cs="Times New Roman"/>
          <w:highlight w:val="none"/>
        </w:rPr>
      </w:pPr>
      <w:bookmarkStart w:id="448" w:name="_Toc11349"/>
      <w:r>
        <w:rPr>
          <w:rFonts w:hint="default" w:ascii="Times New Roman" w:hAnsi="Times New Roman" w:cs="Times New Roman"/>
          <w:spacing w:val="-1"/>
          <w:highlight w:val="none"/>
        </w:rPr>
        <w:t>出具抽检检验报告，检验报告中检验结论按如下方式作出判定：</w:t>
      </w:r>
      <w:bookmarkEnd w:id="448"/>
    </w:p>
    <w:p>
      <w:pPr>
        <w:spacing w:line="267" w:lineRule="exact"/>
        <w:rPr>
          <w:rFonts w:hint="default" w:ascii="Times New Roman" w:hAnsi="Times New Roman" w:cs="Times New Roman"/>
          <w:highlight w:val="none"/>
        </w:rPr>
        <w:sectPr>
          <w:pgSz w:w="11910" w:h="16840"/>
          <w:pgMar w:top="1440" w:right="1180" w:bottom="1160" w:left="1180" w:header="0" w:footer="977" w:gutter="0"/>
          <w:pgNumType w:fmt="decimal"/>
          <w:cols w:space="720" w:num="1"/>
        </w:sectPr>
      </w:pPr>
    </w:p>
    <w:p>
      <w:pPr>
        <w:pStyle w:val="14"/>
        <w:numPr>
          <w:ilvl w:val="2"/>
          <w:numId w:val="66"/>
        </w:numPr>
        <w:tabs>
          <w:tab w:val="left" w:pos="1568"/>
        </w:tabs>
        <w:spacing w:before="59" w:line="321" w:lineRule="auto"/>
        <w:ind w:right="615"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检验项目全部符合相应依据的法律法规或标准要求的，检验结论为：“经抽样检验，所检项目符合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要求”。</w:t>
      </w:r>
    </w:p>
    <w:p>
      <w:pPr>
        <w:pStyle w:val="14"/>
        <w:numPr>
          <w:ilvl w:val="2"/>
          <w:numId w:val="66"/>
        </w:numPr>
        <w:tabs>
          <w:tab w:val="left" w:pos="1568"/>
        </w:tabs>
        <w:spacing w:line="321" w:lineRule="auto"/>
        <w:ind w:right="615" w:firstLine="420"/>
        <w:jc w:val="both"/>
        <w:rPr>
          <w:rFonts w:hint="default" w:ascii="Times New Roman" w:hAnsi="Times New Roman" w:eastAsia="Times New Roman" w:cs="Times New Roman"/>
          <w:sz w:val="21"/>
          <w:highlight w:val="none"/>
        </w:rPr>
      </w:pPr>
      <w:r>
        <w:rPr>
          <w:rFonts w:hint="default" w:ascii="Times New Roman" w:hAnsi="Times New Roman" w:cs="Times New Roman"/>
          <w:sz w:val="21"/>
          <w:highlight w:val="none"/>
        </w:rPr>
        <w:t>检验项目有不符合相应依据的法律法规或标准要求的，检验结论为：“经抽样检验，</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项目不符合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要求，检验结论为不合格”。</w:t>
      </w:r>
    </w:p>
    <w:p>
      <w:pPr>
        <w:pStyle w:val="14"/>
        <w:numPr>
          <w:ilvl w:val="2"/>
          <w:numId w:val="66"/>
        </w:numPr>
        <w:tabs>
          <w:tab w:val="left" w:pos="1568"/>
        </w:tabs>
        <w:spacing w:line="321" w:lineRule="auto"/>
        <w:ind w:right="614" w:firstLine="420"/>
        <w:jc w:val="both"/>
        <w:rPr>
          <w:rFonts w:hint="default" w:ascii="Times New Roman" w:hAnsi="Times New Roman" w:cs="Times New Roman"/>
          <w:sz w:val="21"/>
          <w:highlight w:val="none"/>
        </w:rPr>
      </w:pPr>
      <w:r>
        <w:rPr>
          <w:rFonts w:hint="default" w:ascii="Times New Roman" w:hAnsi="Times New Roman" w:cs="Times New Roman"/>
          <w:sz w:val="21"/>
          <w:highlight w:val="none"/>
        </w:rPr>
        <w:t>检验项目既不符合食品安全标准，又不符合产品明示标准或质量要求时，检验结</w:t>
      </w:r>
      <w:r>
        <w:rPr>
          <w:rFonts w:hint="default" w:ascii="Times New Roman" w:hAnsi="Times New Roman" w:cs="Times New Roman"/>
          <w:spacing w:val="-1"/>
          <w:sz w:val="21"/>
          <w:highlight w:val="none"/>
        </w:rPr>
        <w:t>论为：“经抽样检验，</w:t>
      </w:r>
      <w:r>
        <w:rPr>
          <w:rFonts w:hint="default" w:ascii="Times New Roman" w:hAnsi="Times New Roman" w:eastAsia="Times New Roman" w:cs="Times New Roman"/>
          <w:spacing w:val="-1"/>
          <w:sz w:val="21"/>
          <w:highlight w:val="none"/>
        </w:rPr>
        <w:t>××</w:t>
      </w:r>
      <w:r>
        <w:rPr>
          <w:rFonts w:hint="default" w:ascii="Times New Roman" w:hAnsi="Times New Roman" w:cs="Times New Roman"/>
          <w:spacing w:val="-1"/>
          <w:sz w:val="21"/>
          <w:highlight w:val="none"/>
        </w:rPr>
        <w:t>项目不符合</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（食品安全标准）要求、</w:t>
      </w:r>
      <w:r>
        <w:rPr>
          <w:rFonts w:hint="default" w:ascii="Times New Roman" w:hAnsi="Times New Roman" w:eastAsia="Times New Roman" w:cs="Times New Roman"/>
          <w:sz w:val="21"/>
          <w:highlight w:val="none"/>
        </w:rPr>
        <w:t>××××</w:t>
      </w:r>
      <w:r>
        <w:rPr>
          <w:rFonts w:hint="default" w:ascii="Times New Roman" w:hAnsi="Times New Roman" w:cs="Times New Roman"/>
          <w:sz w:val="21"/>
          <w:highlight w:val="none"/>
        </w:rPr>
        <w:t>（产品明示标准或质量要求）要求，检验结论为不合格”。</w:t>
      </w: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outlineLvl w:val="9"/>
        <w:rPr>
          <w:rFonts w:hint="default" w:ascii="Times New Roman" w:hAnsi="Times New Roman" w:cs="Times New Roman"/>
        </w:rPr>
      </w:pPr>
    </w:p>
    <w:p>
      <w:pPr>
        <w:pStyle w:val="2"/>
        <w:keepNext w:val="0"/>
        <w:keepLines w:val="0"/>
        <w:pageBreakBefore w:val="0"/>
        <w:widowControl w:val="0"/>
        <w:kinsoku/>
        <w:wordWrap/>
        <w:overflowPunct/>
        <w:topLinePunct w:val="0"/>
        <w:autoSpaceDE w:val="0"/>
        <w:autoSpaceDN w:val="0"/>
        <w:bidi w:val="0"/>
        <w:adjustRightInd/>
        <w:snapToGrid/>
        <w:ind w:left="1066" w:right="1066"/>
        <w:textAlignment w:val="auto"/>
        <w:outlineLvl w:val="0"/>
        <w:rPr>
          <w:rFonts w:hint="default" w:ascii="Times New Roman" w:hAnsi="Times New Roman" w:cs="Times New Roman"/>
        </w:rPr>
      </w:pPr>
      <w:bookmarkStart w:id="449" w:name="_Toc32409"/>
      <w:bookmarkStart w:id="450" w:name="_Toc32275"/>
      <w:bookmarkStart w:id="451" w:name="_Toc25543"/>
      <w:r>
        <w:rPr>
          <w:rFonts w:hint="default" w:ascii="Times New Roman" w:hAnsi="Times New Roman" w:cs="Times New Roman"/>
        </w:rPr>
        <w:t>附注</w:t>
      </w:r>
      <w:bookmarkEnd w:id="449"/>
      <w:bookmarkEnd w:id="450"/>
      <w:bookmarkEnd w:id="451"/>
    </w:p>
    <w:p>
      <w:pPr>
        <w:pStyle w:val="3"/>
        <w:keepNext w:val="0"/>
        <w:keepLines w:val="0"/>
        <w:pageBreakBefore w:val="0"/>
        <w:widowControl w:val="0"/>
        <w:numPr>
          <w:ilvl w:val="0"/>
          <w:numId w:val="68"/>
        </w:numPr>
        <w:tabs>
          <w:tab w:val="left" w:pos="978"/>
        </w:tabs>
        <w:kinsoku/>
        <w:wordWrap/>
        <w:overflowPunct/>
        <w:topLinePunct w:val="0"/>
        <w:autoSpaceDE w:val="0"/>
        <w:autoSpaceDN w:val="0"/>
        <w:bidi w:val="0"/>
        <w:adjustRightInd/>
        <w:snapToGrid/>
        <w:spacing w:before="217" w:after="0" w:line="240" w:lineRule="auto"/>
        <w:ind w:left="975" w:right="0" w:hanging="357"/>
        <w:jc w:val="left"/>
        <w:textAlignment w:val="auto"/>
        <w:outlineLvl w:val="1"/>
        <w:rPr>
          <w:rFonts w:hint="default" w:ascii="Times New Roman" w:hAnsi="Times New Roman" w:cs="Times New Roman"/>
        </w:rPr>
      </w:pPr>
      <w:bookmarkStart w:id="452" w:name="_Toc12709"/>
      <w:bookmarkStart w:id="453" w:name="_Toc16422"/>
      <w:bookmarkStart w:id="454" w:name="_Toc10608"/>
      <w:r>
        <w:rPr>
          <w:rFonts w:hint="default" w:ascii="Times New Roman" w:hAnsi="Times New Roman" w:eastAsia="宋体" w:cs="Times New Roman"/>
          <w:sz w:val="21"/>
          <w:szCs w:val="22"/>
          <w:highlight w:val="none"/>
          <w:lang w:val="en-US" w:eastAsia="zh-CN" w:bidi="ar-SA"/>
        </w:rPr>
        <w:t>有关实施细则的说明</w:t>
      </w:r>
      <w:bookmarkEnd w:id="452"/>
      <w:bookmarkEnd w:id="453"/>
      <w:bookmarkEnd w:id="454"/>
    </w:p>
    <w:p>
      <w:pPr>
        <w:pStyle w:val="4"/>
        <w:spacing w:before="7"/>
        <w:ind w:left="0"/>
        <w:rPr>
          <w:rFonts w:hint="default" w:ascii="Times New Roman" w:hAnsi="Times New Roman" w:cs="Times New Roman"/>
          <w:sz w:val="20"/>
        </w:rPr>
      </w:pPr>
    </w:p>
    <w:p>
      <w:pPr>
        <w:pStyle w:val="14"/>
        <w:numPr>
          <w:ilvl w:val="1"/>
          <w:numId w:val="69"/>
        </w:numPr>
        <w:tabs>
          <w:tab w:val="left" w:pos="1367"/>
        </w:tabs>
        <w:spacing w:before="79" w:after="0" w:line="321" w:lineRule="auto"/>
        <w:ind w:left="620" w:right="612" w:firstLine="420"/>
        <w:jc w:val="left"/>
        <w:rPr>
          <w:rFonts w:hint="default" w:ascii="Times New Roman" w:hAnsi="Times New Roman" w:cs="Times New Roman" w:eastAsiaTheme="minorEastAsia"/>
          <w:color w:val="FF0000"/>
          <w:sz w:val="21"/>
        </w:rPr>
      </w:pPr>
      <w:r>
        <w:rPr>
          <w:rFonts w:hint="default" w:ascii="Times New Roman" w:hAnsi="Times New Roman" w:cs="Times New Roman" w:eastAsiaTheme="minorEastAsia"/>
          <w:color w:val="FF0000"/>
          <w:spacing w:val="-5"/>
          <w:sz w:val="21"/>
        </w:rPr>
        <w:t>本细则</w:t>
      </w:r>
      <w:r>
        <w:rPr>
          <w:rFonts w:hint="default" w:ascii="Times New Roman" w:hAnsi="Times New Roman" w:cs="Times New Roman" w:eastAsiaTheme="minorEastAsia"/>
          <w:color w:val="FF0000"/>
          <w:spacing w:val="-5"/>
          <w:sz w:val="21"/>
          <w:lang w:eastAsia="zh-CN"/>
        </w:rPr>
        <w:t>适用于广西壮族自治区市场监督管理局组织的</w:t>
      </w:r>
      <w:r>
        <w:rPr>
          <w:rFonts w:hint="default" w:ascii="Times New Roman" w:hAnsi="Times New Roman" w:cs="Times New Roman" w:eastAsiaTheme="minorEastAsia"/>
          <w:color w:val="FF0000"/>
          <w:spacing w:val="-5"/>
          <w:sz w:val="21"/>
        </w:rPr>
        <w:t>监督抽检任务实施时使用</w:t>
      </w:r>
      <w:r>
        <w:rPr>
          <w:rFonts w:hint="default" w:ascii="Times New Roman" w:hAnsi="Times New Roman" w:cs="Times New Roman" w:eastAsiaTheme="minorEastAsia"/>
          <w:color w:val="FF0000"/>
          <w:spacing w:val="-5"/>
          <w:sz w:val="21"/>
          <w:lang w:eastAsia="zh-CN"/>
        </w:rPr>
        <w:t>，具体任务的检验项目见各任务的相关方案，所检项目的检验方法和判定依据使用本细则</w:t>
      </w:r>
      <w:r>
        <w:rPr>
          <w:rFonts w:hint="default" w:ascii="Times New Roman" w:hAnsi="Times New Roman" w:cs="Times New Roman" w:eastAsiaTheme="minorEastAsia"/>
          <w:color w:val="FF0000"/>
          <w:spacing w:val="-5"/>
          <w:sz w:val="21"/>
        </w:rPr>
        <w:t>；各地</w:t>
      </w:r>
      <w:r>
        <w:rPr>
          <w:rFonts w:hint="default" w:ascii="Times New Roman" w:hAnsi="Times New Roman" w:cs="Times New Roman" w:eastAsiaTheme="minorEastAsia"/>
          <w:color w:val="FF0000"/>
          <w:spacing w:val="-5"/>
          <w:sz w:val="21"/>
          <w:lang w:eastAsia="zh-CN"/>
        </w:rPr>
        <w:t>可根据需要</w:t>
      </w:r>
      <w:r>
        <w:rPr>
          <w:rFonts w:hint="default" w:ascii="Times New Roman" w:hAnsi="Times New Roman" w:cs="Times New Roman" w:eastAsiaTheme="minorEastAsia"/>
          <w:color w:val="FF0000"/>
          <w:spacing w:val="-5"/>
          <w:sz w:val="21"/>
        </w:rPr>
        <w:t>参照</w:t>
      </w:r>
      <w:r>
        <w:rPr>
          <w:rFonts w:hint="default" w:ascii="Times New Roman" w:hAnsi="Times New Roman" w:cs="Times New Roman" w:eastAsiaTheme="minorEastAsia"/>
          <w:color w:val="FF0000"/>
          <w:spacing w:val="-5"/>
          <w:sz w:val="21"/>
          <w:lang w:eastAsia="zh-CN"/>
        </w:rPr>
        <w:t>使用</w:t>
      </w:r>
      <w:r>
        <w:rPr>
          <w:rFonts w:hint="default" w:ascii="Times New Roman" w:hAnsi="Times New Roman" w:cs="Times New Roman" w:eastAsiaTheme="minorEastAsia"/>
          <w:color w:val="FF0000"/>
          <w:spacing w:val="-5"/>
          <w:sz w:val="21"/>
        </w:rPr>
        <w:t>。</w:t>
      </w:r>
      <w:r>
        <w:rPr>
          <w:rFonts w:hint="eastAsia" w:ascii="Times New Roman" w:hAnsi="Times New Roman" w:cs="Times New Roman" w:eastAsiaTheme="minorEastAsia"/>
          <w:color w:val="FF0000"/>
          <w:spacing w:val="-5"/>
          <w:sz w:val="21"/>
          <w:lang w:val="en-US" w:eastAsia="zh-CN"/>
        </w:rPr>
        <w:t>自治区市场监管局根据监管需要动态调整检验项目。</w:t>
      </w:r>
    </w:p>
    <w:p>
      <w:pPr>
        <w:pStyle w:val="4"/>
        <w:spacing w:line="321" w:lineRule="auto"/>
        <w:ind w:left="620" w:right="511" w:firstLine="420"/>
        <w:rPr>
          <w:rFonts w:hint="default" w:ascii="Times New Roman" w:hAnsi="Times New Roman" w:cs="Times New Roman"/>
        </w:rPr>
      </w:pPr>
      <w:r>
        <w:rPr>
          <w:rFonts w:hint="default" w:ascii="Times New Roman" w:hAnsi="Times New Roman" w:eastAsia="Times New Roman" w:cs="Times New Roman"/>
          <w:spacing w:val="-1"/>
        </w:rPr>
        <w:t>1.2</w:t>
      </w:r>
      <w:r>
        <w:rPr>
          <w:rFonts w:hint="default" w:ascii="Times New Roman" w:hAnsi="Times New Roman" w:eastAsia="Times New Roman" w:cs="Times New Roman"/>
          <w:spacing w:val="35"/>
        </w:rPr>
        <w:t xml:space="preserve"> </w:t>
      </w:r>
      <w:r>
        <w:rPr>
          <w:rFonts w:hint="default" w:ascii="Times New Roman" w:hAnsi="Times New Roman" w:cs="Times New Roman"/>
          <w:spacing w:val="-1"/>
        </w:rPr>
        <w:t>在依据基础标准（</w:t>
      </w:r>
      <w:r>
        <w:rPr>
          <w:rFonts w:hint="default" w:ascii="Times New Roman" w:hAnsi="Times New Roman" w:eastAsia="Times New Roman" w:cs="Times New Roman"/>
          <w:spacing w:val="-1"/>
        </w:rPr>
        <w:t>GB</w:t>
      </w:r>
      <w:r>
        <w:rPr>
          <w:rFonts w:hint="default" w:ascii="Times New Roman" w:hAnsi="Times New Roman" w:eastAsia="Times New Roman" w:cs="Times New Roman"/>
          <w:spacing w:val="-12"/>
        </w:rPr>
        <w:t xml:space="preserve"> </w:t>
      </w:r>
      <w:r>
        <w:rPr>
          <w:rFonts w:hint="default" w:ascii="Times New Roman" w:hAnsi="Times New Roman" w:eastAsia="Times New Roman" w:cs="Times New Roman"/>
          <w:spacing w:val="-1"/>
        </w:rPr>
        <w:t>2760</w:t>
      </w:r>
      <w:r>
        <w:rPr>
          <w:rFonts w:hint="default" w:ascii="Times New Roman" w:hAnsi="Times New Roman" w:cs="Times New Roman"/>
          <w:spacing w:val="-1"/>
        </w:rPr>
        <w:t>、</w:t>
      </w:r>
      <w:r>
        <w:rPr>
          <w:rFonts w:hint="default" w:ascii="Times New Roman" w:hAnsi="Times New Roman" w:eastAsia="Times New Roman" w:cs="Times New Roman"/>
          <w:spacing w:val="-1"/>
        </w:rPr>
        <w:t>GB</w:t>
      </w:r>
      <w:r>
        <w:rPr>
          <w:rFonts w:hint="default" w:ascii="Times New Roman" w:hAnsi="Times New Roman" w:eastAsia="Times New Roman" w:cs="Times New Roman"/>
          <w:spacing w:val="-10"/>
        </w:rPr>
        <w:t xml:space="preserve"> </w:t>
      </w:r>
      <w:r>
        <w:rPr>
          <w:rFonts w:hint="default" w:ascii="Times New Roman" w:hAnsi="Times New Roman" w:eastAsia="Times New Roman" w:cs="Times New Roman"/>
          <w:spacing w:val="-1"/>
        </w:rPr>
        <w:t>2761</w:t>
      </w:r>
      <w:r>
        <w:rPr>
          <w:rFonts w:hint="default" w:ascii="Times New Roman" w:hAnsi="Times New Roman" w:cs="Times New Roman"/>
          <w:spacing w:val="-1"/>
        </w:rPr>
        <w:t>、</w:t>
      </w:r>
      <w:r>
        <w:rPr>
          <w:rFonts w:hint="default" w:ascii="Times New Roman" w:hAnsi="Times New Roman" w:eastAsia="Times New Roman" w:cs="Times New Roman"/>
          <w:spacing w:val="-1"/>
        </w:rPr>
        <w:t>GB</w:t>
      </w:r>
      <w:r>
        <w:rPr>
          <w:rFonts w:hint="default" w:ascii="Times New Roman" w:hAnsi="Times New Roman" w:eastAsia="Times New Roman" w:cs="Times New Roman"/>
          <w:spacing w:val="-10"/>
        </w:rPr>
        <w:t xml:space="preserve"> </w:t>
      </w:r>
      <w:r>
        <w:rPr>
          <w:rFonts w:hint="default" w:ascii="Times New Roman" w:hAnsi="Times New Roman" w:eastAsia="Times New Roman" w:cs="Times New Roman"/>
          <w:spacing w:val="-1"/>
        </w:rPr>
        <w:t>2762</w:t>
      </w:r>
      <w:r>
        <w:rPr>
          <w:rFonts w:hint="default" w:ascii="Times New Roman" w:hAnsi="Times New Roman" w:cs="Times New Roman"/>
          <w:spacing w:val="-1"/>
        </w:rPr>
        <w:t>、</w:t>
      </w:r>
      <w:r>
        <w:rPr>
          <w:rFonts w:hint="default" w:ascii="Times New Roman" w:hAnsi="Times New Roman" w:eastAsia="Times New Roman" w:cs="Times New Roman"/>
          <w:spacing w:val="-1"/>
        </w:rPr>
        <w:t>GB</w:t>
      </w:r>
      <w:r>
        <w:rPr>
          <w:rFonts w:hint="default" w:ascii="Times New Roman" w:hAnsi="Times New Roman" w:eastAsia="Times New Roman" w:cs="Times New Roman"/>
          <w:spacing w:val="-10"/>
        </w:rPr>
        <w:t xml:space="preserve"> </w:t>
      </w:r>
      <w:r>
        <w:rPr>
          <w:rFonts w:hint="default" w:ascii="Times New Roman" w:hAnsi="Times New Roman" w:eastAsia="Times New Roman" w:cs="Times New Roman"/>
          <w:spacing w:val="-1"/>
        </w:rPr>
        <w:t>2763</w:t>
      </w:r>
      <w:r>
        <w:rPr>
          <w:rFonts w:hint="default" w:ascii="Times New Roman" w:hAnsi="Times New Roman" w:cs="Times New Roman"/>
          <w:spacing w:val="-1"/>
        </w:rPr>
        <w:t>、</w:t>
      </w:r>
      <w:r>
        <w:rPr>
          <w:rFonts w:hint="default" w:ascii="Times New Roman" w:hAnsi="Times New Roman" w:eastAsia="Times New Roman" w:cs="Times New Roman"/>
          <w:spacing w:val="-1"/>
        </w:rPr>
        <w:t>GB</w:t>
      </w:r>
      <w:r>
        <w:rPr>
          <w:rFonts w:hint="default" w:ascii="Times New Roman" w:hAnsi="Times New Roman" w:eastAsia="Times New Roman" w:cs="Times New Roman"/>
          <w:spacing w:val="-10"/>
        </w:rPr>
        <w:t xml:space="preserve"> </w:t>
      </w:r>
      <w:r>
        <w:rPr>
          <w:rFonts w:hint="default" w:ascii="Times New Roman" w:hAnsi="Times New Roman" w:eastAsia="Times New Roman" w:cs="Times New Roman"/>
          <w:spacing w:val="-1"/>
        </w:rPr>
        <w:t>29921</w:t>
      </w:r>
      <w:r>
        <w:rPr>
          <w:rFonts w:hint="default" w:ascii="Times New Roman" w:hAnsi="Times New Roman" w:cs="Times New Roman"/>
        </w:rPr>
        <w:t>、</w:t>
      </w:r>
      <w:r>
        <w:rPr>
          <w:rFonts w:hint="default" w:ascii="Times New Roman" w:hAnsi="Times New Roman" w:eastAsia="Times New Roman" w:cs="Times New Roman"/>
        </w:rPr>
        <w:t>GB</w:t>
      </w:r>
      <w:r>
        <w:rPr>
          <w:rFonts w:hint="default" w:ascii="Times New Roman" w:hAnsi="Times New Roman" w:eastAsia="Times New Roman" w:cs="Times New Roman"/>
          <w:spacing w:val="-10"/>
        </w:rPr>
        <w:t xml:space="preserve"> </w:t>
      </w:r>
      <w:r>
        <w:rPr>
          <w:rFonts w:hint="default" w:ascii="Times New Roman" w:hAnsi="Times New Roman" w:eastAsia="Times New Roman" w:cs="Times New Roman"/>
        </w:rPr>
        <w:t>31650</w:t>
      </w:r>
      <w:r>
        <w:rPr>
          <w:rFonts w:hint="default" w:ascii="Times New Roman" w:hAnsi="Times New Roman" w:cs="Times New Roman"/>
        </w:rPr>
        <w:t>、</w:t>
      </w:r>
      <w:r>
        <w:rPr>
          <w:rFonts w:hint="default" w:ascii="Times New Roman" w:hAnsi="Times New Roman" w:eastAsia="Times New Roman" w:cs="Times New Roman"/>
        </w:rPr>
        <w:t>GB31607</w:t>
      </w:r>
      <w:r>
        <w:rPr>
          <w:rFonts w:hint="default" w:ascii="Times New Roman" w:hAnsi="Times New Roman" w:eastAsia="Times New Roman" w:cs="Times New Roman"/>
          <w:spacing w:val="17"/>
        </w:rPr>
        <w:t xml:space="preserve"> </w:t>
      </w:r>
      <w:r>
        <w:rPr>
          <w:rFonts w:hint="default" w:ascii="Times New Roman" w:hAnsi="Times New Roman" w:cs="Times New Roman"/>
        </w:rPr>
        <w:t>等）判定时，食品分类应按基础标准的食品分类体系判断。例如对芝麻酱的污染</w:t>
      </w:r>
      <w:r>
        <w:rPr>
          <w:rFonts w:hint="default" w:ascii="Times New Roman" w:hAnsi="Times New Roman" w:cs="Times New Roman"/>
          <w:spacing w:val="-5"/>
        </w:rPr>
        <w:t xml:space="preserve">物进行判定时，应依据 </w:t>
      </w:r>
      <w:r>
        <w:rPr>
          <w:rFonts w:hint="default" w:ascii="Times New Roman" w:hAnsi="Times New Roman" w:eastAsia="Times New Roman" w:cs="Times New Roman"/>
          <w:spacing w:val="-1"/>
        </w:rPr>
        <w:t>GB</w:t>
      </w:r>
      <w:r>
        <w:rPr>
          <w:rFonts w:hint="default" w:ascii="Times New Roman" w:hAnsi="Times New Roman" w:eastAsia="Times New Roman" w:cs="Times New Roman"/>
          <w:spacing w:val="1"/>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17"/>
        </w:rPr>
        <w:t xml:space="preserve"> </w:t>
      </w:r>
      <w:r>
        <w:rPr>
          <w:rFonts w:hint="default" w:ascii="Times New Roman" w:hAnsi="Times New Roman" w:cs="Times New Roman"/>
        </w:rPr>
        <w:t>的食品分类体系，将其归属于坚果与籽类食品；又如对芹</w:t>
      </w:r>
      <w:r>
        <w:rPr>
          <w:rFonts w:hint="default" w:ascii="Times New Roman" w:hAnsi="Times New Roman" w:cs="Times New Roman"/>
          <w:spacing w:val="-4"/>
        </w:rPr>
        <w:t xml:space="preserve">菜的污染物进行判定时，应依据 </w:t>
      </w:r>
      <w:r>
        <w:rPr>
          <w:rFonts w:hint="default" w:ascii="Times New Roman" w:hAnsi="Times New Roman" w:eastAsia="Times New Roman" w:cs="Times New Roman"/>
        </w:rPr>
        <w:t>GB</w:t>
      </w:r>
      <w:r>
        <w:rPr>
          <w:rFonts w:hint="default" w:ascii="Times New Roman" w:hAnsi="Times New Roman" w:eastAsia="Times New Roman" w:cs="Times New Roman"/>
          <w:spacing w:val="51"/>
        </w:rPr>
        <w:t xml:space="preserve"> </w:t>
      </w:r>
      <w:r>
        <w:rPr>
          <w:rFonts w:hint="default" w:ascii="Times New Roman" w:hAnsi="Times New Roman" w:eastAsia="Times New Roman" w:cs="Times New Roman"/>
        </w:rPr>
        <w:t>2762</w:t>
      </w:r>
      <w:r>
        <w:rPr>
          <w:rFonts w:hint="default" w:ascii="Times New Roman" w:hAnsi="Times New Roman" w:eastAsia="Times New Roman" w:cs="Times New Roman"/>
          <w:spacing w:val="15"/>
        </w:rPr>
        <w:t xml:space="preserve"> </w:t>
      </w:r>
      <w:r>
        <w:rPr>
          <w:rFonts w:hint="default" w:ascii="Times New Roman" w:hAnsi="Times New Roman" w:cs="Times New Roman"/>
        </w:rPr>
        <w:t>的食品分类体系，将其归属为茎类蔬菜，而对其</w:t>
      </w:r>
      <w:r>
        <w:rPr>
          <w:rFonts w:hint="default" w:ascii="Times New Roman" w:hAnsi="Times New Roman" w:cs="Times New Roman"/>
          <w:spacing w:val="3"/>
        </w:rPr>
        <w:t>农药残留项目进行判定时，应依据</w:t>
      </w:r>
      <w:r>
        <w:rPr>
          <w:rFonts w:hint="default" w:ascii="Times New Roman" w:hAnsi="Times New Roman" w:eastAsia="Times New Roman" w:cs="Times New Roman"/>
        </w:rPr>
        <w:t>GB</w:t>
      </w:r>
      <w:r>
        <w:rPr>
          <w:rFonts w:hint="default" w:ascii="Times New Roman" w:hAnsi="Times New Roman" w:eastAsia="Times New Roman" w:cs="Times New Roman"/>
          <w:spacing w:val="-3"/>
        </w:rPr>
        <w:t xml:space="preserve"> </w:t>
      </w:r>
      <w:r>
        <w:rPr>
          <w:rFonts w:hint="default" w:ascii="Times New Roman" w:hAnsi="Times New Roman" w:eastAsia="Times New Roman" w:cs="Times New Roman"/>
        </w:rPr>
        <w:t xml:space="preserve">2763 </w:t>
      </w:r>
      <w:r>
        <w:rPr>
          <w:rFonts w:hint="default" w:ascii="Times New Roman" w:hAnsi="Times New Roman" w:cs="Times New Roman"/>
        </w:rPr>
        <w:t>的食品分类体系，将其归属为叶菜类蔬菜。</w:t>
      </w:r>
    </w:p>
    <w:p>
      <w:pPr>
        <w:pStyle w:val="14"/>
        <w:numPr>
          <w:ilvl w:val="1"/>
          <w:numId w:val="70"/>
        </w:numPr>
        <w:tabs>
          <w:tab w:val="left" w:pos="1410"/>
        </w:tabs>
        <w:spacing w:before="0" w:after="0" w:line="321" w:lineRule="auto"/>
        <w:ind w:left="620" w:right="509" w:firstLine="420"/>
        <w:jc w:val="left"/>
        <w:rPr>
          <w:rFonts w:hint="default" w:ascii="Times New Roman" w:hAnsi="Times New Roman" w:cs="Times New Roman"/>
          <w:sz w:val="21"/>
        </w:rPr>
      </w:pPr>
      <w:r>
        <w:rPr>
          <w:rFonts w:hint="default" w:ascii="Times New Roman" w:hAnsi="Times New Roman" w:cs="Times New Roman"/>
          <w:sz w:val="21"/>
        </w:rPr>
        <w:t>食品安全国家标准有指定检验方法的，按照食品安全国家标准指定检验方法实施，</w:t>
      </w:r>
      <w:r>
        <w:rPr>
          <w:rFonts w:hint="default" w:ascii="Times New Roman" w:hAnsi="Times New Roman" w:cs="Times New Roman"/>
          <w:spacing w:val="-102"/>
          <w:sz w:val="21"/>
        </w:rPr>
        <w:t xml:space="preserve"> </w:t>
      </w:r>
      <w:r>
        <w:rPr>
          <w:rFonts w:hint="default" w:ascii="Times New Roman" w:hAnsi="Times New Roman" w:cs="Times New Roman"/>
          <w:spacing w:val="-28"/>
          <w:sz w:val="21"/>
        </w:rPr>
        <w:t xml:space="preserve">如 </w:t>
      </w:r>
      <w:r>
        <w:rPr>
          <w:rFonts w:hint="default" w:ascii="Times New Roman" w:hAnsi="Times New Roman" w:eastAsia="Times New Roman" w:cs="Times New Roman"/>
          <w:spacing w:val="-2"/>
          <w:sz w:val="21"/>
        </w:rPr>
        <w:t>GB 2762</w:t>
      </w:r>
      <w:r>
        <w:rPr>
          <w:rFonts w:hint="default" w:ascii="Times New Roman" w:hAnsi="Times New Roman" w:cs="Times New Roman"/>
          <w:spacing w:val="-2"/>
          <w:sz w:val="21"/>
        </w:rPr>
        <w:t>、</w:t>
      </w:r>
      <w:r>
        <w:rPr>
          <w:rFonts w:hint="default" w:ascii="Times New Roman" w:hAnsi="Times New Roman" w:eastAsia="Times New Roman" w:cs="Times New Roman"/>
          <w:spacing w:val="-2"/>
          <w:sz w:val="21"/>
        </w:rPr>
        <w:t xml:space="preserve">GB </w:t>
      </w:r>
      <w:r>
        <w:rPr>
          <w:rFonts w:hint="default" w:ascii="Times New Roman" w:hAnsi="Times New Roman" w:eastAsia="Times New Roman" w:cs="Times New Roman"/>
          <w:spacing w:val="-1"/>
          <w:sz w:val="21"/>
        </w:rPr>
        <w:t xml:space="preserve">2763 </w:t>
      </w:r>
      <w:r>
        <w:rPr>
          <w:rFonts w:hint="default" w:ascii="Times New Roman" w:hAnsi="Times New Roman" w:cs="Times New Roman"/>
          <w:spacing w:val="-1"/>
          <w:sz w:val="21"/>
        </w:rPr>
        <w:t>等标准中相关检验项目等；对于检验方法有食品安全国家标准检验方</w:t>
      </w:r>
      <w:r>
        <w:rPr>
          <w:rFonts w:hint="default" w:ascii="Times New Roman" w:hAnsi="Times New Roman" w:cs="Times New Roman"/>
          <w:spacing w:val="11"/>
          <w:sz w:val="21"/>
        </w:rPr>
        <w:t xml:space="preserve">法的，应采用适用的食品安全国家标准检验方法，如酱油氨基酸态氮项目应采用 </w:t>
      </w:r>
      <w:r>
        <w:rPr>
          <w:rFonts w:hint="default" w:ascii="Times New Roman" w:hAnsi="Times New Roman" w:eastAsia="Times New Roman" w:cs="Times New Roman"/>
          <w:sz w:val="21"/>
        </w:rPr>
        <w:t>GB</w:t>
      </w:r>
      <w:r>
        <w:rPr>
          <w:rFonts w:hint="default" w:ascii="Times New Roman" w:hAnsi="Times New Roman" w:eastAsia="Times New Roman" w:cs="Times New Roman"/>
          <w:spacing w:val="1"/>
          <w:sz w:val="21"/>
        </w:rPr>
        <w:t xml:space="preserve"> </w:t>
      </w:r>
      <w:r>
        <w:rPr>
          <w:rFonts w:hint="default" w:ascii="Times New Roman" w:hAnsi="Times New Roman" w:eastAsia="Times New Roman" w:cs="Times New Roman"/>
          <w:sz w:val="21"/>
        </w:rPr>
        <w:t>5009.235</w:t>
      </w:r>
      <w:r>
        <w:rPr>
          <w:rFonts w:hint="default" w:ascii="Times New Roman" w:hAnsi="Times New Roman" w:cs="Times New Roman"/>
          <w:sz w:val="21"/>
        </w:rPr>
        <w:t>；没有食品安全国家标准检验方法的，原则上应采用本细则规定的检验方法标准，</w:t>
      </w:r>
      <w:r>
        <w:rPr>
          <w:rFonts w:hint="default" w:ascii="Times New Roman" w:hAnsi="Times New Roman" w:cs="Times New Roman"/>
          <w:spacing w:val="-102"/>
          <w:sz w:val="21"/>
        </w:rPr>
        <w:t xml:space="preserve"> </w:t>
      </w:r>
      <w:r>
        <w:rPr>
          <w:rFonts w:hint="default" w:ascii="Times New Roman" w:hAnsi="Times New Roman" w:cs="Times New Roman"/>
          <w:spacing w:val="-27"/>
          <w:sz w:val="21"/>
        </w:rPr>
        <w:t xml:space="preserve">如 </w:t>
      </w:r>
      <w:r>
        <w:rPr>
          <w:rFonts w:hint="default" w:ascii="Times New Roman" w:hAnsi="Times New Roman" w:eastAsia="Times New Roman" w:cs="Times New Roman"/>
          <w:spacing w:val="-1"/>
          <w:sz w:val="21"/>
        </w:rPr>
        <w:t>GB</w:t>
      </w:r>
      <w:r>
        <w:rPr>
          <w:rFonts w:hint="default" w:ascii="Times New Roman" w:hAnsi="Times New Roman" w:eastAsia="Times New Roman" w:cs="Times New Roman"/>
          <w:spacing w:val="27"/>
          <w:sz w:val="21"/>
        </w:rPr>
        <w:t xml:space="preserve"> </w:t>
      </w:r>
      <w:r>
        <w:rPr>
          <w:rFonts w:hint="default" w:ascii="Times New Roman" w:hAnsi="Times New Roman" w:eastAsia="Times New Roman" w:cs="Times New Roman"/>
          <w:spacing w:val="-1"/>
          <w:sz w:val="21"/>
        </w:rPr>
        <w:t>2760</w:t>
      </w:r>
      <w:r>
        <w:rPr>
          <w:rFonts w:hint="default" w:ascii="Times New Roman" w:hAnsi="Times New Roman" w:cs="Times New Roman"/>
          <w:spacing w:val="-1"/>
          <w:sz w:val="21"/>
        </w:rPr>
        <w:t>、</w:t>
      </w:r>
      <w:r>
        <w:rPr>
          <w:rFonts w:hint="default" w:ascii="Times New Roman" w:hAnsi="Times New Roman" w:eastAsia="Times New Roman" w:cs="Times New Roman"/>
          <w:spacing w:val="-1"/>
          <w:sz w:val="21"/>
        </w:rPr>
        <w:t>GB</w:t>
      </w:r>
      <w:r>
        <w:rPr>
          <w:rFonts w:hint="default" w:ascii="Times New Roman" w:hAnsi="Times New Roman" w:eastAsia="Times New Roman" w:cs="Times New Roman"/>
          <w:spacing w:val="28"/>
          <w:sz w:val="21"/>
        </w:rPr>
        <w:t xml:space="preserve"> </w:t>
      </w:r>
      <w:r>
        <w:rPr>
          <w:rFonts w:hint="default" w:ascii="Times New Roman" w:hAnsi="Times New Roman" w:eastAsia="Times New Roman" w:cs="Times New Roman"/>
          <w:sz w:val="21"/>
        </w:rPr>
        <w:t>31650</w:t>
      </w:r>
      <w:r>
        <w:rPr>
          <w:rFonts w:hint="default" w:ascii="Times New Roman" w:hAnsi="Times New Roman" w:eastAsia="Times New Roman" w:cs="Times New Roman"/>
          <w:spacing w:val="-1"/>
          <w:sz w:val="21"/>
        </w:rPr>
        <w:t xml:space="preserve"> </w:t>
      </w:r>
      <w:r>
        <w:rPr>
          <w:rFonts w:hint="default" w:ascii="Times New Roman" w:hAnsi="Times New Roman" w:cs="Times New Roman"/>
          <w:sz w:val="21"/>
        </w:rPr>
        <w:t>等标准中部分检验项目；本细则规定的检验方法标准定量限（检出</w:t>
      </w:r>
      <w:r>
        <w:rPr>
          <w:rFonts w:hint="default" w:ascii="Times New Roman" w:hAnsi="Times New Roman" w:cs="Times New Roman"/>
          <w:spacing w:val="-12"/>
          <w:sz w:val="21"/>
        </w:rPr>
        <w:t>限、测定低限等</w:t>
      </w:r>
      <w:r>
        <w:rPr>
          <w:rFonts w:hint="default" w:ascii="Times New Roman" w:hAnsi="Times New Roman" w:cs="Times New Roman"/>
          <w:spacing w:val="-70"/>
          <w:sz w:val="21"/>
        </w:rPr>
        <w:t>）</w:t>
      </w:r>
      <w:r>
        <w:rPr>
          <w:rFonts w:hint="default" w:ascii="Times New Roman" w:hAnsi="Times New Roman" w:cs="Times New Roman"/>
          <w:spacing w:val="-5"/>
          <w:sz w:val="21"/>
        </w:rPr>
        <w:t>不满足产品明示标准限量要求时，使用产品明示标准规定的配套检验方法，</w:t>
      </w:r>
      <w:r>
        <w:rPr>
          <w:rFonts w:hint="default" w:ascii="Times New Roman" w:hAnsi="Times New Roman" w:cs="Times New Roman"/>
          <w:spacing w:val="-102"/>
          <w:sz w:val="21"/>
        </w:rPr>
        <w:t xml:space="preserve"> </w:t>
      </w:r>
      <w:r>
        <w:rPr>
          <w:rFonts w:hint="default" w:ascii="Times New Roman" w:hAnsi="Times New Roman" w:cs="Times New Roman"/>
          <w:spacing w:val="-3"/>
          <w:sz w:val="21"/>
        </w:rPr>
        <w:t>如执行《绿色食品 食用盐》（</w:t>
      </w:r>
      <w:r>
        <w:rPr>
          <w:rFonts w:hint="default" w:ascii="Times New Roman" w:hAnsi="Times New Roman" w:eastAsia="Times New Roman" w:cs="Times New Roman"/>
          <w:spacing w:val="-3"/>
          <w:sz w:val="21"/>
        </w:rPr>
        <w:t>NY/T</w:t>
      </w:r>
      <w:r>
        <w:rPr>
          <w:rFonts w:hint="default" w:ascii="Times New Roman" w:hAnsi="Times New Roman" w:eastAsia="Times New Roman" w:cs="Times New Roman"/>
          <w:spacing w:val="-5"/>
          <w:sz w:val="21"/>
        </w:rPr>
        <w:t xml:space="preserve"> </w:t>
      </w:r>
      <w:r>
        <w:rPr>
          <w:rFonts w:hint="default" w:ascii="Times New Roman" w:hAnsi="Times New Roman" w:eastAsia="Times New Roman" w:cs="Times New Roman"/>
          <w:spacing w:val="-3"/>
          <w:sz w:val="21"/>
        </w:rPr>
        <w:t>1040</w:t>
      </w:r>
      <w:r>
        <w:rPr>
          <w:rFonts w:hint="default" w:ascii="Times New Roman" w:hAnsi="Times New Roman" w:cs="Times New Roman"/>
          <w:spacing w:val="-3"/>
          <w:sz w:val="21"/>
        </w:rPr>
        <w:t>）</w:t>
      </w:r>
      <w:r>
        <w:rPr>
          <w:rFonts w:hint="default" w:ascii="Times New Roman" w:hAnsi="Times New Roman" w:cs="Times New Roman"/>
          <w:spacing w:val="-10"/>
          <w:sz w:val="21"/>
        </w:rPr>
        <w:t xml:space="preserve">、生产日期在 </w:t>
      </w:r>
      <w:r>
        <w:rPr>
          <w:rFonts w:hint="default" w:ascii="Times New Roman" w:hAnsi="Times New Roman" w:eastAsia="Times New Roman" w:cs="Times New Roman"/>
          <w:spacing w:val="-3"/>
          <w:sz w:val="21"/>
        </w:rPr>
        <w:t xml:space="preserve">2021 </w:t>
      </w:r>
      <w:r>
        <w:rPr>
          <w:rFonts w:hint="default" w:ascii="Times New Roman" w:hAnsi="Times New Roman" w:cs="Times New Roman"/>
          <w:spacing w:val="-28"/>
          <w:sz w:val="21"/>
        </w:rPr>
        <w:t xml:space="preserve">年 </w:t>
      </w:r>
      <w:r>
        <w:rPr>
          <w:rFonts w:hint="default" w:ascii="Times New Roman" w:hAnsi="Times New Roman" w:eastAsia="Times New Roman" w:cs="Times New Roman"/>
          <w:spacing w:val="-2"/>
          <w:sz w:val="21"/>
        </w:rPr>
        <w:t>11</w:t>
      </w:r>
      <w:r>
        <w:rPr>
          <w:rFonts w:hint="default" w:ascii="Times New Roman" w:hAnsi="Times New Roman" w:eastAsia="Times New Roman" w:cs="Times New Roman"/>
          <w:spacing w:val="2"/>
          <w:sz w:val="21"/>
        </w:rPr>
        <w:t xml:space="preserve"> </w:t>
      </w:r>
      <w:r>
        <w:rPr>
          <w:rFonts w:hint="default" w:ascii="Times New Roman" w:hAnsi="Times New Roman" w:cs="Times New Roman"/>
          <w:spacing w:val="-29"/>
          <w:sz w:val="21"/>
        </w:rPr>
        <w:t xml:space="preserve">月 </w:t>
      </w:r>
      <w:r>
        <w:rPr>
          <w:rFonts w:hint="default" w:ascii="Times New Roman" w:hAnsi="Times New Roman" w:eastAsia="Times New Roman" w:cs="Times New Roman"/>
          <w:spacing w:val="-2"/>
          <w:sz w:val="21"/>
        </w:rPr>
        <w:t>1</w:t>
      </w:r>
      <w:r>
        <w:rPr>
          <w:rFonts w:hint="default" w:ascii="Times New Roman" w:hAnsi="Times New Roman" w:eastAsia="Times New Roman" w:cs="Times New Roman"/>
          <w:sz w:val="21"/>
        </w:rPr>
        <w:t xml:space="preserve"> </w:t>
      </w:r>
      <w:r>
        <w:rPr>
          <w:rFonts w:hint="default" w:ascii="Times New Roman" w:hAnsi="Times New Roman" w:cs="Times New Roman"/>
          <w:spacing w:val="-2"/>
          <w:sz w:val="21"/>
        </w:rPr>
        <w:t>日之前的产品其亚</w:t>
      </w:r>
      <w:r>
        <w:rPr>
          <w:rFonts w:hint="default" w:ascii="Times New Roman" w:hAnsi="Times New Roman" w:cs="Times New Roman"/>
          <w:sz w:val="21"/>
        </w:rPr>
        <w:t>铁氰化钾</w:t>
      </w:r>
      <w:r>
        <w:rPr>
          <w:rFonts w:hint="default" w:ascii="Times New Roman" w:hAnsi="Times New Roman" w:eastAsia="Times New Roman" w:cs="Times New Roman"/>
          <w:sz w:val="21"/>
        </w:rPr>
        <w:t>/</w:t>
      </w:r>
      <w:r>
        <w:rPr>
          <w:rFonts w:hint="default" w:ascii="Times New Roman" w:hAnsi="Times New Roman" w:cs="Times New Roman"/>
          <w:sz w:val="21"/>
        </w:rPr>
        <w:t xml:space="preserve">亚铁氰化钠项目的检验方法应选择 </w:t>
      </w:r>
      <w:r>
        <w:rPr>
          <w:rFonts w:hint="default" w:ascii="Times New Roman" w:hAnsi="Times New Roman" w:eastAsia="Times New Roman" w:cs="Times New Roman"/>
          <w:sz w:val="21"/>
        </w:rPr>
        <w:t>GB/T</w:t>
      </w:r>
      <w:r>
        <w:rPr>
          <w:rFonts w:hint="default" w:ascii="Times New Roman" w:hAnsi="Times New Roman" w:eastAsia="Times New Roman" w:cs="Times New Roman"/>
          <w:spacing w:val="11"/>
          <w:sz w:val="21"/>
        </w:rPr>
        <w:t xml:space="preserve"> </w:t>
      </w:r>
      <w:r>
        <w:rPr>
          <w:rFonts w:hint="default" w:ascii="Times New Roman" w:hAnsi="Times New Roman" w:eastAsia="Times New Roman" w:cs="Times New Roman"/>
          <w:sz w:val="21"/>
        </w:rPr>
        <w:t>13025.10</w:t>
      </w:r>
      <w:r>
        <w:rPr>
          <w:rFonts w:hint="default" w:ascii="Times New Roman" w:hAnsi="Times New Roman" w:cs="Times New Roman"/>
          <w:sz w:val="21"/>
        </w:rPr>
        <w:t>。细则中有特别规定的从其规定，如保健食品中</w:t>
      </w:r>
      <w:r>
        <w:rPr>
          <w:rFonts w:hint="default" w:ascii="Times New Roman" w:hAnsi="Times New Roman" w:eastAsia="Times New Roman" w:cs="Times New Roman"/>
          <w:sz w:val="21"/>
        </w:rPr>
        <w:t>“</w:t>
      </w:r>
      <w:r>
        <w:rPr>
          <w:rFonts w:hint="default" w:ascii="Times New Roman" w:hAnsi="Times New Roman" w:cs="Times New Roman"/>
          <w:sz w:val="21"/>
        </w:rPr>
        <w:t>功效</w:t>
      </w:r>
      <w:r>
        <w:rPr>
          <w:rFonts w:hint="default" w:ascii="Times New Roman" w:hAnsi="Times New Roman" w:eastAsia="Times New Roman" w:cs="Times New Roman"/>
          <w:sz w:val="21"/>
        </w:rPr>
        <w:t>/</w:t>
      </w:r>
      <w:r>
        <w:rPr>
          <w:rFonts w:hint="default" w:ascii="Times New Roman" w:hAnsi="Times New Roman" w:cs="Times New Roman"/>
          <w:sz w:val="21"/>
        </w:rPr>
        <w:t>标志性成分</w:t>
      </w:r>
      <w:r>
        <w:rPr>
          <w:rFonts w:hint="default" w:ascii="Times New Roman" w:hAnsi="Times New Roman" w:eastAsia="Times New Roman" w:cs="Times New Roman"/>
          <w:sz w:val="21"/>
        </w:rPr>
        <w:t>”</w:t>
      </w:r>
      <w:r>
        <w:rPr>
          <w:rFonts w:hint="default" w:ascii="Times New Roman" w:hAnsi="Times New Roman" w:cs="Times New Roman"/>
          <w:sz w:val="21"/>
        </w:rPr>
        <w:t>检验方法的规定。</w:t>
      </w:r>
    </w:p>
    <w:p>
      <w:pPr>
        <w:pStyle w:val="14"/>
        <w:numPr>
          <w:ilvl w:val="1"/>
          <w:numId w:val="70"/>
        </w:numPr>
        <w:tabs>
          <w:tab w:val="left" w:pos="1410"/>
        </w:tabs>
        <w:spacing w:before="0" w:after="0" w:line="321" w:lineRule="auto"/>
        <w:ind w:left="620" w:right="506" w:firstLine="420"/>
        <w:jc w:val="left"/>
        <w:rPr>
          <w:rFonts w:hint="default" w:ascii="Times New Roman" w:hAnsi="Times New Roman" w:cs="Times New Roman"/>
          <w:sz w:val="21"/>
        </w:rPr>
      </w:pPr>
      <w:r>
        <w:rPr>
          <w:rFonts w:hint="default" w:ascii="Times New Roman" w:hAnsi="Times New Roman" w:cs="Times New Roman"/>
          <w:sz w:val="21"/>
        </w:rPr>
        <w:t>蔬菜、水果监督抽检范围应为细则规定的蔬菜、水果品种。蔬菜（除豆芽外）、水</w:t>
      </w:r>
      <w:r>
        <w:rPr>
          <w:rFonts w:hint="default" w:ascii="Times New Roman" w:hAnsi="Times New Roman" w:cs="Times New Roman"/>
          <w:spacing w:val="5"/>
          <w:sz w:val="21"/>
        </w:rPr>
        <w:t>果的分类和品种名称以</w:t>
      </w:r>
      <w:r>
        <w:rPr>
          <w:rFonts w:hint="default" w:ascii="Times New Roman" w:hAnsi="Times New Roman" w:eastAsia="Times New Roman" w:cs="Times New Roman"/>
          <w:sz w:val="21"/>
        </w:rPr>
        <w:t>GB</w:t>
      </w:r>
      <w:r>
        <w:rPr>
          <w:rFonts w:hint="default" w:ascii="Times New Roman" w:hAnsi="Times New Roman" w:eastAsia="Times New Roman" w:cs="Times New Roman"/>
          <w:spacing w:val="-2"/>
          <w:sz w:val="21"/>
        </w:rPr>
        <w:t xml:space="preserve"> </w:t>
      </w:r>
      <w:r>
        <w:rPr>
          <w:rFonts w:hint="default" w:ascii="Times New Roman" w:hAnsi="Times New Roman" w:eastAsia="Times New Roman" w:cs="Times New Roman"/>
          <w:sz w:val="21"/>
        </w:rPr>
        <w:t>2763</w:t>
      </w:r>
      <w:r>
        <w:rPr>
          <w:rFonts w:hint="default" w:ascii="Times New Roman" w:hAnsi="Times New Roman" w:eastAsia="Times New Roman" w:cs="Times New Roman"/>
          <w:spacing w:val="-2"/>
          <w:sz w:val="21"/>
        </w:rPr>
        <w:t xml:space="preserve"> </w:t>
      </w:r>
      <w:r>
        <w:rPr>
          <w:rFonts w:hint="default" w:ascii="Times New Roman" w:hAnsi="Times New Roman" w:cs="Times New Roman"/>
          <w:spacing w:val="-9"/>
          <w:sz w:val="21"/>
        </w:rPr>
        <w:t xml:space="preserve">中的食品类别为准。例如紫包菜在 </w:t>
      </w:r>
      <w:r>
        <w:rPr>
          <w:rFonts w:hint="default" w:ascii="Times New Roman" w:hAnsi="Times New Roman" w:eastAsia="Times New Roman" w:cs="Times New Roman"/>
          <w:sz w:val="21"/>
        </w:rPr>
        <w:t>GB</w:t>
      </w:r>
      <w:r>
        <w:rPr>
          <w:rFonts w:hint="default" w:ascii="Times New Roman" w:hAnsi="Times New Roman" w:eastAsia="Times New Roman" w:cs="Times New Roman"/>
          <w:spacing w:val="-1"/>
          <w:sz w:val="21"/>
        </w:rPr>
        <w:t xml:space="preserve"> </w:t>
      </w:r>
      <w:r>
        <w:rPr>
          <w:rFonts w:hint="default" w:ascii="Times New Roman" w:hAnsi="Times New Roman" w:eastAsia="Times New Roman" w:cs="Times New Roman"/>
          <w:sz w:val="21"/>
        </w:rPr>
        <w:t>2763</w:t>
      </w:r>
      <w:r>
        <w:rPr>
          <w:rFonts w:hint="default" w:ascii="Times New Roman" w:hAnsi="Times New Roman" w:eastAsia="Times New Roman" w:cs="Times New Roman"/>
          <w:spacing w:val="1"/>
          <w:sz w:val="21"/>
        </w:rPr>
        <w:t xml:space="preserve"> </w:t>
      </w:r>
      <w:r>
        <w:rPr>
          <w:rFonts w:hint="default" w:ascii="Times New Roman" w:hAnsi="Times New Roman" w:cs="Times New Roman"/>
          <w:sz w:val="21"/>
        </w:rPr>
        <w:t>中为赤球甘蓝，</w:t>
      </w:r>
      <w:r>
        <w:rPr>
          <w:rFonts w:hint="default" w:ascii="Times New Roman" w:hAnsi="Times New Roman" w:cs="Times New Roman"/>
          <w:spacing w:val="-102"/>
          <w:sz w:val="21"/>
        </w:rPr>
        <w:t xml:space="preserve"> </w:t>
      </w:r>
      <w:r>
        <w:rPr>
          <w:rFonts w:hint="default" w:ascii="Times New Roman" w:hAnsi="Times New Roman" w:cs="Times New Roman"/>
          <w:sz w:val="21"/>
        </w:rPr>
        <w:t>与结球甘蓝为不同品种的蔬菜，不在本细则抽检范围。</w:t>
      </w:r>
    </w:p>
    <w:p>
      <w:pPr>
        <w:pStyle w:val="14"/>
        <w:numPr>
          <w:ilvl w:val="1"/>
          <w:numId w:val="70"/>
        </w:numPr>
        <w:tabs>
          <w:tab w:val="left" w:pos="1410"/>
        </w:tabs>
        <w:spacing w:before="0" w:after="0" w:line="321" w:lineRule="auto"/>
        <w:ind w:left="620" w:right="613" w:firstLine="420"/>
        <w:jc w:val="both"/>
        <w:rPr>
          <w:rFonts w:hint="default" w:ascii="Times New Roman" w:hAnsi="Times New Roman" w:cs="Times New Roman"/>
          <w:sz w:val="21"/>
        </w:rPr>
      </w:pPr>
      <w:r>
        <w:rPr>
          <w:rFonts w:hint="default" w:ascii="Times New Roman" w:hAnsi="Times New Roman" w:cs="Times New Roman"/>
          <w:spacing w:val="-2"/>
          <w:sz w:val="21"/>
        </w:rPr>
        <w:t>以罐头工艺加工或经商业无菌生产的食品，其微生物项目仅检测商业无菌，食品安</w:t>
      </w:r>
      <w:r>
        <w:rPr>
          <w:rFonts w:hint="default" w:ascii="Times New Roman" w:hAnsi="Times New Roman" w:cs="Times New Roman"/>
          <w:spacing w:val="-3"/>
          <w:sz w:val="21"/>
        </w:rPr>
        <w:t>全标准中另有规定的，如番茄酱罐头、番茄酱与番茄汁婴幼儿罐装辅助食品等按其食品安全</w:t>
      </w:r>
      <w:r>
        <w:rPr>
          <w:rFonts w:hint="default" w:ascii="Times New Roman" w:hAnsi="Times New Roman" w:cs="Times New Roman"/>
          <w:sz w:val="21"/>
        </w:rPr>
        <w:t>标准规定执行。</w:t>
      </w:r>
    </w:p>
    <w:p>
      <w:pPr>
        <w:pStyle w:val="14"/>
        <w:numPr>
          <w:ilvl w:val="1"/>
          <w:numId w:val="70"/>
        </w:numPr>
        <w:tabs>
          <w:tab w:val="left" w:pos="1410"/>
        </w:tabs>
        <w:spacing w:before="0" w:after="0" w:line="267" w:lineRule="exact"/>
        <w:ind w:left="1409" w:right="0" w:hanging="370"/>
        <w:jc w:val="both"/>
        <w:rPr>
          <w:rFonts w:hint="default" w:ascii="Times New Roman" w:hAnsi="Times New Roman" w:cs="Times New Roman"/>
          <w:sz w:val="21"/>
        </w:rPr>
      </w:pPr>
      <w:r>
        <w:rPr>
          <w:rFonts w:hint="default" w:ascii="Times New Roman" w:hAnsi="Times New Roman" w:cs="Times New Roman"/>
          <w:sz w:val="21"/>
        </w:rPr>
        <w:t>关于从大包装食品中分装取样微生物检验的说明</w:t>
      </w:r>
    </w:p>
    <w:p>
      <w:pPr>
        <w:pStyle w:val="14"/>
        <w:numPr>
          <w:ilvl w:val="2"/>
          <w:numId w:val="70"/>
        </w:numPr>
        <w:tabs>
          <w:tab w:val="left" w:pos="1566"/>
        </w:tabs>
        <w:spacing w:before="81" w:after="0" w:line="240" w:lineRule="auto"/>
        <w:ind w:left="1565" w:right="0" w:hanging="526"/>
        <w:jc w:val="both"/>
        <w:rPr>
          <w:rFonts w:hint="default" w:ascii="Times New Roman" w:hAnsi="Times New Roman" w:cs="Times New Roman"/>
          <w:sz w:val="21"/>
        </w:rPr>
      </w:pPr>
      <w:r>
        <w:rPr>
          <w:rFonts w:hint="default" w:ascii="Times New Roman" w:hAnsi="Times New Roman" w:cs="Times New Roman"/>
          <w:sz w:val="21"/>
        </w:rPr>
        <w:t>在流通环节和餐饮环节，从大包装食品中分装取出的样品不进行微生物检验；</w:t>
      </w:r>
    </w:p>
    <w:p>
      <w:pPr>
        <w:pStyle w:val="14"/>
        <w:numPr>
          <w:ilvl w:val="2"/>
          <w:numId w:val="70"/>
        </w:numPr>
        <w:tabs>
          <w:tab w:val="left" w:pos="1568"/>
        </w:tabs>
        <w:spacing w:before="91" w:after="0" w:line="321" w:lineRule="auto"/>
        <w:ind w:left="620" w:right="615" w:firstLine="420"/>
        <w:jc w:val="left"/>
        <w:rPr>
          <w:rFonts w:hint="default" w:ascii="Times New Roman" w:hAnsi="Times New Roman" w:cs="Times New Roman"/>
          <w:sz w:val="21"/>
        </w:rPr>
      </w:pPr>
      <w:r>
        <w:rPr>
          <w:rFonts w:hint="default" w:ascii="Times New Roman" w:hAnsi="Times New Roman" w:cs="Times New Roman"/>
          <w:sz w:val="21"/>
        </w:rPr>
        <w:t>在生产环节，从大包装食品中分装取出的样品，本细则中有微生物检验要求的应检测，抽样时应注意以下几点：</w:t>
      </w:r>
    </w:p>
    <w:p>
      <w:pPr>
        <w:pStyle w:val="14"/>
        <w:numPr>
          <w:ilvl w:val="3"/>
          <w:numId w:val="70"/>
        </w:numPr>
        <w:tabs>
          <w:tab w:val="left" w:pos="1724"/>
        </w:tabs>
        <w:spacing w:before="0" w:after="0" w:line="321" w:lineRule="auto"/>
        <w:ind w:left="620" w:right="618" w:firstLine="420"/>
        <w:jc w:val="left"/>
        <w:rPr>
          <w:rFonts w:hint="default" w:ascii="Times New Roman" w:hAnsi="Times New Roman" w:cs="Times New Roman"/>
          <w:sz w:val="21"/>
        </w:rPr>
      </w:pPr>
      <w:r>
        <w:rPr>
          <w:rFonts w:hint="default" w:ascii="Times New Roman" w:hAnsi="Times New Roman" w:cs="Times New Roman"/>
          <w:sz w:val="21"/>
        </w:rPr>
        <w:t>应在包装车间或企业自行选择的其他清洁作业区内进行样品分装并密封。样品盛装在企业用于销售的包装或无菌包装中。</w:t>
      </w:r>
    </w:p>
    <w:p>
      <w:pPr>
        <w:pStyle w:val="14"/>
        <w:numPr>
          <w:ilvl w:val="3"/>
          <w:numId w:val="70"/>
        </w:numPr>
        <w:tabs>
          <w:tab w:val="left" w:pos="1724"/>
        </w:tabs>
        <w:spacing w:before="0" w:after="0" w:line="321" w:lineRule="auto"/>
        <w:ind w:left="620" w:right="509" w:firstLine="420"/>
        <w:jc w:val="left"/>
        <w:rPr>
          <w:rFonts w:hint="default" w:ascii="Times New Roman" w:hAnsi="Times New Roman" w:cs="Times New Roman"/>
          <w:sz w:val="21"/>
        </w:rPr>
      </w:pPr>
      <w:r>
        <w:rPr>
          <w:rFonts w:hint="default" w:ascii="Times New Roman" w:hAnsi="Times New Roman" w:cs="Times New Roman"/>
          <w:spacing w:val="-6"/>
          <w:sz w:val="21"/>
        </w:rPr>
        <w:t xml:space="preserve">对于二级或三级采样方案的，应从 </w:t>
      </w:r>
      <w:r>
        <w:rPr>
          <w:rFonts w:hint="default" w:ascii="Times New Roman" w:hAnsi="Times New Roman" w:eastAsia="Times New Roman" w:cs="Times New Roman"/>
          <w:spacing w:val="-2"/>
          <w:sz w:val="21"/>
        </w:rPr>
        <w:t>5</w:t>
      </w:r>
      <w:r>
        <w:rPr>
          <w:rFonts w:hint="default" w:ascii="Times New Roman" w:hAnsi="Times New Roman" w:eastAsia="Times New Roman" w:cs="Times New Roman"/>
          <w:spacing w:val="-3"/>
          <w:sz w:val="21"/>
        </w:rPr>
        <w:t xml:space="preserve"> </w:t>
      </w:r>
      <w:r>
        <w:rPr>
          <w:rFonts w:hint="default" w:ascii="Times New Roman" w:hAnsi="Times New Roman" w:cs="Times New Roman"/>
          <w:spacing w:val="-2"/>
          <w:sz w:val="21"/>
        </w:rPr>
        <w:t>个大包装中分别取出样品用于微生物检验。</w:t>
      </w:r>
      <w:r>
        <w:rPr>
          <w:rFonts w:hint="default" w:ascii="Times New Roman" w:hAnsi="Times New Roman" w:cs="Times New Roman"/>
          <w:spacing w:val="-1"/>
          <w:sz w:val="21"/>
        </w:rPr>
        <w:t>对于液态大包装样品，应在采样前摇动液体，使其达到均质；对于固态大包装样品，应当从</w:t>
      </w:r>
      <w:r>
        <w:rPr>
          <w:rFonts w:hint="default" w:ascii="Times New Roman" w:hAnsi="Times New Roman" w:cs="Times New Roman"/>
          <w:sz w:val="21"/>
        </w:rPr>
        <w:t>同一包装的不同部位分别取出适量样品混合。</w:t>
      </w:r>
    </w:p>
    <w:p>
      <w:pPr>
        <w:pStyle w:val="14"/>
        <w:numPr>
          <w:ilvl w:val="3"/>
          <w:numId w:val="70"/>
        </w:numPr>
        <w:tabs>
          <w:tab w:val="left" w:pos="1724"/>
        </w:tabs>
        <w:spacing w:before="0" w:after="0" w:line="267" w:lineRule="exact"/>
        <w:ind w:left="1724" w:right="0" w:hanging="684"/>
        <w:jc w:val="left"/>
        <w:rPr>
          <w:rFonts w:hint="default" w:ascii="Times New Roman" w:hAnsi="Times New Roman" w:cs="Times New Roman"/>
          <w:sz w:val="21"/>
        </w:rPr>
      </w:pPr>
      <w:r>
        <w:rPr>
          <w:rFonts w:hint="default" w:ascii="Times New Roman" w:hAnsi="Times New Roman" w:cs="Times New Roman"/>
          <w:sz w:val="21"/>
        </w:rPr>
        <w:t>在抽样单的备注栏注明</w:t>
      </w:r>
      <w:r>
        <w:rPr>
          <w:rFonts w:hint="default" w:ascii="Times New Roman" w:hAnsi="Times New Roman" w:eastAsia="Times New Roman" w:cs="Times New Roman"/>
          <w:sz w:val="21"/>
        </w:rPr>
        <w:t>“</w:t>
      </w:r>
      <w:r>
        <w:rPr>
          <w:rFonts w:hint="default" w:ascii="Times New Roman" w:hAnsi="Times New Roman" w:cs="Times New Roman"/>
          <w:sz w:val="21"/>
        </w:rPr>
        <w:t>样品在清洁作业区分装</w:t>
      </w:r>
      <w:r>
        <w:rPr>
          <w:rFonts w:hint="default" w:ascii="Times New Roman" w:hAnsi="Times New Roman" w:eastAsia="Times New Roman" w:cs="Times New Roman"/>
          <w:sz w:val="21"/>
        </w:rPr>
        <w:t>”</w:t>
      </w:r>
      <w:r>
        <w:rPr>
          <w:rFonts w:hint="default" w:ascii="Times New Roman" w:hAnsi="Times New Roman" w:cs="Times New Roman"/>
          <w:sz w:val="21"/>
        </w:rPr>
        <w:t>等类似文字。</w:t>
      </w:r>
    </w:p>
    <w:p>
      <w:pPr>
        <w:pStyle w:val="14"/>
        <w:numPr>
          <w:ilvl w:val="2"/>
          <w:numId w:val="70"/>
        </w:numPr>
        <w:tabs>
          <w:tab w:val="left" w:pos="1513"/>
        </w:tabs>
        <w:spacing w:before="88" w:after="0" w:line="240" w:lineRule="auto"/>
        <w:ind w:left="1512" w:right="0" w:hanging="473"/>
        <w:jc w:val="left"/>
        <w:rPr>
          <w:rFonts w:hint="default" w:ascii="Times New Roman" w:hAnsi="Times New Roman" w:cs="Times New Roman"/>
          <w:sz w:val="21"/>
        </w:rPr>
      </w:pPr>
      <w:r>
        <w:rPr>
          <w:rFonts w:hint="default" w:ascii="Times New Roman" w:hAnsi="Times New Roman" w:cs="Times New Roman"/>
          <w:sz w:val="21"/>
        </w:rPr>
        <w:t>各类食品细则中另有规定的，按其规定执行。</w:t>
      </w:r>
    </w:p>
    <w:p>
      <w:pPr>
        <w:pStyle w:val="14"/>
        <w:numPr>
          <w:ilvl w:val="1"/>
          <w:numId w:val="70"/>
        </w:numPr>
        <w:tabs>
          <w:tab w:val="left" w:pos="1410"/>
        </w:tabs>
        <w:spacing w:before="91" w:after="0" w:line="321" w:lineRule="auto"/>
        <w:ind w:left="620" w:right="613" w:firstLine="420"/>
        <w:jc w:val="left"/>
        <w:rPr>
          <w:rFonts w:hint="default" w:ascii="Times New Roman" w:hAnsi="Times New Roman" w:cs="Times New Roman"/>
        </w:rPr>
      </w:pPr>
      <w:r>
        <w:rPr>
          <w:rFonts w:hint="default" w:ascii="Times New Roman" w:hAnsi="Times New Roman" w:cs="Times New Roman"/>
          <w:sz w:val="21"/>
        </w:rPr>
        <w:t>《食品安全国家标准食品中铝的测定》（</w:t>
      </w:r>
      <w:r>
        <w:rPr>
          <w:rFonts w:hint="default" w:ascii="Times New Roman" w:hAnsi="Times New Roman" w:eastAsia="Times New Roman" w:cs="Times New Roman"/>
          <w:sz w:val="21"/>
        </w:rPr>
        <w:t>GB</w:t>
      </w:r>
      <w:r>
        <w:rPr>
          <w:rFonts w:hint="default" w:ascii="Times New Roman" w:hAnsi="Times New Roman" w:eastAsia="Times New Roman" w:cs="Times New Roman"/>
          <w:spacing w:val="7"/>
          <w:sz w:val="21"/>
        </w:rPr>
        <w:t xml:space="preserve"> </w:t>
      </w:r>
      <w:r>
        <w:rPr>
          <w:rFonts w:hint="default" w:ascii="Times New Roman" w:hAnsi="Times New Roman" w:eastAsia="Times New Roman" w:cs="Times New Roman"/>
          <w:sz w:val="21"/>
        </w:rPr>
        <w:t>5009.182-2017</w:t>
      </w:r>
      <w:r>
        <w:rPr>
          <w:rFonts w:hint="default" w:ascii="Times New Roman" w:hAnsi="Times New Roman" w:cs="Times New Roman"/>
          <w:sz w:val="21"/>
        </w:rPr>
        <w:t>）第二法和第三法适用</w:t>
      </w:r>
      <w:r>
        <w:rPr>
          <w:rFonts w:hint="default" w:ascii="Times New Roman" w:hAnsi="Times New Roman" w:cs="Times New Roman"/>
          <w:spacing w:val="-3"/>
          <w:sz w:val="21"/>
        </w:rPr>
        <w:t>于面制品、豆制品、虾味片、烘焙食品、粉丝粉条等样品中铝残留量的检测，相关干样制备</w:t>
      </w:r>
      <w:r>
        <w:rPr>
          <w:rFonts w:hint="default" w:ascii="Times New Roman" w:hAnsi="Times New Roman" w:cs="Times New Roman"/>
          <w:spacing w:val="-1"/>
        </w:rPr>
        <w:t>参照第一法中相应的干燥条件进行。</w:t>
      </w:r>
    </w:p>
    <w:p>
      <w:pPr>
        <w:pStyle w:val="14"/>
        <w:numPr>
          <w:ilvl w:val="1"/>
          <w:numId w:val="70"/>
        </w:numPr>
        <w:tabs>
          <w:tab w:val="left" w:pos="1410"/>
        </w:tabs>
        <w:spacing w:before="91" w:after="0" w:line="321" w:lineRule="auto"/>
        <w:ind w:left="620" w:right="613" w:firstLine="420"/>
        <w:jc w:val="both"/>
        <w:rPr>
          <w:rFonts w:hint="default" w:ascii="Times New Roman" w:hAnsi="Times New Roman" w:cs="Times New Roman"/>
          <w:sz w:val="21"/>
        </w:rPr>
      </w:pPr>
      <w:r>
        <w:rPr>
          <w:rFonts w:hint="default" w:ascii="Times New Roman" w:hAnsi="Times New Roman" w:cs="Times New Roman"/>
          <w:spacing w:val="-2"/>
          <w:sz w:val="21"/>
        </w:rPr>
        <w:t>防腐剂或相同色泽着色剂混合使用时各自用量占其最大使用量的比例之和，结果超</w:t>
      </w:r>
      <w:r>
        <w:rPr>
          <w:rFonts w:hint="default" w:ascii="Times New Roman" w:hAnsi="Times New Roman" w:cs="Times New Roman"/>
          <w:spacing w:val="-28"/>
          <w:sz w:val="21"/>
        </w:rPr>
        <w:t xml:space="preserve">过 </w:t>
      </w:r>
      <w:r>
        <w:rPr>
          <w:rFonts w:hint="default" w:ascii="Times New Roman" w:hAnsi="Times New Roman" w:eastAsia="Times New Roman" w:cs="Times New Roman"/>
          <w:spacing w:val="-2"/>
          <w:sz w:val="21"/>
        </w:rPr>
        <w:t>1</w:t>
      </w:r>
      <w:r>
        <w:rPr>
          <w:rFonts w:hint="default" w:ascii="Times New Roman" w:hAnsi="Times New Roman" w:cs="Times New Roman"/>
          <w:spacing w:val="-2"/>
          <w:sz w:val="21"/>
        </w:rPr>
        <w:t>，且检出两种及以上防腐剂或相同色泽着色剂</w:t>
      </w:r>
      <w:r>
        <w:rPr>
          <w:rFonts w:hint="default" w:ascii="Times New Roman" w:hAnsi="Times New Roman" w:cs="Times New Roman"/>
          <w:spacing w:val="-1"/>
          <w:sz w:val="21"/>
        </w:rPr>
        <w:t>（均为标准中允许使用的）时，在检验报</w:t>
      </w:r>
      <w:r>
        <w:rPr>
          <w:rFonts w:hint="default" w:ascii="Times New Roman" w:hAnsi="Times New Roman" w:cs="Times New Roman"/>
          <w:sz w:val="21"/>
        </w:rPr>
        <w:t>告中出具该项目。除此之外，不在检验报告中出具该项目。</w:t>
      </w:r>
    </w:p>
    <w:p>
      <w:pPr>
        <w:pStyle w:val="14"/>
        <w:numPr>
          <w:ilvl w:val="1"/>
          <w:numId w:val="70"/>
        </w:numPr>
        <w:tabs>
          <w:tab w:val="left" w:pos="1415"/>
        </w:tabs>
        <w:spacing w:before="0" w:after="0" w:line="321" w:lineRule="auto"/>
        <w:ind w:left="620" w:right="613" w:firstLine="420"/>
        <w:jc w:val="both"/>
        <w:rPr>
          <w:rFonts w:hint="default" w:ascii="Times New Roman" w:hAnsi="Times New Roman" w:cs="Times New Roman"/>
          <w:sz w:val="21"/>
        </w:rPr>
      </w:pPr>
      <w:r>
        <w:rPr>
          <w:rFonts w:hint="default" w:ascii="Times New Roman" w:hAnsi="Times New Roman" w:cs="Times New Roman"/>
          <w:sz w:val="21"/>
        </w:rPr>
        <w:t>食用农产品抽样应按市场监管总局关于印发《食用农产品抽样检验和核查处置规定》的通知（国市监食检〔</w:t>
      </w:r>
      <w:r>
        <w:rPr>
          <w:rFonts w:hint="default" w:ascii="Times New Roman" w:hAnsi="Times New Roman" w:eastAsia="Times New Roman" w:cs="Times New Roman"/>
          <w:sz w:val="21"/>
        </w:rPr>
        <w:t>2020</w:t>
      </w:r>
      <w:r>
        <w:rPr>
          <w:rFonts w:hint="default" w:ascii="Times New Roman" w:hAnsi="Times New Roman" w:cs="Times New Roman"/>
          <w:sz w:val="21"/>
        </w:rPr>
        <w:t>〕</w:t>
      </w:r>
      <w:r>
        <w:rPr>
          <w:rFonts w:hint="default" w:ascii="Times New Roman" w:hAnsi="Times New Roman" w:eastAsia="Times New Roman" w:cs="Times New Roman"/>
          <w:sz w:val="21"/>
        </w:rPr>
        <w:t>184</w:t>
      </w:r>
      <w:r>
        <w:rPr>
          <w:rFonts w:hint="default" w:ascii="Times New Roman" w:hAnsi="Times New Roman" w:eastAsia="Times New Roman" w:cs="Times New Roman"/>
          <w:spacing w:val="-1"/>
          <w:sz w:val="21"/>
        </w:rPr>
        <w:t xml:space="preserve"> </w:t>
      </w:r>
      <w:r>
        <w:rPr>
          <w:rFonts w:hint="default" w:ascii="Times New Roman" w:hAnsi="Times New Roman" w:cs="Times New Roman"/>
          <w:sz w:val="21"/>
        </w:rPr>
        <w:t>号）要求执行。</w:t>
      </w:r>
    </w:p>
    <w:p>
      <w:pPr>
        <w:pStyle w:val="3"/>
        <w:keepNext w:val="0"/>
        <w:keepLines w:val="0"/>
        <w:pageBreakBefore w:val="0"/>
        <w:widowControl w:val="0"/>
        <w:numPr>
          <w:ilvl w:val="0"/>
          <w:numId w:val="68"/>
        </w:numPr>
        <w:tabs>
          <w:tab w:val="left" w:pos="978"/>
        </w:tabs>
        <w:kinsoku/>
        <w:wordWrap/>
        <w:overflowPunct/>
        <w:topLinePunct w:val="0"/>
        <w:autoSpaceDE w:val="0"/>
        <w:autoSpaceDN w:val="0"/>
        <w:bidi w:val="0"/>
        <w:adjustRightInd/>
        <w:snapToGrid/>
        <w:spacing w:before="166" w:after="0" w:line="240" w:lineRule="auto"/>
        <w:ind w:left="975" w:right="0" w:hanging="357"/>
        <w:jc w:val="left"/>
        <w:textAlignment w:val="auto"/>
        <w:outlineLvl w:val="1"/>
        <w:rPr>
          <w:rFonts w:hint="default" w:ascii="Times New Roman" w:hAnsi="Times New Roman" w:cs="Times New Roman"/>
        </w:rPr>
      </w:pPr>
      <w:bookmarkStart w:id="455" w:name="_Toc28284"/>
      <w:bookmarkStart w:id="456" w:name="_Toc5709"/>
      <w:bookmarkStart w:id="457" w:name="_Toc18884"/>
      <w:r>
        <w:rPr>
          <w:rFonts w:hint="default" w:ascii="Times New Roman" w:hAnsi="Times New Roman" w:cs="Times New Roman"/>
          <w:sz w:val="21"/>
          <w:szCs w:val="21"/>
        </w:rPr>
        <w:t>微生物检验的特别要求</w:t>
      </w:r>
      <w:bookmarkEnd w:id="455"/>
      <w:bookmarkEnd w:id="456"/>
      <w:bookmarkEnd w:id="457"/>
    </w:p>
    <w:p>
      <w:pPr>
        <w:pStyle w:val="4"/>
        <w:spacing w:before="7"/>
        <w:ind w:left="0"/>
        <w:rPr>
          <w:rFonts w:hint="default" w:ascii="Times New Roman" w:hAnsi="Times New Roman" w:cs="Times New Roman"/>
          <w:sz w:val="26"/>
        </w:rPr>
      </w:pPr>
    </w:p>
    <w:p>
      <w:pPr>
        <w:pStyle w:val="4"/>
        <w:keepNext w:val="0"/>
        <w:keepLines w:val="0"/>
        <w:pageBreakBefore w:val="0"/>
        <w:widowControl w:val="0"/>
        <w:kinsoku/>
        <w:wordWrap/>
        <w:overflowPunct/>
        <w:topLinePunct w:val="0"/>
        <w:autoSpaceDE w:val="0"/>
        <w:autoSpaceDN w:val="0"/>
        <w:bidi w:val="0"/>
        <w:adjustRightInd/>
        <w:snapToGrid/>
        <w:spacing w:before="1"/>
        <w:ind w:left="1037"/>
        <w:textAlignment w:val="auto"/>
        <w:outlineLvl w:val="9"/>
        <w:rPr>
          <w:rFonts w:hint="default" w:ascii="Times New Roman" w:hAnsi="Times New Roman" w:cs="Times New Roman"/>
        </w:rPr>
      </w:pPr>
      <w:bookmarkStart w:id="458" w:name="_Toc5483"/>
      <w:bookmarkStart w:id="459" w:name="_Toc31617"/>
      <w:r>
        <w:rPr>
          <w:rFonts w:hint="default" w:ascii="Times New Roman" w:hAnsi="Times New Roman" w:cs="Times New Roman"/>
          <w:spacing w:val="-1"/>
        </w:rPr>
        <w:t>总局本级和转移支付食品安全监督抽检微生物检验原始记录须包含以下信息：</w:t>
      </w:r>
      <w:bookmarkEnd w:id="458"/>
      <w:bookmarkEnd w:id="459"/>
    </w:p>
    <w:p>
      <w:pPr>
        <w:pStyle w:val="14"/>
        <w:numPr>
          <w:ilvl w:val="1"/>
          <w:numId w:val="68"/>
        </w:numPr>
        <w:tabs>
          <w:tab w:val="left" w:pos="1410"/>
        </w:tabs>
        <w:spacing w:before="91" w:after="0" w:line="240" w:lineRule="auto"/>
        <w:ind w:left="1409" w:right="0" w:hanging="370"/>
        <w:jc w:val="left"/>
        <w:rPr>
          <w:rFonts w:hint="default" w:ascii="Times New Roman" w:hAnsi="Times New Roman" w:cs="Times New Roman"/>
          <w:sz w:val="21"/>
        </w:rPr>
      </w:pPr>
      <w:r>
        <w:rPr>
          <w:rFonts w:hint="default" w:ascii="Times New Roman" w:hAnsi="Times New Roman" w:cs="Times New Roman"/>
          <w:sz w:val="21"/>
        </w:rPr>
        <w:t>样品编号；</w:t>
      </w:r>
    </w:p>
    <w:p>
      <w:pPr>
        <w:pStyle w:val="14"/>
        <w:numPr>
          <w:ilvl w:val="1"/>
          <w:numId w:val="68"/>
        </w:numPr>
        <w:tabs>
          <w:tab w:val="left" w:pos="1410"/>
        </w:tabs>
        <w:spacing w:before="90" w:after="0" w:line="240" w:lineRule="auto"/>
        <w:ind w:left="1409" w:right="0" w:hanging="370"/>
        <w:jc w:val="left"/>
        <w:rPr>
          <w:rFonts w:hint="default" w:ascii="Times New Roman" w:hAnsi="Times New Roman" w:cs="Times New Roman"/>
          <w:sz w:val="21"/>
        </w:rPr>
      </w:pPr>
      <w:r>
        <w:rPr>
          <w:rFonts w:hint="default" w:ascii="Times New Roman" w:hAnsi="Times New Roman" w:cs="Times New Roman"/>
          <w:sz w:val="21"/>
        </w:rPr>
        <w:t>以</w:t>
      </w:r>
      <w:r>
        <w:rPr>
          <w:rFonts w:hint="default" w:ascii="Times New Roman" w:hAnsi="Times New Roman" w:eastAsia="Times New Roman" w:cs="Times New Roman"/>
          <w:sz w:val="21"/>
        </w:rPr>
        <w:t>“</w:t>
      </w:r>
      <w:r>
        <w:rPr>
          <w:rFonts w:hint="default" w:ascii="Times New Roman" w:hAnsi="Times New Roman" w:cs="Times New Roman"/>
          <w:sz w:val="21"/>
        </w:rPr>
        <w:t>年、月、日</w:t>
      </w:r>
      <w:r>
        <w:rPr>
          <w:rFonts w:hint="default" w:ascii="Times New Roman" w:hAnsi="Times New Roman" w:eastAsia="Times New Roman" w:cs="Times New Roman"/>
          <w:sz w:val="21"/>
        </w:rPr>
        <w:t>”</w:t>
      </w:r>
      <w:r>
        <w:rPr>
          <w:rFonts w:hint="default" w:ascii="Times New Roman" w:hAnsi="Times New Roman" w:cs="Times New Roman"/>
          <w:sz w:val="21"/>
        </w:rPr>
        <w:t>格式记录的检测起始日期；</w:t>
      </w:r>
    </w:p>
    <w:p>
      <w:pPr>
        <w:pStyle w:val="14"/>
        <w:numPr>
          <w:ilvl w:val="1"/>
          <w:numId w:val="68"/>
        </w:numPr>
        <w:tabs>
          <w:tab w:val="left" w:pos="1410"/>
        </w:tabs>
        <w:spacing w:before="91" w:after="0" w:line="240" w:lineRule="auto"/>
        <w:ind w:left="1409" w:right="0" w:hanging="370"/>
        <w:jc w:val="left"/>
        <w:rPr>
          <w:rFonts w:hint="default" w:ascii="Times New Roman" w:hAnsi="Times New Roman" w:cs="Times New Roman"/>
          <w:sz w:val="21"/>
        </w:rPr>
      </w:pPr>
      <w:r>
        <w:rPr>
          <w:rFonts w:hint="default" w:ascii="Times New Roman" w:hAnsi="Times New Roman" w:cs="Times New Roman"/>
          <w:sz w:val="21"/>
        </w:rPr>
        <w:t>检测地点；</w:t>
      </w:r>
    </w:p>
    <w:p>
      <w:pPr>
        <w:pStyle w:val="14"/>
        <w:numPr>
          <w:ilvl w:val="1"/>
          <w:numId w:val="68"/>
        </w:numPr>
        <w:tabs>
          <w:tab w:val="left" w:pos="1410"/>
        </w:tabs>
        <w:spacing w:before="91" w:after="0" w:line="240" w:lineRule="auto"/>
        <w:ind w:left="1409" w:right="0" w:hanging="370"/>
        <w:jc w:val="left"/>
        <w:rPr>
          <w:rFonts w:hint="default" w:ascii="Times New Roman" w:hAnsi="Times New Roman" w:cs="Times New Roman"/>
          <w:sz w:val="21"/>
        </w:rPr>
      </w:pPr>
      <w:r>
        <w:rPr>
          <w:rFonts w:hint="default" w:ascii="Times New Roman" w:hAnsi="Times New Roman" w:cs="Times New Roman"/>
          <w:sz w:val="21"/>
        </w:rPr>
        <w:t>检测项目、检测依据；</w:t>
      </w:r>
    </w:p>
    <w:p>
      <w:pPr>
        <w:pStyle w:val="14"/>
        <w:numPr>
          <w:ilvl w:val="1"/>
          <w:numId w:val="68"/>
        </w:numPr>
        <w:tabs>
          <w:tab w:val="left" w:pos="1410"/>
        </w:tabs>
        <w:spacing w:before="91" w:after="0" w:line="321" w:lineRule="auto"/>
        <w:ind w:left="620" w:right="612" w:firstLine="420"/>
        <w:jc w:val="left"/>
        <w:rPr>
          <w:rFonts w:hint="default" w:ascii="Times New Roman" w:hAnsi="Times New Roman" w:cs="Times New Roman"/>
          <w:sz w:val="21"/>
        </w:rPr>
      </w:pPr>
      <w:r>
        <w:rPr>
          <w:rFonts w:hint="default" w:ascii="Times New Roman" w:hAnsi="Times New Roman" w:cs="Times New Roman"/>
          <w:sz w:val="21"/>
        </w:rPr>
        <w:t>培养箱、天平、均质器（适用时）、细菌生化鉴定系统（适用时）、</w:t>
      </w:r>
      <w:r>
        <w:rPr>
          <w:rFonts w:hint="default" w:ascii="Times New Roman" w:hAnsi="Times New Roman" w:eastAsia="Times New Roman" w:cs="Times New Roman"/>
          <w:sz w:val="21"/>
        </w:rPr>
        <w:t>pH</w:t>
      </w:r>
      <w:r>
        <w:rPr>
          <w:rFonts w:hint="default" w:ascii="Times New Roman" w:hAnsi="Times New Roman" w:eastAsia="Times New Roman" w:cs="Times New Roman"/>
          <w:spacing w:val="10"/>
          <w:sz w:val="21"/>
        </w:rPr>
        <w:t xml:space="preserve"> </w:t>
      </w:r>
      <w:r>
        <w:rPr>
          <w:rFonts w:hint="default" w:ascii="Times New Roman" w:hAnsi="Times New Roman" w:cs="Times New Roman"/>
          <w:sz w:val="21"/>
        </w:rPr>
        <w:t>计（适用时）等关键检测设备的名称和编号；</w:t>
      </w:r>
    </w:p>
    <w:p>
      <w:pPr>
        <w:pStyle w:val="14"/>
        <w:numPr>
          <w:ilvl w:val="1"/>
          <w:numId w:val="68"/>
        </w:numPr>
        <w:tabs>
          <w:tab w:val="left" w:pos="1410"/>
        </w:tabs>
        <w:spacing w:before="0" w:after="0" w:line="268" w:lineRule="exact"/>
        <w:ind w:left="1409" w:right="0" w:hanging="370"/>
        <w:jc w:val="left"/>
        <w:rPr>
          <w:rFonts w:hint="default" w:ascii="Times New Roman" w:hAnsi="Times New Roman" w:cs="Times New Roman"/>
          <w:sz w:val="21"/>
        </w:rPr>
      </w:pPr>
      <w:r>
        <w:rPr>
          <w:rFonts w:hint="default" w:ascii="Times New Roman" w:hAnsi="Times New Roman" w:cs="Times New Roman"/>
          <w:sz w:val="21"/>
        </w:rPr>
        <w:t>检测关键培养基名称，并可追溯至培养基具体品牌、批号及配制记录；</w:t>
      </w:r>
    </w:p>
    <w:p>
      <w:pPr>
        <w:pStyle w:val="14"/>
        <w:numPr>
          <w:ilvl w:val="1"/>
          <w:numId w:val="68"/>
        </w:numPr>
        <w:tabs>
          <w:tab w:val="left" w:pos="1410"/>
        </w:tabs>
        <w:spacing w:before="91" w:after="0" w:line="240" w:lineRule="auto"/>
        <w:ind w:left="1409" w:right="0" w:hanging="370"/>
        <w:jc w:val="left"/>
        <w:rPr>
          <w:rFonts w:hint="default" w:ascii="Times New Roman" w:hAnsi="Times New Roman" w:cs="Times New Roman"/>
          <w:sz w:val="21"/>
        </w:rPr>
      </w:pPr>
      <w:r>
        <w:rPr>
          <w:rFonts w:hint="default" w:ascii="Times New Roman" w:hAnsi="Times New Roman" w:cs="Times New Roman"/>
          <w:sz w:val="21"/>
        </w:rPr>
        <w:t>生化鉴定试剂、诊断血清等关键试剂的名称、品牌和批号；</w:t>
      </w:r>
    </w:p>
    <w:p>
      <w:pPr>
        <w:pStyle w:val="14"/>
        <w:numPr>
          <w:ilvl w:val="1"/>
          <w:numId w:val="68"/>
        </w:numPr>
        <w:tabs>
          <w:tab w:val="left" w:pos="1410"/>
        </w:tabs>
        <w:spacing w:before="91" w:after="0" w:line="240" w:lineRule="auto"/>
        <w:ind w:left="1409" w:right="0" w:hanging="370"/>
        <w:jc w:val="left"/>
        <w:rPr>
          <w:rFonts w:hint="default" w:ascii="Times New Roman" w:hAnsi="Times New Roman" w:cs="Times New Roman"/>
          <w:sz w:val="21"/>
        </w:rPr>
      </w:pPr>
      <w:r>
        <w:rPr>
          <w:rFonts w:hint="default" w:ascii="Times New Roman" w:hAnsi="Times New Roman" w:cs="Times New Roman"/>
          <w:sz w:val="21"/>
        </w:rPr>
        <w:t>检测过程中所使用标准菌株的菌种名称、编号，来源可追溯；</w:t>
      </w:r>
    </w:p>
    <w:p>
      <w:pPr>
        <w:pStyle w:val="14"/>
        <w:numPr>
          <w:ilvl w:val="1"/>
          <w:numId w:val="68"/>
        </w:numPr>
        <w:tabs>
          <w:tab w:val="left" w:pos="1410"/>
        </w:tabs>
        <w:spacing w:before="91" w:after="0" w:line="240" w:lineRule="auto"/>
        <w:ind w:left="1409" w:right="0" w:hanging="370"/>
        <w:jc w:val="left"/>
        <w:rPr>
          <w:rFonts w:hint="default" w:ascii="Times New Roman" w:hAnsi="Times New Roman" w:cs="Times New Roman"/>
          <w:sz w:val="21"/>
        </w:rPr>
      </w:pPr>
      <w:r>
        <w:rPr>
          <w:rFonts w:hint="default" w:ascii="Times New Roman" w:hAnsi="Times New Roman" w:cs="Times New Roman"/>
          <w:sz w:val="21"/>
        </w:rPr>
        <w:t>检测样品具体取样量及所使用稀释液名称；</w:t>
      </w:r>
    </w:p>
    <w:p>
      <w:pPr>
        <w:pStyle w:val="14"/>
        <w:numPr>
          <w:ilvl w:val="1"/>
          <w:numId w:val="68"/>
        </w:numPr>
        <w:tabs>
          <w:tab w:val="left" w:pos="1513"/>
        </w:tabs>
        <w:spacing w:before="91" w:after="0" w:line="240" w:lineRule="auto"/>
        <w:ind w:left="1512" w:right="0" w:hanging="473"/>
        <w:jc w:val="left"/>
        <w:rPr>
          <w:rFonts w:hint="default" w:ascii="Times New Roman" w:hAnsi="Times New Roman" w:cs="Times New Roman"/>
          <w:sz w:val="21"/>
        </w:rPr>
      </w:pPr>
      <w:r>
        <w:rPr>
          <w:rFonts w:hint="default" w:ascii="Times New Roman" w:hAnsi="Times New Roman" w:cs="Times New Roman"/>
          <w:sz w:val="21"/>
        </w:rPr>
        <w:t>按检测项目相应方法标准要求提供培养温度、培养时间；</w:t>
      </w:r>
    </w:p>
    <w:p>
      <w:pPr>
        <w:pStyle w:val="14"/>
        <w:numPr>
          <w:ilvl w:val="1"/>
          <w:numId w:val="68"/>
        </w:numPr>
        <w:tabs>
          <w:tab w:val="left" w:pos="1506"/>
        </w:tabs>
        <w:spacing w:before="91" w:after="0" w:line="240" w:lineRule="auto"/>
        <w:ind w:left="1505" w:right="0" w:hanging="466"/>
        <w:jc w:val="left"/>
        <w:rPr>
          <w:rFonts w:hint="default" w:ascii="Times New Roman" w:hAnsi="Times New Roman" w:cs="Times New Roman"/>
          <w:sz w:val="21"/>
        </w:rPr>
      </w:pPr>
      <w:r>
        <w:rPr>
          <w:rFonts w:hint="default" w:ascii="Times New Roman" w:hAnsi="Times New Roman" w:cs="Times New Roman"/>
          <w:sz w:val="21"/>
        </w:rPr>
        <w:t>按检测标准方法规定进行详细结果记录，如使用公式计算，须提供具体计算公式；</w:t>
      </w:r>
    </w:p>
    <w:p>
      <w:pPr>
        <w:pStyle w:val="14"/>
        <w:numPr>
          <w:ilvl w:val="1"/>
          <w:numId w:val="68"/>
        </w:numPr>
        <w:tabs>
          <w:tab w:val="left" w:pos="1513"/>
        </w:tabs>
        <w:spacing w:before="91" w:after="0" w:line="240" w:lineRule="auto"/>
        <w:ind w:left="1512" w:right="0" w:hanging="473"/>
        <w:jc w:val="left"/>
        <w:rPr>
          <w:rFonts w:hint="default" w:ascii="Times New Roman" w:hAnsi="Times New Roman" w:cs="Times New Roman"/>
          <w:sz w:val="21"/>
        </w:rPr>
      </w:pPr>
      <w:r>
        <w:rPr>
          <w:rFonts w:hint="default" w:ascii="Times New Roman" w:hAnsi="Times New Roman" w:cs="Times New Roman"/>
          <w:sz w:val="21"/>
        </w:rPr>
        <w:t>按检测标准方法规定，提供空白、阴性和阳性对照结果记录。</w:t>
      </w:r>
    </w:p>
    <w:p>
      <w:pPr>
        <w:pStyle w:val="14"/>
        <w:numPr>
          <w:ilvl w:val="1"/>
          <w:numId w:val="68"/>
        </w:numPr>
        <w:tabs>
          <w:tab w:val="left" w:pos="1516"/>
        </w:tabs>
        <w:spacing w:before="91" w:after="0" w:line="321" w:lineRule="auto"/>
        <w:ind w:left="620" w:right="615" w:firstLine="420"/>
        <w:jc w:val="left"/>
        <w:rPr>
          <w:rFonts w:hint="default" w:ascii="Times New Roman" w:hAnsi="Times New Roman" w:cs="Times New Roman"/>
          <w:sz w:val="21"/>
        </w:rPr>
      </w:pPr>
      <w:r>
        <w:rPr>
          <w:rFonts w:hint="default" w:ascii="Times New Roman" w:hAnsi="Times New Roman" w:cs="Times New Roman"/>
          <w:sz w:val="21"/>
        </w:rPr>
        <w:t>对致病菌检出阳性结果附典型培养结果及生化反应结果图片，按标准采用自动生化反应的除外。</w:t>
      </w:r>
    </w:p>
    <w:sectPr>
      <w:footerReference r:id="rId52" w:type="default"/>
      <w:pgSz w:w="11910" w:h="16840"/>
      <w:pgMar w:top="1440" w:right="1180" w:bottom="1160" w:left="1180" w:header="0" w:footer="977"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00002FF" w:usb1="4000ACFF" w:usb2="00000001" w:usb3="00000000" w:csb0="2000019F" w:csb1="00000000"/>
  </w:font>
  <w:font w:name="Calibri">
    <w:panose1 w:val="020F0502020204030204"/>
    <w:charset w:val="86"/>
    <w:family w:val="swiss"/>
    <w:pitch w:val="default"/>
    <w:sig w:usb0="E00002FF" w:usb1="4000ACFF" w:usb2="00000001" w:usb3="00000000" w:csb0="2000019F" w:csb1="00000000"/>
  </w:font>
  <w:font w:name="Calibri">
    <w:panose1 w:val="020F0502020204030204"/>
    <w:charset w:val="00"/>
    <w:family w:val="auto"/>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6" name="文本框 1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73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e9NME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e9NME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73</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7" name="文本框 16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93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wBql0zAgAAZQQAAA4AAABkcnMvZTJvRG9jLnhtbK1UzY7TMBC+I/EO&#10;lu80aRGl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pi+pUQzhZJffny/&#10;/Hy4/PpG4iEkqq2fI3JnERuad6ZB+HDucRiZN4VT8QtOBH4IfL4KLJpAeLw0m8xmKVwcvmED/OTx&#10;unU+vBdGkWhk1KGCrbDstPWhCx1CYjZtNpWUbRWlJnVGp6/fpO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wBql0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93</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8" name="文本框 1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102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HOQgMy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c5CAzICAABl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102</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69" name="文本框 16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103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py3J8zAgAAZ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pi+pUQzhZJffny/&#10;/Hy4/PpG4iEkqq2fI3JnERuad6ZB+HDucRiZN4VT8QtOBH4IfL4KLJpAeLw0m8xmKVwcvmED/OTx&#10;unU+vBdGkWhk1KGCrbDstPWhCx1CYjZtNpWUbRWlJnVGp6/fpO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py3J8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103</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0" name="文本框 17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111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MebeYz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MebeY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111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1" name="文本框 1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122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ii83ozAgAAZQQAAA4AAABkcnMvZTJvRG9jLnhtbK1UzY7TMBC+I/EO&#10;lu80aRFL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ii83o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122</w:t>
                    </w:r>
                    <w:r>
                      <w:fldChar w:fldCharType="end"/>
                    </w:r>
                  </w:p>
                </w:txbxContent>
              </v:textbox>
            </v:shape>
          </w:pict>
        </mc:Fallback>
      </mc:AlternateContent>
    </w:r>
    <w:r>
      <mc:AlternateContent>
        <mc:Choice Requires="wps">
          <w:drawing>
            <wp:anchor distT="0" distB="0" distL="114300" distR="114300" simplePos="0" relativeHeight="251661312" behindDoc="1" locked="0" layoutInCell="1" allowOverlap="1">
              <wp:simplePos x="0" y="0"/>
              <wp:positionH relativeFrom="page">
                <wp:posOffset>3679825</wp:posOffset>
              </wp:positionH>
              <wp:positionV relativeFrom="page">
                <wp:posOffset>9932035</wp:posOffset>
              </wp:positionV>
              <wp:extent cx="198755" cy="1397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98755" cy="139700"/>
                      </a:xfrm>
                      <a:prstGeom prst="rect">
                        <a:avLst/>
                      </a:prstGeom>
                      <a:noFill/>
                      <a:ln>
                        <a:noFill/>
                      </a:ln>
                    </wps:spPr>
                    <wps:txbx>
                      <w:txbxContent>
                        <w:p>
                          <w:pPr>
                            <w:spacing w:before="0" w:line="203" w:lineRule="exact"/>
                            <w:ind w:left="20" w:right="0" w:firstLine="0"/>
                            <w:jc w:val="left"/>
                            <w:rPr>
                              <w:rFonts w:ascii="Calibri"/>
                              <w:sz w:val="18"/>
                            </w:rPr>
                          </w:pPr>
                          <w:r>
                            <w:rPr>
                              <w:rFonts w:ascii="Calibri"/>
                              <w:sz w:val="18"/>
                            </w:rPr>
                            <w:t>130</w:t>
                          </w:r>
                        </w:p>
                      </w:txbxContent>
                    </wps:txbx>
                    <wps:bodyPr lIns="0" tIns="0" rIns="0" bIns="0" upright="1"/>
                  </wps:wsp>
                </a:graphicData>
              </a:graphic>
            </wp:anchor>
          </w:drawing>
        </mc:Choice>
        <mc:Fallback>
          <w:pict>
            <v:shape id="_x0000_s1026" o:spid="_x0000_s1026" o:spt="202" type="#_x0000_t202" style="position:absolute;left:0pt;margin-left:289.75pt;margin-top:782.05pt;height:11pt;width:15.65pt;mso-position-horizontal-relative:page;mso-position-vertical-relative:page;z-index:-251655168;mso-width-relative:page;mso-height-relative:page;" filled="f" stroked="f" coordsize="21600,21600" o:gfxdata="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AzI6+X2gAAAA0BAAAPAAAAAAAAAAEAIAAAACIAAABkcnMvZG93bnJldi54bWxQ&#10;SwECFAAUAAAACACHTuJAR9z0ybwBAABzAwAADgAAAAAAAAABACAAAAApAQAAZHJzL2Uyb0RvYy54&#10;bWxQSwUGAAAAAAYABgBZAQAAVwUAAAAA&#10;">
              <v:fill on="f" focussize="0,0"/>
              <v:stroke on="f"/>
              <v:imagedata o:title=""/>
              <o:lock v:ext="edit" aspectratio="f"/>
              <v:textbox inset="0mm,0mm,0mm,0mm">
                <w:txbxContent>
                  <w:p>
                    <w:pPr>
                      <w:spacing w:before="0" w:line="203" w:lineRule="exact"/>
                      <w:ind w:left="20" w:right="0" w:firstLine="0"/>
                      <w:jc w:val="left"/>
                      <w:rPr>
                        <w:rFonts w:ascii="Calibri"/>
                        <w:sz w:val="18"/>
                      </w:rPr>
                    </w:pPr>
                    <w:r>
                      <w:rPr>
                        <w:rFonts w:ascii="Calibri"/>
                        <w:sz w:val="18"/>
                      </w:rPr>
                      <w:t>130</w:t>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2" name="文本框 1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123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RgIQQ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OKD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0YCEE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123</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73" name="文本框 1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v5g0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95cUW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f3L+Y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132</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74" name="文本框 17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133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lhPk0AgAAZQ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M5YT5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133</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5" name="文本框 1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140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dZGmU0AgAAZQ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nWRpl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140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8" name="文本框 1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SiN7czAgAAZQ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SiN7c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6" name="文本框 17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161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ubyBszAgAAZQQAAA4AAABkcnMvZTJvRG9jLnhtbK1UzY7TMBC+I/EO&#10;lu80aRGl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ng7pUQzhZJffny/&#10;/Hy4/PpG4iEkqq2fI3JnERuad6ZB+HDucRiZN4VT8QtOBH4IfL4KLJpAeLw0m8xmKVwcvmED/OTx&#10;unU+vBdGkWhk1KGCrbDstPWhCx1CYjZtNpWUbRWlJnVGp6/fpO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ubyBs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161</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7" name="文本框 1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172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AnVoc0AgAAZ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wJ1aH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172</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78" name="文本框 1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173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3ovtkz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3ovtk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173</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79" name="文本框 1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177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ZUIEU0AgAAZQQAAA4AAABkcnMvZTJvRG9jLnhtbK1UzY7TMBC+I/EO&#10;lu80aRFL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WVCBF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177</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80" name="文本框 1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188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HLXu4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y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cte7jICAABl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188</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1" name="文本框 1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189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p3wHI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0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nfAcjICAABl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189</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82" name="文本框 1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193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a1Egw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mx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a1Egw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193</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3" name="文本框 18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200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0JjJA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7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0JjJA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200</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12"/>
      </w:rPr>
    </w:pPr>
    <w:r>
      <w:rPr>
        <w:sz w:val="12"/>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4" name="文本框 1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207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4wt/E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6Zv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uMLfx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207</w:t>
                    </w:r>
                    <w:r>
                      <w:fldChar w:fldCharType="end"/>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85" name="文本框 18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WMKW0zAgAAZQ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7osQwjZKff3w/&#10;//x9/vWNpENIVLswR+SDQ2xs3tkG4cN5wGFi3pRepy84Efgh8OkisGgi4enSbDqbjeHi8A0b4GdP&#10;150P8b2wmiQjpx4VbIVlx22IXegQkrIZu5FKtVVUhtQ5vX57NW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WMKW0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217</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59" name="文本框 1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8eqSs0AgAAZQ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19f5d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PHqkr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12"/>
      </w:rPr>
    </w:pPr>
    <w:r>
      <w:rPr>
        <w:sz w:val="12"/>
      </w:rP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6" name="文本框 18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218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lO+xM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lO+xM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218</w:t>
                    </w:r>
                    <w:r>
                      <w:fldChar w:fldCharType="end"/>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87" name="文本框 18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227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LyZY8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6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S8mWP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227</w:t>
                    </w:r>
                    <w:r>
                      <w:fldChar w:fldCharType="end"/>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8" name="文本框 1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228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89jdE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y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3z2N0TICAABl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228</w:t>
                    </w:r>
                    <w:r>
                      <w:fldChar w:fldCharType="end"/>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9" name="文本框 1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233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SBE000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6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0gRNN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233</w:t>
                    </w:r>
                    <w:r>
                      <w:fldChar w:fldCharType="end"/>
                    </w:r>
                  </w:p>
                </w:txbxContent>
              </v:textbox>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951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0" name="文本框 1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238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51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3tojQz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3tojQ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238</w:t>
                    </w:r>
                    <w:r>
                      <w:fldChar w:fldCharType="end"/>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961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91" name="文本框 1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239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61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ZRPKgzAgAAZQ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ZRPKg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239</w:t>
                    </w:r>
                    <w:r>
                      <w:fldChar w:fldCharType="end"/>
                    </w:r>
                  </w:p>
                </w:txbxContent>
              </v:textbox>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971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92" name="文本框 1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71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qT7tY0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OKD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6k+7W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251</w:t>
                    </w:r>
                    <w:r>
                      <w:fldChar w:fldCharType="end"/>
                    </w:r>
                  </w:p>
                </w:txbxContent>
              </v:textbox>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981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93" name="文本框 1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81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EvcEo0AgAAZQ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95cUW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RL3BK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260</w:t>
                    </w:r>
                    <w:r>
                      <w:fldChar w:fldCharType="end"/>
                    </w:r>
                  </w:p>
                </w:txbxContent>
              </v:textbox>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992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94" name="文本框 19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261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92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IWSys0AgAAZQQAAA4AAABkcnMvZTJvRG9jLnhtbK1UzY7TMBC+I/EO&#10;lu80aYFV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CFksr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261</w:t>
                    </w:r>
                    <w:r>
                      <w:fldChar w:fldCharType="end"/>
                    </w:r>
                  </w:p>
                </w:txbxContent>
              </v:textbox>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7002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5" name="文本框 1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02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mq1bc0AgAAZQ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95cUWKYRslP37+d&#10;fvw6/fxK0iEkalyYIfLBITa2b22L8OE84DAxbyuv0xecCPwQ+HgRWLSR8HRpOplOc7g4fMMG+Nnj&#10;dedDfCesJskoqEcFO2HZYRNiHzqEpGzGrqVSXRWVIU1Br19f5d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pqtW3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269</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1"/>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0" name="文本框 1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4kTwy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jziRPDICAABl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20</w:t>
                    </w:r>
                    <w:r>
                      <w:fldChar w:fldCharType="end"/>
                    </w:r>
                  </w:p>
                </w:txbxContent>
              </v:textbox>
            </v:shape>
          </w:pict>
        </mc:Fallback>
      </mc:AlternateContent>
    </w:r>
    <w:r>
      <w:pict>
        <v:shape id="_x0000_s2052" o:spid="_x0000_s2052" o:spt="202" type="#_x0000_t202" style="position:absolute;left:0pt;margin-left:292pt;margin-top:782.05pt;height:11pt;width:11.15pt;mso-position-horizontal-relative:page;mso-position-vertical-relative:page;z-index:-251656192;mso-width-relative:page;mso-height-relative:page;" filled="f" stroked="f" coordsize="21600,21600">
          <v:path/>
          <v:fill on="f" focussize="0,0"/>
          <v:stroke on="f" joinstyle="miter"/>
          <v:imagedata o:title=""/>
          <o:lock v:ext="edit"/>
          <v:textbox inset="0mm,0mm,0mm,0mm">
            <w:txbxContent>
              <w:p>
                <w:pPr>
                  <w:spacing w:before="0" w:line="203" w:lineRule="exact"/>
                  <w:ind w:left="20" w:right="0" w:firstLine="0"/>
                  <w:jc w:val="left"/>
                  <w:rPr>
                    <w:rFonts w:ascii="Calibri"/>
                    <w:sz w:val="18"/>
                  </w:rPr>
                </w:pPr>
              </w:p>
            </w:txbxContent>
          </v:textbox>
        </v:shape>
      </w:pic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7012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96" name="文本框 1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12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VoB8kzAgAAZ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ng7pUQzhZJffny/&#10;/Hy4/PpG4iEkqq2fI3JnERuad6ZB+HDucRiZN4VT8QtOBH4IfL4KLJpAeLw0m8xmKVwcvmED/OTx&#10;unU+vBdGkWhk1KGCrbDstPWhCx1CYjZtNpWUbRWlJnVGp6/fpO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VoB8k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271</w:t>
                    </w:r>
                    <w:r>
                      <w:fldChar w:fldCharType="end"/>
                    </w:r>
                  </w:p>
                </w:txbxContent>
              </v:textbox>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7022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97" name="文本框 1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22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7UmVU0AgAAZQQAAA4AAABkcnMvZTJvRG9jLnhtbK1UzY7TMBC+I/EO&#10;lu80aRFL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1JlV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279</w:t>
                    </w:r>
                    <w:r>
                      <w:fldChar w:fldCharType="end"/>
                    </w:r>
                  </w:p>
                </w:txbxContent>
              </v:textbox>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12"/>
      </w:rPr>
    </w:pPr>
    <w:r>
      <w:rPr>
        <w:sz w:val="12"/>
      </w:rPr>
      <mc:AlternateContent>
        <mc:Choice Requires="wps">
          <w:drawing>
            <wp:anchor distT="0" distB="0" distL="114300" distR="114300" simplePos="0" relativeHeight="2517032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98" name="文本框 1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280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32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MbcQsz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MbcQs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280</w:t>
                    </w:r>
                    <w:r>
                      <w:fldChar w:fldCharType="end"/>
                    </w:r>
                  </w:p>
                </w:txbxContent>
              </v:textbox>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12"/>
      </w:rPr>
    </w:pPr>
    <w:r>
      <w:rPr>
        <w:sz w:val="12"/>
      </w:rPr>
      <mc:AlternateContent>
        <mc:Choice Requires="wps">
          <w:drawing>
            <wp:anchor distT="0" distB="0" distL="114300" distR="114300" simplePos="0" relativeHeight="2517043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99" name="文本框 19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288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43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in75c0AgAAZ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Yp++X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288</w:t>
                    </w:r>
                    <w:r>
                      <w:fldChar w:fldCharType="end"/>
                    </w:r>
                  </w:p>
                </w:txbxContent>
              </v:textbox>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705344" behindDoc="0" locked="0" layoutInCell="1" allowOverlap="1">
              <wp:simplePos x="0" y="0"/>
              <wp:positionH relativeFrom="margin">
                <wp:align>center</wp:align>
              </wp:positionH>
              <wp:positionV relativeFrom="paragraph">
                <wp:posOffset>0</wp:posOffset>
              </wp:positionV>
              <wp:extent cx="1828800" cy="1828800"/>
              <wp:effectExtent l="0" t="0" r="0" b="0"/>
              <wp:wrapNone/>
              <wp:docPr id="200" name="文本框 2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294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53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UaUI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25RpQjICAABl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294</w:t>
                    </w:r>
                    <w:r>
                      <w:fldChar w:fldCharType="end"/>
                    </w:r>
                  </w:p>
                </w:txbxContent>
              </v:textbox>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706368" behindDoc="0" locked="0" layoutInCell="1" allowOverlap="1">
              <wp:simplePos x="0" y="0"/>
              <wp:positionH relativeFrom="margin">
                <wp:align>center</wp:align>
              </wp:positionH>
              <wp:positionV relativeFrom="paragraph">
                <wp:posOffset>0</wp:posOffset>
              </wp:positionV>
              <wp:extent cx="1828800" cy="1828800"/>
              <wp:effectExtent l="0" t="0" r="0" b="0"/>
              <wp:wrapNone/>
              <wp:docPr id="201" name="文本框 20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309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63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sCj33jICAABl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309</w:t>
                    </w:r>
                    <w:r>
                      <w:fldChar w:fldCharType="end"/>
                    </w:r>
                  </w:p>
                </w:txbxContent>
              </v:textbox>
            </v:shape>
          </w:pict>
        </mc:Fallback>
      </mc:AlternateConten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707392" behindDoc="0" locked="0" layoutInCell="1" allowOverlap="1">
              <wp:simplePos x="0" y="0"/>
              <wp:positionH relativeFrom="margin">
                <wp:align>center</wp:align>
              </wp:positionH>
              <wp:positionV relativeFrom="paragraph">
                <wp:posOffset>0</wp:posOffset>
              </wp:positionV>
              <wp:extent cx="1828800" cy="1828800"/>
              <wp:effectExtent l="0" t="0" r="0" b="0"/>
              <wp:wrapNone/>
              <wp:docPr id="202" name="文本框 2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310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73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M6iWg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310</w:t>
                    </w:r>
                    <w:r>
                      <w:fldChar w:fldCharType="end"/>
                    </w:r>
                  </w:p>
                </w:txbxContent>
              </v:textbox>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708416" behindDoc="0" locked="0" layoutInCell="1" allowOverlap="1">
              <wp:simplePos x="0" y="0"/>
              <wp:positionH relativeFrom="margin">
                <wp:align>center</wp:align>
              </wp:positionH>
              <wp:positionV relativeFrom="paragraph">
                <wp:posOffset>0</wp:posOffset>
              </wp:positionV>
              <wp:extent cx="1828800" cy="1828800"/>
              <wp:effectExtent l="0" t="0" r="0" b="0"/>
              <wp:wrapNone/>
              <wp:docPr id="203" name="文本框 2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312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84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nVrs8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312</w:t>
                    </w:r>
                    <w:r>
                      <w:fldChar w:fldCharType="end"/>
                    </w:r>
                  </w:p>
                </w:txbxContent>
              </v:textbox>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7094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04" name="文本框 20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331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94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RvgF0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0b4BdNAIAAGUEAAAOAAAAAAAAAAEAIAAAAB8BAABkcnMvZTJvRG9jLnhtbFBL&#10;BQYAAAAABgAGAFkBAADF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331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1" name="文本框 1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IQPoDICAABl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2" name="文本框 1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hG3d4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hG3d4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24</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3" name="文本框 1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38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P6Q0Iz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0hhLNFEp++fH9&#10;8vP35dc3Eg8hUW39HJE7i9jQvDMNwodzj8PIvCmcil9wIvBD4PNVYNEEwuOl2WQ2S+Hi8A0b4CdP&#10;163z4b0wikQjow4VbIVlp60PXegQErNps6mkbKsoNakzOr15m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P6Q0I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38</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64" name="文本框 1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54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DDeCMzAgAAZQ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pi+oUQzhZJffny/&#10;/Hy4/PpG4iEkqq2fI3JnERuad6ZB+HDucRiZN4VT8QtOBH4IfL4KLJpAeLw0m8xmKVwcvmED/OTx&#10;unU+vBdGkWhk1KGCrbDstPWhCx1CYjZtNpWUbRWlJnVGp6/fpu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DDeCM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54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ind w:left="0"/>
      <w:rPr>
        <w:sz w:val="20"/>
      </w:rPr>
    </w:pPr>
    <w:r>
      <w:rPr>
        <w:sz w:val="20"/>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5" name="文本框 1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t/5r8zAgAAZQQAAA4AAABkcnMvZTJvRG9jLnhtbK1UzY7TMBC+I/EO&#10;lu80adFW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0hhLNFEp++fH9&#10;8vP35dc3Eg8hUW39HJE7i9jQvDMNwodzj8PIvCmcil9wIvBD4PNVYNEEwuOl2WQ2S+Hi8A0b4CdP&#10;163z4b0wikQjow4VbIVlp60PXegQErNps6mkbKsoNakzOn17k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t/5r8zAgAAZQ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6E7C5A"/>
    <w:multiLevelType w:val="multilevel"/>
    <w:tmpl w:val="806E7C5A"/>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1"/>
      <w:numFmt w:val="decimal"/>
      <w:lvlText w:val="%1.%2.%3"/>
      <w:lvlJc w:val="left"/>
      <w:pPr>
        <w:ind w:left="1565" w:hanging="370"/>
        <w:jc w:val="left"/>
      </w:pPr>
      <w:rPr>
        <w:rFonts w:hint="default" w:ascii="Times New Roman" w:hAnsi="Times New Roman" w:eastAsia="Times New Roman" w:cs="Times New Roman"/>
        <w:w w:val="100"/>
        <w:sz w:val="21"/>
        <w:szCs w:val="21"/>
        <w:lang w:val="en-US" w:eastAsia="zh-CN" w:bidi="ar-SA"/>
      </w:rPr>
    </w:lvl>
    <w:lvl w:ilvl="3" w:tentative="0">
      <w:start w:val="0"/>
      <w:numFmt w:val="bullet"/>
      <w:lvlText w:val="•"/>
      <w:lvlJc w:val="left"/>
      <w:pPr>
        <w:ind w:left="1560" w:hanging="370"/>
      </w:pPr>
      <w:rPr>
        <w:rFonts w:hint="default"/>
        <w:lang w:val="en-US" w:eastAsia="zh-CN" w:bidi="ar-SA"/>
      </w:rPr>
    </w:lvl>
    <w:lvl w:ilvl="4" w:tentative="0">
      <w:start w:val="0"/>
      <w:numFmt w:val="bullet"/>
      <w:lvlText w:val="•"/>
      <w:lvlJc w:val="left"/>
      <w:pPr>
        <w:ind w:left="2700" w:hanging="370"/>
      </w:pPr>
      <w:rPr>
        <w:rFonts w:hint="default"/>
        <w:lang w:val="en-US" w:eastAsia="zh-CN" w:bidi="ar-SA"/>
      </w:rPr>
    </w:lvl>
    <w:lvl w:ilvl="5" w:tentative="0">
      <w:start w:val="0"/>
      <w:numFmt w:val="bullet"/>
      <w:lvlText w:val="•"/>
      <w:lvlJc w:val="left"/>
      <w:pPr>
        <w:ind w:left="3841" w:hanging="370"/>
      </w:pPr>
      <w:rPr>
        <w:rFonts w:hint="default"/>
        <w:lang w:val="en-US" w:eastAsia="zh-CN" w:bidi="ar-SA"/>
      </w:rPr>
    </w:lvl>
    <w:lvl w:ilvl="6" w:tentative="0">
      <w:start w:val="0"/>
      <w:numFmt w:val="bullet"/>
      <w:lvlText w:val="•"/>
      <w:lvlJc w:val="left"/>
      <w:pPr>
        <w:ind w:left="4982" w:hanging="370"/>
      </w:pPr>
      <w:rPr>
        <w:rFonts w:hint="default"/>
        <w:lang w:val="en-US" w:eastAsia="zh-CN" w:bidi="ar-SA"/>
      </w:rPr>
    </w:lvl>
    <w:lvl w:ilvl="7" w:tentative="0">
      <w:start w:val="0"/>
      <w:numFmt w:val="bullet"/>
      <w:lvlText w:val="•"/>
      <w:lvlJc w:val="left"/>
      <w:pPr>
        <w:ind w:left="6123" w:hanging="370"/>
      </w:pPr>
      <w:rPr>
        <w:rFonts w:hint="default"/>
        <w:lang w:val="en-US" w:eastAsia="zh-CN" w:bidi="ar-SA"/>
      </w:rPr>
    </w:lvl>
    <w:lvl w:ilvl="8" w:tentative="0">
      <w:start w:val="0"/>
      <w:numFmt w:val="bullet"/>
      <w:lvlText w:val="•"/>
      <w:lvlJc w:val="left"/>
      <w:pPr>
        <w:ind w:left="7264" w:hanging="370"/>
      </w:pPr>
      <w:rPr>
        <w:rFonts w:hint="default"/>
        <w:lang w:val="en-US" w:eastAsia="zh-CN" w:bidi="ar-SA"/>
      </w:rPr>
    </w:lvl>
  </w:abstractNum>
  <w:abstractNum w:abstractNumId="1">
    <w:nsid w:val="843A0A49"/>
    <w:multiLevelType w:val="multilevel"/>
    <w:tmpl w:val="843A0A49"/>
    <w:lvl w:ilvl="0" w:tentative="0">
      <w:start w:val="4"/>
      <w:numFmt w:val="decimal"/>
      <w:lvlText w:val="%1"/>
      <w:lvlJc w:val="left"/>
      <w:pPr>
        <w:ind w:left="1409" w:hanging="368"/>
        <w:jc w:val="left"/>
      </w:pPr>
      <w:rPr>
        <w:rFonts w:hint="default"/>
        <w:lang w:val="en-US" w:eastAsia="zh-CN" w:bidi="ar-SA"/>
      </w:rPr>
    </w:lvl>
    <w:lvl w:ilvl="1" w:tentative="0">
      <w:start w:val="3"/>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0"/>
      <w:numFmt w:val="bullet"/>
      <w:lvlText w:val="•"/>
      <w:lvlJc w:val="left"/>
      <w:pPr>
        <w:ind w:left="3029" w:hanging="368"/>
      </w:pPr>
      <w:rPr>
        <w:rFonts w:hint="default"/>
        <w:lang w:val="en-US" w:eastAsia="zh-CN" w:bidi="ar-SA"/>
      </w:rPr>
    </w:lvl>
    <w:lvl w:ilvl="3" w:tentative="0">
      <w:start w:val="0"/>
      <w:numFmt w:val="bullet"/>
      <w:lvlText w:val="•"/>
      <w:lvlJc w:val="left"/>
      <w:pPr>
        <w:ind w:left="3843" w:hanging="368"/>
      </w:pPr>
      <w:rPr>
        <w:rFonts w:hint="default"/>
        <w:lang w:val="en-US" w:eastAsia="zh-CN" w:bidi="ar-SA"/>
      </w:rPr>
    </w:lvl>
    <w:lvl w:ilvl="4" w:tentative="0">
      <w:start w:val="0"/>
      <w:numFmt w:val="bullet"/>
      <w:lvlText w:val="•"/>
      <w:lvlJc w:val="left"/>
      <w:pPr>
        <w:ind w:left="4658" w:hanging="368"/>
      </w:pPr>
      <w:rPr>
        <w:rFonts w:hint="default"/>
        <w:lang w:val="en-US" w:eastAsia="zh-CN" w:bidi="ar-SA"/>
      </w:rPr>
    </w:lvl>
    <w:lvl w:ilvl="5" w:tentative="0">
      <w:start w:val="0"/>
      <w:numFmt w:val="bullet"/>
      <w:lvlText w:val="•"/>
      <w:lvlJc w:val="left"/>
      <w:pPr>
        <w:ind w:left="5473" w:hanging="368"/>
      </w:pPr>
      <w:rPr>
        <w:rFonts w:hint="default"/>
        <w:lang w:val="en-US" w:eastAsia="zh-CN" w:bidi="ar-SA"/>
      </w:rPr>
    </w:lvl>
    <w:lvl w:ilvl="6" w:tentative="0">
      <w:start w:val="0"/>
      <w:numFmt w:val="bullet"/>
      <w:lvlText w:val="•"/>
      <w:lvlJc w:val="left"/>
      <w:pPr>
        <w:ind w:left="6287" w:hanging="368"/>
      </w:pPr>
      <w:rPr>
        <w:rFonts w:hint="default"/>
        <w:lang w:val="en-US" w:eastAsia="zh-CN" w:bidi="ar-SA"/>
      </w:rPr>
    </w:lvl>
    <w:lvl w:ilvl="7" w:tentative="0">
      <w:start w:val="0"/>
      <w:numFmt w:val="bullet"/>
      <w:lvlText w:val="•"/>
      <w:lvlJc w:val="left"/>
      <w:pPr>
        <w:ind w:left="7102" w:hanging="368"/>
      </w:pPr>
      <w:rPr>
        <w:rFonts w:hint="default"/>
        <w:lang w:val="en-US" w:eastAsia="zh-CN" w:bidi="ar-SA"/>
      </w:rPr>
    </w:lvl>
    <w:lvl w:ilvl="8" w:tentative="0">
      <w:start w:val="0"/>
      <w:numFmt w:val="bullet"/>
      <w:lvlText w:val="•"/>
      <w:lvlJc w:val="left"/>
      <w:pPr>
        <w:ind w:left="7917" w:hanging="368"/>
      </w:pPr>
      <w:rPr>
        <w:rFonts w:hint="default"/>
        <w:lang w:val="en-US" w:eastAsia="zh-CN" w:bidi="ar-SA"/>
      </w:rPr>
    </w:lvl>
  </w:abstractNum>
  <w:abstractNum w:abstractNumId="2">
    <w:nsid w:val="887A052B"/>
    <w:multiLevelType w:val="multilevel"/>
    <w:tmpl w:val="887A052B"/>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49" w:hanging="264"/>
      </w:pPr>
      <w:rPr>
        <w:rFonts w:hint="default"/>
        <w:lang w:val="en-US" w:eastAsia="zh-CN" w:bidi="ar-SA"/>
      </w:rPr>
    </w:lvl>
    <w:lvl w:ilvl="2" w:tentative="0">
      <w:start w:val="0"/>
      <w:numFmt w:val="bullet"/>
      <w:lvlText w:val="•"/>
      <w:lvlJc w:val="left"/>
      <w:pPr>
        <w:ind w:left="2299" w:hanging="264"/>
      </w:pPr>
      <w:rPr>
        <w:rFonts w:hint="default"/>
        <w:lang w:val="en-US" w:eastAsia="zh-CN" w:bidi="ar-SA"/>
      </w:rPr>
    </w:lvl>
    <w:lvl w:ilvl="3" w:tentative="0">
      <w:start w:val="0"/>
      <w:numFmt w:val="bullet"/>
      <w:lvlText w:val="•"/>
      <w:lvlJc w:val="left"/>
      <w:pPr>
        <w:ind w:left="3049" w:hanging="264"/>
      </w:pPr>
      <w:rPr>
        <w:rFonts w:hint="default"/>
        <w:lang w:val="en-US" w:eastAsia="zh-CN" w:bidi="ar-SA"/>
      </w:rPr>
    </w:lvl>
    <w:lvl w:ilvl="4" w:tentative="0">
      <w:start w:val="0"/>
      <w:numFmt w:val="bullet"/>
      <w:lvlText w:val="•"/>
      <w:lvlJc w:val="left"/>
      <w:pPr>
        <w:ind w:left="3799" w:hanging="264"/>
      </w:pPr>
      <w:rPr>
        <w:rFonts w:hint="default"/>
        <w:lang w:val="en-US" w:eastAsia="zh-CN" w:bidi="ar-SA"/>
      </w:rPr>
    </w:lvl>
    <w:lvl w:ilvl="5" w:tentative="0">
      <w:start w:val="0"/>
      <w:numFmt w:val="bullet"/>
      <w:lvlText w:val="•"/>
      <w:lvlJc w:val="left"/>
      <w:pPr>
        <w:ind w:left="4549" w:hanging="264"/>
      </w:pPr>
      <w:rPr>
        <w:rFonts w:hint="default"/>
        <w:lang w:val="en-US" w:eastAsia="zh-CN" w:bidi="ar-SA"/>
      </w:rPr>
    </w:lvl>
    <w:lvl w:ilvl="6" w:tentative="0">
      <w:start w:val="0"/>
      <w:numFmt w:val="bullet"/>
      <w:lvlText w:val="•"/>
      <w:lvlJc w:val="left"/>
      <w:pPr>
        <w:ind w:left="5298" w:hanging="264"/>
      </w:pPr>
      <w:rPr>
        <w:rFonts w:hint="default"/>
        <w:lang w:val="en-US" w:eastAsia="zh-CN" w:bidi="ar-SA"/>
      </w:rPr>
    </w:lvl>
    <w:lvl w:ilvl="7" w:tentative="0">
      <w:start w:val="0"/>
      <w:numFmt w:val="bullet"/>
      <w:lvlText w:val="•"/>
      <w:lvlJc w:val="left"/>
      <w:pPr>
        <w:ind w:left="6048" w:hanging="264"/>
      </w:pPr>
      <w:rPr>
        <w:rFonts w:hint="default"/>
        <w:lang w:val="en-US" w:eastAsia="zh-CN" w:bidi="ar-SA"/>
      </w:rPr>
    </w:lvl>
    <w:lvl w:ilvl="8" w:tentative="0">
      <w:start w:val="0"/>
      <w:numFmt w:val="bullet"/>
      <w:lvlText w:val="•"/>
      <w:lvlJc w:val="left"/>
      <w:pPr>
        <w:ind w:left="6798" w:hanging="264"/>
      </w:pPr>
      <w:rPr>
        <w:rFonts w:hint="default"/>
        <w:lang w:val="en-US" w:eastAsia="zh-CN" w:bidi="ar-SA"/>
      </w:rPr>
    </w:lvl>
  </w:abstractNum>
  <w:abstractNum w:abstractNumId="3">
    <w:nsid w:val="89F7FBCA"/>
    <w:multiLevelType w:val="multilevel"/>
    <w:tmpl w:val="89F7FBCA"/>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1"/>
      <w:numFmt w:val="decimal"/>
      <w:lvlText w:val="%1.%2.%3"/>
      <w:lvlJc w:val="left"/>
      <w:pPr>
        <w:ind w:left="1565" w:hanging="370"/>
        <w:jc w:val="left"/>
      </w:pPr>
      <w:rPr>
        <w:rFonts w:hint="default" w:ascii="Times New Roman" w:hAnsi="Times New Roman" w:eastAsia="Times New Roman" w:cs="Times New Roman"/>
        <w:w w:val="100"/>
        <w:sz w:val="21"/>
        <w:szCs w:val="21"/>
        <w:lang w:val="en-US" w:eastAsia="zh-CN" w:bidi="ar-SA"/>
      </w:rPr>
    </w:lvl>
    <w:lvl w:ilvl="3" w:tentative="0">
      <w:start w:val="0"/>
      <w:numFmt w:val="bullet"/>
      <w:lvlText w:val="•"/>
      <w:lvlJc w:val="left"/>
      <w:pPr>
        <w:ind w:left="1560" w:hanging="370"/>
      </w:pPr>
      <w:rPr>
        <w:rFonts w:hint="default"/>
        <w:lang w:val="en-US" w:eastAsia="zh-CN" w:bidi="ar-SA"/>
      </w:rPr>
    </w:lvl>
    <w:lvl w:ilvl="4" w:tentative="0">
      <w:start w:val="0"/>
      <w:numFmt w:val="bullet"/>
      <w:lvlText w:val="•"/>
      <w:lvlJc w:val="left"/>
      <w:pPr>
        <w:ind w:left="2700" w:hanging="370"/>
      </w:pPr>
      <w:rPr>
        <w:rFonts w:hint="default"/>
        <w:lang w:val="en-US" w:eastAsia="zh-CN" w:bidi="ar-SA"/>
      </w:rPr>
    </w:lvl>
    <w:lvl w:ilvl="5" w:tentative="0">
      <w:start w:val="0"/>
      <w:numFmt w:val="bullet"/>
      <w:lvlText w:val="•"/>
      <w:lvlJc w:val="left"/>
      <w:pPr>
        <w:ind w:left="3841" w:hanging="370"/>
      </w:pPr>
      <w:rPr>
        <w:rFonts w:hint="default"/>
        <w:lang w:val="en-US" w:eastAsia="zh-CN" w:bidi="ar-SA"/>
      </w:rPr>
    </w:lvl>
    <w:lvl w:ilvl="6" w:tentative="0">
      <w:start w:val="0"/>
      <w:numFmt w:val="bullet"/>
      <w:lvlText w:val="•"/>
      <w:lvlJc w:val="left"/>
      <w:pPr>
        <w:ind w:left="4982" w:hanging="370"/>
      </w:pPr>
      <w:rPr>
        <w:rFonts w:hint="default"/>
        <w:lang w:val="en-US" w:eastAsia="zh-CN" w:bidi="ar-SA"/>
      </w:rPr>
    </w:lvl>
    <w:lvl w:ilvl="7" w:tentative="0">
      <w:start w:val="0"/>
      <w:numFmt w:val="bullet"/>
      <w:lvlText w:val="•"/>
      <w:lvlJc w:val="left"/>
      <w:pPr>
        <w:ind w:left="6123" w:hanging="370"/>
      </w:pPr>
      <w:rPr>
        <w:rFonts w:hint="default"/>
        <w:lang w:val="en-US" w:eastAsia="zh-CN" w:bidi="ar-SA"/>
      </w:rPr>
    </w:lvl>
    <w:lvl w:ilvl="8" w:tentative="0">
      <w:start w:val="0"/>
      <w:numFmt w:val="bullet"/>
      <w:lvlText w:val="•"/>
      <w:lvlJc w:val="left"/>
      <w:pPr>
        <w:ind w:left="7264" w:hanging="370"/>
      </w:pPr>
      <w:rPr>
        <w:rFonts w:hint="default"/>
        <w:lang w:val="en-US" w:eastAsia="zh-CN" w:bidi="ar-SA"/>
      </w:rPr>
    </w:lvl>
  </w:abstractNum>
  <w:abstractNum w:abstractNumId="4">
    <w:nsid w:val="8F8BBFB2"/>
    <w:multiLevelType w:val="multilevel"/>
    <w:tmpl w:val="8F8BBFB2"/>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1"/>
      <w:numFmt w:val="decimal"/>
      <w:lvlText w:val="%1.%2.%3"/>
      <w:lvlJc w:val="left"/>
      <w:pPr>
        <w:ind w:left="1565" w:hanging="370"/>
        <w:jc w:val="left"/>
      </w:pPr>
      <w:rPr>
        <w:rFonts w:hint="default" w:ascii="Times New Roman" w:hAnsi="Times New Roman" w:eastAsia="Times New Roman" w:cs="Times New Roman"/>
        <w:w w:val="100"/>
        <w:sz w:val="21"/>
        <w:szCs w:val="21"/>
        <w:lang w:val="en-US" w:eastAsia="zh-CN" w:bidi="ar-SA"/>
      </w:rPr>
    </w:lvl>
    <w:lvl w:ilvl="3" w:tentative="0">
      <w:start w:val="0"/>
      <w:numFmt w:val="bullet"/>
      <w:lvlText w:val="•"/>
      <w:lvlJc w:val="left"/>
      <w:pPr>
        <w:ind w:left="1560" w:hanging="370"/>
      </w:pPr>
      <w:rPr>
        <w:rFonts w:hint="default"/>
        <w:lang w:val="en-US" w:eastAsia="zh-CN" w:bidi="ar-SA"/>
      </w:rPr>
    </w:lvl>
    <w:lvl w:ilvl="4" w:tentative="0">
      <w:start w:val="0"/>
      <w:numFmt w:val="bullet"/>
      <w:lvlText w:val="•"/>
      <w:lvlJc w:val="left"/>
      <w:pPr>
        <w:ind w:left="2700" w:hanging="370"/>
      </w:pPr>
      <w:rPr>
        <w:rFonts w:hint="default"/>
        <w:lang w:val="en-US" w:eastAsia="zh-CN" w:bidi="ar-SA"/>
      </w:rPr>
    </w:lvl>
    <w:lvl w:ilvl="5" w:tentative="0">
      <w:start w:val="0"/>
      <w:numFmt w:val="bullet"/>
      <w:lvlText w:val="•"/>
      <w:lvlJc w:val="left"/>
      <w:pPr>
        <w:ind w:left="3841" w:hanging="370"/>
      </w:pPr>
      <w:rPr>
        <w:rFonts w:hint="default"/>
        <w:lang w:val="en-US" w:eastAsia="zh-CN" w:bidi="ar-SA"/>
      </w:rPr>
    </w:lvl>
    <w:lvl w:ilvl="6" w:tentative="0">
      <w:start w:val="0"/>
      <w:numFmt w:val="bullet"/>
      <w:lvlText w:val="•"/>
      <w:lvlJc w:val="left"/>
      <w:pPr>
        <w:ind w:left="4982" w:hanging="370"/>
      </w:pPr>
      <w:rPr>
        <w:rFonts w:hint="default"/>
        <w:lang w:val="en-US" w:eastAsia="zh-CN" w:bidi="ar-SA"/>
      </w:rPr>
    </w:lvl>
    <w:lvl w:ilvl="7" w:tentative="0">
      <w:start w:val="0"/>
      <w:numFmt w:val="bullet"/>
      <w:lvlText w:val="•"/>
      <w:lvlJc w:val="left"/>
      <w:pPr>
        <w:ind w:left="6123" w:hanging="370"/>
      </w:pPr>
      <w:rPr>
        <w:rFonts w:hint="default"/>
        <w:lang w:val="en-US" w:eastAsia="zh-CN" w:bidi="ar-SA"/>
      </w:rPr>
    </w:lvl>
    <w:lvl w:ilvl="8" w:tentative="0">
      <w:start w:val="0"/>
      <w:numFmt w:val="bullet"/>
      <w:lvlText w:val="•"/>
      <w:lvlJc w:val="left"/>
      <w:pPr>
        <w:ind w:left="7264" w:hanging="370"/>
      </w:pPr>
      <w:rPr>
        <w:rFonts w:hint="default"/>
        <w:lang w:val="en-US" w:eastAsia="zh-CN" w:bidi="ar-SA"/>
      </w:rPr>
    </w:lvl>
  </w:abstractNum>
  <w:abstractNum w:abstractNumId="5">
    <w:nsid w:val="8FB0CBB5"/>
    <w:multiLevelType w:val="multilevel"/>
    <w:tmpl w:val="8FB0CBB5"/>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1"/>
      <w:numFmt w:val="decimal"/>
      <w:lvlText w:val="%1.%2.%3"/>
      <w:lvlJc w:val="left"/>
      <w:pPr>
        <w:ind w:left="1565" w:hanging="370"/>
        <w:jc w:val="left"/>
      </w:pPr>
      <w:rPr>
        <w:rFonts w:hint="default" w:ascii="Times New Roman" w:hAnsi="Times New Roman" w:eastAsia="Times New Roman" w:cs="Times New Roman"/>
        <w:w w:val="100"/>
        <w:sz w:val="21"/>
        <w:szCs w:val="21"/>
        <w:lang w:val="en-US" w:eastAsia="zh-CN" w:bidi="ar-SA"/>
      </w:rPr>
    </w:lvl>
    <w:lvl w:ilvl="3" w:tentative="0">
      <w:start w:val="0"/>
      <w:numFmt w:val="bullet"/>
      <w:lvlText w:val="•"/>
      <w:lvlJc w:val="left"/>
      <w:pPr>
        <w:ind w:left="1560" w:hanging="370"/>
      </w:pPr>
      <w:rPr>
        <w:rFonts w:hint="default"/>
        <w:lang w:val="en-US" w:eastAsia="zh-CN" w:bidi="ar-SA"/>
      </w:rPr>
    </w:lvl>
    <w:lvl w:ilvl="4" w:tentative="0">
      <w:start w:val="0"/>
      <w:numFmt w:val="bullet"/>
      <w:lvlText w:val="•"/>
      <w:lvlJc w:val="left"/>
      <w:pPr>
        <w:ind w:left="2700" w:hanging="370"/>
      </w:pPr>
      <w:rPr>
        <w:rFonts w:hint="default"/>
        <w:lang w:val="en-US" w:eastAsia="zh-CN" w:bidi="ar-SA"/>
      </w:rPr>
    </w:lvl>
    <w:lvl w:ilvl="5" w:tentative="0">
      <w:start w:val="0"/>
      <w:numFmt w:val="bullet"/>
      <w:lvlText w:val="•"/>
      <w:lvlJc w:val="left"/>
      <w:pPr>
        <w:ind w:left="3841" w:hanging="370"/>
      </w:pPr>
      <w:rPr>
        <w:rFonts w:hint="default"/>
        <w:lang w:val="en-US" w:eastAsia="zh-CN" w:bidi="ar-SA"/>
      </w:rPr>
    </w:lvl>
    <w:lvl w:ilvl="6" w:tentative="0">
      <w:start w:val="0"/>
      <w:numFmt w:val="bullet"/>
      <w:lvlText w:val="•"/>
      <w:lvlJc w:val="left"/>
      <w:pPr>
        <w:ind w:left="4982" w:hanging="370"/>
      </w:pPr>
      <w:rPr>
        <w:rFonts w:hint="default"/>
        <w:lang w:val="en-US" w:eastAsia="zh-CN" w:bidi="ar-SA"/>
      </w:rPr>
    </w:lvl>
    <w:lvl w:ilvl="7" w:tentative="0">
      <w:start w:val="0"/>
      <w:numFmt w:val="bullet"/>
      <w:lvlText w:val="•"/>
      <w:lvlJc w:val="left"/>
      <w:pPr>
        <w:ind w:left="6123" w:hanging="370"/>
      </w:pPr>
      <w:rPr>
        <w:rFonts w:hint="default"/>
        <w:lang w:val="en-US" w:eastAsia="zh-CN" w:bidi="ar-SA"/>
      </w:rPr>
    </w:lvl>
    <w:lvl w:ilvl="8" w:tentative="0">
      <w:start w:val="0"/>
      <w:numFmt w:val="bullet"/>
      <w:lvlText w:val="•"/>
      <w:lvlJc w:val="left"/>
      <w:pPr>
        <w:ind w:left="7264" w:hanging="370"/>
      </w:pPr>
      <w:rPr>
        <w:rFonts w:hint="default"/>
        <w:lang w:val="en-US" w:eastAsia="zh-CN" w:bidi="ar-SA"/>
      </w:rPr>
    </w:lvl>
  </w:abstractNum>
  <w:abstractNum w:abstractNumId="6">
    <w:nsid w:val="96A26EB4"/>
    <w:multiLevelType w:val="multilevel"/>
    <w:tmpl w:val="96A26EB4"/>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97" w:hanging="264"/>
      </w:pPr>
      <w:rPr>
        <w:rFonts w:hint="default"/>
        <w:lang w:val="en-US" w:eastAsia="zh-CN" w:bidi="ar-SA"/>
      </w:rPr>
    </w:lvl>
    <w:lvl w:ilvl="2" w:tentative="0">
      <w:start w:val="0"/>
      <w:numFmt w:val="bullet"/>
      <w:lvlText w:val="•"/>
      <w:lvlJc w:val="left"/>
      <w:pPr>
        <w:ind w:left="2395" w:hanging="264"/>
      </w:pPr>
      <w:rPr>
        <w:rFonts w:hint="default"/>
        <w:lang w:val="en-US" w:eastAsia="zh-CN" w:bidi="ar-SA"/>
      </w:rPr>
    </w:lvl>
    <w:lvl w:ilvl="3" w:tentative="0">
      <w:start w:val="0"/>
      <w:numFmt w:val="bullet"/>
      <w:lvlText w:val="•"/>
      <w:lvlJc w:val="left"/>
      <w:pPr>
        <w:ind w:left="3192" w:hanging="264"/>
      </w:pPr>
      <w:rPr>
        <w:rFonts w:hint="default"/>
        <w:lang w:val="en-US" w:eastAsia="zh-CN" w:bidi="ar-SA"/>
      </w:rPr>
    </w:lvl>
    <w:lvl w:ilvl="4" w:tentative="0">
      <w:start w:val="0"/>
      <w:numFmt w:val="bullet"/>
      <w:lvlText w:val="•"/>
      <w:lvlJc w:val="left"/>
      <w:pPr>
        <w:ind w:left="3990" w:hanging="264"/>
      </w:pPr>
      <w:rPr>
        <w:rFonts w:hint="default"/>
        <w:lang w:val="en-US" w:eastAsia="zh-CN" w:bidi="ar-SA"/>
      </w:rPr>
    </w:lvl>
    <w:lvl w:ilvl="5" w:tentative="0">
      <w:start w:val="0"/>
      <w:numFmt w:val="bullet"/>
      <w:lvlText w:val="•"/>
      <w:lvlJc w:val="left"/>
      <w:pPr>
        <w:ind w:left="4788" w:hanging="264"/>
      </w:pPr>
      <w:rPr>
        <w:rFonts w:hint="default"/>
        <w:lang w:val="en-US" w:eastAsia="zh-CN" w:bidi="ar-SA"/>
      </w:rPr>
    </w:lvl>
    <w:lvl w:ilvl="6" w:tentative="0">
      <w:start w:val="0"/>
      <w:numFmt w:val="bullet"/>
      <w:lvlText w:val="•"/>
      <w:lvlJc w:val="left"/>
      <w:pPr>
        <w:ind w:left="5585" w:hanging="264"/>
      </w:pPr>
      <w:rPr>
        <w:rFonts w:hint="default"/>
        <w:lang w:val="en-US" w:eastAsia="zh-CN" w:bidi="ar-SA"/>
      </w:rPr>
    </w:lvl>
    <w:lvl w:ilvl="7" w:tentative="0">
      <w:start w:val="0"/>
      <w:numFmt w:val="bullet"/>
      <w:lvlText w:val="•"/>
      <w:lvlJc w:val="left"/>
      <w:pPr>
        <w:ind w:left="6383" w:hanging="264"/>
      </w:pPr>
      <w:rPr>
        <w:rFonts w:hint="default"/>
        <w:lang w:val="en-US" w:eastAsia="zh-CN" w:bidi="ar-SA"/>
      </w:rPr>
    </w:lvl>
    <w:lvl w:ilvl="8" w:tentative="0">
      <w:start w:val="0"/>
      <w:numFmt w:val="bullet"/>
      <w:lvlText w:val="•"/>
      <w:lvlJc w:val="left"/>
      <w:pPr>
        <w:ind w:left="7180" w:hanging="264"/>
      </w:pPr>
      <w:rPr>
        <w:rFonts w:hint="default"/>
        <w:lang w:val="en-US" w:eastAsia="zh-CN" w:bidi="ar-SA"/>
      </w:rPr>
    </w:lvl>
  </w:abstractNum>
  <w:abstractNum w:abstractNumId="7">
    <w:nsid w:val="98E286FB"/>
    <w:multiLevelType w:val="multilevel"/>
    <w:tmpl w:val="98E286FB"/>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1"/>
      <w:numFmt w:val="decimal"/>
      <w:lvlText w:val="%1.%2.%3"/>
      <w:lvlJc w:val="left"/>
      <w:pPr>
        <w:ind w:left="1565" w:hanging="370"/>
        <w:jc w:val="left"/>
      </w:pPr>
      <w:rPr>
        <w:rFonts w:hint="default" w:ascii="Times New Roman" w:hAnsi="Times New Roman" w:eastAsia="Times New Roman" w:cs="Times New Roman"/>
        <w:w w:val="100"/>
        <w:sz w:val="21"/>
        <w:szCs w:val="21"/>
        <w:lang w:val="en-US" w:eastAsia="zh-CN" w:bidi="ar-SA"/>
      </w:rPr>
    </w:lvl>
    <w:lvl w:ilvl="3" w:tentative="0">
      <w:start w:val="0"/>
      <w:numFmt w:val="bullet"/>
      <w:lvlText w:val="•"/>
      <w:lvlJc w:val="left"/>
      <w:pPr>
        <w:ind w:left="1400" w:hanging="370"/>
      </w:pPr>
      <w:rPr>
        <w:rFonts w:hint="default"/>
        <w:lang w:val="en-US" w:eastAsia="zh-CN" w:bidi="ar-SA"/>
      </w:rPr>
    </w:lvl>
    <w:lvl w:ilvl="4" w:tentative="0">
      <w:start w:val="0"/>
      <w:numFmt w:val="bullet"/>
      <w:lvlText w:val="•"/>
      <w:lvlJc w:val="left"/>
      <w:pPr>
        <w:ind w:left="1560" w:hanging="370"/>
      </w:pPr>
      <w:rPr>
        <w:rFonts w:hint="default"/>
        <w:lang w:val="en-US" w:eastAsia="zh-CN" w:bidi="ar-SA"/>
      </w:rPr>
    </w:lvl>
    <w:lvl w:ilvl="5" w:tentative="0">
      <w:start w:val="0"/>
      <w:numFmt w:val="bullet"/>
      <w:lvlText w:val="•"/>
      <w:lvlJc w:val="left"/>
      <w:pPr>
        <w:ind w:left="2891" w:hanging="370"/>
      </w:pPr>
      <w:rPr>
        <w:rFonts w:hint="default"/>
        <w:lang w:val="en-US" w:eastAsia="zh-CN" w:bidi="ar-SA"/>
      </w:rPr>
    </w:lvl>
    <w:lvl w:ilvl="6" w:tentative="0">
      <w:start w:val="0"/>
      <w:numFmt w:val="bullet"/>
      <w:lvlText w:val="•"/>
      <w:lvlJc w:val="left"/>
      <w:pPr>
        <w:ind w:left="4222" w:hanging="370"/>
      </w:pPr>
      <w:rPr>
        <w:rFonts w:hint="default"/>
        <w:lang w:val="en-US" w:eastAsia="zh-CN" w:bidi="ar-SA"/>
      </w:rPr>
    </w:lvl>
    <w:lvl w:ilvl="7" w:tentative="0">
      <w:start w:val="0"/>
      <w:numFmt w:val="bullet"/>
      <w:lvlText w:val="•"/>
      <w:lvlJc w:val="left"/>
      <w:pPr>
        <w:ind w:left="5553" w:hanging="370"/>
      </w:pPr>
      <w:rPr>
        <w:rFonts w:hint="default"/>
        <w:lang w:val="en-US" w:eastAsia="zh-CN" w:bidi="ar-SA"/>
      </w:rPr>
    </w:lvl>
    <w:lvl w:ilvl="8" w:tentative="0">
      <w:start w:val="0"/>
      <w:numFmt w:val="bullet"/>
      <w:lvlText w:val="•"/>
      <w:lvlJc w:val="left"/>
      <w:pPr>
        <w:ind w:left="6884" w:hanging="370"/>
      </w:pPr>
      <w:rPr>
        <w:rFonts w:hint="default"/>
        <w:lang w:val="en-US" w:eastAsia="zh-CN" w:bidi="ar-SA"/>
      </w:rPr>
    </w:lvl>
  </w:abstractNum>
  <w:abstractNum w:abstractNumId="8">
    <w:nsid w:val="9B739393"/>
    <w:multiLevelType w:val="multilevel"/>
    <w:tmpl w:val="9B739393"/>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611" w:hanging="264"/>
      </w:pPr>
      <w:rPr>
        <w:rFonts w:hint="default"/>
        <w:lang w:val="en-US" w:eastAsia="zh-CN" w:bidi="ar-SA"/>
      </w:rPr>
    </w:lvl>
    <w:lvl w:ilvl="2" w:tentative="0">
      <w:start w:val="0"/>
      <w:numFmt w:val="bullet"/>
      <w:lvlText w:val="•"/>
      <w:lvlJc w:val="left"/>
      <w:pPr>
        <w:ind w:left="2423" w:hanging="264"/>
      </w:pPr>
      <w:rPr>
        <w:rFonts w:hint="default"/>
        <w:lang w:val="en-US" w:eastAsia="zh-CN" w:bidi="ar-SA"/>
      </w:rPr>
    </w:lvl>
    <w:lvl w:ilvl="3" w:tentative="0">
      <w:start w:val="0"/>
      <w:numFmt w:val="bullet"/>
      <w:lvlText w:val="•"/>
      <w:lvlJc w:val="left"/>
      <w:pPr>
        <w:ind w:left="3234" w:hanging="264"/>
      </w:pPr>
      <w:rPr>
        <w:rFonts w:hint="default"/>
        <w:lang w:val="en-US" w:eastAsia="zh-CN" w:bidi="ar-SA"/>
      </w:rPr>
    </w:lvl>
    <w:lvl w:ilvl="4" w:tentative="0">
      <w:start w:val="0"/>
      <w:numFmt w:val="bullet"/>
      <w:lvlText w:val="•"/>
      <w:lvlJc w:val="left"/>
      <w:pPr>
        <w:ind w:left="4046" w:hanging="264"/>
      </w:pPr>
      <w:rPr>
        <w:rFonts w:hint="default"/>
        <w:lang w:val="en-US" w:eastAsia="zh-CN" w:bidi="ar-SA"/>
      </w:rPr>
    </w:lvl>
    <w:lvl w:ilvl="5" w:tentative="0">
      <w:start w:val="0"/>
      <w:numFmt w:val="bullet"/>
      <w:lvlText w:val="•"/>
      <w:lvlJc w:val="left"/>
      <w:pPr>
        <w:ind w:left="4858" w:hanging="264"/>
      </w:pPr>
      <w:rPr>
        <w:rFonts w:hint="default"/>
        <w:lang w:val="en-US" w:eastAsia="zh-CN" w:bidi="ar-SA"/>
      </w:rPr>
    </w:lvl>
    <w:lvl w:ilvl="6" w:tentative="0">
      <w:start w:val="0"/>
      <w:numFmt w:val="bullet"/>
      <w:lvlText w:val="•"/>
      <w:lvlJc w:val="left"/>
      <w:pPr>
        <w:ind w:left="5669" w:hanging="264"/>
      </w:pPr>
      <w:rPr>
        <w:rFonts w:hint="default"/>
        <w:lang w:val="en-US" w:eastAsia="zh-CN" w:bidi="ar-SA"/>
      </w:rPr>
    </w:lvl>
    <w:lvl w:ilvl="7" w:tentative="0">
      <w:start w:val="0"/>
      <w:numFmt w:val="bullet"/>
      <w:lvlText w:val="•"/>
      <w:lvlJc w:val="left"/>
      <w:pPr>
        <w:ind w:left="6481" w:hanging="264"/>
      </w:pPr>
      <w:rPr>
        <w:rFonts w:hint="default"/>
        <w:lang w:val="en-US" w:eastAsia="zh-CN" w:bidi="ar-SA"/>
      </w:rPr>
    </w:lvl>
    <w:lvl w:ilvl="8" w:tentative="0">
      <w:start w:val="0"/>
      <w:numFmt w:val="bullet"/>
      <w:lvlText w:val="•"/>
      <w:lvlJc w:val="left"/>
      <w:pPr>
        <w:ind w:left="7292" w:hanging="264"/>
      </w:pPr>
      <w:rPr>
        <w:rFonts w:hint="default"/>
        <w:lang w:val="en-US" w:eastAsia="zh-CN" w:bidi="ar-SA"/>
      </w:rPr>
    </w:lvl>
  </w:abstractNum>
  <w:abstractNum w:abstractNumId="9">
    <w:nsid w:val="9F91FE98"/>
    <w:multiLevelType w:val="multilevel"/>
    <w:tmpl w:val="9F91FE98"/>
    <w:lvl w:ilvl="0" w:tentative="0">
      <w:start w:val="1"/>
      <w:numFmt w:val="decimal"/>
      <w:lvlText w:val="%1."/>
      <w:lvlJc w:val="left"/>
      <w:pPr>
        <w:ind w:left="977" w:hanging="358"/>
        <w:jc w:val="left"/>
      </w:pPr>
      <w:rPr>
        <w:rFonts w:hint="default" w:ascii="Times New Roman" w:hAnsi="Times New Roman" w:eastAsia="Times New Roman" w:cs="Times New Roman"/>
        <w:w w:val="99"/>
        <w:sz w:val="32"/>
        <w:szCs w:val="32"/>
      </w:rPr>
    </w:lvl>
    <w:lvl w:ilvl="1" w:tentative="0">
      <w:start w:val="1"/>
      <w:numFmt w:val="decimal"/>
      <w:lvlText w:val="%1.%2"/>
      <w:lvlJc w:val="left"/>
      <w:pPr>
        <w:ind w:left="620" w:hanging="327"/>
        <w:jc w:val="left"/>
      </w:pPr>
      <w:rPr>
        <w:rFonts w:hint="default" w:ascii="Times New Roman" w:hAnsi="Times New Roman" w:eastAsia="Times New Roman" w:cs="Times New Roman"/>
        <w:w w:val="100"/>
        <w:sz w:val="21"/>
        <w:szCs w:val="21"/>
      </w:rPr>
    </w:lvl>
    <w:lvl w:ilvl="2" w:tentative="0">
      <w:start w:val="0"/>
      <w:numFmt w:val="bullet"/>
      <w:lvlText w:val="•"/>
      <w:lvlJc w:val="left"/>
      <w:pPr>
        <w:ind w:left="1931" w:hanging="327"/>
      </w:pPr>
      <w:rPr>
        <w:rFonts w:hint="default"/>
      </w:rPr>
    </w:lvl>
    <w:lvl w:ilvl="3" w:tentative="0">
      <w:start w:val="0"/>
      <w:numFmt w:val="bullet"/>
      <w:lvlText w:val="•"/>
      <w:lvlJc w:val="left"/>
      <w:pPr>
        <w:ind w:left="2883" w:hanging="327"/>
      </w:pPr>
      <w:rPr>
        <w:rFonts w:hint="default"/>
      </w:rPr>
    </w:lvl>
    <w:lvl w:ilvl="4" w:tentative="0">
      <w:start w:val="0"/>
      <w:numFmt w:val="bullet"/>
      <w:lvlText w:val="•"/>
      <w:lvlJc w:val="left"/>
      <w:pPr>
        <w:ind w:left="3835" w:hanging="327"/>
      </w:pPr>
      <w:rPr>
        <w:rFonts w:hint="default"/>
      </w:rPr>
    </w:lvl>
    <w:lvl w:ilvl="5" w:tentative="0">
      <w:start w:val="0"/>
      <w:numFmt w:val="bullet"/>
      <w:lvlText w:val="•"/>
      <w:lvlJc w:val="left"/>
      <w:pPr>
        <w:ind w:left="4787" w:hanging="327"/>
      </w:pPr>
      <w:rPr>
        <w:rFonts w:hint="default"/>
      </w:rPr>
    </w:lvl>
    <w:lvl w:ilvl="6" w:tentative="0">
      <w:start w:val="0"/>
      <w:numFmt w:val="bullet"/>
      <w:lvlText w:val="•"/>
      <w:lvlJc w:val="left"/>
      <w:pPr>
        <w:ind w:left="5739" w:hanging="327"/>
      </w:pPr>
      <w:rPr>
        <w:rFonts w:hint="default"/>
      </w:rPr>
    </w:lvl>
    <w:lvl w:ilvl="7" w:tentative="0">
      <w:start w:val="0"/>
      <w:numFmt w:val="bullet"/>
      <w:lvlText w:val="•"/>
      <w:lvlJc w:val="left"/>
      <w:pPr>
        <w:ind w:left="6690" w:hanging="327"/>
      </w:pPr>
      <w:rPr>
        <w:rFonts w:hint="default"/>
      </w:rPr>
    </w:lvl>
    <w:lvl w:ilvl="8" w:tentative="0">
      <w:start w:val="0"/>
      <w:numFmt w:val="bullet"/>
      <w:lvlText w:val="•"/>
      <w:lvlJc w:val="left"/>
      <w:pPr>
        <w:ind w:left="7642" w:hanging="327"/>
      </w:pPr>
      <w:rPr>
        <w:rFonts w:hint="default"/>
      </w:rPr>
    </w:lvl>
  </w:abstractNum>
  <w:abstractNum w:abstractNumId="10">
    <w:nsid w:val="A27F1EC0"/>
    <w:multiLevelType w:val="multilevel"/>
    <w:tmpl w:val="A27F1EC0"/>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83" w:hanging="264"/>
      </w:pPr>
      <w:rPr>
        <w:rFonts w:hint="default"/>
        <w:lang w:val="en-US" w:eastAsia="zh-CN" w:bidi="ar-SA"/>
      </w:rPr>
    </w:lvl>
    <w:lvl w:ilvl="2" w:tentative="0">
      <w:start w:val="0"/>
      <w:numFmt w:val="bullet"/>
      <w:lvlText w:val="•"/>
      <w:lvlJc w:val="left"/>
      <w:pPr>
        <w:ind w:left="2366" w:hanging="264"/>
      </w:pPr>
      <w:rPr>
        <w:rFonts w:hint="default"/>
        <w:lang w:val="en-US" w:eastAsia="zh-CN" w:bidi="ar-SA"/>
      </w:rPr>
    </w:lvl>
    <w:lvl w:ilvl="3" w:tentative="0">
      <w:start w:val="0"/>
      <w:numFmt w:val="bullet"/>
      <w:lvlText w:val="•"/>
      <w:lvlJc w:val="left"/>
      <w:pPr>
        <w:ind w:left="3150" w:hanging="264"/>
      </w:pPr>
      <w:rPr>
        <w:rFonts w:hint="default"/>
        <w:lang w:val="en-US" w:eastAsia="zh-CN" w:bidi="ar-SA"/>
      </w:rPr>
    </w:lvl>
    <w:lvl w:ilvl="4" w:tentative="0">
      <w:start w:val="0"/>
      <w:numFmt w:val="bullet"/>
      <w:lvlText w:val="•"/>
      <w:lvlJc w:val="left"/>
      <w:pPr>
        <w:ind w:left="3933" w:hanging="264"/>
      </w:pPr>
      <w:rPr>
        <w:rFonts w:hint="default"/>
        <w:lang w:val="en-US" w:eastAsia="zh-CN" w:bidi="ar-SA"/>
      </w:rPr>
    </w:lvl>
    <w:lvl w:ilvl="5" w:tentative="0">
      <w:start w:val="0"/>
      <w:numFmt w:val="bullet"/>
      <w:lvlText w:val="•"/>
      <w:lvlJc w:val="left"/>
      <w:pPr>
        <w:ind w:left="4717" w:hanging="264"/>
      </w:pPr>
      <w:rPr>
        <w:rFonts w:hint="default"/>
        <w:lang w:val="en-US" w:eastAsia="zh-CN" w:bidi="ar-SA"/>
      </w:rPr>
    </w:lvl>
    <w:lvl w:ilvl="6" w:tentative="0">
      <w:start w:val="0"/>
      <w:numFmt w:val="bullet"/>
      <w:lvlText w:val="•"/>
      <w:lvlJc w:val="left"/>
      <w:pPr>
        <w:ind w:left="5500" w:hanging="264"/>
      </w:pPr>
      <w:rPr>
        <w:rFonts w:hint="default"/>
        <w:lang w:val="en-US" w:eastAsia="zh-CN" w:bidi="ar-SA"/>
      </w:rPr>
    </w:lvl>
    <w:lvl w:ilvl="7" w:tentative="0">
      <w:start w:val="0"/>
      <w:numFmt w:val="bullet"/>
      <w:lvlText w:val="•"/>
      <w:lvlJc w:val="left"/>
      <w:pPr>
        <w:ind w:left="6283" w:hanging="264"/>
      </w:pPr>
      <w:rPr>
        <w:rFonts w:hint="default"/>
        <w:lang w:val="en-US" w:eastAsia="zh-CN" w:bidi="ar-SA"/>
      </w:rPr>
    </w:lvl>
    <w:lvl w:ilvl="8" w:tentative="0">
      <w:start w:val="0"/>
      <w:numFmt w:val="bullet"/>
      <w:lvlText w:val="•"/>
      <w:lvlJc w:val="left"/>
      <w:pPr>
        <w:ind w:left="7067" w:hanging="264"/>
      </w:pPr>
      <w:rPr>
        <w:rFonts w:hint="default"/>
        <w:lang w:val="en-US" w:eastAsia="zh-CN" w:bidi="ar-SA"/>
      </w:rPr>
    </w:lvl>
  </w:abstractNum>
  <w:abstractNum w:abstractNumId="11">
    <w:nsid w:val="A521A01A"/>
    <w:multiLevelType w:val="multilevel"/>
    <w:tmpl w:val="A521A01A"/>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611" w:hanging="264"/>
      </w:pPr>
      <w:rPr>
        <w:rFonts w:hint="default"/>
        <w:lang w:val="en-US" w:eastAsia="zh-CN" w:bidi="ar-SA"/>
      </w:rPr>
    </w:lvl>
    <w:lvl w:ilvl="2" w:tentative="0">
      <w:start w:val="0"/>
      <w:numFmt w:val="bullet"/>
      <w:lvlText w:val="•"/>
      <w:lvlJc w:val="left"/>
      <w:pPr>
        <w:ind w:left="2422" w:hanging="264"/>
      </w:pPr>
      <w:rPr>
        <w:rFonts w:hint="default"/>
        <w:lang w:val="en-US" w:eastAsia="zh-CN" w:bidi="ar-SA"/>
      </w:rPr>
    </w:lvl>
    <w:lvl w:ilvl="3" w:tentative="0">
      <w:start w:val="0"/>
      <w:numFmt w:val="bullet"/>
      <w:lvlText w:val="•"/>
      <w:lvlJc w:val="left"/>
      <w:pPr>
        <w:ind w:left="3234" w:hanging="264"/>
      </w:pPr>
      <w:rPr>
        <w:rFonts w:hint="default"/>
        <w:lang w:val="en-US" w:eastAsia="zh-CN" w:bidi="ar-SA"/>
      </w:rPr>
    </w:lvl>
    <w:lvl w:ilvl="4" w:tentative="0">
      <w:start w:val="0"/>
      <w:numFmt w:val="bullet"/>
      <w:lvlText w:val="•"/>
      <w:lvlJc w:val="left"/>
      <w:pPr>
        <w:ind w:left="4045" w:hanging="264"/>
      </w:pPr>
      <w:rPr>
        <w:rFonts w:hint="default"/>
        <w:lang w:val="en-US" w:eastAsia="zh-CN" w:bidi="ar-SA"/>
      </w:rPr>
    </w:lvl>
    <w:lvl w:ilvl="5" w:tentative="0">
      <w:start w:val="0"/>
      <w:numFmt w:val="bullet"/>
      <w:lvlText w:val="•"/>
      <w:lvlJc w:val="left"/>
      <w:pPr>
        <w:ind w:left="4857" w:hanging="264"/>
      </w:pPr>
      <w:rPr>
        <w:rFonts w:hint="default"/>
        <w:lang w:val="en-US" w:eastAsia="zh-CN" w:bidi="ar-SA"/>
      </w:rPr>
    </w:lvl>
    <w:lvl w:ilvl="6" w:tentative="0">
      <w:start w:val="0"/>
      <w:numFmt w:val="bullet"/>
      <w:lvlText w:val="•"/>
      <w:lvlJc w:val="left"/>
      <w:pPr>
        <w:ind w:left="5668" w:hanging="264"/>
      </w:pPr>
      <w:rPr>
        <w:rFonts w:hint="default"/>
        <w:lang w:val="en-US" w:eastAsia="zh-CN" w:bidi="ar-SA"/>
      </w:rPr>
    </w:lvl>
    <w:lvl w:ilvl="7" w:tentative="0">
      <w:start w:val="0"/>
      <w:numFmt w:val="bullet"/>
      <w:lvlText w:val="•"/>
      <w:lvlJc w:val="left"/>
      <w:pPr>
        <w:ind w:left="6479" w:hanging="264"/>
      </w:pPr>
      <w:rPr>
        <w:rFonts w:hint="default"/>
        <w:lang w:val="en-US" w:eastAsia="zh-CN" w:bidi="ar-SA"/>
      </w:rPr>
    </w:lvl>
    <w:lvl w:ilvl="8" w:tentative="0">
      <w:start w:val="0"/>
      <w:numFmt w:val="bullet"/>
      <w:lvlText w:val="•"/>
      <w:lvlJc w:val="left"/>
      <w:pPr>
        <w:ind w:left="7291" w:hanging="264"/>
      </w:pPr>
      <w:rPr>
        <w:rFonts w:hint="default"/>
        <w:lang w:val="en-US" w:eastAsia="zh-CN" w:bidi="ar-SA"/>
      </w:rPr>
    </w:lvl>
  </w:abstractNum>
  <w:abstractNum w:abstractNumId="12">
    <w:nsid w:val="A5987499"/>
    <w:multiLevelType w:val="multilevel"/>
    <w:tmpl w:val="A5987499"/>
    <w:lvl w:ilvl="0" w:tentative="0">
      <w:start w:val="2"/>
      <w:numFmt w:val="lowerLetter"/>
      <w:lvlText w:val="%1."/>
      <w:lvlJc w:val="left"/>
      <w:pPr>
        <w:ind w:left="765"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32" w:hanging="264"/>
      </w:pPr>
      <w:rPr>
        <w:rFonts w:hint="default"/>
        <w:lang w:val="en-US" w:eastAsia="zh-CN" w:bidi="ar-SA"/>
      </w:rPr>
    </w:lvl>
    <w:lvl w:ilvl="2" w:tentative="0">
      <w:start w:val="0"/>
      <w:numFmt w:val="bullet"/>
      <w:lvlText w:val="•"/>
      <w:lvlJc w:val="left"/>
      <w:pPr>
        <w:ind w:left="2305" w:hanging="264"/>
      </w:pPr>
      <w:rPr>
        <w:rFonts w:hint="default"/>
        <w:lang w:val="en-US" w:eastAsia="zh-CN" w:bidi="ar-SA"/>
      </w:rPr>
    </w:lvl>
    <w:lvl w:ilvl="3" w:tentative="0">
      <w:start w:val="0"/>
      <w:numFmt w:val="bullet"/>
      <w:lvlText w:val="•"/>
      <w:lvlJc w:val="left"/>
      <w:pPr>
        <w:ind w:left="3078" w:hanging="264"/>
      </w:pPr>
      <w:rPr>
        <w:rFonts w:hint="default"/>
        <w:lang w:val="en-US" w:eastAsia="zh-CN" w:bidi="ar-SA"/>
      </w:rPr>
    </w:lvl>
    <w:lvl w:ilvl="4" w:tentative="0">
      <w:start w:val="0"/>
      <w:numFmt w:val="bullet"/>
      <w:lvlText w:val="•"/>
      <w:lvlJc w:val="left"/>
      <w:pPr>
        <w:ind w:left="3850" w:hanging="264"/>
      </w:pPr>
      <w:rPr>
        <w:rFonts w:hint="default"/>
        <w:lang w:val="en-US" w:eastAsia="zh-CN" w:bidi="ar-SA"/>
      </w:rPr>
    </w:lvl>
    <w:lvl w:ilvl="5" w:tentative="0">
      <w:start w:val="0"/>
      <w:numFmt w:val="bullet"/>
      <w:lvlText w:val="•"/>
      <w:lvlJc w:val="left"/>
      <w:pPr>
        <w:ind w:left="4623" w:hanging="264"/>
      </w:pPr>
      <w:rPr>
        <w:rFonts w:hint="default"/>
        <w:lang w:val="en-US" w:eastAsia="zh-CN" w:bidi="ar-SA"/>
      </w:rPr>
    </w:lvl>
    <w:lvl w:ilvl="6" w:tentative="0">
      <w:start w:val="0"/>
      <w:numFmt w:val="bullet"/>
      <w:lvlText w:val="•"/>
      <w:lvlJc w:val="left"/>
      <w:pPr>
        <w:ind w:left="5396" w:hanging="264"/>
      </w:pPr>
      <w:rPr>
        <w:rFonts w:hint="default"/>
        <w:lang w:val="en-US" w:eastAsia="zh-CN" w:bidi="ar-SA"/>
      </w:rPr>
    </w:lvl>
    <w:lvl w:ilvl="7" w:tentative="0">
      <w:start w:val="0"/>
      <w:numFmt w:val="bullet"/>
      <w:lvlText w:val="•"/>
      <w:lvlJc w:val="left"/>
      <w:pPr>
        <w:ind w:left="6168" w:hanging="264"/>
      </w:pPr>
      <w:rPr>
        <w:rFonts w:hint="default"/>
        <w:lang w:val="en-US" w:eastAsia="zh-CN" w:bidi="ar-SA"/>
      </w:rPr>
    </w:lvl>
    <w:lvl w:ilvl="8" w:tentative="0">
      <w:start w:val="0"/>
      <w:numFmt w:val="bullet"/>
      <w:lvlText w:val="•"/>
      <w:lvlJc w:val="left"/>
      <w:pPr>
        <w:ind w:left="6941" w:hanging="264"/>
      </w:pPr>
      <w:rPr>
        <w:rFonts w:hint="default"/>
        <w:lang w:val="en-US" w:eastAsia="zh-CN" w:bidi="ar-SA"/>
      </w:rPr>
    </w:lvl>
  </w:abstractNum>
  <w:abstractNum w:abstractNumId="13">
    <w:nsid w:val="A6E60070"/>
    <w:multiLevelType w:val="multilevel"/>
    <w:tmpl w:val="A6E60070"/>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624"/>
        <w:jc w:val="left"/>
      </w:pPr>
      <w:rPr>
        <w:rFonts w:hint="default"/>
        <w:spacing w:val="-7"/>
        <w:w w:val="100"/>
        <w:lang w:val="en-US" w:eastAsia="zh-CN" w:bidi="ar-SA"/>
      </w:rPr>
    </w:lvl>
    <w:lvl w:ilvl="3" w:tentative="0">
      <w:start w:val="1"/>
      <w:numFmt w:val="decimal"/>
      <w:lvlText w:val="%1.%2.%3.%4"/>
      <w:lvlJc w:val="left"/>
      <w:pPr>
        <w:ind w:left="1724" w:hanging="624"/>
        <w:jc w:val="left"/>
      </w:pPr>
      <w:rPr>
        <w:rFonts w:hint="default" w:ascii="Times New Roman" w:hAnsi="Times New Roman" w:eastAsia="Times New Roman" w:cs="Times New Roman"/>
        <w:w w:val="100"/>
        <w:sz w:val="21"/>
        <w:szCs w:val="21"/>
        <w:lang w:val="en-US" w:eastAsia="zh-CN" w:bidi="ar-SA"/>
      </w:rPr>
    </w:lvl>
    <w:lvl w:ilvl="4" w:tentative="0">
      <w:start w:val="0"/>
      <w:numFmt w:val="bullet"/>
      <w:lvlText w:val="•"/>
      <w:lvlJc w:val="left"/>
      <w:pPr>
        <w:ind w:left="1460" w:hanging="624"/>
      </w:pPr>
      <w:rPr>
        <w:rFonts w:hint="default"/>
        <w:lang w:val="en-US" w:eastAsia="zh-CN" w:bidi="ar-SA"/>
      </w:rPr>
    </w:lvl>
    <w:lvl w:ilvl="5" w:tentative="0">
      <w:start w:val="0"/>
      <w:numFmt w:val="bullet"/>
      <w:lvlText w:val="•"/>
      <w:lvlJc w:val="left"/>
      <w:pPr>
        <w:ind w:left="1520" w:hanging="624"/>
      </w:pPr>
      <w:rPr>
        <w:rFonts w:hint="default"/>
        <w:lang w:val="en-US" w:eastAsia="zh-CN" w:bidi="ar-SA"/>
      </w:rPr>
    </w:lvl>
    <w:lvl w:ilvl="6" w:tentative="0">
      <w:start w:val="0"/>
      <w:numFmt w:val="bullet"/>
      <w:lvlText w:val="•"/>
      <w:lvlJc w:val="left"/>
      <w:pPr>
        <w:ind w:left="1560" w:hanging="624"/>
      </w:pPr>
      <w:rPr>
        <w:rFonts w:hint="default"/>
        <w:lang w:val="en-US" w:eastAsia="zh-CN" w:bidi="ar-SA"/>
      </w:rPr>
    </w:lvl>
    <w:lvl w:ilvl="7" w:tentative="0">
      <w:start w:val="0"/>
      <w:numFmt w:val="bullet"/>
      <w:lvlText w:val="•"/>
      <w:lvlJc w:val="left"/>
      <w:pPr>
        <w:ind w:left="1600" w:hanging="624"/>
      </w:pPr>
      <w:rPr>
        <w:rFonts w:hint="default"/>
        <w:lang w:val="en-US" w:eastAsia="zh-CN" w:bidi="ar-SA"/>
      </w:rPr>
    </w:lvl>
    <w:lvl w:ilvl="8" w:tentative="0">
      <w:start w:val="0"/>
      <w:numFmt w:val="bullet"/>
      <w:lvlText w:val="•"/>
      <w:lvlJc w:val="left"/>
      <w:pPr>
        <w:ind w:left="1680" w:hanging="624"/>
      </w:pPr>
      <w:rPr>
        <w:rFonts w:hint="default"/>
        <w:lang w:val="en-US" w:eastAsia="zh-CN" w:bidi="ar-SA"/>
      </w:rPr>
    </w:lvl>
  </w:abstractNum>
  <w:abstractNum w:abstractNumId="14">
    <w:nsid w:val="AE811F76"/>
    <w:multiLevelType w:val="multilevel"/>
    <w:tmpl w:val="AE811F76"/>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611" w:hanging="264"/>
      </w:pPr>
      <w:rPr>
        <w:rFonts w:hint="default"/>
        <w:lang w:val="en-US" w:eastAsia="zh-CN" w:bidi="ar-SA"/>
      </w:rPr>
    </w:lvl>
    <w:lvl w:ilvl="2" w:tentative="0">
      <w:start w:val="0"/>
      <w:numFmt w:val="bullet"/>
      <w:lvlText w:val="•"/>
      <w:lvlJc w:val="left"/>
      <w:pPr>
        <w:ind w:left="2423" w:hanging="264"/>
      </w:pPr>
      <w:rPr>
        <w:rFonts w:hint="default"/>
        <w:lang w:val="en-US" w:eastAsia="zh-CN" w:bidi="ar-SA"/>
      </w:rPr>
    </w:lvl>
    <w:lvl w:ilvl="3" w:tentative="0">
      <w:start w:val="0"/>
      <w:numFmt w:val="bullet"/>
      <w:lvlText w:val="•"/>
      <w:lvlJc w:val="left"/>
      <w:pPr>
        <w:ind w:left="3234" w:hanging="264"/>
      </w:pPr>
      <w:rPr>
        <w:rFonts w:hint="default"/>
        <w:lang w:val="en-US" w:eastAsia="zh-CN" w:bidi="ar-SA"/>
      </w:rPr>
    </w:lvl>
    <w:lvl w:ilvl="4" w:tentative="0">
      <w:start w:val="0"/>
      <w:numFmt w:val="bullet"/>
      <w:lvlText w:val="•"/>
      <w:lvlJc w:val="left"/>
      <w:pPr>
        <w:ind w:left="4046" w:hanging="264"/>
      </w:pPr>
      <w:rPr>
        <w:rFonts w:hint="default"/>
        <w:lang w:val="en-US" w:eastAsia="zh-CN" w:bidi="ar-SA"/>
      </w:rPr>
    </w:lvl>
    <w:lvl w:ilvl="5" w:tentative="0">
      <w:start w:val="0"/>
      <w:numFmt w:val="bullet"/>
      <w:lvlText w:val="•"/>
      <w:lvlJc w:val="left"/>
      <w:pPr>
        <w:ind w:left="4857" w:hanging="264"/>
      </w:pPr>
      <w:rPr>
        <w:rFonts w:hint="default"/>
        <w:lang w:val="en-US" w:eastAsia="zh-CN" w:bidi="ar-SA"/>
      </w:rPr>
    </w:lvl>
    <w:lvl w:ilvl="6" w:tentative="0">
      <w:start w:val="0"/>
      <w:numFmt w:val="bullet"/>
      <w:lvlText w:val="•"/>
      <w:lvlJc w:val="left"/>
      <w:pPr>
        <w:ind w:left="5669" w:hanging="264"/>
      </w:pPr>
      <w:rPr>
        <w:rFonts w:hint="default"/>
        <w:lang w:val="en-US" w:eastAsia="zh-CN" w:bidi="ar-SA"/>
      </w:rPr>
    </w:lvl>
    <w:lvl w:ilvl="7" w:tentative="0">
      <w:start w:val="0"/>
      <w:numFmt w:val="bullet"/>
      <w:lvlText w:val="•"/>
      <w:lvlJc w:val="left"/>
      <w:pPr>
        <w:ind w:left="6480" w:hanging="264"/>
      </w:pPr>
      <w:rPr>
        <w:rFonts w:hint="default"/>
        <w:lang w:val="en-US" w:eastAsia="zh-CN" w:bidi="ar-SA"/>
      </w:rPr>
    </w:lvl>
    <w:lvl w:ilvl="8" w:tentative="0">
      <w:start w:val="0"/>
      <w:numFmt w:val="bullet"/>
      <w:lvlText w:val="•"/>
      <w:lvlJc w:val="left"/>
      <w:pPr>
        <w:ind w:left="7292" w:hanging="264"/>
      </w:pPr>
      <w:rPr>
        <w:rFonts w:hint="default"/>
        <w:lang w:val="en-US" w:eastAsia="zh-CN" w:bidi="ar-SA"/>
      </w:rPr>
    </w:lvl>
  </w:abstractNum>
  <w:abstractNum w:abstractNumId="15">
    <w:nsid w:val="BB531B50"/>
    <w:multiLevelType w:val="multilevel"/>
    <w:tmpl w:val="BB531B50"/>
    <w:lvl w:ilvl="0" w:tentative="0">
      <w:start w:val="1"/>
      <w:numFmt w:val="decimal"/>
      <w:lvlText w:val="（%1）"/>
      <w:lvlJc w:val="left"/>
      <w:pPr>
        <w:ind w:left="1463" w:hanging="529"/>
        <w:jc w:val="left"/>
      </w:pPr>
      <w:rPr>
        <w:rFonts w:hint="default" w:ascii="宋体" w:hAnsi="宋体" w:eastAsia="宋体" w:cs="宋体"/>
        <w:w w:val="100"/>
        <w:sz w:val="19"/>
        <w:szCs w:val="19"/>
        <w:lang w:val="en-US" w:eastAsia="zh-CN" w:bidi="ar-SA"/>
      </w:rPr>
    </w:lvl>
    <w:lvl w:ilvl="1" w:tentative="0">
      <w:start w:val="0"/>
      <w:numFmt w:val="bullet"/>
      <w:lvlText w:val="•"/>
      <w:lvlJc w:val="left"/>
      <w:pPr>
        <w:ind w:left="2268" w:hanging="529"/>
      </w:pPr>
      <w:rPr>
        <w:rFonts w:hint="default"/>
        <w:lang w:val="en-US" w:eastAsia="zh-CN" w:bidi="ar-SA"/>
      </w:rPr>
    </w:lvl>
    <w:lvl w:ilvl="2" w:tentative="0">
      <w:start w:val="0"/>
      <w:numFmt w:val="bullet"/>
      <w:lvlText w:val="•"/>
      <w:lvlJc w:val="left"/>
      <w:pPr>
        <w:ind w:left="3077" w:hanging="529"/>
      </w:pPr>
      <w:rPr>
        <w:rFonts w:hint="default"/>
        <w:lang w:val="en-US" w:eastAsia="zh-CN" w:bidi="ar-SA"/>
      </w:rPr>
    </w:lvl>
    <w:lvl w:ilvl="3" w:tentative="0">
      <w:start w:val="0"/>
      <w:numFmt w:val="bullet"/>
      <w:lvlText w:val="•"/>
      <w:lvlJc w:val="left"/>
      <w:pPr>
        <w:ind w:left="3885" w:hanging="529"/>
      </w:pPr>
      <w:rPr>
        <w:rFonts w:hint="default"/>
        <w:lang w:val="en-US" w:eastAsia="zh-CN" w:bidi="ar-SA"/>
      </w:rPr>
    </w:lvl>
    <w:lvl w:ilvl="4" w:tentative="0">
      <w:start w:val="0"/>
      <w:numFmt w:val="bullet"/>
      <w:lvlText w:val="•"/>
      <w:lvlJc w:val="left"/>
      <w:pPr>
        <w:ind w:left="4694" w:hanging="529"/>
      </w:pPr>
      <w:rPr>
        <w:rFonts w:hint="default"/>
        <w:lang w:val="en-US" w:eastAsia="zh-CN" w:bidi="ar-SA"/>
      </w:rPr>
    </w:lvl>
    <w:lvl w:ilvl="5" w:tentative="0">
      <w:start w:val="0"/>
      <w:numFmt w:val="bullet"/>
      <w:lvlText w:val="•"/>
      <w:lvlJc w:val="left"/>
      <w:pPr>
        <w:ind w:left="5503" w:hanging="529"/>
      </w:pPr>
      <w:rPr>
        <w:rFonts w:hint="default"/>
        <w:lang w:val="en-US" w:eastAsia="zh-CN" w:bidi="ar-SA"/>
      </w:rPr>
    </w:lvl>
    <w:lvl w:ilvl="6" w:tentative="0">
      <w:start w:val="0"/>
      <w:numFmt w:val="bullet"/>
      <w:lvlText w:val="•"/>
      <w:lvlJc w:val="left"/>
      <w:pPr>
        <w:ind w:left="6311" w:hanging="529"/>
      </w:pPr>
      <w:rPr>
        <w:rFonts w:hint="default"/>
        <w:lang w:val="en-US" w:eastAsia="zh-CN" w:bidi="ar-SA"/>
      </w:rPr>
    </w:lvl>
    <w:lvl w:ilvl="7" w:tentative="0">
      <w:start w:val="0"/>
      <w:numFmt w:val="bullet"/>
      <w:lvlText w:val="•"/>
      <w:lvlJc w:val="left"/>
      <w:pPr>
        <w:ind w:left="7120" w:hanging="529"/>
      </w:pPr>
      <w:rPr>
        <w:rFonts w:hint="default"/>
        <w:lang w:val="en-US" w:eastAsia="zh-CN" w:bidi="ar-SA"/>
      </w:rPr>
    </w:lvl>
    <w:lvl w:ilvl="8" w:tentative="0">
      <w:start w:val="0"/>
      <w:numFmt w:val="bullet"/>
      <w:lvlText w:val="•"/>
      <w:lvlJc w:val="left"/>
      <w:pPr>
        <w:ind w:left="7929" w:hanging="529"/>
      </w:pPr>
      <w:rPr>
        <w:rFonts w:hint="default"/>
        <w:lang w:val="en-US" w:eastAsia="zh-CN" w:bidi="ar-SA"/>
      </w:rPr>
    </w:lvl>
  </w:abstractNum>
  <w:abstractNum w:abstractNumId="16">
    <w:nsid w:val="BDE76EE4"/>
    <w:multiLevelType w:val="multilevel"/>
    <w:tmpl w:val="BDE76EE4"/>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6"/>
        <w:jc w:val="left"/>
      </w:pPr>
      <w:rPr>
        <w:rFonts w:hint="default"/>
        <w:w w:val="100"/>
        <w:lang w:val="en-US" w:eastAsia="zh-CN" w:bidi="ar-SA"/>
      </w:rPr>
    </w:lvl>
    <w:lvl w:ilvl="3" w:tentative="0">
      <w:start w:val="1"/>
      <w:numFmt w:val="decimal"/>
      <w:lvlText w:val="%1.%2.%3.%4"/>
      <w:lvlJc w:val="left"/>
      <w:pPr>
        <w:ind w:left="1724" w:hanging="526"/>
        <w:jc w:val="left"/>
      </w:pPr>
      <w:rPr>
        <w:rFonts w:hint="default" w:ascii="Times New Roman" w:hAnsi="Times New Roman" w:eastAsia="Times New Roman" w:cs="Times New Roman"/>
        <w:w w:val="100"/>
        <w:sz w:val="21"/>
        <w:szCs w:val="21"/>
        <w:lang w:val="en-US" w:eastAsia="zh-CN" w:bidi="ar-SA"/>
      </w:rPr>
    </w:lvl>
    <w:lvl w:ilvl="4" w:tentative="0">
      <w:start w:val="0"/>
      <w:numFmt w:val="bullet"/>
      <w:lvlText w:val="•"/>
      <w:lvlJc w:val="left"/>
      <w:pPr>
        <w:ind w:left="1720" w:hanging="526"/>
      </w:pPr>
      <w:rPr>
        <w:rFonts w:hint="default"/>
        <w:lang w:val="en-US" w:eastAsia="zh-CN" w:bidi="ar-SA"/>
      </w:rPr>
    </w:lvl>
    <w:lvl w:ilvl="5" w:tentative="0">
      <w:start w:val="0"/>
      <w:numFmt w:val="bullet"/>
      <w:lvlText w:val="•"/>
      <w:lvlJc w:val="left"/>
      <w:pPr>
        <w:ind w:left="3024" w:hanging="526"/>
      </w:pPr>
      <w:rPr>
        <w:rFonts w:hint="default"/>
        <w:lang w:val="en-US" w:eastAsia="zh-CN" w:bidi="ar-SA"/>
      </w:rPr>
    </w:lvl>
    <w:lvl w:ilvl="6" w:tentative="0">
      <w:start w:val="0"/>
      <w:numFmt w:val="bullet"/>
      <w:lvlText w:val="•"/>
      <w:lvlJc w:val="left"/>
      <w:pPr>
        <w:ind w:left="4328" w:hanging="526"/>
      </w:pPr>
      <w:rPr>
        <w:rFonts w:hint="default"/>
        <w:lang w:val="en-US" w:eastAsia="zh-CN" w:bidi="ar-SA"/>
      </w:rPr>
    </w:lvl>
    <w:lvl w:ilvl="7" w:tentative="0">
      <w:start w:val="0"/>
      <w:numFmt w:val="bullet"/>
      <w:lvlText w:val="•"/>
      <w:lvlJc w:val="left"/>
      <w:pPr>
        <w:ind w:left="5633" w:hanging="526"/>
      </w:pPr>
      <w:rPr>
        <w:rFonts w:hint="default"/>
        <w:lang w:val="en-US" w:eastAsia="zh-CN" w:bidi="ar-SA"/>
      </w:rPr>
    </w:lvl>
    <w:lvl w:ilvl="8" w:tentative="0">
      <w:start w:val="0"/>
      <w:numFmt w:val="bullet"/>
      <w:lvlText w:val="•"/>
      <w:lvlJc w:val="left"/>
      <w:pPr>
        <w:ind w:left="6937" w:hanging="526"/>
      </w:pPr>
      <w:rPr>
        <w:rFonts w:hint="default"/>
        <w:lang w:val="en-US" w:eastAsia="zh-CN" w:bidi="ar-SA"/>
      </w:rPr>
    </w:lvl>
  </w:abstractNum>
  <w:abstractNum w:abstractNumId="17">
    <w:nsid w:val="BF90AAF0"/>
    <w:multiLevelType w:val="multilevel"/>
    <w:tmpl w:val="BF90AAF0"/>
    <w:lvl w:ilvl="0" w:tentative="0">
      <w:start w:val="5"/>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1"/>
      <w:numFmt w:val="decimal"/>
      <w:lvlText w:val="%1.%2.%3"/>
      <w:lvlJc w:val="left"/>
      <w:pPr>
        <w:ind w:left="1565" w:hanging="370"/>
        <w:jc w:val="left"/>
      </w:pPr>
      <w:rPr>
        <w:rFonts w:hint="default" w:ascii="Times New Roman" w:hAnsi="Times New Roman" w:eastAsia="Times New Roman" w:cs="Times New Roman"/>
        <w:w w:val="100"/>
        <w:sz w:val="21"/>
        <w:szCs w:val="21"/>
        <w:lang w:val="en-US" w:eastAsia="zh-CN" w:bidi="ar-SA"/>
      </w:rPr>
    </w:lvl>
    <w:lvl w:ilvl="3" w:tentative="0">
      <w:start w:val="0"/>
      <w:numFmt w:val="bullet"/>
      <w:lvlText w:val="•"/>
      <w:lvlJc w:val="left"/>
      <w:pPr>
        <w:ind w:left="1560" w:hanging="370"/>
      </w:pPr>
      <w:rPr>
        <w:rFonts w:hint="default"/>
        <w:lang w:val="en-US" w:eastAsia="zh-CN" w:bidi="ar-SA"/>
      </w:rPr>
    </w:lvl>
    <w:lvl w:ilvl="4" w:tentative="0">
      <w:start w:val="0"/>
      <w:numFmt w:val="bullet"/>
      <w:lvlText w:val="•"/>
      <w:lvlJc w:val="left"/>
      <w:pPr>
        <w:ind w:left="2700" w:hanging="370"/>
      </w:pPr>
      <w:rPr>
        <w:rFonts w:hint="default"/>
        <w:lang w:val="en-US" w:eastAsia="zh-CN" w:bidi="ar-SA"/>
      </w:rPr>
    </w:lvl>
    <w:lvl w:ilvl="5" w:tentative="0">
      <w:start w:val="0"/>
      <w:numFmt w:val="bullet"/>
      <w:lvlText w:val="•"/>
      <w:lvlJc w:val="left"/>
      <w:pPr>
        <w:ind w:left="3841" w:hanging="370"/>
      </w:pPr>
      <w:rPr>
        <w:rFonts w:hint="default"/>
        <w:lang w:val="en-US" w:eastAsia="zh-CN" w:bidi="ar-SA"/>
      </w:rPr>
    </w:lvl>
    <w:lvl w:ilvl="6" w:tentative="0">
      <w:start w:val="0"/>
      <w:numFmt w:val="bullet"/>
      <w:lvlText w:val="•"/>
      <w:lvlJc w:val="left"/>
      <w:pPr>
        <w:ind w:left="4982" w:hanging="370"/>
      </w:pPr>
      <w:rPr>
        <w:rFonts w:hint="default"/>
        <w:lang w:val="en-US" w:eastAsia="zh-CN" w:bidi="ar-SA"/>
      </w:rPr>
    </w:lvl>
    <w:lvl w:ilvl="7" w:tentative="0">
      <w:start w:val="0"/>
      <w:numFmt w:val="bullet"/>
      <w:lvlText w:val="•"/>
      <w:lvlJc w:val="left"/>
      <w:pPr>
        <w:ind w:left="6123" w:hanging="370"/>
      </w:pPr>
      <w:rPr>
        <w:rFonts w:hint="default"/>
        <w:lang w:val="en-US" w:eastAsia="zh-CN" w:bidi="ar-SA"/>
      </w:rPr>
    </w:lvl>
    <w:lvl w:ilvl="8" w:tentative="0">
      <w:start w:val="0"/>
      <w:numFmt w:val="bullet"/>
      <w:lvlText w:val="•"/>
      <w:lvlJc w:val="left"/>
      <w:pPr>
        <w:ind w:left="7264" w:hanging="370"/>
      </w:pPr>
      <w:rPr>
        <w:rFonts w:hint="default"/>
        <w:lang w:val="en-US" w:eastAsia="zh-CN" w:bidi="ar-SA"/>
      </w:rPr>
    </w:lvl>
  </w:abstractNum>
  <w:abstractNum w:abstractNumId="18">
    <w:nsid w:val="C1947083"/>
    <w:multiLevelType w:val="multilevel"/>
    <w:tmpl w:val="C1947083"/>
    <w:lvl w:ilvl="0" w:tentative="0">
      <w:start w:val="1"/>
      <w:numFmt w:val="decimal"/>
      <w:lvlText w:val="%1."/>
      <w:lvlJc w:val="left"/>
      <w:pPr>
        <w:ind w:left="1199" w:hanging="160"/>
        <w:jc w:val="left"/>
      </w:pPr>
      <w:rPr>
        <w:rFonts w:hint="default" w:ascii="Times New Roman" w:hAnsi="Times New Roman" w:eastAsia="Times New Roman" w:cs="Times New Roman"/>
        <w:w w:val="100"/>
        <w:sz w:val="19"/>
        <w:szCs w:val="19"/>
        <w:lang w:val="en-US" w:eastAsia="zh-CN" w:bidi="ar-SA"/>
      </w:rPr>
    </w:lvl>
    <w:lvl w:ilvl="1" w:tentative="0">
      <w:start w:val="0"/>
      <w:numFmt w:val="bullet"/>
      <w:lvlText w:val="•"/>
      <w:lvlJc w:val="left"/>
      <w:pPr>
        <w:ind w:left="2034" w:hanging="160"/>
      </w:pPr>
      <w:rPr>
        <w:rFonts w:hint="default"/>
        <w:lang w:val="en-US" w:eastAsia="zh-CN" w:bidi="ar-SA"/>
      </w:rPr>
    </w:lvl>
    <w:lvl w:ilvl="2" w:tentative="0">
      <w:start w:val="0"/>
      <w:numFmt w:val="bullet"/>
      <w:lvlText w:val="•"/>
      <w:lvlJc w:val="left"/>
      <w:pPr>
        <w:ind w:left="2869" w:hanging="160"/>
      </w:pPr>
      <w:rPr>
        <w:rFonts w:hint="default"/>
        <w:lang w:val="en-US" w:eastAsia="zh-CN" w:bidi="ar-SA"/>
      </w:rPr>
    </w:lvl>
    <w:lvl w:ilvl="3" w:tentative="0">
      <w:start w:val="0"/>
      <w:numFmt w:val="bullet"/>
      <w:lvlText w:val="•"/>
      <w:lvlJc w:val="left"/>
      <w:pPr>
        <w:ind w:left="3703" w:hanging="160"/>
      </w:pPr>
      <w:rPr>
        <w:rFonts w:hint="default"/>
        <w:lang w:val="en-US" w:eastAsia="zh-CN" w:bidi="ar-SA"/>
      </w:rPr>
    </w:lvl>
    <w:lvl w:ilvl="4" w:tentative="0">
      <w:start w:val="0"/>
      <w:numFmt w:val="bullet"/>
      <w:lvlText w:val="•"/>
      <w:lvlJc w:val="left"/>
      <w:pPr>
        <w:ind w:left="4538" w:hanging="160"/>
      </w:pPr>
      <w:rPr>
        <w:rFonts w:hint="default"/>
        <w:lang w:val="en-US" w:eastAsia="zh-CN" w:bidi="ar-SA"/>
      </w:rPr>
    </w:lvl>
    <w:lvl w:ilvl="5" w:tentative="0">
      <w:start w:val="0"/>
      <w:numFmt w:val="bullet"/>
      <w:lvlText w:val="•"/>
      <w:lvlJc w:val="left"/>
      <w:pPr>
        <w:ind w:left="5373" w:hanging="160"/>
      </w:pPr>
      <w:rPr>
        <w:rFonts w:hint="default"/>
        <w:lang w:val="en-US" w:eastAsia="zh-CN" w:bidi="ar-SA"/>
      </w:rPr>
    </w:lvl>
    <w:lvl w:ilvl="6" w:tentative="0">
      <w:start w:val="0"/>
      <w:numFmt w:val="bullet"/>
      <w:lvlText w:val="•"/>
      <w:lvlJc w:val="left"/>
      <w:pPr>
        <w:ind w:left="6207" w:hanging="160"/>
      </w:pPr>
      <w:rPr>
        <w:rFonts w:hint="default"/>
        <w:lang w:val="en-US" w:eastAsia="zh-CN" w:bidi="ar-SA"/>
      </w:rPr>
    </w:lvl>
    <w:lvl w:ilvl="7" w:tentative="0">
      <w:start w:val="0"/>
      <w:numFmt w:val="bullet"/>
      <w:lvlText w:val="•"/>
      <w:lvlJc w:val="left"/>
      <w:pPr>
        <w:ind w:left="7042" w:hanging="160"/>
      </w:pPr>
      <w:rPr>
        <w:rFonts w:hint="default"/>
        <w:lang w:val="en-US" w:eastAsia="zh-CN" w:bidi="ar-SA"/>
      </w:rPr>
    </w:lvl>
    <w:lvl w:ilvl="8" w:tentative="0">
      <w:start w:val="0"/>
      <w:numFmt w:val="bullet"/>
      <w:lvlText w:val="•"/>
      <w:lvlJc w:val="left"/>
      <w:pPr>
        <w:ind w:left="7877" w:hanging="160"/>
      </w:pPr>
      <w:rPr>
        <w:rFonts w:hint="default"/>
        <w:lang w:val="en-US" w:eastAsia="zh-CN" w:bidi="ar-SA"/>
      </w:rPr>
    </w:lvl>
  </w:abstractNum>
  <w:abstractNum w:abstractNumId="19">
    <w:nsid w:val="C56A74DE"/>
    <w:multiLevelType w:val="multilevel"/>
    <w:tmpl w:val="C56A74DE"/>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1"/>
      <w:numFmt w:val="decimal"/>
      <w:lvlText w:val="%1.%2.%3"/>
      <w:lvlJc w:val="left"/>
      <w:pPr>
        <w:ind w:left="1565" w:hanging="370"/>
        <w:jc w:val="left"/>
      </w:pPr>
      <w:rPr>
        <w:rFonts w:hint="default" w:ascii="Times New Roman" w:hAnsi="Times New Roman" w:eastAsia="Times New Roman" w:cs="Times New Roman"/>
        <w:w w:val="100"/>
        <w:sz w:val="21"/>
        <w:szCs w:val="21"/>
        <w:lang w:val="en-US" w:eastAsia="zh-CN" w:bidi="ar-SA"/>
      </w:rPr>
    </w:lvl>
    <w:lvl w:ilvl="3" w:tentative="0">
      <w:start w:val="0"/>
      <w:numFmt w:val="bullet"/>
      <w:lvlText w:val="•"/>
      <w:lvlJc w:val="left"/>
      <w:pPr>
        <w:ind w:left="1560" w:hanging="370"/>
      </w:pPr>
      <w:rPr>
        <w:rFonts w:hint="default"/>
        <w:lang w:val="en-US" w:eastAsia="zh-CN" w:bidi="ar-SA"/>
      </w:rPr>
    </w:lvl>
    <w:lvl w:ilvl="4" w:tentative="0">
      <w:start w:val="0"/>
      <w:numFmt w:val="bullet"/>
      <w:lvlText w:val="•"/>
      <w:lvlJc w:val="left"/>
      <w:pPr>
        <w:ind w:left="2700" w:hanging="370"/>
      </w:pPr>
      <w:rPr>
        <w:rFonts w:hint="default"/>
        <w:lang w:val="en-US" w:eastAsia="zh-CN" w:bidi="ar-SA"/>
      </w:rPr>
    </w:lvl>
    <w:lvl w:ilvl="5" w:tentative="0">
      <w:start w:val="0"/>
      <w:numFmt w:val="bullet"/>
      <w:lvlText w:val="•"/>
      <w:lvlJc w:val="left"/>
      <w:pPr>
        <w:ind w:left="3841" w:hanging="370"/>
      </w:pPr>
      <w:rPr>
        <w:rFonts w:hint="default"/>
        <w:lang w:val="en-US" w:eastAsia="zh-CN" w:bidi="ar-SA"/>
      </w:rPr>
    </w:lvl>
    <w:lvl w:ilvl="6" w:tentative="0">
      <w:start w:val="0"/>
      <w:numFmt w:val="bullet"/>
      <w:lvlText w:val="•"/>
      <w:lvlJc w:val="left"/>
      <w:pPr>
        <w:ind w:left="4982" w:hanging="370"/>
      </w:pPr>
      <w:rPr>
        <w:rFonts w:hint="default"/>
        <w:lang w:val="en-US" w:eastAsia="zh-CN" w:bidi="ar-SA"/>
      </w:rPr>
    </w:lvl>
    <w:lvl w:ilvl="7" w:tentative="0">
      <w:start w:val="0"/>
      <w:numFmt w:val="bullet"/>
      <w:lvlText w:val="•"/>
      <w:lvlJc w:val="left"/>
      <w:pPr>
        <w:ind w:left="6123" w:hanging="370"/>
      </w:pPr>
      <w:rPr>
        <w:rFonts w:hint="default"/>
        <w:lang w:val="en-US" w:eastAsia="zh-CN" w:bidi="ar-SA"/>
      </w:rPr>
    </w:lvl>
    <w:lvl w:ilvl="8" w:tentative="0">
      <w:start w:val="0"/>
      <w:numFmt w:val="bullet"/>
      <w:lvlText w:val="•"/>
      <w:lvlJc w:val="left"/>
      <w:pPr>
        <w:ind w:left="7264" w:hanging="370"/>
      </w:pPr>
      <w:rPr>
        <w:rFonts w:hint="default"/>
        <w:lang w:val="en-US" w:eastAsia="zh-CN" w:bidi="ar-SA"/>
      </w:rPr>
    </w:lvl>
  </w:abstractNum>
  <w:abstractNum w:abstractNumId="20">
    <w:nsid w:val="CA556884"/>
    <w:multiLevelType w:val="multilevel"/>
    <w:tmpl w:val="CA556884"/>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6"/>
        <w:jc w:val="left"/>
      </w:pPr>
      <w:rPr>
        <w:rFonts w:hint="default"/>
        <w:w w:val="100"/>
        <w:lang w:val="en-US" w:eastAsia="zh-CN" w:bidi="ar-SA"/>
      </w:rPr>
    </w:lvl>
    <w:lvl w:ilvl="3" w:tentative="0">
      <w:start w:val="1"/>
      <w:numFmt w:val="decimal"/>
      <w:lvlText w:val="%1.%2.%3.%4"/>
      <w:lvlJc w:val="left"/>
      <w:pPr>
        <w:ind w:left="1724" w:hanging="526"/>
        <w:jc w:val="left"/>
      </w:pPr>
      <w:rPr>
        <w:rFonts w:hint="default"/>
        <w:w w:val="100"/>
        <w:lang w:val="en-US" w:eastAsia="zh-CN" w:bidi="ar-SA"/>
      </w:rPr>
    </w:lvl>
    <w:lvl w:ilvl="4" w:tentative="0">
      <w:start w:val="0"/>
      <w:numFmt w:val="bullet"/>
      <w:lvlText w:val="•"/>
      <w:lvlJc w:val="left"/>
      <w:pPr>
        <w:ind w:left="1560" w:hanging="526"/>
      </w:pPr>
      <w:rPr>
        <w:rFonts w:hint="default"/>
        <w:lang w:val="en-US" w:eastAsia="zh-CN" w:bidi="ar-SA"/>
      </w:rPr>
    </w:lvl>
    <w:lvl w:ilvl="5" w:tentative="0">
      <w:start w:val="0"/>
      <w:numFmt w:val="bullet"/>
      <w:lvlText w:val="•"/>
      <w:lvlJc w:val="left"/>
      <w:pPr>
        <w:ind w:left="1680" w:hanging="526"/>
      </w:pPr>
      <w:rPr>
        <w:rFonts w:hint="default"/>
        <w:lang w:val="en-US" w:eastAsia="zh-CN" w:bidi="ar-SA"/>
      </w:rPr>
    </w:lvl>
    <w:lvl w:ilvl="6" w:tentative="0">
      <w:start w:val="0"/>
      <w:numFmt w:val="bullet"/>
      <w:lvlText w:val="•"/>
      <w:lvlJc w:val="left"/>
      <w:pPr>
        <w:ind w:left="1720" w:hanging="526"/>
      </w:pPr>
      <w:rPr>
        <w:rFonts w:hint="default"/>
        <w:lang w:val="en-US" w:eastAsia="zh-CN" w:bidi="ar-SA"/>
      </w:rPr>
    </w:lvl>
    <w:lvl w:ilvl="7" w:tentative="0">
      <w:start w:val="0"/>
      <w:numFmt w:val="bullet"/>
      <w:lvlText w:val="•"/>
      <w:lvlJc w:val="left"/>
      <w:pPr>
        <w:ind w:left="3676" w:hanging="526"/>
      </w:pPr>
      <w:rPr>
        <w:rFonts w:hint="default"/>
        <w:lang w:val="en-US" w:eastAsia="zh-CN" w:bidi="ar-SA"/>
      </w:rPr>
    </w:lvl>
    <w:lvl w:ilvl="8" w:tentative="0">
      <w:start w:val="0"/>
      <w:numFmt w:val="bullet"/>
      <w:lvlText w:val="•"/>
      <w:lvlJc w:val="left"/>
      <w:pPr>
        <w:ind w:left="5633" w:hanging="526"/>
      </w:pPr>
      <w:rPr>
        <w:rFonts w:hint="default"/>
        <w:lang w:val="en-US" w:eastAsia="zh-CN" w:bidi="ar-SA"/>
      </w:rPr>
    </w:lvl>
  </w:abstractNum>
  <w:abstractNum w:abstractNumId="21">
    <w:nsid w:val="CE6FB43A"/>
    <w:multiLevelType w:val="multilevel"/>
    <w:tmpl w:val="CE6FB43A"/>
    <w:lvl w:ilvl="0" w:tentative="0">
      <w:start w:val="2"/>
      <w:numFmt w:val="lowerLetter"/>
      <w:lvlText w:val="%1."/>
      <w:lvlJc w:val="left"/>
      <w:pPr>
        <w:ind w:left="691" w:hanging="264"/>
        <w:jc w:val="left"/>
      </w:pPr>
      <w:rPr>
        <w:rFonts w:hint="default" w:ascii="Times New Roman" w:hAnsi="Times New Roman" w:eastAsia="Times New Roman" w:cs="Times New Roman"/>
        <w:w w:val="100"/>
        <w:sz w:val="21"/>
        <w:szCs w:val="21"/>
        <w:lang w:val="en-US" w:eastAsia="zh-CN" w:bidi="ar-SA"/>
      </w:rPr>
    </w:lvl>
    <w:lvl w:ilvl="1" w:tentative="0">
      <w:start w:val="0"/>
      <w:numFmt w:val="bullet"/>
      <w:lvlText w:val="•"/>
      <w:lvlJc w:val="left"/>
      <w:pPr>
        <w:ind w:left="1507" w:hanging="264"/>
      </w:pPr>
      <w:rPr>
        <w:rFonts w:hint="default"/>
        <w:lang w:val="en-US" w:eastAsia="zh-CN" w:bidi="ar-SA"/>
      </w:rPr>
    </w:lvl>
    <w:lvl w:ilvl="2" w:tentative="0">
      <w:start w:val="0"/>
      <w:numFmt w:val="bullet"/>
      <w:lvlText w:val="•"/>
      <w:lvlJc w:val="left"/>
      <w:pPr>
        <w:ind w:left="2314" w:hanging="264"/>
      </w:pPr>
      <w:rPr>
        <w:rFonts w:hint="default"/>
        <w:lang w:val="en-US" w:eastAsia="zh-CN" w:bidi="ar-SA"/>
      </w:rPr>
    </w:lvl>
    <w:lvl w:ilvl="3" w:tentative="0">
      <w:start w:val="0"/>
      <w:numFmt w:val="bullet"/>
      <w:lvlText w:val="•"/>
      <w:lvlJc w:val="left"/>
      <w:pPr>
        <w:ind w:left="3122" w:hanging="264"/>
      </w:pPr>
      <w:rPr>
        <w:rFonts w:hint="default"/>
        <w:lang w:val="en-US" w:eastAsia="zh-CN" w:bidi="ar-SA"/>
      </w:rPr>
    </w:lvl>
    <w:lvl w:ilvl="4" w:tentative="0">
      <w:start w:val="0"/>
      <w:numFmt w:val="bullet"/>
      <w:lvlText w:val="•"/>
      <w:lvlJc w:val="left"/>
      <w:pPr>
        <w:ind w:left="3929" w:hanging="264"/>
      </w:pPr>
      <w:rPr>
        <w:rFonts w:hint="default"/>
        <w:lang w:val="en-US" w:eastAsia="zh-CN" w:bidi="ar-SA"/>
      </w:rPr>
    </w:lvl>
    <w:lvl w:ilvl="5" w:tentative="0">
      <w:start w:val="0"/>
      <w:numFmt w:val="bullet"/>
      <w:lvlText w:val="•"/>
      <w:lvlJc w:val="left"/>
      <w:pPr>
        <w:ind w:left="4737" w:hanging="264"/>
      </w:pPr>
      <w:rPr>
        <w:rFonts w:hint="default"/>
        <w:lang w:val="en-US" w:eastAsia="zh-CN" w:bidi="ar-SA"/>
      </w:rPr>
    </w:lvl>
    <w:lvl w:ilvl="6" w:tentative="0">
      <w:start w:val="0"/>
      <w:numFmt w:val="bullet"/>
      <w:lvlText w:val="•"/>
      <w:lvlJc w:val="left"/>
      <w:pPr>
        <w:ind w:left="5544" w:hanging="264"/>
      </w:pPr>
      <w:rPr>
        <w:rFonts w:hint="default"/>
        <w:lang w:val="en-US" w:eastAsia="zh-CN" w:bidi="ar-SA"/>
      </w:rPr>
    </w:lvl>
    <w:lvl w:ilvl="7" w:tentative="0">
      <w:start w:val="0"/>
      <w:numFmt w:val="bullet"/>
      <w:lvlText w:val="•"/>
      <w:lvlJc w:val="left"/>
      <w:pPr>
        <w:ind w:left="6351" w:hanging="264"/>
      </w:pPr>
      <w:rPr>
        <w:rFonts w:hint="default"/>
        <w:lang w:val="en-US" w:eastAsia="zh-CN" w:bidi="ar-SA"/>
      </w:rPr>
    </w:lvl>
    <w:lvl w:ilvl="8" w:tentative="0">
      <w:start w:val="0"/>
      <w:numFmt w:val="bullet"/>
      <w:lvlText w:val="•"/>
      <w:lvlJc w:val="left"/>
      <w:pPr>
        <w:ind w:left="7159" w:hanging="264"/>
      </w:pPr>
      <w:rPr>
        <w:rFonts w:hint="default"/>
        <w:lang w:val="en-US" w:eastAsia="zh-CN" w:bidi="ar-SA"/>
      </w:rPr>
    </w:lvl>
  </w:abstractNum>
  <w:abstractNum w:abstractNumId="22">
    <w:nsid w:val="D1723FD0"/>
    <w:multiLevelType w:val="multilevel"/>
    <w:tmpl w:val="D1723FD0"/>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6"/>
        <w:jc w:val="left"/>
      </w:pPr>
      <w:rPr>
        <w:rFonts w:hint="default"/>
        <w:w w:val="100"/>
        <w:lang w:val="en-US" w:eastAsia="zh-CN" w:bidi="ar-SA"/>
      </w:rPr>
    </w:lvl>
    <w:lvl w:ilvl="3" w:tentative="0">
      <w:start w:val="0"/>
      <w:numFmt w:val="bullet"/>
      <w:lvlText w:val="•"/>
      <w:lvlJc w:val="left"/>
      <w:pPr>
        <w:ind w:left="1560" w:hanging="526"/>
      </w:pPr>
      <w:rPr>
        <w:rFonts w:hint="default"/>
        <w:lang w:val="en-US" w:eastAsia="zh-CN" w:bidi="ar-SA"/>
      </w:rPr>
    </w:lvl>
    <w:lvl w:ilvl="4" w:tentative="0">
      <w:start w:val="0"/>
      <w:numFmt w:val="bullet"/>
      <w:lvlText w:val="•"/>
      <w:lvlJc w:val="left"/>
      <w:pPr>
        <w:ind w:left="2700" w:hanging="526"/>
      </w:pPr>
      <w:rPr>
        <w:rFonts w:hint="default"/>
        <w:lang w:val="en-US" w:eastAsia="zh-CN" w:bidi="ar-SA"/>
      </w:rPr>
    </w:lvl>
    <w:lvl w:ilvl="5" w:tentative="0">
      <w:start w:val="0"/>
      <w:numFmt w:val="bullet"/>
      <w:lvlText w:val="•"/>
      <w:lvlJc w:val="left"/>
      <w:pPr>
        <w:ind w:left="3841" w:hanging="526"/>
      </w:pPr>
      <w:rPr>
        <w:rFonts w:hint="default"/>
        <w:lang w:val="en-US" w:eastAsia="zh-CN" w:bidi="ar-SA"/>
      </w:rPr>
    </w:lvl>
    <w:lvl w:ilvl="6" w:tentative="0">
      <w:start w:val="0"/>
      <w:numFmt w:val="bullet"/>
      <w:lvlText w:val="•"/>
      <w:lvlJc w:val="left"/>
      <w:pPr>
        <w:ind w:left="4982" w:hanging="526"/>
      </w:pPr>
      <w:rPr>
        <w:rFonts w:hint="default"/>
        <w:lang w:val="en-US" w:eastAsia="zh-CN" w:bidi="ar-SA"/>
      </w:rPr>
    </w:lvl>
    <w:lvl w:ilvl="7" w:tentative="0">
      <w:start w:val="0"/>
      <w:numFmt w:val="bullet"/>
      <w:lvlText w:val="•"/>
      <w:lvlJc w:val="left"/>
      <w:pPr>
        <w:ind w:left="6123" w:hanging="526"/>
      </w:pPr>
      <w:rPr>
        <w:rFonts w:hint="default"/>
        <w:lang w:val="en-US" w:eastAsia="zh-CN" w:bidi="ar-SA"/>
      </w:rPr>
    </w:lvl>
    <w:lvl w:ilvl="8" w:tentative="0">
      <w:start w:val="0"/>
      <w:numFmt w:val="bullet"/>
      <w:lvlText w:val="•"/>
      <w:lvlJc w:val="left"/>
      <w:pPr>
        <w:ind w:left="7264" w:hanging="526"/>
      </w:pPr>
      <w:rPr>
        <w:rFonts w:hint="default"/>
        <w:lang w:val="en-US" w:eastAsia="zh-CN" w:bidi="ar-SA"/>
      </w:rPr>
    </w:lvl>
  </w:abstractNum>
  <w:abstractNum w:abstractNumId="23">
    <w:nsid w:val="D1817A99"/>
    <w:multiLevelType w:val="multilevel"/>
    <w:tmpl w:val="D1817A99"/>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0"/>
      <w:numFmt w:val="bullet"/>
      <w:lvlText w:val="•"/>
      <w:lvlJc w:val="left"/>
      <w:pPr>
        <w:ind w:left="2305" w:hanging="368"/>
      </w:pPr>
      <w:rPr>
        <w:rFonts w:hint="default"/>
        <w:lang w:val="en-US" w:eastAsia="zh-CN" w:bidi="ar-SA"/>
      </w:rPr>
    </w:lvl>
    <w:lvl w:ilvl="3" w:tentative="0">
      <w:start w:val="0"/>
      <w:numFmt w:val="bullet"/>
      <w:lvlText w:val="•"/>
      <w:lvlJc w:val="left"/>
      <w:pPr>
        <w:ind w:left="3210" w:hanging="368"/>
      </w:pPr>
      <w:rPr>
        <w:rFonts w:hint="default"/>
        <w:lang w:val="en-US" w:eastAsia="zh-CN" w:bidi="ar-SA"/>
      </w:rPr>
    </w:lvl>
    <w:lvl w:ilvl="4" w:tentative="0">
      <w:start w:val="0"/>
      <w:numFmt w:val="bullet"/>
      <w:lvlText w:val="•"/>
      <w:lvlJc w:val="left"/>
      <w:pPr>
        <w:ind w:left="4115" w:hanging="368"/>
      </w:pPr>
      <w:rPr>
        <w:rFonts w:hint="default"/>
        <w:lang w:val="en-US" w:eastAsia="zh-CN" w:bidi="ar-SA"/>
      </w:rPr>
    </w:lvl>
    <w:lvl w:ilvl="5" w:tentative="0">
      <w:start w:val="0"/>
      <w:numFmt w:val="bullet"/>
      <w:lvlText w:val="•"/>
      <w:lvlJc w:val="left"/>
      <w:pPr>
        <w:ind w:left="5020" w:hanging="368"/>
      </w:pPr>
      <w:rPr>
        <w:rFonts w:hint="default"/>
        <w:lang w:val="en-US" w:eastAsia="zh-CN" w:bidi="ar-SA"/>
      </w:rPr>
    </w:lvl>
    <w:lvl w:ilvl="6" w:tentative="0">
      <w:start w:val="0"/>
      <w:numFmt w:val="bullet"/>
      <w:lvlText w:val="•"/>
      <w:lvlJc w:val="left"/>
      <w:pPr>
        <w:ind w:left="5925" w:hanging="368"/>
      </w:pPr>
      <w:rPr>
        <w:rFonts w:hint="default"/>
        <w:lang w:val="en-US" w:eastAsia="zh-CN" w:bidi="ar-SA"/>
      </w:rPr>
    </w:lvl>
    <w:lvl w:ilvl="7" w:tentative="0">
      <w:start w:val="0"/>
      <w:numFmt w:val="bullet"/>
      <w:lvlText w:val="•"/>
      <w:lvlJc w:val="left"/>
      <w:pPr>
        <w:ind w:left="6830" w:hanging="368"/>
      </w:pPr>
      <w:rPr>
        <w:rFonts w:hint="default"/>
        <w:lang w:val="en-US" w:eastAsia="zh-CN" w:bidi="ar-SA"/>
      </w:rPr>
    </w:lvl>
    <w:lvl w:ilvl="8" w:tentative="0">
      <w:start w:val="0"/>
      <w:numFmt w:val="bullet"/>
      <w:lvlText w:val="•"/>
      <w:lvlJc w:val="left"/>
      <w:pPr>
        <w:ind w:left="7736" w:hanging="368"/>
      </w:pPr>
      <w:rPr>
        <w:rFonts w:hint="default"/>
        <w:lang w:val="en-US" w:eastAsia="zh-CN" w:bidi="ar-SA"/>
      </w:rPr>
    </w:lvl>
  </w:abstractNum>
  <w:abstractNum w:abstractNumId="24">
    <w:nsid w:val="D7164B18"/>
    <w:multiLevelType w:val="multilevel"/>
    <w:tmpl w:val="D7164B18"/>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8"/>
        <w:jc w:val="left"/>
      </w:pPr>
      <w:rPr>
        <w:rFonts w:hint="default"/>
        <w:w w:val="100"/>
        <w:lang w:val="en-US" w:eastAsia="zh-CN" w:bidi="ar-SA"/>
      </w:rPr>
    </w:lvl>
    <w:lvl w:ilvl="3" w:tentative="0">
      <w:start w:val="0"/>
      <w:numFmt w:val="bullet"/>
      <w:lvlText w:val="•"/>
      <w:lvlJc w:val="left"/>
      <w:pPr>
        <w:ind w:left="1400" w:hanging="528"/>
      </w:pPr>
      <w:rPr>
        <w:rFonts w:hint="default"/>
        <w:lang w:val="en-US" w:eastAsia="zh-CN" w:bidi="ar-SA"/>
      </w:rPr>
    </w:lvl>
    <w:lvl w:ilvl="4" w:tentative="0">
      <w:start w:val="0"/>
      <w:numFmt w:val="bullet"/>
      <w:lvlText w:val="•"/>
      <w:lvlJc w:val="left"/>
      <w:pPr>
        <w:ind w:left="1520" w:hanging="528"/>
      </w:pPr>
      <w:rPr>
        <w:rFonts w:hint="default"/>
        <w:lang w:val="en-US" w:eastAsia="zh-CN" w:bidi="ar-SA"/>
      </w:rPr>
    </w:lvl>
    <w:lvl w:ilvl="5" w:tentative="0">
      <w:start w:val="0"/>
      <w:numFmt w:val="bullet"/>
      <w:lvlText w:val="•"/>
      <w:lvlJc w:val="left"/>
      <w:pPr>
        <w:ind w:left="1560" w:hanging="528"/>
      </w:pPr>
      <w:rPr>
        <w:rFonts w:hint="default"/>
        <w:lang w:val="en-US" w:eastAsia="zh-CN" w:bidi="ar-SA"/>
      </w:rPr>
    </w:lvl>
    <w:lvl w:ilvl="6" w:tentative="0">
      <w:start w:val="0"/>
      <w:numFmt w:val="bullet"/>
      <w:lvlText w:val="•"/>
      <w:lvlJc w:val="left"/>
      <w:pPr>
        <w:ind w:left="3157" w:hanging="528"/>
      </w:pPr>
      <w:rPr>
        <w:rFonts w:hint="default"/>
        <w:lang w:val="en-US" w:eastAsia="zh-CN" w:bidi="ar-SA"/>
      </w:rPr>
    </w:lvl>
    <w:lvl w:ilvl="7" w:tentative="0">
      <w:start w:val="0"/>
      <w:numFmt w:val="bullet"/>
      <w:lvlText w:val="•"/>
      <w:lvlJc w:val="left"/>
      <w:pPr>
        <w:ind w:left="4754" w:hanging="528"/>
      </w:pPr>
      <w:rPr>
        <w:rFonts w:hint="default"/>
        <w:lang w:val="en-US" w:eastAsia="zh-CN" w:bidi="ar-SA"/>
      </w:rPr>
    </w:lvl>
    <w:lvl w:ilvl="8" w:tentative="0">
      <w:start w:val="0"/>
      <w:numFmt w:val="bullet"/>
      <w:lvlText w:val="•"/>
      <w:lvlJc w:val="left"/>
      <w:pPr>
        <w:ind w:left="6351" w:hanging="528"/>
      </w:pPr>
      <w:rPr>
        <w:rFonts w:hint="default"/>
        <w:lang w:val="en-US" w:eastAsia="zh-CN" w:bidi="ar-SA"/>
      </w:rPr>
    </w:lvl>
  </w:abstractNum>
  <w:abstractNum w:abstractNumId="25">
    <w:nsid w:val="DD7CDFF5"/>
    <w:multiLevelType w:val="multilevel"/>
    <w:tmpl w:val="DD7CDFF5"/>
    <w:lvl w:ilvl="0" w:tentative="0">
      <w:start w:val="2"/>
      <w:numFmt w:val="lowerLetter"/>
      <w:lvlText w:val="%1."/>
      <w:lvlJc w:val="left"/>
      <w:pPr>
        <w:ind w:left="107"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919" w:hanging="264"/>
      </w:pPr>
      <w:rPr>
        <w:rFonts w:hint="default"/>
        <w:lang w:val="en-US" w:eastAsia="zh-CN" w:bidi="ar-SA"/>
      </w:rPr>
    </w:lvl>
    <w:lvl w:ilvl="2" w:tentative="0">
      <w:start w:val="0"/>
      <w:numFmt w:val="bullet"/>
      <w:lvlText w:val="•"/>
      <w:lvlJc w:val="left"/>
      <w:pPr>
        <w:ind w:left="1739" w:hanging="264"/>
      </w:pPr>
      <w:rPr>
        <w:rFonts w:hint="default"/>
        <w:lang w:val="en-US" w:eastAsia="zh-CN" w:bidi="ar-SA"/>
      </w:rPr>
    </w:lvl>
    <w:lvl w:ilvl="3" w:tentative="0">
      <w:start w:val="0"/>
      <w:numFmt w:val="bullet"/>
      <w:lvlText w:val="•"/>
      <w:lvlJc w:val="left"/>
      <w:pPr>
        <w:ind w:left="2559" w:hanging="264"/>
      </w:pPr>
      <w:rPr>
        <w:rFonts w:hint="default"/>
        <w:lang w:val="en-US" w:eastAsia="zh-CN" w:bidi="ar-SA"/>
      </w:rPr>
    </w:lvl>
    <w:lvl w:ilvl="4" w:tentative="0">
      <w:start w:val="0"/>
      <w:numFmt w:val="bullet"/>
      <w:lvlText w:val="•"/>
      <w:lvlJc w:val="left"/>
      <w:pPr>
        <w:ind w:left="3379" w:hanging="264"/>
      </w:pPr>
      <w:rPr>
        <w:rFonts w:hint="default"/>
        <w:lang w:val="en-US" w:eastAsia="zh-CN" w:bidi="ar-SA"/>
      </w:rPr>
    </w:lvl>
    <w:lvl w:ilvl="5" w:tentative="0">
      <w:start w:val="0"/>
      <w:numFmt w:val="bullet"/>
      <w:lvlText w:val="•"/>
      <w:lvlJc w:val="left"/>
      <w:pPr>
        <w:ind w:left="4199" w:hanging="264"/>
      </w:pPr>
      <w:rPr>
        <w:rFonts w:hint="default"/>
        <w:lang w:val="en-US" w:eastAsia="zh-CN" w:bidi="ar-SA"/>
      </w:rPr>
    </w:lvl>
    <w:lvl w:ilvl="6" w:tentative="0">
      <w:start w:val="0"/>
      <w:numFmt w:val="bullet"/>
      <w:lvlText w:val="•"/>
      <w:lvlJc w:val="left"/>
      <w:pPr>
        <w:ind w:left="5018" w:hanging="264"/>
      </w:pPr>
      <w:rPr>
        <w:rFonts w:hint="default"/>
        <w:lang w:val="en-US" w:eastAsia="zh-CN" w:bidi="ar-SA"/>
      </w:rPr>
    </w:lvl>
    <w:lvl w:ilvl="7" w:tentative="0">
      <w:start w:val="0"/>
      <w:numFmt w:val="bullet"/>
      <w:lvlText w:val="•"/>
      <w:lvlJc w:val="left"/>
      <w:pPr>
        <w:ind w:left="5838" w:hanging="264"/>
      </w:pPr>
      <w:rPr>
        <w:rFonts w:hint="default"/>
        <w:lang w:val="en-US" w:eastAsia="zh-CN" w:bidi="ar-SA"/>
      </w:rPr>
    </w:lvl>
    <w:lvl w:ilvl="8" w:tentative="0">
      <w:start w:val="0"/>
      <w:numFmt w:val="bullet"/>
      <w:lvlText w:val="•"/>
      <w:lvlJc w:val="left"/>
      <w:pPr>
        <w:ind w:left="6658" w:hanging="264"/>
      </w:pPr>
      <w:rPr>
        <w:rFonts w:hint="default"/>
        <w:lang w:val="en-US" w:eastAsia="zh-CN" w:bidi="ar-SA"/>
      </w:rPr>
    </w:lvl>
  </w:abstractNum>
  <w:abstractNum w:abstractNumId="26">
    <w:nsid w:val="E0239804"/>
    <w:multiLevelType w:val="multilevel"/>
    <w:tmpl w:val="E0239804"/>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6"/>
        <w:jc w:val="left"/>
      </w:pPr>
      <w:rPr>
        <w:rFonts w:hint="default"/>
        <w:w w:val="100"/>
        <w:lang w:val="en-US" w:eastAsia="zh-CN" w:bidi="ar-SA"/>
      </w:rPr>
    </w:lvl>
    <w:lvl w:ilvl="3" w:tentative="0">
      <w:start w:val="1"/>
      <w:numFmt w:val="decimal"/>
      <w:lvlText w:val="%1.%2.%3.%4"/>
      <w:lvlJc w:val="left"/>
      <w:pPr>
        <w:ind w:left="1724" w:hanging="526"/>
        <w:jc w:val="left"/>
      </w:pPr>
      <w:rPr>
        <w:rFonts w:hint="default" w:ascii="Times New Roman" w:hAnsi="Times New Roman" w:eastAsia="Times New Roman" w:cs="Times New Roman"/>
        <w:w w:val="100"/>
        <w:sz w:val="21"/>
        <w:szCs w:val="21"/>
        <w:lang w:val="en-US" w:eastAsia="zh-CN" w:bidi="ar-SA"/>
      </w:rPr>
    </w:lvl>
    <w:lvl w:ilvl="4" w:tentative="0">
      <w:start w:val="0"/>
      <w:numFmt w:val="bullet"/>
      <w:lvlText w:val="•"/>
      <w:lvlJc w:val="left"/>
      <w:pPr>
        <w:ind w:left="1560" w:hanging="526"/>
      </w:pPr>
      <w:rPr>
        <w:rFonts w:hint="default"/>
        <w:lang w:val="en-US" w:eastAsia="zh-CN" w:bidi="ar-SA"/>
      </w:rPr>
    </w:lvl>
    <w:lvl w:ilvl="5" w:tentative="0">
      <w:start w:val="0"/>
      <w:numFmt w:val="bullet"/>
      <w:lvlText w:val="•"/>
      <w:lvlJc w:val="left"/>
      <w:pPr>
        <w:ind w:left="1720" w:hanging="526"/>
      </w:pPr>
      <w:rPr>
        <w:rFonts w:hint="default"/>
        <w:lang w:val="en-US" w:eastAsia="zh-CN" w:bidi="ar-SA"/>
      </w:rPr>
    </w:lvl>
    <w:lvl w:ilvl="6" w:tentative="0">
      <w:start w:val="0"/>
      <w:numFmt w:val="bullet"/>
      <w:lvlText w:val="•"/>
      <w:lvlJc w:val="left"/>
      <w:pPr>
        <w:ind w:left="3285" w:hanging="526"/>
      </w:pPr>
      <w:rPr>
        <w:rFonts w:hint="default"/>
        <w:lang w:val="en-US" w:eastAsia="zh-CN" w:bidi="ar-SA"/>
      </w:rPr>
    </w:lvl>
    <w:lvl w:ilvl="7" w:tentative="0">
      <w:start w:val="0"/>
      <w:numFmt w:val="bullet"/>
      <w:lvlText w:val="•"/>
      <w:lvlJc w:val="left"/>
      <w:pPr>
        <w:ind w:left="4850" w:hanging="526"/>
      </w:pPr>
      <w:rPr>
        <w:rFonts w:hint="default"/>
        <w:lang w:val="en-US" w:eastAsia="zh-CN" w:bidi="ar-SA"/>
      </w:rPr>
    </w:lvl>
    <w:lvl w:ilvl="8" w:tentative="0">
      <w:start w:val="0"/>
      <w:numFmt w:val="bullet"/>
      <w:lvlText w:val="•"/>
      <w:lvlJc w:val="left"/>
      <w:pPr>
        <w:ind w:left="6415" w:hanging="526"/>
      </w:pPr>
      <w:rPr>
        <w:rFonts w:hint="default"/>
        <w:lang w:val="en-US" w:eastAsia="zh-CN" w:bidi="ar-SA"/>
      </w:rPr>
    </w:lvl>
  </w:abstractNum>
  <w:abstractNum w:abstractNumId="27">
    <w:nsid w:val="E33FB084"/>
    <w:multiLevelType w:val="multilevel"/>
    <w:tmpl w:val="E33FB084"/>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49" w:hanging="264"/>
      </w:pPr>
      <w:rPr>
        <w:rFonts w:hint="default"/>
        <w:lang w:val="en-US" w:eastAsia="zh-CN" w:bidi="ar-SA"/>
      </w:rPr>
    </w:lvl>
    <w:lvl w:ilvl="2" w:tentative="0">
      <w:start w:val="0"/>
      <w:numFmt w:val="bullet"/>
      <w:lvlText w:val="•"/>
      <w:lvlJc w:val="left"/>
      <w:pPr>
        <w:ind w:left="2298" w:hanging="264"/>
      </w:pPr>
      <w:rPr>
        <w:rFonts w:hint="default"/>
        <w:lang w:val="en-US" w:eastAsia="zh-CN" w:bidi="ar-SA"/>
      </w:rPr>
    </w:lvl>
    <w:lvl w:ilvl="3" w:tentative="0">
      <w:start w:val="0"/>
      <w:numFmt w:val="bullet"/>
      <w:lvlText w:val="•"/>
      <w:lvlJc w:val="left"/>
      <w:pPr>
        <w:ind w:left="3048" w:hanging="264"/>
      </w:pPr>
      <w:rPr>
        <w:rFonts w:hint="default"/>
        <w:lang w:val="en-US" w:eastAsia="zh-CN" w:bidi="ar-SA"/>
      </w:rPr>
    </w:lvl>
    <w:lvl w:ilvl="4" w:tentative="0">
      <w:start w:val="0"/>
      <w:numFmt w:val="bullet"/>
      <w:lvlText w:val="•"/>
      <w:lvlJc w:val="left"/>
      <w:pPr>
        <w:ind w:left="3797" w:hanging="264"/>
      </w:pPr>
      <w:rPr>
        <w:rFonts w:hint="default"/>
        <w:lang w:val="en-US" w:eastAsia="zh-CN" w:bidi="ar-SA"/>
      </w:rPr>
    </w:lvl>
    <w:lvl w:ilvl="5" w:tentative="0">
      <w:start w:val="0"/>
      <w:numFmt w:val="bullet"/>
      <w:lvlText w:val="•"/>
      <w:lvlJc w:val="left"/>
      <w:pPr>
        <w:ind w:left="4547" w:hanging="264"/>
      </w:pPr>
      <w:rPr>
        <w:rFonts w:hint="default"/>
        <w:lang w:val="en-US" w:eastAsia="zh-CN" w:bidi="ar-SA"/>
      </w:rPr>
    </w:lvl>
    <w:lvl w:ilvl="6" w:tentative="0">
      <w:start w:val="0"/>
      <w:numFmt w:val="bullet"/>
      <w:lvlText w:val="•"/>
      <w:lvlJc w:val="left"/>
      <w:pPr>
        <w:ind w:left="5296" w:hanging="264"/>
      </w:pPr>
      <w:rPr>
        <w:rFonts w:hint="default"/>
        <w:lang w:val="en-US" w:eastAsia="zh-CN" w:bidi="ar-SA"/>
      </w:rPr>
    </w:lvl>
    <w:lvl w:ilvl="7" w:tentative="0">
      <w:start w:val="0"/>
      <w:numFmt w:val="bullet"/>
      <w:lvlText w:val="•"/>
      <w:lvlJc w:val="left"/>
      <w:pPr>
        <w:ind w:left="6045" w:hanging="264"/>
      </w:pPr>
      <w:rPr>
        <w:rFonts w:hint="default"/>
        <w:lang w:val="en-US" w:eastAsia="zh-CN" w:bidi="ar-SA"/>
      </w:rPr>
    </w:lvl>
    <w:lvl w:ilvl="8" w:tentative="0">
      <w:start w:val="0"/>
      <w:numFmt w:val="bullet"/>
      <w:lvlText w:val="•"/>
      <w:lvlJc w:val="left"/>
      <w:pPr>
        <w:ind w:left="6795" w:hanging="264"/>
      </w:pPr>
      <w:rPr>
        <w:rFonts w:hint="default"/>
        <w:lang w:val="en-US" w:eastAsia="zh-CN" w:bidi="ar-SA"/>
      </w:rPr>
    </w:lvl>
  </w:abstractNum>
  <w:abstractNum w:abstractNumId="28">
    <w:nsid w:val="E3C01079"/>
    <w:multiLevelType w:val="multilevel"/>
    <w:tmpl w:val="E3C01079"/>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8"/>
        <w:jc w:val="left"/>
      </w:pPr>
      <w:rPr>
        <w:rFonts w:hint="default"/>
        <w:w w:val="100"/>
        <w:lang w:val="en-US" w:eastAsia="zh-CN" w:bidi="ar-SA"/>
      </w:rPr>
    </w:lvl>
    <w:lvl w:ilvl="3" w:tentative="0">
      <w:start w:val="1"/>
      <w:numFmt w:val="decimal"/>
      <w:lvlText w:val="%1.%2.%3.%4"/>
      <w:lvlJc w:val="left"/>
      <w:pPr>
        <w:ind w:left="1724" w:hanging="528"/>
        <w:jc w:val="left"/>
      </w:pPr>
      <w:rPr>
        <w:rFonts w:hint="default" w:ascii="Times New Roman" w:hAnsi="Times New Roman" w:eastAsia="Times New Roman" w:cs="Times New Roman"/>
        <w:w w:val="100"/>
        <w:sz w:val="21"/>
        <w:szCs w:val="21"/>
        <w:lang w:val="en-US" w:eastAsia="zh-CN" w:bidi="ar-SA"/>
      </w:rPr>
    </w:lvl>
    <w:lvl w:ilvl="4" w:tentative="0">
      <w:start w:val="0"/>
      <w:numFmt w:val="bullet"/>
      <w:lvlText w:val="•"/>
      <w:lvlJc w:val="left"/>
      <w:pPr>
        <w:ind w:left="1560" w:hanging="528"/>
      </w:pPr>
      <w:rPr>
        <w:rFonts w:hint="default"/>
        <w:lang w:val="en-US" w:eastAsia="zh-CN" w:bidi="ar-SA"/>
      </w:rPr>
    </w:lvl>
    <w:lvl w:ilvl="5" w:tentative="0">
      <w:start w:val="0"/>
      <w:numFmt w:val="bullet"/>
      <w:lvlText w:val="•"/>
      <w:lvlJc w:val="left"/>
      <w:pPr>
        <w:ind w:left="1720" w:hanging="528"/>
      </w:pPr>
      <w:rPr>
        <w:rFonts w:hint="default"/>
        <w:lang w:val="en-US" w:eastAsia="zh-CN" w:bidi="ar-SA"/>
      </w:rPr>
    </w:lvl>
    <w:lvl w:ilvl="6" w:tentative="0">
      <w:start w:val="0"/>
      <w:numFmt w:val="bullet"/>
      <w:lvlText w:val="•"/>
      <w:lvlJc w:val="left"/>
      <w:pPr>
        <w:ind w:left="3285" w:hanging="528"/>
      </w:pPr>
      <w:rPr>
        <w:rFonts w:hint="default"/>
        <w:lang w:val="en-US" w:eastAsia="zh-CN" w:bidi="ar-SA"/>
      </w:rPr>
    </w:lvl>
    <w:lvl w:ilvl="7" w:tentative="0">
      <w:start w:val="0"/>
      <w:numFmt w:val="bullet"/>
      <w:lvlText w:val="•"/>
      <w:lvlJc w:val="left"/>
      <w:pPr>
        <w:ind w:left="4850" w:hanging="528"/>
      </w:pPr>
      <w:rPr>
        <w:rFonts w:hint="default"/>
        <w:lang w:val="en-US" w:eastAsia="zh-CN" w:bidi="ar-SA"/>
      </w:rPr>
    </w:lvl>
    <w:lvl w:ilvl="8" w:tentative="0">
      <w:start w:val="0"/>
      <w:numFmt w:val="bullet"/>
      <w:lvlText w:val="•"/>
      <w:lvlJc w:val="left"/>
      <w:pPr>
        <w:ind w:left="6415" w:hanging="528"/>
      </w:pPr>
      <w:rPr>
        <w:rFonts w:hint="default"/>
        <w:lang w:val="en-US" w:eastAsia="zh-CN" w:bidi="ar-SA"/>
      </w:rPr>
    </w:lvl>
  </w:abstractNum>
  <w:abstractNum w:abstractNumId="29">
    <w:nsid w:val="E3ED260F"/>
    <w:multiLevelType w:val="multilevel"/>
    <w:tmpl w:val="E3ED260F"/>
    <w:lvl w:ilvl="0" w:tentative="0">
      <w:start w:val="1"/>
      <w:numFmt w:val="decimal"/>
      <w:lvlText w:val="%1"/>
      <w:lvlJc w:val="left"/>
      <w:pPr>
        <w:ind w:left="939" w:hanging="320"/>
        <w:jc w:val="righ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8"/>
        <w:jc w:val="left"/>
      </w:pPr>
      <w:rPr>
        <w:rFonts w:hint="default"/>
        <w:w w:val="100"/>
        <w:lang w:val="en-US" w:eastAsia="zh-CN" w:bidi="ar-SA"/>
      </w:rPr>
    </w:lvl>
    <w:lvl w:ilvl="3" w:tentative="0">
      <w:start w:val="1"/>
      <w:numFmt w:val="decimal"/>
      <w:lvlText w:val="%1.%2.%3.%4"/>
      <w:lvlJc w:val="left"/>
      <w:pPr>
        <w:ind w:left="1724" w:hanging="528"/>
        <w:jc w:val="left"/>
      </w:pPr>
      <w:rPr>
        <w:rFonts w:hint="default" w:ascii="Times New Roman" w:hAnsi="Times New Roman" w:eastAsia="Times New Roman" w:cs="Times New Roman"/>
        <w:w w:val="100"/>
        <w:sz w:val="21"/>
        <w:szCs w:val="21"/>
        <w:lang w:val="en-US" w:eastAsia="zh-CN" w:bidi="ar-SA"/>
      </w:rPr>
    </w:lvl>
    <w:lvl w:ilvl="4" w:tentative="0">
      <w:start w:val="0"/>
      <w:numFmt w:val="bullet"/>
      <w:lvlText w:val="•"/>
      <w:lvlJc w:val="left"/>
      <w:pPr>
        <w:ind w:left="1680" w:hanging="528"/>
      </w:pPr>
      <w:rPr>
        <w:rFonts w:hint="default"/>
        <w:lang w:val="en-US" w:eastAsia="zh-CN" w:bidi="ar-SA"/>
      </w:rPr>
    </w:lvl>
    <w:lvl w:ilvl="5" w:tentative="0">
      <w:start w:val="0"/>
      <w:numFmt w:val="bullet"/>
      <w:lvlText w:val="•"/>
      <w:lvlJc w:val="left"/>
      <w:pPr>
        <w:ind w:left="1720" w:hanging="528"/>
      </w:pPr>
      <w:rPr>
        <w:rFonts w:hint="default"/>
        <w:lang w:val="en-US" w:eastAsia="zh-CN" w:bidi="ar-SA"/>
      </w:rPr>
    </w:lvl>
    <w:lvl w:ilvl="6" w:tentative="0">
      <w:start w:val="0"/>
      <w:numFmt w:val="bullet"/>
      <w:lvlText w:val="•"/>
      <w:lvlJc w:val="left"/>
      <w:pPr>
        <w:ind w:left="3285" w:hanging="528"/>
      </w:pPr>
      <w:rPr>
        <w:rFonts w:hint="default"/>
        <w:lang w:val="en-US" w:eastAsia="zh-CN" w:bidi="ar-SA"/>
      </w:rPr>
    </w:lvl>
    <w:lvl w:ilvl="7" w:tentative="0">
      <w:start w:val="0"/>
      <w:numFmt w:val="bullet"/>
      <w:lvlText w:val="•"/>
      <w:lvlJc w:val="left"/>
      <w:pPr>
        <w:ind w:left="4850" w:hanging="528"/>
      </w:pPr>
      <w:rPr>
        <w:rFonts w:hint="default"/>
        <w:lang w:val="en-US" w:eastAsia="zh-CN" w:bidi="ar-SA"/>
      </w:rPr>
    </w:lvl>
    <w:lvl w:ilvl="8" w:tentative="0">
      <w:start w:val="0"/>
      <w:numFmt w:val="bullet"/>
      <w:lvlText w:val="•"/>
      <w:lvlJc w:val="left"/>
      <w:pPr>
        <w:ind w:left="6415" w:hanging="528"/>
      </w:pPr>
      <w:rPr>
        <w:rFonts w:hint="default"/>
        <w:lang w:val="en-US" w:eastAsia="zh-CN" w:bidi="ar-SA"/>
      </w:rPr>
    </w:lvl>
  </w:abstractNum>
  <w:abstractNum w:abstractNumId="30">
    <w:nsid w:val="E4D8E422"/>
    <w:multiLevelType w:val="multilevel"/>
    <w:tmpl w:val="E4D8E422"/>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49" w:hanging="264"/>
      </w:pPr>
      <w:rPr>
        <w:rFonts w:hint="default"/>
        <w:lang w:val="en-US" w:eastAsia="zh-CN" w:bidi="ar-SA"/>
      </w:rPr>
    </w:lvl>
    <w:lvl w:ilvl="2" w:tentative="0">
      <w:start w:val="0"/>
      <w:numFmt w:val="bullet"/>
      <w:lvlText w:val="•"/>
      <w:lvlJc w:val="left"/>
      <w:pPr>
        <w:ind w:left="2299" w:hanging="264"/>
      </w:pPr>
      <w:rPr>
        <w:rFonts w:hint="default"/>
        <w:lang w:val="en-US" w:eastAsia="zh-CN" w:bidi="ar-SA"/>
      </w:rPr>
    </w:lvl>
    <w:lvl w:ilvl="3" w:tentative="0">
      <w:start w:val="0"/>
      <w:numFmt w:val="bullet"/>
      <w:lvlText w:val="•"/>
      <w:lvlJc w:val="left"/>
      <w:pPr>
        <w:ind w:left="3048" w:hanging="264"/>
      </w:pPr>
      <w:rPr>
        <w:rFonts w:hint="default"/>
        <w:lang w:val="en-US" w:eastAsia="zh-CN" w:bidi="ar-SA"/>
      </w:rPr>
    </w:lvl>
    <w:lvl w:ilvl="4" w:tentative="0">
      <w:start w:val="0"/>
      <w:numFmt w:val="bullet"/>
      <w:lvlText w:val="•"/>
      <w:lvlJc w:val="left"/>
      <w:pPr>
        <w:ind w:left="3798" w:hanging="264"/>
      </w:pPr>
      <w:rPr>
        <w:rFonts w:hint="default"/>
        <w:lang w:val="en-US" w:eastAsia="zh-CN" w:bidi="ar-SA"/>
      </w:rPr>
    </w:lvl>
    <w:lvl w:ilvl="5" w:tentative="0">
      <w:start w:val="0"/>
      <w:numFmt w:val="bullet"/>
      <w:lvlText w:val="•"/>
      <w:lvlJc w:val="left"/>
      <w:pPr>
        <w:ind w:left="4547" w:hanging="264"/>
      </w:pPr>
      <w:rPr>
        <w:rFonts w:hint="default"/>
        <w:lang w:val="en-US" w:eastAsia="zh-CN" w:bidi="ar-SA"/>
      </w:rPr>
    </w:lvl>
    <w:lvl w:ilvl="6" w:tentative="0">
      <w:start w:val="0"/>
      <w:numFmt w:val="bullet"/>
      <w:lvlText w:val="•"/>
      <w:lvlJc w:val="left"/>
      <w:pPr>
        <w:ind w:left="5297" w:hanging="264"/>
      </w:pPr>
      <w:rPr>
        <w:rFonts w:hint="default"/>
        <w:lang w:val="en-US" w:eastAsia="zh-CN" w:bidi="ar-SA"/>
      </w:rPr>
    </w:lvl>
    <w:lvl w:ilvl="7" w:tentative="0">
      <w:start w:val="0"/>
      <w:numFmt w:val="bullet"/>
      <w:lvlText w:val="•"/>
      <w:lvlJc w:val="left"/>
      <w:pPr>
        <w:ind w:left="6046" w:hanging="264"/>
      </w:pPr>
      <w:rPr>
        <w:rFonts w:hint="default"/>
        <w:lang w:val="en-US" w:eastAsia="zh-CN" w:bidi="ar-SA"/>
      </w:rPr>
    </w:lvl>
    <w:lvl w:ilvl="8" w:tentative="0">
      <w:start w:val="0"/>
      <w:numFmt w:val="bullet"/>
      <w:lvlText w:val="•"/>
      <w:lvlJc w:val="left"/>
      <w:pPr>
        <w:ind w:left="6796" w:hanging="264"/>
      </w:pPr>
      <w:rPr>
        <w:rFonts w:hint="default"/>
        <w:lang w:val="en-US" w:eastAsia="zh-CN" w:bidi="ar-SA"/>
      </w:rPr>
    </w:lvl>
  </w:abstractNum>
  <w:abstractNum w:abstractNumId="31">
    <w:nsid w:val="E4FB3EFE"/>
    <w:multiLevelType w:val="multilevel"/>
    <w:tmpl w:val="E4FB3EFE"/>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0"/>
      <w:numFmt w:val="bullet"/>
      <w:lvlText w:val="•"/>
      <w:lvlJc w:val="left"/>
      <w:pPr>
        <w:ind w:left="1400" w:hanging="370"/>
      </w:pPr>
      <w:rPr>
        <w:rFonts w:hint="default"/>
        <w:lang w:val="en-US" w:eastAsia="zh-CN" w:bidi="ar-SA"/>
      </w:rPr>
    </w:lvl>
    <w:lvl w:ilvl="3" w:tentative="0">
      <w:start w:val="0"/>
      <w:numFmt w:val="bullet"/>
      <w:lvlText w:val="•"/>
      <w:lvlJc w:val="left"/>
      <w:pPr>
        <w:ind w:left="2418" w:hanging="370"/>
      </w:pPr>
      <w:rPr>
        <w:rFonts w:hint="default"/>
        <w:lang w:val="en-US" w:eastAsia="zh-CN" w:bidi="ar-SA"/>
      </w:rPr>
    </w:lvl>
    <w:lvl w:ilvl="4" w:tentative="0">
      <w:start w:val="0"/>
      <w:numFmt w:val="bullet"/>
      <w:lvlText w:val="•"/>
      <w:lvlJc w:val="left"/>
      <w:pPr>
        <w:ind w:left="3436" w:hanging="370"/>
      </w:pPr>
      <w:rPr>
        <w:rFonts w:hint="default"/>
        <w:lang w:val="en-US" w:eastAsia="zh-CN" w:bidi="ar-SA"/>
      </w:rPr>
    </w:lvl>
    <w:lvl w:ilvl="5" w:tentative="0">
      <w:start w:val="0"/>
      <w:numFmt w:val="bullet"/>
      <w:lvlText w:val="•"/>
      <w:lvlJc w:val="left"/>
      <w:pPr>
        <w:ind w:left="4454" w:hanging="370"/>
      </w:pPr>
      <w:rPr>
        <w:rFonts w:hint="default"/>
        <w:lang w:val="en-US" w:eastAsia="zh-CN" w:bidi="ar-SA"/>
      </w:rPr>
    </w:lvl>
    <w:lvl w:ilvl="6" w:tentative="0">
      <w:start w:val="0"/>
      <w:numFmt w:val="bullet"/>
      <w:lvlText w:val="•"/>
      <w:lvlJc w:val="left"/>
      <w:pPr>
        <w:ind w:left="5473" w:hanging="370"/>
      </w:pPr>
      <w:rPr>
        <w:rFonts w:hint="default"/>
        <w:lang w:val="en-US" w:eastAsia="zh-CN" w:bidi="ar-SA"/>
      </w:rPr>
    </w:lvl>
    <w:lvl w:ilvl="7" w:tentative="0">
      <w:start w:val="0"/>
      <w:numFmt w:val="bullet"/>
      <w:lvlText w:val="•"/>
      <w:lvlJc w:val="left"/>
      <w:pPr>
        <w:ind w:left="6491" w:hanging="370"/>
      </w:pPr>
      <w:rPr>
        <w:rFonts w:hint="default"/>
        <w:lang w:val="en-US" w:eastAsia="zh-CN" w:bidi="ar-SA"/>
      </w:rPr>
    </w:lvl>
    <w:lvl w:ilvl="8" w:tentative="0">
      <w:start w:val="0"/>
      <w:numFmt w:val="bullet"/>
      <w:lvlText w:val="•"/>
      <w:lvlJc w:val="left"/>
      <w:pPr>
        <w:ind w:left="7509" w:hanging="370"/>
      </w:pPr>
      <w:rPr>
        <w:rFonts w:hint="default"/>
        <w:lang w:val="en-US" w:eastAsia="zh-CN" w:bidi="ar-SA"/>
      </w:rPr>
    </w:lvl>
  </w:abstractNum>
  <w:abstractNum w:abstractNumId="32">
    <w:nsid w:val="E8106D4C"/>
    <w:multiLevelType w:val="multilevel"/>
    <w:tmpl w:val="E8106D4C"/>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68" w:hanging="264"/>
      </w:pPr>
      <w:rPr>
        <w:rFonts w:hint="default"/>
        <w:lang w:val="en-US" w:eastAsia="zh-CN" w:bidi="ar-SA"/>
      </w:rPr>
    </w:lvl>
    <w:lvl w:ilvl="2" w:tentative="0">
      <w:start w:val="0"/>
      <w:numFmt w:val="bullet"/>
      <w:lvlText w:val="•"/>
      <w:lvlJc w:val="left"/>
      <w:pPr>
        <w:ind w:left="2337" w:hanging="264"/>
      </w:pPr>
      <w:rPr>
        <w:rFonts w:hint="default"/>
        <w:lang w:val="en-US" w:eastAsia="zh-CN" w:bidi="ar-SA"/>
      </w:rPr>
    </w:lvl>
    <w:lvl w:ilvl="3" w:tentative="0">
      <w:start w:val="0"/>
      <w:numFmt w:val="bullet"/>
      <w:lvlText w:val="•"/>
      <w:lvlJc w:val="left"/>
      <w:pPr>
        <w:ind w:left="3106" w:hanging="264"/>
      </w:pPr>
      <w:rPr>
        <w:rFonts w:hint="default"/>
        <w:lang w:val="en-US" w:eastAsia="zh-CN" w:bidi="ar-SA"/>
      </w:rPr>
    </w:lvl>
    <w:lvl w:ilvl="4" w:tentative="0">
      <w:start w:val="0"/>
      <w:numFmt w:val="bullet"/>
      <w:lvlText w:val="•"/>
      <w:lvlJc w:val="left"/>
      <w:pPr>
        <w:ind w:left="3874" w:hanging="264"/>
      </w:pPr>
      <w:rPr>
        <w:rFonts w:hint="default"/>
        <w:lang w:val="en-US" w:eastAsia="zh-CN" w:bidi="ar-SA"/>
      </w:rPr>
    </w:lvl>
    <w:lvl w:ilvl="5" w:tentative="0">
      <w:start w:val="0"/>
      <w:numFmt w:val="bullet"/>
      <w:lvlText w:val="•"/>
      <w:lvlJc w:val="left"/>
      <w:pPr>
        <w:ind w:left="4643" w:hanging="264"/>
      </w:pPr>
      <w:rPr>
        <w:rFonts w:hint="default"/>
        <w:lang w:val="en-US" w:eastAsia="zh-CN" w:bidi="ar-SA"/>
      </w:rPr>
    </w:lvl>
    <w:lvl w:ilvl="6" w:tentative="0">
      <w:start w:val="0"/>
      <w:numFmt w:val="bullet"/>
      <w:lvlText w:val="•"/>
      <w:lvlJc w:val="left"/>
      <w:pPr>
        <w:ind w:left="5412" w:hanging="264"/>
      </w:pPr>
      <w:rPr>
        <w:rFonts w:hint="default"/>
        <w:lang w:val="en-US" w:eastAsia="zh-CN" w:bidi="ar-SA"/>
      </w:rPr>
    </w:lvl>
    <w:lvl w:ilvl="7" w:tentative="0">
      <w:start w:val="0"/>
      <w:numFmt w:val="bullet"/>
      <w:lvlText w:val="•"/>
      <w:lvlJc w:val="left"/>
      <w:pPr>
        <w:ind w:left="6180" w:hanging="264"/>
      </w:pPr>
      <w:rPr>
        <w:rFonts w:hint="default"/>
        <w:lang w:val="en-US" w:eastAsia="zh-CN" w:bidi="ar-SA"/>
      </w:rPr>
    </w:lvl>
    <w:lvl w:ilvl="8" w:tentative="0">
      <w:start w:val="0"/>
      <w:numFmt w:val="bullet"/>
      <w:lvlText w:val="•"/>
      <w:lvlJc w:val="left"/>
      <w:pPr>
        <w:ind w:left="6949" w:hanging="264"/>
      </w:pPr>
      <w:rPr>
        <w:rFonts w:hint="default"/>
        <w:lang w:val="en-US" w:eastAsia="zh-CN" w:bidi="ar-SA"/>
      </w:rPr>
    </w:lvl>
  </w:abstractNum>
  <w:abstractNum w:abstractNumId="33">
    <w:nsid w:val="E9630B91"/>
    <w:multiLevelType w:val="multilevel"/>
    <w:tmpl w:val="E9630B91"/>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0"/>
      <w:numFmt w:val="bullet"/>
      <w:lvlText w:val="•"/>
      <w:lvlJc w:val="left"/>
      <w:pPr>
        <w:ind w:left="1260" w:hanging="370"/>
      </w:pPr>
      <w:rPr>
        <w:rFonts w:hint="default"/>
        <w:lang w:val="en-US" w:eastAsia="zh-CN" w:bidi="ar-SA"/>
      </w:rPr>
    </w:lvl>
    <w:lvl w:ilvl="3" w:tentative="0">
      <w:start w:val="0"/>
      <w:numFmt w:val="bullet"/>
      <w:lvlText w:val="•"/>
      <w:lvlJc w:val="left"/>
      <w:pPr>
        <w:ind w:left="1400" w:hanging="370"/>
      </w:pPr>
      <w:rPr>
        <w:rFonts w:hint="default"/>
        <w:lang w:val="en-US" w:eastAsia="zh-CN" w:bidi="ar-SA"/>
      </w:rPr>
    </w:lvl>
    <w:lvl w:ilvl="4" w:tentative="0">
      <w:start w:val="0"/>
      <w:numFmt w:val="bullet"/>
      <w:lvlText w:val="•"/>
      <w:lvlJc w:val="left"/>
      <w:pPr>
        <w:ind w:left="2563" w:hanging="370"/>
      </w:pPr>
      <w:rPr>
        <w:rFonts w:hint="default"/>
        <w:lang w:val="en-US" w:eastAsia="zh-CN" w:bidi="ar-SA"/>
      </w:rPr>
    </w:lvl>
    <w:lvl w:ilvl="5" w:tentative="0">
      <w:start w:val="0"/>
      <w:numFmt w:val="bullet"/>
      <w:lvlText w:val="•"/>
      <w:lvlJc w:val="left"/>
      <w:pPr>
        <w:ind w:left="3727" w:hanging="370"/>
      </w:pPr>
      <w:rPr>
        <w:rFonts w:hint="default"/>
        <w:lang w:val="en-US" w:eastAsia="zh-CN" w:bidi="ar-SA"/>
      </w:rPr>
    </w:lvl>
    <w:lvl w:ilvl="6" w:tentative="0">
      <w:start w:val="0"/>
      <w:numFmt w:val="bullet"/>
      <w:lvlText w:val="•"/>
      <w:lvlJc w:val="left"/>
      <w:pPr>
        <w:ind w:left="4891" w:hanging="370"/>
      </w:pPr>
      <w:rPr>
        <w:rFonts w:hint="default"/>
        <w:lang w:val="en-US" w:eastAsia="zh-CN" w:bidi="ar-SA"/>
      </w:rPr>
    </w:lvl>
    <w:lvl w:ilvl="7" w:tentative="0">
      <w:start w:val="0"/>
      <w:numFmt w:val="bullet"/>
      <w:lvlText w:val="•"/>
      <w:lvlJc w:val="left"/>
      <w:pPr>
        <w:ind w:left="6055" w:hanging="370"/>
      </w:pPr>
      <w:rPr>
        <w:rFonts w:hint="default"/>
        <w:lang w:val="en-US" w:eastAsia="zh-CN" w:bidi="ar-SA"/>
      </w:rPr>
    </w:lvl>
    <w:lvl w:ilvl="8" w:tentative="0">
      <w:start w:val="0"/>
      <w:numFmt w:val="bullet"/>
      <w:lvlText w:val="•"/>
      <w:lvlJc w:val="left"/>
      <w:pPr>
        <w:ind w:left="7218" w:hanging="370"/>
      </w:pPr>
      <w:rPr>
        <w:rFonts w:hint="default"/>
        <w:lang w:val="en-US" w:eastAsia="zh-CN" w:bidi="ar-SA"/>
      </w:rPr>
    </w:lvl>
  </w:abstractNum>
  <w:abstractNum w:abstractNumId="34">
    <w:nsid w:val="F0AE400A"/>
    <w:multiLevelType w:val="multilevel"/>
    <w:tmpl w:val="F0AE400A"/>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1"/>
      <w:numFmt w:val="decimal"/>
      <w:lvlText w:val="%1.%2.%3"/>
      <w:lvlJc w:val="left"/>
      <w:pPr>
        <w:ind w:left="1565" w:hanging="370"/>
        <w:jc w:val="left"/>
      </w:pPr>
      <w:rPr>
        <w:rFonts w:hint="default" w:ascii="Times New Roman" w:hAnsi="Times New Roman" w:eastAsia="Times New Roman" w:cs="Times New Roman"/>
        <w:w w:val="100"/>
        <w:sz w:val="21"/>
        <w:szCs w:val="21"/>
        <w:lang w:val="en-US" w:eastAsia="zh-CN" w:bidi="ar-SA"/>
      </w:rPr>
    </w:lvl>
    <w:lvl w:ilvl="3" w:tentative="0">
      <w:start w:val="0"/>
      <w:numFmt w:val="bullet"/>
      <w:lvlText w:val="•"/>
      <w:lvlJc w:val="left"/>
      <w:pPr>
        <w:ind w:left="1560" w:hanging="370"/>
      </w:pPr>
      <w:rPr>
        <w:rFonts w:hint="default"/>
        <w:lang w:val="en-US" w:eastAsia="zh-CN" w:bidi="ar-SA"/>
      </w:rPr>
    </w:lvl>
    <w:lvl w:ilvl="4" w:tentative="0">
      <w:start w:val="0"/>
      <w:numFmt w:val="bullet"/>
      <w:lvlText w:val="•"/>
      <w:lvlJc w:val="left"/>
      <w:pPr>
        <w:ind w:left="2700" w:hanging="370"/>
      </w:pPr>
      <w:rPr>
        <w:rFonts w:hint="default"/>
        <w:lang w:val="en-US" w:eastAsia="zh-CN" w:bidi="ar-SA"/>
      </w:rPr>
    </w:lvl>
    <w:lvl w:ilvl="5" w:tentative="0">
      <w:start w:val="0"/>
      <w:numFmt w:val="bullet"/>
      <w:lvlText w:val="•"/>
      <w:lvlJc w:val="left"/>
      <w:pPr>
        <w:ind w:left="3841" w:hanging="370"/>
      </w:pPr>
      <w:rPr>
        <w:rFonts w:hint="default"/>
        <w:lang w:val="en-US" w:eastAsia="zh-CN" w:bidi="ar-SA"/>
      </w:rPr>
    </w:lvl>
    <w:lvl w:ilvl="6" w:tentative="0">
      <w:start w:val="0"/>
      <w:numFmt w:val="bullet"/>
      <w:lvlText w:val="•"/>
      <w:lvlJc w:val="left"/>
      <w:pPr>
        <w:ind w:left="4982" w:hanging="370"/>
      </w:pPr>
      <w:rPr>
        <w:rFonts w:hint="default"/>
        <w:lang w:val="en-US" w:eastAsia="zh-CN" w:bidi="ar-SA"/>
      </w:rPr>
    </w:lvl>
    <w:lvl w:ilvl="7" w:tentative="0">
      <w:start w:val="0"/>
      <w:numFmt w:val="bullet"/>
      <w:lvlText w:val="•"/>
      <w:lvlJc w:val="left"/>
      <w:pPr>
        <w:ind w:left="6123" w:hanging="370"/>
      </w:pPr>
      <w:rPr>
        <w:rFonts w:hint="default"/>
        <w:lang w:val="en-US" w:eastAsia="zh-CN" w:bidi="ar-SA"/>
      </w:rPr>
    </w:lvl>
    <w:lvl w:ilvl="8" w:tentative="0">
      <w:start w:val="0"/>
      <w:numFmt w:val="bullet"/>
      <w:lvlText w:val="•"/>
      <w:lvlJc w:val="left"/>
      <w:pPr>
        <w:ind w:left="7264" w:hanging="370"/>
      </w:pPr>
      <w:rPr>
        <w:rFonts w:hint="default"/>
        <w:lang w:val="en-US" w:eastAsia="zh-CN" w:bidi="ar-SA"/>
      </w:rPr>
    </w:lvl>
  </w:abstractNum>
  <w:abstractNum w:abstractNumId="35">
    <w:nsid w:val="F815003A"/>
    <w:multiLevelType w:val="multilevel"/>
    <w:tmpl w:val="F815003A"/>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6"/>
        <w:jc w:val="left"/>
      </w:pPr>
      <w:rPr>
        <w:rFonts w:hint="default"/>
        <w:w w:val="100"/>
        <w:lang w:val="en-US" w:eastAsia="zh-CN" w:bidi="ar-SA"/>
      </w:rPr>
    </w:lvl>
    <w:lvl w:ilvl="3" w:tentative="0">
      <w:start w:val="0"/>
      <w:numFmt w:val="bullet"/>
      <w:lvlText w:val="•"/>
      <w:lvlJc w:val="left"/>
      <w:pPr>
        <w:ind w:left="1560" w:hanging="526"/>
      </w:pPr>
      <w:rPr>
        <w:rFonts w:hint="default"/>
        <w:lang w:val="en-US" w:eastAsia="zh-CN" w:bidi="ar-SA"/>
      </w:rPr>
    </w:lvl>
    <w:lvl w:ilvl="4" w:tentative="0">
      <w:start w:val="0"/>
      <w:numFmt w:val="bullet"/>
      <w:lvlText w:val="•"/>
      <w:lvlJc w:val="left"/>
      <w:pPr>
        <w:ind w:left="2700" w:hanging="526"/>
      </w:pPr>
      <w:rPr>
        <w:rFonts w:hint="default"/>
        <w:lang w:val="en-US" w:eastAsia="zh-CN" w:bidi="ar-SA"/>
      </w:rPr>
    </w:lvl>
    <w:lvl w:ilvl="5" w:tentative="0">
      <w:start w:val="0"/>
      <w:numFmt w:val="bullet"/>
      <w:lvlText w:val="•"/>
      <w:lvlJc w:val="left"/>
      <w:pPr>
        <w:ind w:left="3841" w:hanging="526"/>
      </w:pPr>
      <w:rPr>
        <w:rFonts w:hint="default"/>
        <w:lang w:val="en-US" w:eastAsia="zh-CN" w:bidi="ar-SA"/>
      </w:rPr>
    </w:lvl>
    <w:lvl w:ilvl="6" w:tentative="0">
      <w:start w:val="0"/>
      <w:numFmt w:val="bullet"/>
      <w:lvlText w:val="•"/>
      <w:lvlJc w:val="left"/>
      <w:pPr>
        <w:ind w:left="4982" w:hanging="526"/>
      </w:pPr>
      <w:rPr>
        <w:rFonts w:hint="default"/>
        <w:lang w:val="en-US" w:eastAsia="zh-CN" w:bidi="ar-SA"/>
      </w:rPr>
    </w:lvl>
    <w:lvl w:ilvl="7" w:tentative="0">
      <w:start w:val="0"/>
      <w:numFmt w:val="bullet"/>
      <w:lvlText w:val="•"/>
      <w:lvlJc w:val="left"/>
      <w:pPr>
        <w:ind w:left="6123" w:hanging="526"/>
      </w:pPr>
      <w:rPr>
        <w:rFonts w:hint="default"/>
        <w:lang w:val="en-US" w:eastAsia="zh-CN" w:bidi="ar-SA"/>
      </w:rPr>
    </w:lvl>
    <w:lvl w:ilvl="8" w:tentative="0">
      <w:start w:val="0"/>
      <w:numFmt w:val="bullet"/>
      <w:lvlText w:val="•"/>
      <w:lvlJc w:val="left"/>
      <w:pPr>
        <w:ind w:left="7264" w:hanging="526"/>
      </w:pPr>
      <w:rPr>
        <w:rFonts w:hint="default"/>
        <w:lang w:val="en-US" w:eastAsia="zh-CN" w:bidi="ar-SA"/>
      </w:rPr>
    </w:lvl>
  </w:abstractNum>
  <w:abstractNum w:abstractNumId="36">
    <w:nsid w:val="FFD3F04B"/>
    <w:multiLevelType w:val="multilevel"/>
    <w:tmpl w:val="FFD3F04B"/>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611" w:hanging="264"/>
      </w:pPr>
      <w:rPr>
        <w:rFonts w:hint="default"/>
        <w:lang w:val="en-US" w:eastAsia="zh-CN" w:bidi="ar-SA"/>
      </w:rPr>
    </w:lvl>
    <w:lvl w:ilvl="2" w:tentative="0">
      <w:start w:val="0"/>
      <w:numFmt w:val="bullet"/>
      <w:lvlText w:val="•"/>
      <w:lvlJc w:val="left"/>
      <w:pPr>
        <w:ind w:left="2422" w:hanging="264"/>
      </w:pPr>
      <w:rPr>
        <w:rFonts w:hint="default"/>
        <w:lang w:val="en-US" w:eastAsia="zh-CN" w:bidi="ar-SA"/>
      </w:rPr>
    </w:lvl>
    <w:lvl w:ilvl="3" w:tentative="0">
      <w:start w:val="0"/>
      <w:numFmt w:val="bullet"/>
      <w:lvlText w:val="•"/>
      <w:lvlJc w:val="left"/>
      <w:pPr>
        <w:ind w:left="3234" w:hanging="264"/>
      </w:pPr>
      <w:rPr>
        <w:rFonts w:hint="default"/>
        <w:lang w:val="en-US" w:eastAsia="zh-CN" w:bidi="ar-SA"/>
      </w:rPr>
    </w:lvl>
    <w:lvl w:ilvl="4" w:tentative="0">
      <w:start w:val="0"/>
      <w:numFmt w:val="bullet"/>
      <w:lvlText w:val="•"/>
      <w:lvlJc w:val="left"/>
      <w:pPr>
        <w:ind w:left="4045" w:hanging="264"/>
      </w:pPr>
      <w:rPr>
        <w:rFonts w:hint="default"/>
        <w:lang w:val="en-US" w:eastAsia="zh-CN" w:bidi="ar-SA"/>
      </w:rPr>
    </w:lvl>
    <w:lvl w:ilvl="5" w:tentative="0">
      <w:start w:val="0"/>
      <w:numFmt w:val="bullet"/>
      <w:lvlText w:val="•"/>
      <w:lvlJc w:val="left"/>
      <w:pPr>
        <w:ind w:left="4857" w:hanging="264"/>
      </w:pPr>
      <w:rPr>
        <w:rFonts w:hint="default"/>
        <w:lang w:val="en-US" w:eastAsia="zh-CN" w:bidi="ar-SA"/>
      </w:rPr>
    </w:lvl>
    <w:lvl w:ilvl="6" w:tentative="0">
      <w:start w:val="0"/>
      <w:numFmt w:val="bullet"/>
      <w:lvlText w:val="•"/>
      <w:lvlJc w:val="left"/>
      <w:pPr>
        <w:ind w:left="5668" w:hanging="264"/>
      </w:pPr>
      <w:rPr>
        <w:rFonts w:hint="default"/>
        <w:lang w:val="en-US" w:eastAsia="zh-CN" w:bidi="ar-SA"/>
      </w:rPr>
    </w:lvl>
    <w:lvl w:ilvl="7" w:tentative="0">
      <w:start w:val="0"/>
      <w:numFmt w:val="bullet"/>
      <w:lvlText w:val="•"/>
      <w:lvlJc w:val="left"/>
      <w:pPr>
        <w:ind w:left="6479" w:hanging="264"/>
      </w:pPr>
      <w:rPr>
        <w:rFonts w:hint="default"/>
        <w:lang w:val="en-US" w:eastAsia="zh-CN" w:bidi="ar-SA"/>
      </w:rPr>
    </w:lvl>
    <w:lvl w:ilvl="8" w:tentative="0">
      <w:start w:val="0"/>
      <w:numFmt w:val="bullet"/>
      <w:lvlText w:val="•"/>
      <w:lvlJc w:val="left"/>
      <w:pPr>
        <w:ind w:left="7291" w:hanging="264"/>
      </w:pPr>
      <w:rPr>
        <w:rFonts w:hint="default"/>
        <w:lang w:val="en-US" w:eastAsia="zh-CN" w:bidi="ar-SA"/>
      </w:rPr>
    </w:lvl>
  </w:abstractNum>
  <w:abstractNum w:abstractNumId="37">
    <w:nsid w:val="03B6F3FC"/>
    <w:multiLevelType w:val="multilevel"/>
    <w:tmpl w:val="03B6F3FC"/>
    <w:lvl w:ilvl="0" w:tentative="0">
      <w:start w:val="1"/>
      <w:numFmt w:val="decimal"/>
      <w:lvlText w:val="%1"/>
      <w:lvlJc w:val="left"/>
      <w:pPr>
        <w:ind w:left="860" w:hanging="24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6"/>
        <w:jc w:val="left"/>
      </w:pPr>
      <w:rPr>
        <w:rFonts w:hint="default"/>
        <w:w w:val="100"/>
        <w:lang w:val="en-US" w:eastAsia="zh-CN" w:bidi="ar-SA"/>
      </w:rPr>
    </w:lvl>
    <w:lvl w:ilvl="3" w:tentative="0">
      <w:start w:val="1"/>
      <w:numFmt w:val="decimal"/>
      <w:lvlText w:val="%1.%2.%3.%4"/>
      <w:lvlJc w:val="left"/>
      <w:pPr>
        <w:ind w:left="1673" w:hanging="526"/>
        <w:jc w:val="left"/>
      </w:pPr>
      <w:rPr>
        <w:rFonts w:hint="default" w:ascii="Times New Roman" w:hAnsi="Times New Roman" w:eastAsia="Times New Roman" w:cs="Times New Roman"/>
        <w:b/>
        <w:bCs/>
        <w:w w:val="100"/>
        <w:sz w:val="21"/>
        <w:szCs w:val="21"/>
        <w:lang w:val="en-US" w:eastAsia="zh-CN" w:bidi="ar-SA"/>
      </w:rPr>
    </w:lvl>
    <w:lvl w:ilvl="4" w:tentative="0">
      <w:start w:val="0"/>
      <w:numFmt w:val="bullet"/>
      <w:lvlText w:val="•"/>
      <w:lvlJc w:val="left"/>
      <w:pPr>
        <w:ind w:left="1560" w:hanging="526"/>
      </w:pPr>
      <w:rPr>
        <w:rFonts w:hint="default"/>
        <w:lang w:val="en-US" w:eastAsia="zh-CN" w:bidi="ar-SA"/>
      </w:rPr>
    </w:lvl>
    <w:lvl w:ilvl="5" w:tentative="0">
      <w:start w:val="0"/>
      <w:numFmt w:val="bullet"/>
      <w:lvlText w:val="•"/>
      <w:lvlJc w:val="left"/>
      <w:pPr>
        <w:ind w:left="1680" w:hanging="526"/>
      </w:pPr>
      <w:rPr>
        <w:rFonts w:hint="default"/>
        <w:lang w:val="en-US" w:eastAsia="zh-CN" w:bidi="ar-SA"/>
      </w:rPr>
    </w:lvl>
    <w:lvl w:ilvl="6" w:tentative="0">
      <w:start w:val="0"/>
      <w:numFmt w:val="bullet"/>
      <w:lvlText w:val="•"/>
      <w:lvlJc w:val="left"/>
      <w:pPr>
        <w:ind w:left="3253" w:hanging="526"/>
      </w:pPr>
      <w:rPr>
        <w:rFonts w:hint="default"/>
        <w:lang w:val="en-US" w:eastAsia="zh-CN" w:bidi="ar-SA"/>
      </w:rPr>
    </w:lvl>
    <w:lvl w:ilvl="7" w:tentative="0">
      <w:start w:val="0"/>
      <w:numFmt w:val="bullet"/>
      <w:lvlText w:val="•"/>
      <w:lvlJc w:val="left"/>
      <w:pPr>
        <w:ind w:left="4826" w:hanging="526"/>
      </w:pPr>
      <w:rPr>
        <w:rFonts w:hint="default"/>
        <w:lang w:val="en-US" w:eastAsia="zh-CN" w:bidi="ar-SA"/>
      </w:rPr>
    </w:lvl>
    <w:lvl w:ilvl="8" w:tentative="0">
      <w:start w:val="0"/>
      <w:numFmt w:val="bullet"/>
      <w:lvlText w:val="•"/>
      <w:lvlJc w:val="left"/>
      <w:pPr>
        <w:ind w:left="6399" w:hanging="526"/>
      </w:pPr>
      <w:rPr>
        <w:rFonts w:hint="default"/>
        <w:lang w:val="en-US" w:eastAsia="zh-CN" w:bidi="ar-SA"/>
      </w:rPr>
    </w:lvl>
  </w:abstractNum>
  <w:abstractNum w:abstractNumId="38">
    <w:nsid w:val="0A7858D9"/>
    <w:multiLevelType w:val="multilevel"/>
    <w:tmpl w:val="0A7858D9"/>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49" w:hanging="264"/>
      </w:pPr>
      <w:rPr>
        <w:rFonts w:hint="default"/>
        <w:lang w:val="en-US" w:eastAsia="zh-CN" w:bidi="ar-SA"/>
      </w:rPr>
    </w:lvl>
    <w:lvl w:ilvl="2" w:tentative="0">
      <w:start w:val="0"/>
      <w:numFmt w:val="bullet"/>
      <w:lvlText w:val="•"/>
      <w:lvlJc w:val="left"/>
      <w:pPr>
        <w:ind w:left="2298" w:hanging="264"/>
      </w:pPr>
      <w:rPr>
        <w:rFonts w:hint="default"/>
        <w:lang w:val="en-US" w:eastAsia="zh-CN" w:bidi="ar-SA"/>
      </w:rPr>
    </w:lvl>
    <w:lvl w:ilvl="3" w:tentative="0">
      <w:start w:val="0"/>
      <w:numFmt w:val="bullet"/>
      <w:lvlText w:val="•"/>
      <w:lvlJc w:val="left"/>
      <w:pPr>
        <w:ind w:left="3047" w:hanging="264"/>
      </w:pPr>
      <w:rPr>
        <w:rFonts w:hint="default"/>
        <w:lang w:val="en-US" w:eastAsia="zh-CN" w:bidi="ar-SA"/>
      </w:rPr>
    </w:lvl>
    <w:lvl w:ilvl="4" w:tentative="0">
      <w:start w:val="0"/>
      <w:numFmt w:val="bullet"/>
      <w:lvlText w:val="•"/>
      <w:lvlJc w:val="left"/>
      <w:pPr>
        <w:ind w:left="3797" w:hanging="264"/>
      </w:pPr>
      <w:rPr>
        <w:rFonts w:hint="default"/>
        <w:lang w:val="en-US" w:eastAsia="zh-CN" w:bidi="ar-SA"/>
      </w:rPr>
    </w:lvl>
    <w:lvl w:ilvl="5" w:tentative="0">
      <w:start w:val="0"/>
      <w:numFmt w:val="bullet"/>
      <w:lvlText w:val="•"/>
      <w:lvlJc w:val="left"/>
      <w:pPr>
        <w:ind w:left="4546" w:hanging="264"/>
      </w:pPr>
      <w:rPr>
        <w:rFonts w:hint="default"/>
        <w:lang w:val="en-US" w:eastAsia="zh-CN" w:bidi="ar-SA"/>
      </w:rPr>
    </w:lvl>
    <w:lvl w:ilvl="6" w:tentative="0">
      <w:start w:val="0"/>
      <w:numFmt w:val="bullet"/>
      <w:lvlText w:val="•"/>
      <w:lvlJc w:val="left"/>
      <w:pPr>
        <w:ind w:left="5295" w:hanging="264"/>
      </w:pPr>
      <w:rPr>
        <w:rFonts w:hint="default"/>
        <w:lang w:val="en-US" w:eastAsia="zh-CN" w:bidi="ar-SA"/>
      </w:rPr>
    </w:lvl>
    <w:lvl w:ilvl="7" w:tentative="0">
      <w:start w:val="0"/>
      <w:numFmt w:val="bullet"/>
      <w:lvlText w:val="•"/>
      <w:lvlJc w:val="left"/>
      <w:pPr>
        <w:ind w:left="6045" w:hanging="264"/>
      </w:pPr>
      <w:rPr>
        <w:rFonts w:hint="default"/>
        <w:lang w:val="en-US" w:eastAsia="zh-CN" w:bidi="ar-SA"/>
      </w:rPr>
    </w:lvl>
    <w:lvl w:ilvl="8" w:tentative="0">
      <w:start w:val="0"/>
      <w:numFmt w:val="bullet"/>
      <w:lvlText w:val="•"/>
      <w:lvlJc w:val="left"/>
      <w:pPr>
        <w:ind w:left="6794" w:hanging="264"/>
      </w:pPr>
      <w:rPr>
        <w:rFonts w:hint="default"/>
        <w:lang w:val="en-US" w:eastAsia="zh-CN" w:bidi="ar-SA"/>
      </w:rPr>
    </w:lvl>
  </w:abstractNum>
  <w:abstractNum w:abstractNumId="39">
    <w:nsid w:val="0C9E28C4"/>
    <w:multiLevelType w:val="multilevel"/>
    <w:tmpl w:val="0C9E28C4"/>
    <w:lvl w:ilvl="0" w:tentative="0">
      <w:start w:val="1"/>
      <w:numFmt w:val="decimal"/>
      <w:lvlText w:val="%1"/>
      <w:lvlJc w:val="left"/>
      <w:pPr>
        <w:ind w:left="620" w:hanging="370"/>
        <w:jc w:val="left"/>
      </w:pPr>
      <w:rPr>
        <w:rFonts w:hint="default"/>
        <w:lang w:val="en-US" w:eastAsia="zh-CN" w:bidi="ar-SA"/>
      </w:rPr>
    </w:lvl>
    <w:lvl w:ilvl="1" w:tentative="0">
      <w:start w:val="3"/>
      <w:numFmt w:val="decimal"/>
      <w:lvlText w:val="%1.%2"/>
      <w:lvlJc w:val="left"/>
      <w:pPr>
        <w:ind w:left="620" w:hanging="370"/>
        <w:jc w:val="left"/>
      </w:pPr>
      <w:rPr>
        <w:rFonts w:hint="default" w:ascii="Times New Roman" w:hAnsi="Times New Roman" w:eastAsia="Times New Roman" w:cs="Times New Roman"/>
        <w:w w:val="100"/>
        <w:sz w:val="21"/>
        <w:szCs w:val="21"/>
        <w:lang w:val="en-US" w:eastAsia="zh-CN" w:bidi="ar-SA"/>
      </w:rPr>
    </w:lvl>
    <w:lvl w:ilvl="2" w:tentative="0">
      <w:start w:val="1"/>
      <w:numFmt w:val="decimal"/>
      <w:lvlText w:val="%1.%2.%3"/>
      <w:lvlJc w:val="left"/>
      <w:pPr>
        <w:ind w:left="1565" w:hanging="526"/>
        <w:jc w:val="left"/>
      </w:pPr>
      <w:rPr>
        <w:rFonts w:hint="default" w:ascii="Times New Roman" w:hAnsi="Times New Roman" w:eastAsia="Times New Roman" w:cs="Times New Roman"/>
        <w:w w:val="100"/>
        <w:sz w:val="21"/>
        <w:szCs w:val="21"/>
        <w:lang w:val="en-US" w:eastAsia="zh-CN" w:bidi="ar-SA"/>
      </w:rPr>
    </w:lvl>
    <w:lvl w:ilvl="3" w:tentative="0">
      <w:start w:val="1"/>
      <w:numFmt w:val="decimal"/>
      <w:lvlText w:val="%1.%2.%3.%4"/>
      <w:lvlJc w:val="left"/>
      <w:pPr>
        <w:ind w:left="620" w:hanging="684"/>
        <w:jc w:val="left"/>
      </w:pPr>
      <w:rPr>
        <w:rFonts w:hint="default" w:ascii="Times New Roman" w:hAnsi="Times New Roman" w:eastAsia="Times New Roman" w:cs="Times New Roman"/>
        <w:w w:val="100"/>
        <w:sz w:val="21"/>
        <w:szCs w:val="21"/>
        <w:lang w:val="en-US" w:eastAsia="zh-CN" w:bidi="ar-SA"/>
      </w:rPr>
    </w:lvl>
    <w:lvl w:ilvl="4" w:tentative="0">
      <w:start w:val="0"/>
      <w:numFmt w:val="bullet"/>
      <w:lvlText w:val="•"/>
      <w:lvlJc w:val="left"/>
      <w:pPr>
        <w:ind w:left="4222" w:hanging="684"/>
      </w:pPr>
      <w:rPr>
        <w:rFonts w:hint="default"/>
        <w:lang w:val="en-US" w:eastAsia="zh-CN" w:bidi="ar-SA"/>
      </w:rPr>
    </w:lvl>
    <w:lvl w:ilvl="5" w:tentative="0">
      <w:start w:val="0"/>
      <w:numFmt w:val="bullet"/>
      <w:lvlText w:val="•"/>
      <w:lvlJc w:val="left"/>
      <w:pPr>
        <w:ind w:left="5109" w:hanging="684"/>
      </w:pPr>
      <w:rPr>
        <w:rFonts w:hint="default"/>
        <w:lang w:val="en-US" w:eastAsia="zh-CN" w:bidi="ar-SA"/>
      </w:rPr>
    </w:lvl>
    <w:lvl w:ilvl="6" w:tentative="0">
      <w:start w:val="0"/>
      <w:numFmt w:val="bullet"/>
      <w:lvlText w:val="•"/>
      <w:lvlJc w:val="left"/>
      <w:pPr>
        <w:ind w:left="5996" w:hanging="684"/>
      </w:pPr>
      <w:rPr>
        <w:rFonts w:hint="default"/>
        <w:lang w:val="en-US" w:eastAsia="zh-CN" w:bidi="ar-SA"/>
      </w:rPr>
    </w:lvl>
    <w:lvl w:ilvl="7" w:tentative="0">
      <w:start w:val="0"/>
      <w:numFmt w:val="bullet"/>
      <w:lvlText w:val="•"/>
      <w:lvlJc w:val="left"/>
      <w:pPr>
        <w:ind w:left="6884" w:hanging="684"/>
      </w:pPr>
      <w:rPr>
        <w:rFonts w:hint="default"/>
        <w:lang w:val="en-US" w:eastAsia="zh-CN" w:bidi="ar-SA"/>
      </w:rPr>
    </w:lvl>
    <w:lvl w:ilvl="8" w:tentative="0">
      <w:start w:val="0"/>
      <w:numFmt w:val="bullet"/>
      <w:lvlText w:val="•"/>
      <w:lvlJc w:val="left"/>
      <w:pPr>
        <w:ind w:left="7771" w:hanging="684"/>
      </w:pPr>
      <w:rPr>
        <w:rFonts w:hint="default"/>
        <w:lang w:val="en-US" w:eastAsia="zh-CN" w:bidi="ar-SA"/>
      </w:rPr>
    </w:lvl>
  </w:abstractNum>
  <w:abstractNum w:abstractNumId="40">
    <w:nsid w:val="0EBB575B"/>
    <w:multiLevelType w:val="multilevel"/>
    <w:tmpl w:val="0EBB575B"/>
    <w:lvl w:ilvl="0" w:tentative="0">
      <w:start w:val="7"/>
      <w:numFmt w:val="decimal"/>
      <w:lvlText w:val="%1"/>
      <w:lvlJc w:val="left"/>
      <w:pPr>
        <w:ind w:left="1409" w:hanging="368"/>
        <w:jc w:val="left"/>
      </w:pPr>
      <w:rPr>
        <w:rFonts w:hint="default"/>
        <w:lang w:val="en-US" w:eastAsia="zh-CN" w:bidi="ar-SA"/>
      </w:rPr>
    </w:lvl>
    <w:lvl w:ilvl="1" w:tentative="0">
      <w:start w:val="5"/>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6"/>
        <w:jc w:val="left"/>
      </w:pPr>
      <w:rPr>
        <w:rFonts w:hint="default"/>
        <w:w w:val="100"/>
        <w:lang w:val="en-US" w:eastAsia="zh-CN" w:bidi="ar-SA"/>
      </w:rPr>
    </w:lvl>
    <w:lvl w:ilvl="3" w:tentative="0">
      <w:start w:val="1"/>
      <w:numFmt w:val="decimal"/>
      <w:lvlText w:val="%1.%2.%3.%4"/>
      <w:lvlJc w:val="left"/>
      <w:pPr>
        <w:ind w:left="1671" w:hanging="526"/>
        <w:jc w:val="left"/>
      </w:pPr>
      <w:rPr>
        <w:rFonts w:hint="default" w:ascii="Times New Roman" w:hAnsi="Times New Roman" w:eastAsia="Times New Roman" w:cs="Times New Roman"/>
        <w:w w:val="100"/>
        <w:sz w:val="21"/>
        <w:szCs w:val="21"/>
        <w:lang w:val="en-US" w:eastAsia="zh-CN" w:bidi="ar-SA"/>
      </w:rPr>
    </w:lvl>
    <w:lvl w:ilvl="4" w:tentative="0">
      <w:start w:val="0"/>
      <w:numFmt w:val="bullet"/>
      <w:lvlText w:val="•"/>
      <w:lvlJc w:val="left"/>
      <w:pPr>
        <w:ind w:left="2803" w:hanging="526"/>
      </w:pPr>
      <w:rPr>
        <w:rFonts w:hint="default"/>
        <w:lang w:val="en-US" w:eastAsia="zh-CN" w:bidi="ar-SA"/>
      </w:rPr>
    </w:lvl>
    <w:lvl w:ilvl="5" w:tentative="0">
      <w:start w:val="0"/>
      <w:numFmt w:val="bullet"/>
      <w:lvlText w:val="•"/>
      <w:lvlJc w:val="left"/>
      <w:pPr>
        <w:ind w:left="3927" w:hanging="526"/>
      </w:pPr>
      <w:rPr>
        <w:rFonts w:hint="default"/>
        <w:lang w:val="en-US" w:eastAsia="zh-CN" w:bidi="ar-SA"/>
      </w:rPr>
    </w:lvl>
    <w:lvl w:ilvl="6" w:tentative="0">
      <w:start w:val="0"/>
      <w:numFmt w:val="bullet"/>
      <w:lvlText w:val="•"/>
      <w:lvlJc w:val="left"/>
      <w:pPr>
        <w:ind w:left="5051" w:hanging="526"/>
      </w:pPr>
      <w:rPr>
        <w:rFonts w:hint="default"/>
        <w:lang w:val="en-US" w:eastAsia="zh-CN" w:bidi="ar-SA"/>
      </w:rPr>
    </w:lvl>
    <w:lvl w:ilvl="7" w:tentative="0">
      <w:start w:val="0"/>
      <w:numFmt w:val="bullet"/>
      <w:lvlText w:val="•"/>
      <w:lvlJc w:val="left"/>
      <w:pPr>
        <w:ind w:left="6175" w:hanging="526"/>
      </w:pPr>
      <w:rPr>
        <w:rFonts w:hint="default"/>
        <w:lang w:val="en-US" w:eastAsia="zh-CN" w:bidi="ar-SA"/>
      </w:rPr>
    </w:lvl>
    <w:lvl w:ilvl="8" w:tentative="0">
      <w:start w:val="0"/>
      <w:numFmt w:val="bullet"/>
      <w:lvlText w:val="•"/>
      <w:lvlJc w:val="left"/>
      <w:pPr>
        <w:ind w:left="7298" w:hanging="526"/>
      </w:pPr>
      <w:rPr>
        <w:rFonts w:hint="default"/>
        <w:lang w:val="en-US" w:eastAsia="zh-CN" w:bidi="ar-SA"/>
      </w:rPr>
    </w:lvl>
  </w:abstractNum>
  <w:abstractNum w:abstractNumId="41">
    <w:nsid w:val="1392D064"/>
    <w:multiLevelType w:val="multilevel"/>
    <w:tmpl w:val="1392D064"/>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1"/>
      <w:numFmt w:val="decimal"/>
      <w:lvlText w:val="%1.%2.%3"/>
      <w:lvlJc w:val="left"/>
      <w:pPr>
        <w:ind w:left="1565" w:hanging="370"/>
        <w:jc w:val="left"/>
      </w:pPr>
      <w:rPr>
        <w:rFonts w:hint="default" w:ascii="Times New Roman" w:hAnsi="Times New Roman" w:eastAsia="Times New Roman" w:cs="Times New Roman"/>
        <w:w w:val="100"/>
        <w:sz w:val="21"/>
        <w:szCs w:val="21"/>
        <w:lang w:val="en-US" w:eastAsia="zh-CN" w:bidi="ar-SA"/>
      </w:rPr>
    </w:lvl>
    <w:lvl w:ilvl="3" w:tentative="0">
      <w:start w:val="0"/>
      <w:numFmt w:val="bullet"/>
      <w:lvlText w:val="•"/>
      <w:lvlJc w:val="left"/>
      <w:pPr>
        <w:ind w:left="1360" w:hanging="370"/>
      </w:pPr>
      <w:rPr>
        <w:rFonts w:hint="default"/>
        <w:lang w:val="en-US" w:eastAsia="zh-CN" w:bidi="ar-SA"/>
      </w:rPr>
    </w:lvl>
    <w:lvl w:ilvl="4" w:tentative="0">
      <w:start w:val="0"/>
      <w:numFmt w:val="bullet"/>
      <w:lvlText w:val="•"/>
      <w:lvlJc w:val="left"/>
      <w:pPr>
        <w:ind w:left="1400" w:hanging="370"/>
      </w:pPr>
      <w:rPr>
        <w:rFonts w:hint="default"/>
        <w:lang w:val="en-US" w:eastAsia="zh-CN" w:bidi="ar-SA"/>
      </w:rPr>
    </w:lvl>
    <w:lvl w:ilvl="5" w:tentative="0">
      <w:start w:val="0"/>
      <w:numFmt w:val="bullet"/>
      <w:lvlText w:val="•"/>
      <w:lvlJc w:val="left"/>
      <w:pPr>
        <w:ind w:left="1560" w:hanging="370"/>
      </w:pPr>
      <w:rPr>
        <w:rFonts w:hint="default"/>
        <w:lang w:val="en-US" w:eastAsia="zh-CN" w:bidi="ar-SA"/>
      </w:rPr>
    </w:lvl>
    <w:lvl w:ilvl="6" w:tentative="0">
      <w:start w:val="0"/>
      <w:numFmt w:val="bullet"/>
      <w:lvlText w:val="•"/>
      <w:lvlJc w:val="left"/>
      <w:pPr>
        <w:ind w:left="3157" w:hanging="370"/>
      </w:pPr>
      <w:rPr>
        <w:rFonts w:hint="default"/>
        <w:lang w:val="en-US" w:eastAsia="zh-CN" w:bidi="ar-SA"/>
      </w:rPr>
    </w:lvl>
    <w:lvl w:ilvl="7" w:tentative="0">
      <w:start w:val="0"/>
      <w:numFmt w:val="bullet"/>
      <w:lvlText w:val="•"/>
      <w:lvlJc w:val="left"/>
      <w:pPr>
        <w:ind w:left="4754" w:hanging="370"/>
      </w:pPr>
      <w:rPr>
        <w:rFonts w:hint="default"/>
        <w:lang w:val="en-US" w:eastAsia="zh-CN" w:bidi="ar-SA"/>
      </w:rPr>
    </w:lvl>
    <w:lvl w:ilvl="8" w:tentative="0">
      <w:start w:val="0"/>
      <w:numFmt w:val="bullet"/>
      <w:lvlText w:val="•"/>
      <w:lvlJc w:val="left"/>
      <w:pPr>
        <w:ind w:left="6351" w:hanging="370"/>
      </w:pPr>
      <w:rPr>
        <w:rFonts w:hint="default"/>
        <w:lang w:val="en-US" w:eastAsia="zh-CN" w:bidi="ar-SA"/>
      </w:rPr>
    </w:lvl>
  </w:abstractNum>
  <w:abstractNum w:abstractNumId="42">
    <w:nsid w:val="23BE88EB"/>
    <w:multiLevelType w:val="multilevel"/>
    <w:tmpl w:val="23BE88EB"/>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6"/>
        <w:jc w:val="left"/>
      </w:pPr>
      <w:rPr>
        <w:rFonts w:hint="default"/>
        <w:w w:val="100"/>
        <w:lang w:val="en-US" w:eastAsia="zh-CN" w:bidi="ar-SA"/>
      </w:rPr>
    </w:lvl>
    <w:lvl w:ilvl="3" w:tentative="0">
      <w:start w:val="1"/>
      <w:numFmt w:val="decimal"/>
      <w:lvlText w:val="%1.%2.%3.%4"/>
      <w:lvlJc w:val="left"/>
      <w:pPr>
        <w:ind w:left="1724" w:hanging="526"/>
        <w:jc w:val="left"/>
      </w:pPr>
      <w:rPr>
        <w:rFonts w:hint="default" w:ascii="Times New Roman" w:hAnsi="Times New Roman" w:eastAsia="Times New Roman" w:cs="Times New Roman"/>
        <w:w w:val="100"/>
        <w:sz w:val="21"/>
        <w:szCs w:val="21"/>
        <w:lang w:val="en-US" w:eastAsia="zh-CN" w:bidi="ar-SA"/>
      </w:rPr>
    </w:lvl>
    <w:lvl w:ilvl="4" w:tentative="0">
      <w:start w:val="0"/>
      <w:numFmt w:val="bullet"/>
      <w:lvlText w:val="•"/>
      <w:lvlJc w:val="left"/>
      <w:pPr>
        <w:ind w:left="1720" w:hanging="526"/>
      </w:pPr>
      <w:rPr>
        <w:rFonts w:hint="default"/>
        <w:lang w:val="en-US" w:eastAsia="zh-CN" w:bidi="ar-SA"/>
      </w:rPr>
    </w:lvl>
    <w:lvl w:ilvl="5" w:tentative="0">
      <w:start w:val="0"/>
      <w:numFmt w:val="bullet"/>
      <w:lvlText w:val="•"/>
      <w:lvlJc w:val="left"/>
      <w:pPr>
        <w:ind w:left="3024" w:hanging="526"/>
      </w:pPr>
      <w:rPr>
        <w:rFonts w:hint="default"/>
        <w:lang w:val="en-US" w:eastAsia="zh-CN" w:bidi="ar-SA"/>
      </w:rPr>
    </w:lvl>
    <w:lvl w:ilvl="6" w:tentative="0">
      <w:start w:val="0"/>
      <w:numFmt w:val="bullet"/>
      <w:lvlText w:val="•"/>
      <w:lvlJc w:val="left"/>
      <w:pPr>
        <w:ind w:left="4328" w:hanging="526"/>
      </w:pPr>
      <w:rPr>
        <w:rFonts w:hint="default"/>
        <w:lang w:val="en-US" w:eastAsia="zh-CN" w:bidi="ar-SA"/>
      </w:rPr>
    </w:lvl>
    <w:lvl w:ilvl="7" w:tentative="0">
      <w:start w:val="0"/>
      <w:numFmt w:val="bullet"/>
      <w:lvlText w:val="•"/>
      <w:lvlJc w:val="left"/>
      <w:pPr>
        <w:ind w:left="5633" w:hanging="526"/>
      </w:pPr>
      <w:rPr>
        <w:rFonts w:hint="default"/>
        <w:lang w:val="en-US" w:eastAsia="zh-CN" w:bidi="ar-SA"/>
      </w:rPr>
    </w:lvl>
    <w:lvl w:ilvl="8" w:tentative="0">
      <w:start w:val="0"/>
      <w:numFmt w:val="bullet"/>
      <w:lvlText w:val="•"/>
      <w:lvlJc w:val="left"/>
      <w:pPr>
        <w:ind w:left="6937" w:hanging="526"/>
      </w:pPr>
      <w:rPr>
        <w:rFonts w:hint="default"/>
        <w:lang w:val="en-US" w:eastAsia="zh-CN" w:bidi="ar-SA"/>
      </w:rPr>
    </w:lvl>
  </w:abstractNum>
  <w:abstractNum w:abstractNumId="43">
    <w:nsid w:val="249DD600"/>
    <w:multiLevelType w:val="multilevel"/>
    <w:tmpl w:val="249DD600"/>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8"/>
        <w:jc w:val="left"/>
      </w:pPr>
      <w:rPr>
        <w:rFonts w:hint="default"/>
        <w:w w:val="100"/>
        <w:lang w:val="en-US" w:eastAsia="zh-CN" w:bidi="ar-SA"/>
      </w:rPr>
    </w:lvl>
    <w:lvl w:ilvl="3" w:tentative="0">
      <w:start w:val="1"/>
      <w:numFmt w:val="decimal"/>
      <w:lvlText w:val="%1.%2.%3.%4"/>
      <w:lvlJc w:val="left"/>
      <w:pPr>
        <w:ind w:left="1671" w:hanging="528"/>
        <w:jc w:val="left"/>
      </w:pPr>
      <w:rPr>
        <w:rFonts w:hint="default" w:ascii="Times New Roman" w:hAnsi="Times New Roman" w:eastAsia="Times New Roman" w:cs="Times New Roman"/>
        <w:w w:val="100"/>
        <w:sz w:val="21"/>
        <w:szCs w:val="21"/>
        <w:lang w:val="en-US" w:eastAsia="zh-CN" w:bidi="ar-SA"/>
      </w:rPr>
    </w:lvl>
    <w:lvl w:ilvl="4" w:tentative="0">
      <w:start w:val="0"/>
      <w:numFmt w:val="bullet"/>
      <w:lvlText w:val="•"/>
      <w:lvlJc w:val="left"/>
      <w:pPr>
        <w:ind w:left="1520" w:hanging="528"/>
      </w:pPr>
      <w:rPr>
        <w:rFonts w:hint="default"/>
        <w:lang w:val="en-US" w:eastAsia="zh-CN" w:bidi="ar-SA"/>
      </w:rPr>
    </w:lvl>
    <w:lvl w:ilvl="5" w:tentative="0">
      <w:start w:val="0"/>
      <w:numFmt w:val="bullet"/>
      <w:lvlText w:val="•"/>
      <w:lvlJc w:val="left"/>
      <w:pPr>
        <w:ind w:left="1560" w:hanging="528"/>
      </w:pPr>
      <w:rPr>
        <w:rFonts w:hint="default"/>
        <w:lang w:val="en-US" w:eastAsia="zh-CN" w:bidi="ar-SA"/>
      </w:rPr>
    </w:lvl>
    <w:lvl w:ilvl="6" w:tentative="0">
      <w:start w:val="0"/>
      <w:numFmt w:val="bullet"/>
      <w:lvlText w:val="•"/>
      <w:lvlJc w:val="left"/>
      <w:pPr>
        <w:ind w:left="1680" w:hanging="528"/>
      </w:pPr>
      <w:rPr>
        <w:rFonts w:hint="default"/>
        <w:lang w:val="en-US" w:eastAsia="zh-CN" w:bidi="ar-SA"/>
      </w:rPr>
    </w:lvl>
    <w:lvl w:ilvl="7" w:tentative="0">
      <w:start w:val="0"/>
      <w:numFmt w:val="bullet"/>
      <w:lvlText w:val="•"/>
      <w:lvlJc w:val="left"/>
      <w:pPr>
        <w:ind w:left="1720" w:hanging="528"/>
      </w:pPr>
      <w:rPr>
        <w:rFonts w:hint="default"/>
        <w:lang w:val="en-US" w:eastAsia="zh-CN" w:bidi="ar-SA"/>
      </w:rPr>
    </w:lvl>
    <w:lvl w:ilvl="8" w:tentative="0">
      <w:start w:val="0"/>
      <w:numFmt w:val="bullet"/>
      <w:lvlText w:val="•"/>
      <w:lvlJc w:val="left"/>
      <w:pPr>
        <w:ind w:left="4328" w:hanging="528"/>
      </w:pPr>
      <w:rPr>
        <w:rFonts w:hint="default"/>
        <w:lang w:val="en-US" w:eastAsia="zh-CN" w:bidi="ar-SA"/>
      </w:rPr>
    </w:lvl>
  </w:abstractNum>
  <w:abstractNum w:abstractNumId="44">
    <w:nsid w:val="3AB9B13A"/>
    <w:multiLevelType w:val="multilevel"/>
    <w:tmpl w:val="3AB9B13A"/>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0"/>
      <w:numFmt w:val="bullet"/>
      <w:lvlText w:val="•"/>
      <w:lvlJc w:val="left"/>
      <w:pPr>
        <w:ind w:left="1400" w:hanging="370"/>
      </w:pPr>
      <w:rPr>
        <w:rFonts w:hint="default"/>
        <w:lang w:val="en-US" w:eastAsia="zh-CN" w:bidi="ar-SA"/>
      </w:rPr>
    </w:lvl>
    <w:lvl w:ilvl="3" w:tentative="0">
      <w:start w:val="0"/>
      <w:numFmt w:val="bullet"/>
      <w:lvlText w:val="•"/>
      <w:lvlJc w:val="left"/>
      <w:pPr>
        <w:ind w:left="2418" w:hanging="370"/>
      </w:pPr>
      <w:rPr>
        <w:rFonts w:hint="default"/>
        <w:lang w:val="en-US" w:eastAsia="zh-CN" w:bidi="ar-SA"/>
      </w:rPr>
    </w:lvl>
    <w:lvl w:ilvl="4" w:tentative="0">
      <w:start w:val="0"/>
      <w:numFmt w:val="bullet"/>
      <w:lvlText w:val="•"/>
      <w:lvlJc w:val="left"/>
      <w:pPr>
        <w:ind w:left="3436" w:hanging="370"/>
      </w:pPr>
      <w:rPr>
        <w:rFonts w:hint="default"/>
        <w:lang w:val="en-US" w:eastAsia="zh-CN" w:bidi="ar-SA"/>
      </w:rPr>
    </w:lvl>
    <w:lvl w:ilvl="5" w:tentative="0">
      <w:start w:val="0"/>
      <w:numFmt w:val="bullet"/>
      <w:lvlText w:val="•"/>
      <w:lvlJc w:val="left"/>
      <w:pPr>
        <w:ind w:left="4454" w:hanging="370"/>
      </w:pPr>
      <w:rPr>
        <w:rFonts w:hint="default"/>
        <w:lang w:val="en-US" w:eastAsia="zh-CN" w:bidi="ar-SA"/>
      </w:rPr>
    </w:lvl>
    <w:lvl w:ilvl="6" w:tentative="0">
      <w:start w:val="0"/>
      <w:numFmt w:val="bullet"/>
      <w:lvlText w:val="•"/>
      <w:lvlJc w:val="left"/>
      <w:pPr>
        <w:ind w:left="5473" w:hanging="370"/>
      </w:pPr>
      <w:rPr>
        <w:rFonts w:hint="default"/>
        <w:lang w:val="en-US" w:eastAsia="zh-CN" w:bidi="ar-SA"/>
      </w:rPr>
    </w:lvl>
    <w:lvl w:ilvl="7" w:tentative="0">
      <w:start w:val="0"/>
      <w:numFmt w:val="bullet"/>
      <w:lvlText w:val="•"/>
      <w:lvlJc w:val="left"/>
      <w:pPr>
        <w:ind w:left="6491" w:hanging="370"/>
      </w:pPr>
      <w:rPr>
        <w:rFonts w:hint="default"/>
        <w:lang w:val="en-US" w:eastAsia="zh-CN" w:bidi="ar-SA"/>
      </w:rPr>
    </w:lvl>
    <w:lvl w:ilvl="8" w:tentative="0">
      <w:start w:val="0"/>
      <w:numFmt w:val="bullet"/>
      <w:lvlText w:val="•"/>
      <w:lvlJc w:val="left"/>
      <w:pPr>
        <w:ind w:left="7509" w:hanging="370"/>
      </w:pPr>
      <w:rPr>
        <w:rFonts w:hint="default"/>
        <w:lang w:val="en-US" w:eastAsia="zh-CN" w:bidi="ar-SA"/>
      </w:rPr>
    </w:lvl>
  </w:abstractNum>
  <w:abstractNum w:abstractNumId="45">
    <w:nsid w:val="3B2861A4"/>
    <w:multiLevelType w:val="multilevel"/>
    <w:tmpl w:val="3B2861A4"/>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8"/>
        <w:jc w:val="left"/>
      </w:pPr>
      <w:rPr>
        <w:rFonts w:hint="default"/>
        <w:w w:val="100"/>
        <w:lang w:val="en-US" w:eastAsia="zh-CN" w:bidi="ar-SA"/>
      </w:rPr>
    </w:lvl>
    <w:lvl w:ilvl="3" w:tentative="0">
      <w:start w:val="0"/>
      <w:numFmt w:val="bullet"/>
      <w:lvlText w:val="•"/>
      <w:lvlJc w:val="left"/>
      <w:pPr>
        <w:ind w:left="1400" w:hanging="528"/>
      </w:pPr>
      <w:rPr>
        <w:rFonts w:hint="default"/>
        <w:lang w:val="en-US" w:eastAsia="zh-CN" w:bidi="ar-SA"/>
      </w:rPr>
    </w:lvl>
    <w:lvl w:ilvl="4" w:tentative="0">
      <w:start w:val="0"/>
      <w:numFmt w:val="bullet"/>
      <w:lvlText w:val="•"/>
      <w:lvlJc w:val="left"/>
      <w:pPr>
        <w:ind w:left="1560" w:hanging="528"/>
      </w:pPr>
      <w:rPr>
        <w:rFonts w:hint="default"/>
        <w:lang w:val="en-US" w:eastAsia="zh-CN" w:bidi="ar-SA"/>
      </w:rPr>
    </w:lvl>
    <w:lvl w:ilvl="5" w:tentative="0">
      <w:start w:val="0"/>
      <w:numFmt w:val="bullet"/>
      <w:lvlText w:val="•"/>
      <w:lvlJc w:val="left"/>
      <w:pPr>
        <w:ind w:left="2891" w:hanging="528"/>
      </w:pPr>
      <w:rPr>
        <w:rFonts w:hint="default"/>
        <w:lang w:val="en-US" w:eastAsia="zh-CN" w:bidi="ar-SA"/>
      </w:rPr>
    </w:lvl>
    <w:lvl w:ilvl="6" w:tentative="0">
      <w:start w:val="0"/>
      <w:numFmt w:val="bullet"/>
      <w:lvlText w:val="•"/>
      <w:lvlJc w:val="left"/>
      <w:pPr>
        <w:ind w:left="4222" w:hanging="528"/>
      </w:pPr>
      <w:rPr>
        <w:rFonts w:hint="default"/>
        <w:lang w:val="en-US" w:eastAsia="zh-CN" w:bidi="ar-SA"/>
      </w:rPr>
    </w:lvl>
    <w:lvl w:ilvl="7" w:tentative="0">
      <w:start w:val="0"/>
      <w:numFmt w:val="bullet"/>
      <w:lvlText w:val="•"/>
      <w:lvlJc w:val="left"/>
      <w:pPr>
        <w:ind w:left="5553" w:hanging="528"/>
      </w:pPr>
      <w:rPr>
        <w:rFonts w:hint="default"/>
        <w:lang w:val="en-US" w:eastAsia="zh-CN" w:bidi="ar-SA"/>
      </w:rPr>
    </w:lvl>
    <w:lvl w:ilvl="8" w:tentative="0">
      <w:start w:val="0"/>
      <w:numFmt w:val="bullet"/>
      <w:lvlText w:val="•"/>
      <w:lvlJc w:val="left"/>
      <w:pPr>
        <w:ind w:left="6884" w:hanging="528"/>
      </w:pPr>
      <w:rPr>
        <w:rFonts w:hint="default"/>
        <w:lang w:val="en-US" w:eastAsia="zh-CN" w:bidi="ar-SA"/>
      </w:rPr>
    </w:lvl>
  </w:abstractNum>
  <w:abstractNum w:abstractNumId="46">
    <w:nsid w:val="3B42FD62"/>
    <w:multiLevelType w:val="multilevel"/>
    <w:tmpl w:val="3B42FD62"/>
    <w:lvl w:ilvl="0" w:tentative="0">
      <w:start w:val="1"/>
      <w:numFmt w:val="decimal"/>
      <w:lvlText w:val="%1."/>
      <w:lvlJc w:val="left"/>
      <w:pPr>
        <w:ind w:left="977" w:hanging="358"/>
        <w:jc w:val="left"/>
      </w:pPr>
      <w:rPr>
        <w:rFonts w:hint="default" w:ascii="Times New Roman" w:hAnsi="Times New Roman" w:eastAsia="Times New Roman" w:cs="Times New Roman"/>
        <w:w w:val="99"/>
        <w:sz w:val="21"/>
        <w:szCs w:val="21"/>
        <w:lang w:val="en-US" w:eastAsia="zh-CN" w:bidi="ar-SA"/>
      </w:rPr>
    </w:lvl>
    <w:lvl w:ilvl="1" w:tentative="0">
      <w:start w:val="1"/>
      <w:numFmt w:val="decimal"/>
      <w:lvlText w:val="%1.%2"/>
      <w:lvlJc w:val="left"/>
      <w:pPr>
        <w:ind w:left="620" w:hanging="327"/>
        <w:jc w:val="left"/>
      </w:pPr>
      <w:rPr>
        <w:rFonts w:hint="default" w:ascii="Times New Roman" w:hAnsi="Times New Roman" w:eastAsia="Times New Roman" w:cs="Times New Roman"/>
        <w:w w:val="100"/>
        <w:sz w:val="21"/>
        <w:szCs w:val="21"/>
        <w:lang w:val="en-US" w:eastAsia="zh-CN" w:bidi="ar-SA"/>
      </w:rPr>
    </w:lvl>
    <w:lvl w:ilvl="2" w:tentative="0">
      <w:start w:val="0"/>
      <w:numFmt w:val="bullet"/>
      <w:lvlText w:val="•"/>
      <w:lvlJc w:val="left"/>
      <w:pPr>
        <w:ind w:left="1400" w:hanging="327"/>
      </w:pPr>
      <w:rPr>
        <w:rFonts w:hint="default"/>
        <w:lang w:val="en-US" w:eastAsia="zh-CN" w:bidi="ar-SA"/>
      </w:rPr>
    </w:lvl>
    <w:lvl w:ilvl="3" w:tentative="0">
      <w:start w:val="0"/>
      <w:numFmt w:val="bullet"/>
      <w:lvlText w:val="•"/>
      <w:lvlJc w:val="left"/>
      <w:pPr>
        <w:ind w:left="2418" w:hanging="327"/>
      </w:pPr>
      <w:rPr>
        <w:rFonts w:hint="default"/>
        <w:lang w:val="en-US" w:eastAsia="zh-CN" w:bidi="ar-SA"/>
      </w:rPr>
    </w:lvl>
    <w:lvl w:ilvl="4" w:tentative="0">
      <w:start w:val="0"/>
      <w:numFmt w:val="bullet"/>
      <w:lvlText w:val="•"/>
      <w:lvlJc w:val="left"/>
      <w:pPr>
        <w:ind w:left="3436" w:hanging="327"/>
      </w:pPr>
      <w:rPr>
        <w:rFonts w:hint="default"/>
        <w:lang w:val="en-US" w:eastAsia="zh-CN" w:bidi="ar-SA"/>
      </w:rPr>
    </w:lvl>
    <w:lvl w:ilvl="5" w:tentative="0">
      <w:start w:val="0"/>
      <w:numFmt w:val="bullet"/>
      <w:lvlText w:val="•"/>
      <w:lvlJc w:val="left"/>
      <w:pPr>
        <w:ind w:left="4454" w:hanging="327"/>
      </w:pPr>
      <w:rPr>
        <w:rFonts w:hint="default"/>
        <w:lang w:val="en-US" w:eastAsia="zh-CN" w:bidi="ar-SA"/>
      </w:rPr>
    </w:lvl>
    <w:lvl w:ilvl="6" w:tentative="0">
      <w:start w:val="0"/>
      <w:numFmt w:val="bullet"/>
      <w:lvlText w:val="•"/>
      <w:lvlJc w:val="left"/>
      <w:pPr>
        <w:ind w:left="5473" w:hanging="327"/>
      </w:pPr>
      <w:rPr>
        <w:rFonts w:hint="default"/>
        <w:lang w:val="en-US" w:eastAsia="zh-CN" w:bidi="ar-SA"/>
      </w:rPr>
    </w:lvl>
    <w:lvl w:ilvl="7" w:tentative="0">
      <w:start w:val="0"/>
      <w:numFmt w:val="bullet"/>
      <w:lvlText w:val="•"/>
      <w:lvlJc w:val="left"/>
      <w:pPr>
        <w:ind w:left="6491" w:hanging="327"/>
      </w:pPr>
      <w:rPr>
        <w:rFonts w:hint="default"/>
        <w:lang w:val="en-US" w:eastAsia="zh-CN" w:bidi="ar-SA"/>
      </w:rPr>
    </w:lvl>
    <w:lvl w:ilvl="8" w:tentative="0">
      <w:start w:val="0"/>
      <w:numFmt w:val="bullet"/>
      <w:lvlText w:val="•"/>
      <w:lvlJc w:val="left"/>
      <w:pPr>
        <w:ind w:left="7509" w:hanging="327"/>
      </w:pPr>
      <w:rPr>
        <w:rFonts w:hint="default"/>
        <w:lang w:val="en-US" w:eastAsia="zh-CN" w:bidi="ar-SA"/>
      </w:rPr>
    </w:lvl>
  </w:abstractNum>
  <w:abstractNum w:abstractNumId="47">
    <w:nsid w:val="41AA89E8"/>
    <w:multiLevelType w:val="multilevel"/>
    <w:tmpl w:val="41AA89E8"/>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61" w:hanging="264"/>
      </w:pPr>
      <w:rPr>
        <w:rFonts w:hint="default"/>
        <w:lang w:val="en-US" w:eastAsia="zh-CN" w:bidi="ar-SA"/>
      </w:rPr>
    </w:lvl>
    <w:lvl w:ilvl="2" w:tentative="0">
      <w:start w:val="0"/>
      <w:numFmt w:val="bullet"/>
      <w:lvlText w:val="•"/>
      <w:lvlJc w:val="left"/>
      <w:pPr>
        <w:ind w:left="2322" w:hanging="264"/>
      </w:pPr>
      <w:rPr>
        <w:rFonts w:hint="default"/>
        <w:lang w:val="en-US" w:eastAsia="zh-CN" w:bidi="ar-SA"/>
      </w:rPr>
    </w:lvl>
    <w:lvl w:ilvl="3" w:tentative="0">
      <w:start w:val="0"/>
      <w:numFmt w:val="bullet"/>
      <w:lvlText w:val="•"/>
      <w:lvlJc w:val="left"/>
      <w:pPr>
        <w:ind w:left="3083" w:hanging="264"/>
      </w:pPr>
      <w:rPr>
        <w:rFonts w:hint="default"/>
        <w:lang w:val="en-US" w:eastAsia="zh-CN" w:bidi="ar-SA"/>
      </w:rPr>
    </w:lvl>
    <w:lvl w:ilvl="4" w:tentative="0">
      <w:start w:val="0"/>
      <w:numFmt w:val="bullet"/>
      <w:lvlText w:val="•"/>
      <w:lvlJc w:val="left"/>
      <w:pPr>
        <w:ind w:left="3845" w:hanging="264"/>
      </w:pPr>
      <w:rPr>
        <w:rFonts w:hint="default"/>
        <w:lang w:val="en-US" w:eastAsia="zh-CN" w:bidi="ar-SA"/>
      </w:rPr>
    </w:lvl>
    <w:lvl w:ilvl="5" w:tentative="0">
      <w:start w:val="0"/>
      <w:numFmt w:val="bullet"/>
      <w:lvlText w:val="•"/>
      <w:lvlJc w:val="left"/>
      <w:pPr>
        <w:ind w:left="4606" w:hanging="264"/>
      </w:pPr>
      <w:rPr>
        <w:rFonts w:hint="default"/>
        <w:lang w:val="en-US" w:eastAsia="zh-CN" w:bidi="ar-SA"/>
      </w:rPr>
    </w:lvl>
    <w:lvl w:ilvl="6" w:tentative="0">
      <w:start w:val="0"/>
      <w:numFmt w:val="bullet"/>
      <w:lvlText w:val="•"/>
      <w:lvlJc w:val="left"/>
      <w:pPr>
        <w:ind w:left="5367" w:hanging="264"/>
      </w:pPr>
      <w:rPr>
        <w:rFonts w:hint="default"/>
        <w:lang w:val="en-US" w:eastAsia="zh-CN" w:bidi="ar-SA"/>
      </w:rPr>
    </w:lvl>
    <w:lvl w:ilvl="7" w:tentative="0">
      <w:start w:val="0"/>
      <w:numFmt w:val="bullet"/>
      <w:lvlText w:val="•"/>
      <w:lvlJc w:val="left"/>
      <w:pPr>
        <w:ind w:left="6129" w:hanging="264"/>
      </w:pPr>
      <w:rPr>
        <w:rFonts w:hint="default"/>
        <w:lang w:val="en-US" w:eastAsia="zh-CN" w:bidi="ar-SA"/>
      </w:rPr>
    </w:lvl>
    <w:lvl w:ilvl="8" w:tentative="0">
      <w:start w:val="0"/>
      <w:numFmt w:val="bullet"/>
      <w:lvlText w:val="•"/>
      <w:lvlJc w:val="left"/>
      <w:pPr>
        <w:ind w:left="6890" w:hanging="264"/>
      </w:pPr>
      <w:rPr>
        <w:rFonts w:hint="default"/>
        <w:lang w:val="en-US" w:eastAsia="zh-CN" w:bidi="ar-SA"/>
      </w:rPr>
    </w:lvl>
  </w:abstractNum>
  <w:abstractNum w:abstractNumId="48">
    <w:nsid w:val="41C656F5"/>
    <w:multiLevelType w:val="multilevel"/>
    <w:tmpl w:val="41C656F5"/>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49" w:hanging="264"/>
      </w:pPr>
      <w:rPr>
        <w:rFonts w:hint="default"/>
        <w:lang w:val="en-US" w:eastAsia="zh-CN" w:bidi="ar-SA"/>
      </w:rPr>
    </w:lvl>
    <w:lvl w:ilvl="2" w:tentative="0">
      <w:start w:val="0"/>
      <w:numFmt w:val="bullet"/>
      <w:lvlText w:val="•"/>
      <w:lvlJc w:val="left"/>
      <w:pPr>
        <w:ind w:left="2298" w:hanging="264"/>
      </w:pPr>
      <w:rPr>
        <w:rFonts w:hint="default"/>
        <w:lang w:val="en-US" w:eastAsia="zh-CN" w:bidi="ar-SA"/>
      </w:rPr>
    </w:lvl>
    <w:lvl w:ilvl="3" w:tentative="0">
      <w:start w:val="0"/>
      <w:numFmt w:val="bullet"/>
      <w:lvlText w:val="•"/>
      <w:lvlJc w:val="left"/>
      <w:pPr>
        <w:ind w:left="3047" w:hanging="264"/>
      </w:pPr>
      <w:rPr>
        <w:rFonts w:hint="default"/>
        <w:lang w:val="en-US" w:eastAsia="zh-CN" w:bidi="ar-SA"/>
      </w:rPr>
    </w:lvl>
    <w:lvl w:ilvl="4" w:tentative="0">
      <w:start w:val="0"/>
      <w:numFmt w:val="bullet"/>
      <w:lvlText w:val="•"/>
      <w:lvlJc w:val="left"/>
      <w:pPr>
        <w:ind w:left="3797" w:hanging="264"/>
      </w:pPr>
      <w:rPr>
        <w:rFonts w:hint="default"/>
        <w:lang w:val="en-US" w:eastAsia="zh-CN" w:bidi="ar-SA"/>
      </w:rPr>
    </w:lvl>
    <w:lvl w:ilvl="5" w:tentative="0">
      <w:start w:val="0"/>
      <w:numFmt w:val="bullet"/>
      <w:lvlText w:val="•"/>
      <w:lvlJc w:val="left"/>
      <w:pPr>
        <w:ind w:left="4546" w:hanging="264"/>
      </w:pPr>
      <w:rPr>
        <w:rFonts w:hint="default"/>
        <w:lang w:val="en-US" w:eastAsia="zh-CN" w:bidi="ar-SA"/>
      </w:rPr>
    </w:lvl>
    <w:lvl w:ilvl="6" w:tentative="0">
      <w:start w:val="0"/>
      <w:numFmt w:val="bullet"/>
      <w:lvlText w:val="•"/>
      <w:lvlJc w:val="left"/>
      <w:pPr>
        <w:ind w:left="5295" w:hanging="264"/>
      </w:pPr>
      <w:rPr>
        <w:rFonts w:hint="default"/>
        <w:lang w:val="en-US" w:eastAsia="zh-CN" w:bidi="ar-SA"/>
      </w:rPr>
    </w:lvl>
    <w:lvl w:ilvl="7" w:tentative="0">
      <w:start w:val="0"/>
      <w:numFmt w:val="bullet"/>
      <w:lvlText w:val="•"/>
      <w:lvlJc w:val="left"/>
      <w:pPr>
        <w:ind w:left="6045" w:hanging="264"/>
      </w:pPr>
      <w:rPr>
        <w:rFonts w:hint="default"/>
        <w:lang w:val="en-US" w:eastAsia="zh-CN" w:bidi="ar-SA"/>
      </w:rPr>
    </w:lvl>
    <w:lvl w:ilvl="8" w:tentative="0">
      <w:start w:val="0"/>
      <w:numFmt w:val="bullet"/>
      <w:lvlText w:val="•"/>
      <w:lvlJc w:val="left"/>
      <w:pPr>
        <w:ind w:left="6794" w:hanging="264"/>
      </w:pPr>
      <w:rPr>
        <w:rFonts w:hint="default"/>
        <w:lang w:val="en-US" w:eastAsia="zh-CN" w:bidi="ar-SA"/>
      </w:rPr>
    </w:lvl>
  </w:abstractNum>
  <w:abstractNum w:abstractNumId="49">
    <w:nsid w:val="4415A508"/>
    <w:multiLevelType w:val="multilevel"/>
    <w:tmpl w:val="4415A508"/>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49" w:hanging="264"/>
      </w:pPr>
      <w:rPr>
        <w:rFonts w:hint="default"/>
        <w:lang w:val="en-US" w:eastAsia="zh-CN" w:bidi="ar-SA"/>
      </w:rPr>
    </w:lvl>
    <w:lvl w:ilvl="2" w:tentative="0">
      <w:start w:val="0"/>
      <w:numFmt w:val="bullet"/>
      <w:lvlText w:val="•"/>
      <w:lvlJc w:val="left"/>
      <w:pPr>
        <w:ind w:left="2299" w:hanging="264"/>
      </w:pPr>
      <w:rPr>
        <w:rFonts w:hint="default"/>
        <w:lang w:val="en-US" w:eastAsia="zh-CN" w:bidi="ar-SA"/>
      </w:rPr>
    </w:lvl>
    <w:lvl w:ilvl="3" w:tentative="0">
      <w:start w:val="0"/>
      <w:numFmt w:val="bullet"/>
      <w:lvlText w:val="•"/>
      <w:lvlJc w:val="left"/>
      <w:pPr>
        <w:ind w:left="3048" w:hanging="264"/>
      </w:pPr>
      <w:rPr>
        <w:rFonts w:hint="default"/>
        <w:lang w:val="en-US" w:eastAsia="zh-CN" w:bidi="ar-SA"/>
      </w:rPr>
    </w:lvl>
    <w:lvl w:ilvl="4" w:tentative="0">
      <w:start w:val="0"/>
      <w:numFmt w:val="bullet"/>
      <w:lvlText w:val="•"/>
      <w:lvlJc w:val="left"/>
      <w:pPr>
        <w:ind w:left="3798" w:hanging="264"/>
      </w:pPr>
      <w:rPr>
        <w:rFonts w:hint="default"/>
        <w:lang w:val="en-US" w:eastAsia="zh-CN" w:bidi="ar-SA"/>
      </w:rPr>
    </w:lvl>
    <w:lvl w:ilvl="5" w:tentative="0">
      <w:start w:val="0"/>
      <w:numFmt w:val="bullet"/>
      <w:lvlText w:val="•"/>
      <w:lvlJc w:val="left"/>
      <w:pPr>
        <w:ind w:left="4548" w:hanging="264"/>
      </w:pPr>
      <w:rPr>
        <w:rFonts w:hint="default"/>
        <w:lang w:val="en-US" w:eastAsia="zh-CN" w:bidi="ar-SA"/>
      </w:rPr>
    </w:lvl>
    <w:lvl w:ilvl="6" w:tentative="0">
      <w:start w:val="0"/>
      <w:numFmt w:val="bullet"/>
      <w:lvlText w:val="•"/>
      <w:lvlJc w:val="left"/>
      <w:pPr>
        <w:ind w:left="5297" w:hanging="264"/>
      </w:pPr>
      <w:rPr>
        <w:rFonts w:hint="default"/>
        <w:lang w:val="en-US" w:eastAsia="zh-CN" w:bidi="ar-SA"/>
      </w:rPr>
    </w:lvl>
    <w:lvl w:ilvl="7" w:tentative="0">
      <w:start w:val="0"/>
      <w:numFmt w:val="bullet"/>
      <w:lvlText w:val="•"/>
      <w:lvlJc w:val="left"/>
      <w:pPr>
        <w:ind w:left="6047" w:hanging="264"/>
      </w:pPr>
      <w:rPr>
        <w:rFonts w:hint="default"/>
        <w:lang w:val="en-US" w:eastAsia="zh-CN" w:bidi="ar-SA"/>
      </w:rPr>
    </w:lvl>
    <w:lvl w:ilvl="8" w:tentative="0">
      <w:start w:val="0"/>
      <w:numFmt w:val="bullet"/>
      <w:lvlText w:val="•"/>
      <w:lvlJc w:val="left"/>
      <w:pPr>
        <w:ind w:left="6796" w:hanging="264"/>
      </w:pPr>
      <w:rPr>
        <w:rFonts w:hint="default"/>
        <w:lang w:val="en-US" w:eastAsia="zh-CN" w:bidi="ar-SA"/>
      </w:rPr>
    </w:lvl>
  </w:abstractNum>
  <w:abstractNum w:abstractNumId="50">
    <w:nsid w:val="48CC578B"/>
    <w:multiLevelType w:val="multilevel"/>
    <w:tmpl w:val="48CC578B"/>
    <w:lvl w:ilvl="0" w:tentative="0">
      <w:start w:val="2"/>
      <w:numFmt w:val="lowerLetter"/>
      <w:lvlText w:val="%1."/>
      <w:lvlJc w:val="left"/>
      <w:pPr>
        <w:ind w:left="107"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919" w:hanging="264"/>
      </w:pPr>
      <w:rPr>
        <w:rFonts w:hint="default"/>
        <w:lang w:val="en-US" w:eastAsia="zh-CN" w:bidi="ar-SA"/>
      </w:rPr>
    </w:lvl>
    <w:lvl w:ilvl="2" w:tentative="0">
      <w:start w:val="0"/>
      <w:numFmt w:val="bullet"/>
      <w:lvlText w:val="•"/>
      <w:lvlJc w:val="left"/>
      <w:pPr>
        <w:ind w:left="1739" w:hanging="264"/>
      </w:pPr>
      <w:rPr>
        <w:rFonts w:hint="default"/>
        <w:lang w:val="en-US" w:eastAsia="zh-CN" w:bidi="ar-SA"/>
      </w:rPr>
    </w:lvl>
    <w:lvl w:ilvl="3" w:tentative="0">
      <w:start w:val="0"/>
      <w:numFmt w:val="bullet"/>
      <w:lvlText w:val="•"/>
      <w:lvlJc w:val="left"/>
      <w:pPr>
        <w:ind w:left="2558" w:hanging="264"/>
      </w:pPr>
      <w:rPr>
        <w:rFonts w:hint="default"/>
        <w:lang w:val="en-US" w:eastAsia="zh-CN" w:bidi="ar-SA"/>
      </w:rPr>
    </w:lvl>
    <w:lvl w:ilvl="4" w:tentative="0">
      <w:start w:val="0"/>
      <w:numFmt w:val="bullet"/>
      <w:lvlText w:val="•"/>
      <w:lvlJc w:val="left"/>
      <w:pPr>
        <w:ind w:left="3378" w:hanging="264"/>
      </w:pPr>
      <w:rPr>
        <w:rFonts w:hint="default"/>
        <w:lang w:val="en-US" w:eastAsia="zh-CN" w:bidi="ar-SA"/>
      </w:rPr>
    </w:lvl>
    <w:lvl w:ilvl="5" w:tentative="0">
      <w:start w:val="0"/>
      <w:numFmt w:val="bullet"/>
      <w:lvlText w:val="•"/>
      <w:lvlJc w:val="left"/>
      <w:pPr>
        <w:ind w:left="4197" w:hanging="264"/>
      </w:pPr>
      <w:rPr>
        <w:rFonts w:hint="default"/>
        <w:lang w:val="en-US" w:eastAsia="zh-CN" w:bidi="ar-SA"/>
      </w:rPr>
    </w:lvl>
    <w:lvl w:ilvl="6" w:tentative="0">
      <w:start w:val="0"/>
      <w:numFmt w:val="bullet"/>
      <w:lvlText w:val="•"/>
      <w:lvlJc w:val="left"/>
      <w:pPr>
        <w:ind w:left="5017" w:hanging="264"/>
      </w:pPr>
      <w:rPr>
        <w:rFonts w:hint="default"/>
        <w:lang w:val="en-US" w:eastAsia="zh-CN" w:bidi="ar-SA"/>
      </w:rPr>
    </w:lvl>
    <w:lvl w:ilvl="7" w:tentative="0">
      <w:start w:val="0"/>
      <w:numFmt w:val="bullet"/>
      <w:lvlText w:val="•"/>
      <w:lvlJc w:val="left"/>
      <w:pPr>
        <w:ind w:left="5836" w:hanging="264"/>
      </w:pPr>
      <w:rPr>
        <w:rFonts w:hint="default"/>
        <w:lang w:val="en-US" w:eastAsia="zh-CN" w:bidi="ar-SA"/>
      </w:rPr>
    </w:lvl>
    <w:lvl w:ilvl="8" w:tentative="0">
      <w:start w:val="0"/>
      <w:numFmt w:val="bullet"/>
      <w:lvlText w:val="•"/>
      <w:lvlJc w:val="left"/>
      <w:pPr>
        <w:ind w:left="6656" w:hanging="264"/>
      </w:pPr>
      <w:rPr>
        <w:rFonts w:hint="default"/>
        <w:lang w:val="en-US" w:eastAsia="zh-CN" w:bidi="ar-SA"/>
      </w:rPr>
    </w:lvl>
  </w:abstractNum>
  <w:abstractNum w:abstractNumId="51">
    <w:nsid w:val="49F13196"/>
    <w:multiLevelType w:val="multilevel"/>
    <w:tmpl w:val="49F13196"/>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49" w:hanging="264"/>
      </w:pPr>
      <w:rPr>
        <w:rFonts w:hint="default"/>
        <w:lang w:val="en-US" w:eastAsia="zh-CN" w:bidi="ar-SA"/>
      </w:rPr>
    </w:lvl>
    <w:lvl w:ilvl="2" w:tentative="0">
      <w:start w:val="0"/>
      <w:numFmt w:val="bullet"/>
      <w:lvlText w:val="•"/>
      <w:lvlJc w:val="left"/>
      <w:pPr>
        <w:ind w:left="2299" w:hanging="264"/>
      </w:pPr>
      <w:rPr>
        <w:rFonts w:hint="default"/>
        <w:lang w:val="en-US" w:eastAsia="zh-CN" w:bidi="ar-SA"/>
      </w:rPr>
    </w:lvl>
    <w:lvl w:ilvl="3" w:tentative="0">
      <w:start w:val="0"/>
      <w:numFmt w:val="bullet"/>
      <w:lvlText w:val="•"/>
      <w:lvlJc w:val="left"/>
      <w:pPr>
        <w:ind w:left="3049" w:hanging="264"/>
      </w:pPr>
      <w:rPr>
        <w:rFonts w:hint="default"/>
        <w:lang w:val="en-US" w:eastAsia="zh-CN" w:bidi="ar-SA"/>
      </w:rPr>
    </w:lvl>
    <w:lvl w:ilvl="4" w:tentative="0">
      <w:start w:val="0"/>
      <w:numFmt w:val="bullet"/>
      <w:lvlText w:val="•"/>
      <w:lvlJc w:val="left"/>
      <w:pPr>
        <w:ind w:left="3799" w:hanging="264"/>
      </w:pPr>
      <w:rPr>
        <w:rFonts w:hint="default"/>
        <w:lang w:val="en-US" w:eastAsia="zh-CN" w:bidi="ar-SA"/>
      </w:rPr>
    </w:lvl>
    <w:lvl w:ilvl="5" w:tentative="0">
      <w:start w:val="0"/>
      <w:numFmt w:val="bullet"/>
      <w:lvlText w:val="•"/>
      <w:lvlJc w:val="left"/>
      <w:pPr>
        <w:ind w:left="4549" w:hanging="264"/>
      </w:pPr>
      <w:rPr>
        <w:rFonts w:hint="default"/>
        <w:lang w:val="en-US" w:eastAsia="zh-CN" w:bidi="ar-SA"/>
      </w:rPr>
    </w:lvl>
    <w:lvl w:ilvl="6" w:tentative="0">
      <w:start w:val="0"/>
      <w:numFmt w:val="bullet"/>
      <w:lvlText w:val="•"/>
      <w:lvlJc w:val="left"/>
      <w:pPr>
        <w:ind w:left="5298" w:hanging="264"/>
      </w:pPr>
      <w:rPr>
        <w:rFonts w:hint="default"/>
        <w:lang w:val="en-US" w:eastAsia="zh-CN" w:bidi="ar-SA"/>
      </w:rPr>
    </w:lvl>
    <w:lvl w:ilvl="7" w:tentative="0">
      <w:start w:val="0"/>
      <w:numFmt w:val="bullet"/>
      <w:lvlText w:val="•"/>
      <w:lvlJc w:val="left"/>
      <w:pPr>
        <w:ind w:left="6048" w:hanging="264"/>
      </w:pPr>
      <w:rPr>
        <w:rFonts w:hint="default"/>
        <w:lang w:val="en-US" w:eastAsia="zh-CN" w:bidi="ar-SA"/>
      </w:rPr>
    </w:lvl>
    <w:lvl w:ilvl="8" w:tentative="0">
      <w:start w:val="0"/>
      <w:numFmt w:val="bullet"/>
      <w:lvlText w:val="•"/>
      <w:lvlJc w:val="left"/>
      <w:pPr>
        <w:ind w:left="6798" w:hanging="264"/>
      </w:pPr>
      <w:rPr>
        <w:rFonts w:hint="default"/>
        <w:lang w:val="en-US" w:eastAsia="zh-CN" w:bidi="ar-SA"/>
      </w:rPr>
    </w:lvl>
  </w:abstractNum>
  <w:abstractNum w:abstractNumId="52">
    <w:nsid w:val="4D297448"/>
    <w:multiLevelType w:val="multilevel"/>
    <w:tmpl w:val="4D297448"/>
    <w:lvl w:ilvl="0" w:tentative="0">
      <w:start w:val="4"/>
      <w:numFmt w:val="decimal"/>
      <w:lvlText w:val="%1"/>
      <w:lvlJc w:val="left"/>
      <w:pPr>
        <w:ind w:left="1409" w:hanging="368"/>
        <w:jc w:val="left"/>
      </w:pPr>
      <w:rPr>
        <w:rFonts w:hint="default"/>
        <w:lang w:val="en-US" w:eastAsia="zh-CN" w:bidi="ar-SA"/>
      </w:rPr>
    </w:lvl>
    <w:lvl w:ilvl="1" w:tentative="0">
      <w:start w:val="4"/>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0"/>
      <w:numFmt w:val="bullet"/>
      <w:lvlText w:val="•"/>
      <w:lvlJc w:val="left"/>
      <w:pPr>
        <w:ind w:left="3029" w:hanging="368"/>
      </w:pPr>
      <w:rPr>
        <w:rFonts w:hint="default"/>
        <w:lang w:val="en-US" w:eastAsia="zh-CN" w:bidi="ar-SA"/>
      </w:rPr>
    </w:lvl>
    <w:lvl w:ilvl="3" w:tentative="0">
      <w:start w:val="0"/>
      <w:numFmt w:val="bullet"/>
      <w:lvlText w:val="•"/>
      <w:lvlJc w:val="left"/>
      <w:pPr>
        <w:ind w:left="3843" w:hanging="368"/>
      </w:pPr>
      <w:rPr>
        <w:rFonts w:hint="default"/>
        <w:lang w:val="en-US" w:eastAsia="zh-CN" w:bidi="ar-SA"/>
      </w:rPr>
    </w:lvl>
    <w:lvl w:ilvl="4" w:tentative="0">
      <w:start w:val="0"/>
      <w:numFmt w:val="bullet"/>
      <w:lvlText w:val="•"/>
      <w:lvlJc w:val="left"/>
      <w:pPr>
        <w:ind w:left="4658" w:hanging="368"/>
      </w:pPr>
      <w:rPr>
        <w:rFonts w:hint="default"/>
        <w:lang w:val="en-US" w:eastAsia="zh-CN" w:bidi="ar-SA"/>
      </w:rPr>
    </w:lvl>
    <w:lvl w:ilvl="5" w:tentative="0">
      <w:start w:val="0"/>
      <w:numFmt w:val="bullet"/>
      <w:lvlText w:val="•"/>
      <w:lvlJc w:val="left"/>
      <w:pPr>
        <w:ind w:left="5473" w:hanging="368"/>
      </w:pPr>
      <w:rPr>
        <w:rFonts w:hint="default"/>
        <w:lang w:val="en-US" w:eastAsia="zh-CN" w:bidi="ar-SA"/>
      </w:rPr>
    </w:lvl>
    <w:lvl w:ilvl="6" w:tentative="0">
      <w:start w:val="0"/>
      <w:numFmt w:val="bullet"/>
      <w:lvlText w:val="•"/>
      <w:lvlJc w:val="left"/>
      <w:pPr>
        <w:ind w:left="6287" w:hanging="368"/>
      </w:pPr>
      <w:rPr>
        <w:rFonts w:hint="default"/>
        <w:lang w:val="en-US" w:eastAsia="zh-CN" w:bidi="ar-SA"/>
      </w:rPr>
    </w:lvl>
    <w:lvl w:ilvl="7" w:tentative="0">
      <w:start w:val="0"/>
      <w:numFmt w:val="bullet"/>
      <w:lvlText w:val="•"/>
      <w:lvlJc w:val="left"/>
      <w:pPr>
        <w:ind w:left="7102" w:hanging="368"/>
      </w:pPr>
      <w:rPr>
        <w:rFonts w:hint="default"/>
        <w:lang w:val="en-US" w:eastAsia="zh-CN" w:bidi="ar-SA"/>
      </w:rPr>
    </w:lvl>
    <w:lvl w:ilvl="8" w:tentative="0">
      <w:start w:val="0"/>
      <w:numFmt w:val="bullet"/>
      <w:lvlText w:val="•"/>
      <w:lvlJc w:val="left"/>
      <w:pPr>
        <w:ind w:left="7917" w:hanging="368"/>
      </w:pPr>
      <w:rPr>
        <w:rFonts w:hint="default"/>
        <w:lang w:val="en-US" w:eastAsia="zh-CN" w:bidi="ar-SA"/>
      </w:rPr>
    </w:lvl>
  </w:abstractNum>
  <w:abstractNum w:abstractNumId="53">
    <w:nsid w:val="4DE59020"/>
    <w:multiLevelType w:val="multilevel"/>
    <w:tmpl w:val="4DE59020"/>
    <w:lvl w:ilvl="0" w:tentative="0">
      <w:start w:val="2"/>
      <w:numFmt w:val="lowerLetter"/>
      <w:lvlText w:val="%1."/>
      <w:lvlJc w:val="left"/>
      <w:pPr>
        <w:ind w:left="107" w:hanging="160"/>
        <w:jc w:val="left"/>
      </w:pPr>
      <w:rPr>
        <w:rFonts w:hint="default" w:ascii="Times New Roman" w:hAnsi="Times New Roman" w:eastAsia="Times New Roman" w:cs="Times New Roman"/>
        <w:w w:val="100"/>
        <w:position w:val="1"/>
        <w:sz w:val="19"/>
        <w:szCs w:val="19"/>
        <w:lang w:val="en-US" w:eastAsia="zh-CN" w:bidi="ar-SA"/>
      </w:rPr>
    </w:lvl>
    <w:lvl w:ilvl="1" w:tentative="0">
      <w:start w:val="0"/>
      <w:numFmt w:val="bullet"/>
      <w:lvlText w:val="•"/>
      <w:lvlJc w:val="left"/>
      <w:pPr>
        <w:ind w:left="967" w:hanging="160"/>
      </w:pPr>
      <w:rPr>
        <w:rFonts w:hint="default"/>
        <w:lang w:val="en-US" w:eastAsia="zh-CN" w:bidi="ar-SA"/>
      </w:rPr>
    </w:lvl>
    <w:lvl w:ilvl="2" w:tentative="0">
      <w:start w:val="0"/>
      <w:numFmt w:val="bullet"/>
      <w:lvlText w:val="•"/>
      <w:lvlJc w:val="left"/>
      <w:pPr>
        <w:ind w:left="1835" w:hanging="160"/>
      </w:pPr>
      <w:rPr>
        <w:rFonts w:hint="default"/>
        <w:lang w:val="en-US" w:eastAsia="zh-CN" w:bidi="ar-SA"/>
      </w:rPr>
    </w:lvl>
    <w:lvl w:ilvl="3" w:tentative="0">
      <w:start w:val="0"/>
      <w:numFmt w:val="bullet"/>
      <w:lvlText w:val="•"/>
      <w:lvlJc w:val="left"/>
      <w:pPr>
        <w:ind w:left="2702" w:hanging="160"/>
      </w:pPr>
      <w:rPr>
        <w:rFonts w:hint="default"/>
        <w:lang w:val="en-US" w:eastAsia="zh-CN" w:bidi="ar-SA"/>
      </w:rPr>
    </w:lvl>
    <w:lvl w:ilvl="4" w:tentative="0">
      <w:start w:val="0"/>
      <w:numFmt w:val="bullet"/>
      <w:lvlText w:val="•"/>
      <w:lvlJc w:val="left"/>
      <w:pPr>
        <w:ind w:left="3570" w:hanging="160"/>
      </w:pPr>
      <w:rPr>
        <w:rFonts w:hint="default"/>
        <w:lang w:val="en-US" w:eastAsia="zh-CN" w:bidi="ar-SA"/>
      </w:rPr>
    </w:lvl>
    <w:lvl w:ilvl="5" w:tentative="0">
      <w:start w:val="0"/>
      <w:numFmt w:val="bullet"/>
      <w:lvlText w:val="•"/>
      <w:lvlJc w:val="left"/>
      <w:pPr>
        <w:ind w:left="4438" w:hanging="160"/>
      </w:pPr>
      <w:rPr>
        <w:rFonts w:hint="default"/>
        <w:lang w:val="en-US" w:eastAsia="zh-CN" w:bidi="ar-SA"/>
      </w:rPr>
    </w:lvl>
    <w:lvl w:ilvl="6" w:tentative="0">
      <w:start w:val="0"/>
      <w:numFmt w:val="bullet"/>
      <w:lvlText w:val="•"/>
      <w:lvlJc w:val="left"/>
      <w:pPr>
        <w:ind w:left="5305" w:hanging="160"/>
      </w:pPr>
      <w:rPr>
        <w:rFonts w:hint="default"/>
        <w:lang w:val="en-US" w:eastAsia="zh-CN" w:bidi="ar-SA"/>
      </w:rPr>
    </w:lvl>
    <w:lvl w:ilvl="7" w:tentative="0">
      <w:start w:val="0"/>
      <w:numFmt w:val="bullet"/>
      <w:lvlText w:val="•"/>
      <w:lvlJc w:val="left"/>
      <w:pPr>
        <w:ind w:left="6173" w:hanging="160"/>
      </w:pPr>
      <w:rPr>
        <w:rFonts w:hint="default"/>
        <w:lang w:val="en-US" w:eastAsia="zh-CN" w:bidi="ar-SA"/>
      </w:rPr>
    </w:lvl>
    <w:lvl w:ilvl="8" w:tentative="0">
      <w:start w:val="0"/>
      <w:numFmt w:val="bullet"/>
      <w:lvlText w:val="•"/>
      <w:lvlJc w:val="left"/>
      <w:pPr>
        <w:ind w:left="7040" w:hanging="160"/>
      </w:pPr>
      <w:rPr>
        <w:rFonts w:hint="default"/>
        <w:lang w:val="en-US" w:eastAsia="zh-CN" w:bidi="ar-SA"/>
      </w:rPr>
    </w:lvl>
  </w:abstractNum>
  <w:abstractNum w:abstractNumId="54">
    <w:nsid w:val="532FCC4A"/>
    <w:multiLevelType w:val="multilevel"/>
    <w:tmpl w:val="532FCC4A"/>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55" w:hanging="264"/>
      </w:pPr>
      <w:rPr>
        <w:rFonts w:hint="default"/>
        <w:lang w:val="en-US" w:eastAsia="zh-CN" w:bidi="ar-SA"/>
      </w:rPr>
    </w:lvl>
    <w:lvl w:ilvl="2" w:tentative="0">
      <w:start w:val="0"/>
      <w:numFmt w:val="bullet"/>
      <w:lvlText w:val="•"/>
      <w:lvlJc w:val="left"/>
      <w:pPr>
        <w:ind w:left="2310" w:hanging="264"/>
      </w:pPr>
      <w:rPr>
        <w:rFonts w:hint="default"/>
        <w:lang w:val="en-US" w:eastAsia="zh-CN" w:bidi="ar-SA"/>
      </w:rPr>
    </w:lvl>
    <w:lvl w:ilvl="3" w:tentative="0">
      <w:start w:val="0"/>
      <w:numFmt w:val="bullet"/>
      <w:lvlText w:val="•"/>
      <w:lvlJc w:val="left"/>
      <w:pPr>
        <w:ind w:left="3065" w:hanging="264"/>
      </w:pPr>
      <w:rPr>
        <w:rFonts w:hint="default"/>
        <w:lang w:val="en-US" w:eastAsia="zh-CN" w:bidi="ar-SA"/>
      </w:rPr>
    </w:lvl>
    <w:lvl w:ilvl="4" w:tentative="0">
      <w:start w:val="0"/>
      <w:numFmt w:val="bullet"/>
      <w:lvlText w:val="•"/>
      <w:lvlJc w:val="left"/>
      <w:pPr>
        <w:ind w:left="3821" w:hanging="264"/>
      </w:pPr>
      <w:rPr>
        <w:rFonts w:hint="default"/>
        <w:lang w:val="en-US" w:eastAsia="zh-CN" w:bidi="ar-SA"/>
      </w:rPr>
    </w:lvl>
    <w:lvl w:ilvl="5" w:tentative="0">
      <w:start w:val="0"/>
      <w:numFmt w:val="bullet"/>
      <w:lvlText w:val="•"/>
      <w:lvlJc w:val="left"/>
      <w:pPr>
        <w:ind w:left="4576" w:hanging="264"/>
      </w:pPr>
      <w:rPr>
        <w:rFonts w:hint="default"/>
        <w:lang w:val="en-US" w:eastAsia="zh-CN" w:bidi="ar-SA"/>
      </w:rPr>
    </w:lvl>
    <w:lvl w:ilvl="6" w:tentative="0">
      <w:start w:val="0"/>
      <w:numFmt w:val="bullet"/>
      <w:lvlText w:val="•"/>
      <w:lvlJc w:val="left"/>
      <w:pPr>
        <w:ind w:left="5331" w:hanging="264"/>
      </w:pPr>
      <w:rPr>
        <w:rFonts w:hint="default"/>
        <w:lang w:val="en-US" w:eastAsia="zh-CN" w:bidi="ar-SA"/>
      </w:rPr>
    </w:lvl>
    <w:lvl w:ilvl="7" w:tentative="0">
      <w:start w:val="0"/>
      <w:numFmt w:val="bullet"/>
      <w:lvlText w:val="•"/>
      <w:lvlJc w:val="left"/>
      <w:pPr>
        <w:ind w:left="6087" w:hanging="264"/>
      </w:pPr>
      <w:rPr>
        <w:rFonts w:hint="default"/>
        <w:lang w:val="en-US" w:eastAsia="zh-CN" w:bidi="ar-SA"/>
      </w:rPr>
    </w:lvl>
    <w:lvl w:ilvl="8" w:tentative="0">
      <w:start w:val="0"/>
      <w:numFmt w:val="bullet"/>
      <w:lvlText w:val="•"/>
      <w:lvlJc w:val="left"/>
      <w:pPr>
        <w:ind w:left="6842" w:hanging="264"/>
      </w:pPr>
      <w:rPr>
        <w:rFonts w:hint="default"/>
        <w:lang w:val="en-US" w:eastAsia="zh-CN" w:bidi="ar-SA"/>
      </w:rPr>
    </w:lvl>
  </w:abstractNum>
  <w:abstractNum w:abstractNumId="55">
    <w:nsid w:val="588B654D"/>
    <w:multiLevelType w:val="multilevel"/>
    <w:tmpl w:val="588B654D"/>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6"/>
        <w:jc w:val="left"/>
      </w:pPr>
      <w:rPr>
        <w:rFonts w:hint="default"/>
        <w:w w:val="100"/>
        <w:lang w:val="en-US" w:eastAsia="zh-CN" w:bidi="ar-SA"/>
      </w:rPr>
    </w:lvl>
    <w:lvl w:ilvl="3" w:tentative="0">
      <w:start w:val="1"/>
      <w:numFmt w:val="decimal"/>
      <w:lvlText w:val="%1.%2.%3.%4"/>
      <w:lvlJc w:val="left"/>
      <w:pPr>
        <w:ind w:left="1724" w:hanging="526"/>
        <w:jc w:val="left"/>
      </w:pPr>
      <w:rPr>
        <w:rFonts w:hint="default" w:ascii="Times New Roman" w:hAnsi="Times New Roman" w:eastAsia="Times New Roman" w:cs="Times New Roman"/>
        <w:w w:val="100"/>
        <w:sz w:val="21"/>
        <w:szCs w:val="21"/>
        <w:lang w:val="en-US" w:eastAsia="zh-CN" w:bidi="ar-SA"/>
      </w:rPr>
    </w:lvl>
    <w:lvl w:ilvl="4" w:tentative="0">
      <w:start w:val="0"/>
      <w:numFmt w:val="bullet"/>
      <w:lvlText w:val="•"/>
      <w:lvlJc w:val="left"/>
      <w:pPr>
        <w:ind w:left="1720" w:hanging="526"/>
      </w:pPr>
      <w:rPr>
        <w:rFonts w:hint="default"/>
        <w:lang w:val="en-US" w:eastAsia="zh-CN" w:bidi="ar-SA"/>
      </w:rPr>
    </w:lvl>
    <w:lvl w:ilvl="5" w:tentative="0">
      <w:start w:val="0"/>
      <w:numFmt w:val="bullet"/>
      <w:lvlText w:val="•"/>
      <w:lvlJc w:val="left"/>
      <w:pPr>
        <w:ind w:left="3024" w:hanging="526"/>
      </w:pPr>
      <w:rPr>
        <w:rFonts w:hint="default"/>
        <w:lang w:val="en-US" w:eastAsia="zh-CN" w:bidi="ar-SA"/>
      </w:rPr>
    </w:lvl>
    <w:lvl w:ilvl="6" w:tentative="0">
      <w:start w:val="0"/>
      <w:numFmt w:val="bullet"/>
      <w:lvlText w:val="•"/>
      <w:lvlJc w:val="left"/>
      <w:pPr>
        <w:ind w:left="4328" w:hanging="526"/>
      </w:pPr>
      <w:rPr>
        <w:rFonts w:hint="default"/>
        <w:lang w:val="en-US" w:eastAsia="zh-CN" w:bidi="ar-SA"/>
      </w:rPr>
    </w:lvl>
    <w:lvl w:ilvl="7" w:tentative="0">
      <w:start w:val="0"/>
      <w:numFmt w:val="bullet"/>
      <w:lvlText w:val="•"/>
      <w:lvlJc w:val="left"/>
      <w:pPr>
        <w:ind w:left="5633" w:hanging="526"/>
      </w:pPr>
      <w:rPr>
        <w:rFonts w:hint="default"/>
        <w:lang w:val="en-US" w:eastAsia="zh-CN" w:bidi="ar-SA"/>
      </w:rPr>
    </w:lvl>
    <w:lvl w:ilvl="8" w:tentative="0">
      <w:start w:val="0"/>
      <w:numFmt w:val="bullet"/>
      <w:lvlText w:val="•"/>
      <w:lvlJc w:val="left"/>
      <w:pPr>
        <w:ind w:left="6937" w:hanging="526"/>
      </w:pPr>
      <w:rPr>
        <w:rFonts w:hint="default"/>
        <w:lang w:val="en-US" w:eastAsia="zh-CN" w:bidi="ar-SA"/>
      </w:rPr>
    </w:lvl>
  </w:abstractNum>
  <w:abstractNum w:abstractNumId="56">
    <w:nsid w:val="5B1CE604"/>
    <w:multiLevelType w:val="multilevel"/>
    <w:tmpl w:val="5B1CE604"/>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0"/>
      <w:numFmt w:val="bullet"/>
      <w:lvlText w:val="•"/>
      <w:lvlJc w:val="left"/>
      <w:pPr>
        <w:ind w:left="1400" w:hanging="370"/>
      </w:pPr>
      <w:rPr>
        <w:rFonts w:hint="default"/>
        <w:lang w:val="en-US" w:eastAsia="zh-CN" w:bidi="ar-SA"/>
      </w:rPr>
    </w:lvl>
    <w:lvl w:ilvl="3" w:tentative="0">
      <w:start w:val="0"/>
      <w:numFmt w:val="bullet"/>
      <w:lvlText w:val="•"/>
      <w:lvlJc w:val="left"/>
      <w:pPr>
        <w:ind w:left="2418" w:hanging="370"/>
      </w:pPr>
      <w:rPr>
        <w:rFonts w:hint="default"/>
        <w:lang w:val="en-US" w:eastAsia="zh-CN" w:bidi="ar-SA"/>
      </w:rPr>
    </w:lvl>
    <w:lvl w:ilvl="4" w:tentative="0">
      <w:start w:val="0"/>
      <w:numFmt w:val="bullet"/>
      <w:lvlText w:val="•"/>
      <w:lvlJc w:val="left"/>
      <w:pPr>
        <w:ind w:left="3436" w:hanging="370"/>
      </w:pPr>
      <w:rPr>
        <w:rFonts w:hint="default"/>
        <w:lang w:val="en-US" w:eastAsia="zh-CN" w:bidi="ar-SA"/>
      </w:rPr>
    </w:lvl>
    <w:lvl w:ilvl="5" w:tentative="0">
      <w:start w:val="0"/>
      <w:numFmt w:val="bullet"/>
      <w:lvlText w:val="•"/>
      <w:lvlJc w:val="left"/>
      <w:pPr>
        <w:ind w:left="4454" w:hanging="370"/>
      </w:pPr>
      <w:rPr>
        <w:rFonts w:hint="default"/>
        <w:lang w:val="en-US" w:eastAsia="zh-CN" w:bidi="ar-SA"/>
      </w:rPr>
    </w:lvl>
    <w:lvl w:ilvl="6" w:tentative="0">
      <w:start w:val="0"/>
      <w:numFmt w:val="bullet"/>
      <w:lvlText w:val="•"/>
      <w:lvlJc w:val="left"/>
      <w:pPr>
        <w:ind w:left="5473" w:hanging="370"/>
      </w:pPr>
      <w:rPr>
        <w:rFonts w:hint="default"/>
        <w:lang w:val="en-US" w:eastAsia="zh-CN" w:bidi="ar-SA"/>
      </w:rPr>
    </w:lvl>
    <w:lvl w:ilvl="7" w:tentative="0">
      <w:start w:val="0"/>
      <w:numFmt w:val="bullet"/>
      <w:lvlText w:val="•"/>
      <w:lvlJc w:val="left"/>
      <w:pPr>
        <w:ind w:left="6491" w:hanging="370"/>
      </w:pPr>
      <w:rPr>
        <w:rFonts w:hint="default"/>
        <w:lang w:val="en-US" w:eastAsia="zh-CN" w:bidi="ar-SA"/>
      </w:rPr>
    </w:lvl>
    <w:lvl w:ilvl="8" w:tentative="0">
      <w:start w:val="0"/>
      <w:numFmt w:val="bullet"/>
      <w:lvlText w:val="•"/>
      <w:lvlJc w:val="left"/>
      <w:pPr>
        <w:ind w:left="7509" w:hanging="370"/>
      </w:pPr>
      <w:rPr>
        <w:rFonts w:hint="default"/>
        <w:lang w:val="en-US" w:eastAsia="zh-CN" w:bidi="ar-SA"/>
      </w:rPr>
    </w:lvl>
  </w:abstractNum>
  <w:abstractNum w:abstractNumId="57">
    <w:nsid w:val="5EFCBBDA"/>
    <w:multiLevelType w:val="multilevel"/>
    <w:tmpl w:val="5EFCBBDA"/>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8"/>
        <w:jc w:val="left"/>
      </w:pPr>
      <w:rPr>
        <w:rFonts w:hint="default"/>
        <w:w w:val="100"/>
        <w:lang w:val="en-US" w:eastAsia="zh-CN" w:bidi="ar-SA"/>
      </w:rPr>
    </w:lvl>
    <w:lvl w:ilvl="3" w:tentative="0">
      <w:start w:val="0"/>
      <w:numFmt w:val="bullet"/>
      <w:lvlText w:val="•"/>
      <w:lvlJc w:val="left"/>
      <w:pPr>
        <w:ind w:left="1560" w:hanging="528"/>
      </w:pPr>
      <w:rPr>
        <w:rFonts w:hint="default"/>
        <w:lang w:val="en-US" w:eastAsia="zh-CN" w:bidi="ar-SA"/>
      </w:rPr>
    </w:lvl>
    <w:lvl w:ilvl="4" w:tentative="0">
      <w:start w:val="0"/>
      <w:numFmt w:val="bullet"/>
      <w:lvlText w:val="•"/>
      <w:lvlJc w:val="left"/>
      <w:pPr>
        <w:ind w:left="2700" w:hanging="528"/>
      </w:pPr>
      <w:rPr>
        <w:rFonts w:hint="default"/>
        <w:lang w:val="en-US" w:eastAsia="zh-CN" w:bidi="ar-SA"/>
      </w:rPr>
    </w:lvl>
    <w:lvl w:ilvl="5" w:tentative="0">
      <w:start w:val="0"/>
      <w:numFmt w:val="bullet"/>
      <w:lvlText w:val="•"/>
      <w:lvlJc w:val="left"/>
      <w:pPr>
        <w:ind w:left="3841" w:hanging="528"/>
      </w:pPr>
      <w:rPr>
        <w:rFonts w:hint="default"/>
        <w:lang w:val="en-US" w:eastAsia="zh-CN" w:bidi="ar-SA"/>
      </w:rPr>
    </w:lvl>
    <w:lvl w:ilvl="6" w:tentative="0">
      <w:start w:val="0"/>
      <w:numFmt w:val="bullet"/>
      <w:lvlText w:val="•"/>
      <w:lvlJc w:val="left"/>
      <w:pPr>
        <w:ind w:left="4982" w:hanging="528"/>
      </w:pPr>
      <w:rPr>
        <w:rFonts w:hint="default"/>
        <w:lang w:val="en-US" w:eastAsia="zh-CN" w:bidi="ar-SA"/>
      </w:rPr>
    </w:lvl>
    <w:lvl w:ilvl="7" w:tentative="0">
      <w:start w:val="0"/>
      <w:numFmt w:val="bullet"/>
      <w:lvlText w:val="•"/>
      <w:lvlJc w:val="left"/>
      <w:pPr>
        <w:ind w:left="6123" w:hanging="528"/>
      </w:pPr>
      <w:rPr>
        <w:rFonts w:hint="default"/>
        <w:lang w:val="en-US" w:eastAsia="zh-CN" w:bidi="ar-SA"/>
      </w:rPr>
    </w:lvl>
    <w:lvl w:ilvl="8" w:tentative="0">
      <w:start w:val="0"/>
      <w:numFmt w:val="bullet"/>
      <w:lvlText w:val="•"/>
      <w:lvlJc w:val="left"/>
      <w:pPr>
        <w:ind w:left="7264" w:hanging="528"/>
      </w:pPr>
      <w:rPr>
        <w:rFonts w:hint="default"/>
        <w:lang w:val="en-US" w:eastAsia="zh-CN" w:bidi="ar-SA"/>
      </w:rPr>
    </w:lvl>
  </w:abstractNum>
  <w:abstractNum w:abstractNumId="58">
    <w:nsid w:val="5FB3A0AC"/>
    <w:multiLevelType w:val="multilevel"/>
    <w:tmpl w:val="5FB3A0AC"/>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8"/>
        <w:jc w:val="left"/>
      </w:pPr>
      <w:rPr>
        <w:rFonts w:hint="default"/>
        <w:w w:val="100"/>
        <w:lang w:val="en-US" w:eastAsia="zh-CN" w:bidi="ar-SA"/>
      </w:rPr>
    </w:lvl>
    <w:lvl w:ilvl="3" w:tentative="0">
      <w:start w:val="0"/>
      <w:numFmt w:val="bullet"/>
      <w:lvlText w:val="•"/>
      <w:lvlJc w:val="left"/>
      <w:pPr>
        <w:ind w:left="1400" w:hanging="528"/>
      </w:pPr>
      <w:rPr>
        <w:rFonts w:hint="default"/>
        <w:lang w:val="en-US" w:eastAsia="zh-CN" w:bidi="ar-SA"/>
      </w:rPr>
    </w:lvl>
    <w:lvl w:ilvl="4" w:tentative="0">
      <w:start w:val="0"/>
      <w:numFmt w:val="bullet"/>
      <w:lvlText w:val="•"/>
      <w:lvlJc w:val="left"/>
      <w:pPr>
        <w:ind w:left="1560" w:hanging="528"/>
      </w:pPr>
      <w:rPr>
        <w:rFonts w:hint="default"/>
        <w:lang w:val="en-US" w:eastAsia="zh-CN" w:bidi="ar-SA"/>
      </w:rPr>
    </w:lvl>
    <w:lvl w:ilvl="5" w:tentative="0">
      <w:start w:val="0"/>
      <w:numFmt w:val="bullet"/>
      <w:lvlText w:val="•"/>
      <w:lvlJc w:val="left"/>
      <w:pPr>
        <w:ind w:left="2891" w:hanging="528"/>
      </w:pPr>
      <w:rPr>
        <w:rFonts w:hint="default"/>
        <w:lang w:val="en-US" w:eastAsia="zh-CN" w:bidi="ar-SA"/>
      </w:rPr>
    </w:lvl>
    <w:lvl w:ilvl="6" w:tentative="0">
      <w:start w:val="0"/>
      <w:numFmt w:val="bullet"/>
      <w:lvlText w:val="•"/>
      <w:lvlJc w:val="left"/>
      <w:pPr>
        <w:ind w:left="4222" w:hanging="528"/>
      </w:pPr>
      <w:rPr>
        <w:rFonts w:hint="default"/>
        <w:lang w:val="en-US" w:eastAsia="zh-CN" w:bidi="ar-SA"/>
      </w:rPr>
    </w:lvl>
    <w:lvl w:ilvl="7" w:tentative="0">
      <w:start w:val="0"/>
      <w:numFmt w:val="bullet"/>
      <w:lvlText w:val="•"/>
      <w:lvlJc w:val="left"/>
      <w:pPr>
        <w:ind w:left="5553" w:hanging="528"/>
      </w:pPr>
      <w:rPr>
        <w:rFonts w:hint="default"/>
        <w:lang w:val="en-US" w:eastAsia="zh-CN" w:bidi="ar-SA"/>
      </w:rPr>
    </w:lvl>
    <w:lvl w:ilvl="8" w:tentative="0">
      <w:start w:val="0"/>
      <w:numFmt w:val="bullet"/>
      <w:lvlText w:val="•"/>
      <w:lvlJc w:val="left"/>
      <w:pPr>
        <w:ind w:left="6884" w:hanging="528"/>
      </w:pPr>
      <w:rPr>
        <w:rFonts w:hint="default"/>
        <w:lang w:val="en-US" w:eastAsia="zh-CN" w:bidi="ar-SA"/>
      </w:rPr>
    </w:lvl>
  </w:abstractNum>
  <w:abstractNum w:abstractNumId="59">
    <w:nsid w:val="60054CB4"/>
    <w:multiLevelType w:val="multilevel"/>
    <w:tmpl w:val="60054CB4"/>
    <w:lvl w:ilvl="0" w:tentative="0">
      <w:start w:val="1"/>
      <w:numFmt w:val="decimal"/>
      <w:lvlText w:val="%1"/>
      <w:lvlJc w:val="left"/>
      <w:pPr>
        <w:ind w:left="939" w:hanging="320"/>
        <w:jc w:val="left"/>
      </w:pPr>
      <w:rPr>
        <w:rFonts w:hint="default" w:ascii="Times New Roman" w:hAnsi="Times New Roman" w:eastAsia="Times New Roman" w:cs="Times New Roman"/>
        <w:w w:val="99"/>
        <w:sz w:val="32"/>
        <w:szCs w:val="32"/>
        <w:lang w:val="en-US" w:eastAsia="zh-CN" w:bidi="ar-SA"/>
      </w:rPr>
    </w:lvl>
    <w:lvl w:ilvl="1" w:tentative="0">
      <w:start w:val="1"/>
      <w:numFmt w:val="decimal"/>
      <w:lvlText w:val="%1.%2"/>
      <w:lvlJc w:val="left"/>
      <w:pPr>
        <w:ind w:left="1409" w:hanging="368"/>
        <w:jc w:val="left"/>
      </w:pPr>
      <w:rPr>
        <w:rFonts w:hint="default" w:ascii="Times New Roman" w:hAnsi="Times New Roman" w:eastAsia="Times New Roman" w:cs="Times New Roman"/>
        <w:b/>
        <w:bCs/>
        <w:w w:val="100"/>
        <w:sz w:val="21"/>
        <w:szCs w:val="21"/>
        <w:lang w:val="en-US" w:eastAsia="zh-CN" w:bidi="ar-SA"/>
      </w:rPr>
    </w:lvl>
    <w:lvl w:ilvl="2" w:tentative="0">
      <w:start w:val="1"/>
      <w:numFmt w:val="decimal"/>
      <w:lvlText w:val="%1.%2.%3"/>
      <w:lvlJc w:val="left"/>
      <w:pPr>
        <w:ind w:left="620" w:hanging="526"/>
        <w:jc w:val="left"/>
      </w:pPr>
      <w:rPr>
        <w:rFonts w:hint="default"/>
        <w:w w:val="100"/>
        <w:lang w:val="en-US" w:eastAsia="zh-CN" w:bidi="ar-SA"/>
      </w:rPr>
    </w:lvl>
    <w:lvl w:ilvl="3" w:tentative="0">
      <w:start w:val="1"/>
      <w:numFmt w:val="decimal"/>
      <w:lvlText w:val="%1.%2.%3.%4"/>
      <w:lvlJc w:val="left"/>
      <w:pPr>
        <w:ind w:left="1724" w:hanging="526"/>
        <w:jc w:val="left"/>
      </w:pPr>
      <w:rPr>
        <w:rFonts w:hint="default" w:ascii="Times New Roman" w:hAnsi="Times New Roman" w:eastAsia="Times New Roman" w:cs="Times New Roman"/>
        <w:w w:val="100"/>
        <w:sz w:val="21"/>
        <w:szCs w:val="21"/>
        <w:lang w:val="en-US" w:eastAsia="zh-CN" w:bidi="ar-SA"/>
      </w:rPr>
    </w:lvl>
    <w:lvl w:ilvl="4" w:tentative="0">
      <w:start w:val="0"/>
      <w:numFmt w:val="bullet"/>
      <w:lvlText w:val="•"/>
      <w:lvlJc w:val="left"/>
      <w:pPr>
        <w:ind w:left="1720" w:hanging="526"/>
      </w:pPr>
      <w:rPr>
        <w:rFonts w:hint="default"/>
        <w:lang w:val="en-US" w:eastAsia="zh-CN" w:bidi="ar-SA"/>
      </w:rPr>
    </w:lvl>
    <w:lvl w:ilvl="5" w:tentative="0">
      <w:start w:val="0"/>
      <w:numFmt w:val="bullet"/>
      <w:lvlText w:val="•"/>
      <w:lvlJc w:val="left"/>
      <w:pPr>
        <w:ind w:left="3024" w:hanging="526"/>
      </w:pPr>
      <w:rPr>
        <w:rFonts w:hint="default"/>
        <w:lang w:val="en-US" w:eastAsia="zh-CN" w:bidi="ar-SA"/>
      </w:rPr>
    </w:lvl>
    <w:lvl w:ilvl="6" w:tentative="0">
      <w:start w:val="0"/>
      <w:numFmt w:val="bullet"/>
      <w:lvlText w:val="•"/>
      <w:lvlJc w:val="left"/>
      <w:pPr>
        <w:ind w:left="4328" w:hanging="526"/>
      </w:pPr>
      <w:rPr>
        <w:rFonts w:hint="default"/>
        <w:lang w:val="en-US" w:eastAsia="zh-CN" w:bidi="ar-SA"/>
      </w:rPr>
    </w:lvl>
    <w:lvl w:ilvl="7" w:tentative="0">
      <w:start w:val="0"/>
      <w:numFmt w:val="bullet"/>
      <w:lvlText w:val="•"/>
      <w:lvlJc w:val="left"/>
      <w:pPr>
        <w:ind w:left="5633" w:hanging="526"/>
      </w:pPr>
      <w:rPr>
        <w:rFonts w:hint="default"/>
        <w:lang w:val="en-US" w:eastAsia="zh-CN" w:bidi="ar-SA"/>
      </w:rPr>
    </w:lvl>
    <w:lvl w:ilvl="8" w:tentative="0">
      <w:start w:val="0"/>
      <w:numFmt w:val="bullet"/>
      <w:lvlText w:val="•"/>
      <w:lvlJc w:val="left"/>
      <w:pPr>
        <w:ind w:left="6937" w:hanging="526"/>
      </w:pPr>
      <w:rPr>
        <w:rFonts w:hint="default"/>
        <w:lang w:val="en-US" w:eastAsia="zh-CN" w:bidi="ar-SA"/>
      </w:rPr>
    </w:lvl>
  </w:abstractNum>
  <w:abstractNum w:abstractNumId="60">
    <w:nsid w:val="651AF6BB"/>
    <w:multiLevelType w:val="multilevel"/>
    <w:tmpl w:val="651AF6BB"/>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49" w:hanging="264"/>
      </w:pPr>
      <w:rPr>
        <w:rFonts w:hint="default"/>
        <w:lang w:val="en-US" w:eastAsia="zh-CN" w:bidi="ar-SA"/>
      </w:rPr>
    </w:lvl>
    <w:lvl w:ilvl="2" w:tentative="0">
      <w:start w:val="0"/>
      <w:numFmt w:val="bullet"/>
      <w:lvlText w:val="•"/>
      <w:lvlJc w:val="left"/>
      <w:pPr>
        <w:ind w:left="2299" w:hanging="264"/>
      </w:pPr>
      <w:rPr>
        <w:rFonts w:hint="default"/>
        <w:lang w:val="en-US" w:eastAsia="zh-CN" w:bidi="ar-SA"/>
      </w:rPr>
    </w:lvl>
    <w:lvl w:ilvl="3" w:tentative="0">
      <w:start w:val="0"/>
      <w:numFmt w:val="bullet"/>
      <w:lvlText w:val="•"/>
      <w:lvlJc w:val="left"/>
      <w:pPr>
        <w:ind w:left="3049" w:hanging="264"/>
      </w:pPr>
      <w:rPr>
        <w:rFonts w:hint="default"/>
        <w:lang w:val="en-US" w:eastAsia="zh-CN" w:bidi="ar-SA"/>
      </w:rPr>
    </w:lvl>
    <w:lvl w:ilvl="4" w:tentative="0">
      <w:start w:val="0"/>
      <w:numFmt w:val="bullet"/>
      <w:lvlText w:val="•"/>
      <w:lvlJc w:val="left"/>
      <w:pPr>
        <w:ind w:left="3798" w:hanging="264"/>
      </w:pPr>
      <w:rPr>
        <w:rFonts w:hint="default"/>
        <w:lang w:val="en-US" w:eastAsia="zh-CN" w:bidi="ar-SA"/>
      </w:rPr>
    </w:lvl>
    <w:lvl w:ilvl="5" w:tentative="0">
      <w:start w:val="0"/>
      <w:numFmt w:val="bullet"/>
      <w:lvlText w:val="•"/>
      <w:lvlJc w:val="left"/>
      <w:pPr>
        <w:ind w:left="4548" w:hanging="264"/>
      </w:pPr>
      <w:rPr>
        <w:rFonts w:hint="default"/>
        <w:lang w:val="en-US" w:eastAsia="zh-CN" w:bidi="ar-SA"/>
      </w:rPr>
    </w:lvl>
    <w:lvl w:ilvl="6" w:tentative="0">
      <w:start w:val="0"/>
      <w:numFmt w:val="bullet"/>
      <w:lvlText w:val="•"/>
      <w:lvlJc w:val="left"/>
      <w:pPr>
        <w:ind w:left="5298" w:hanging="264"/>
      </w:pPr>
      <w:rPr>
        <w:rFonts w:hint="default"/>
        <w:lang w:val="en-US" w:eastAsia="zh-CN" w:bidi="ar-SA"/>
      </w:rPr>
    </w:lvl>
    <w:lvl w:ilvl="7" w:tentative="0">
      <w:start w:val="0"/>
      <w:numFmt w:val="bullet"/>
      <w:lvlText w:val="•"/>
      <w:lvlJc w:val="left"/>
      <w:pPr>
        <w:ind w:left="6047" w:hanging="264"/>
      </w:pPr>
      <w:rPr>
        <w:rFonts w:hint="default"/>
        <w:lang w:val="en-US" w:eastAsia="zh-CN" w:bidi="ar-SA"/>
      </w:rPr>
    </w:lvl>
    <w:lvl w:ilvl="8" w:tentative="0">
      <w:start w:val="0"/>
      <w:numFmt w:val="bullet"/>
      <w:lvlText w:val="•"/>
      <w:lvlJc w:val="left"/>
      <w:pPr>
        <w:ind w:left="6797" w:hanging="264"/>
      </w:pPr>
      <w:rPr>
        <w:rFonts w:hint="default"/>
        <w:lang w:val="en-US" w:eastAsia="zh-CN" w:bidi="ar-SA"/>
      </w:rPr>
    </w:lvl>
  </w:abstractNum>
  <w:abstractNum w:abstractNumId="61">
    <w:nsid w:val="6764C469"/>
    <w:multiLevelType w:val="multilevel"/>
    <w:tmpl w:val="6764C469"/>
    <w:lvl w:ilvl="0" w:tentative="0">
      <w:start w:val="2"/>
      <w:numFmt w:val="lowerLetter"/>
      <w:lvlText w:val="%1."/>
      <w:lvlJc w:val="left"/>
      <w:pPr>
        <w:ind w:left="107"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919" w:hanging="264"/>
      </w:pPr>
      <w:rPr>
        <w:rFonts w:hint="default"/>
        <w:lang w:val="en-US" w:eastAsia="zh-CN" w:bidi="ar-SA"/>
      </w:rPr>
    </w:lvl>
    <w:lvl w:ilvl="2" w:tentative="0">
      <w:start w:val="0"/>
      <w:numFmt w:val="bullet"/>
      <w:lvlText w:val="•"/>
      <w:lvlJc w:val="left"/>
      <w:pPr>
        <w:ind w:left="1738" w:hanging="264"/>
      </w:pPr>
      <w:rPr>
        <w:rFonts w:hint="default"/>
        <w:lang w:val="en-US" w:eastAsia="zh-CN" w:bidi="ar-SA"/>
      </w:rPr>
    </w:lvl>
    <w:lvl w:ilvl="3" w:tentative="0">
      <w:start w:val="0"/>
      <w:numFmt w:val="bullet"/>
      <w:lvlText w:val="•"/>
      <w:lvlJc w:val="left"/>
      <w:pPr>
        <w:ind w:left="2558" w:hanging="264"/>
      </w:pPr>
      <w:rPr>
        <w:rFonts w:hint="default"/>
        <w:lang w:val="en-US" w:eastAsia="zh-CN" w:bidi="ar-SA"/>
      </w:rPr>
    </w:lvl>
    <w:lvl w:ilvl="4" w:tentative="0">
      <w:start w:val="0"/>
      <w:numFmt w:val="bullet"/>
      <w:lvlText w:val="•"/>
      <w:lvlJc w:val="left"/>
      <w:pPr>
        <w:ind w:left="3377" w:hanging="264"/>
      </w:pPr>
      <w:rPr>
        <w:rFonts w:hint="default"/>
        <w:lang w:val="en-US" w:eastAsia="zh-CN" w:bidi="ar-SA"/>
      </w:rPr>
    </w:lvl>
    <w:lvl w:ilvl="5" w:tentative="0">
      <w:start w:val="0"/>
      <w:numFmt w:val="bullet"/>
      <w:lvlText w:val="•"/>
      <w:lvlJc w:val="left"/>
      <w:pPr>
        <w:ind w:left="4197" w:hanging="264"/>
      </w:pPr>
      <w:rPr>
        <w:rFonts w:hint="default"/>
        <w:lang w:val="en-US" w:eastAsia="zh-CN" w:bidi="ar-SA"/>
      </w:rPr>
    </w:lvl>
    <w:lvl w:ilvl="6" w:tentative="0">
      <w:start w:val="0"/>
      <w:numFmt w:val="bullet"/>
      <w:lvlText w:val="•"/>
      <w:lvlJc w:val="left"/>
      <w:pPr>
        <w:ind w:left="5016" w:hanging="264"/>
      </w:pPr>
      <w:rPr>
        <w:rFonts w:hint="default"/>
        <w:lang w:val="en-US" w:eastAsia="zh-CN" w:bidi="ar-SA"/>
      </w:rPr>
    </w:lvl>
    <w:lvl w:ilvl="7" w:tentative="0">
      <w:start w:val="0"/>
      <w:numFmt w:val="bullet"/>
      <w:lvlText w:val="•"/>
      <w:lvlJc w:val="left"/>
      <w:pPr>
        <w:ind w:left="5835" w:hanging="264"/>
      </w:pPr>
      <w:rPr>
        <w:rFonts w:hint="default"/>
        <w:lang w:val="en-US" w:eastAsia="zh-CN" w:bidi="ar-SA"/>
      </w:rPr>
    </w:lvl>
    <w:lvl w:ilvl="8" w:tentative="0">
      <w:start w:val="0"/>
      <w:numFmt w:val="bullet"/>
      <w:lvlText w:val="•"/>
      <w:lvlJc w:val="left"/>
      <w:pPr>
        <w:ind w:left="6655" w:hanging="264"/>
      </w:pPr>
      <w:rPr>
        <w:rFonts w:hint="default"/>
        <w:lang w:val="en-US" w:eastAsia="zh-CN" w:bidi="ar-SA"/>
      </w:rPr>
    </w:lvl>
  </w:abstractNum>
  <w:abstractNum w:abstractNumId="62">
    <w:nsid w:val="6B20502E"/>
    <w:multiLevelType w:val="multilevel"/>
    <w:tmpl w:val="6B20502E"/>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49" w:hanging="264"/>
      </w:pPr>
      <w:rPr>
        <w:rFonts w:hint="default"/>
        <w:lang w:val="en-US" w:eastAsia="zh-CN" w:bidi="ar-SA"/>
      </w:rPr>
    </w:lvl>
    <w:lvl w:ilvl="2" w:tentative="0">
      <w:start w:val="0"/>
      <w:numFmt w:val="bullet"/>
      <w:lvlText w:val="•"/>
      <w:lvlJc w:val="left"/>
      <w:pPr>
        <w:ind w:left="2299" w:hanging="264"/>
      </w:pPr>
      <w:rPr>
        <w:rFonts w:hint="default"/>
        <w:lang w:val="en-US" w:eastAsia="zh-CN" w:bidi="ar-SA"/>
      </w:rPr>
    </w:lvl>
    <w:lvl w:ilvl="3" w:tentative="0">
      <w:start w:val="0"/>
      <w:numFmt w:val="bullet"/>
      <w:lvlText w:val="•"/>
      <w:lvlJc w:val="left"/>
      <w:pPr>
        <w:ind w:left="3049" w:hanging="264"/>
      </w:pPr>
      <w:rPr>
        <w:rFonts w:hint="default"/>
        <w:lang w:val="en-US" w:eastAsia="zh-CN" w:bidi="ar-SA"/>
      </w:rPr>
    </w:lvl>
    <w:lvl w:ilvl="4" w:tentative="0">
      <w:start w:val="0"/>
      <w:numFmt w:val="bullet"/>
      <w:lvlText w:val="•"/>
      <w:lvlJc w:val="left"/>
      <w:pPr>
        <w:ind w:left="3799" w:hanging="264"/>
      </w:pPr>
      <w:rPr>
        <w:rFonts w:hint="default"/>
        <w:lang w:val="en-US" w:eastAsia="zh-CN" w:bidi="ar-SA"/>
      </w:rPr>
    </w:lvl>
    <w:lvl w:ilvl="5" w:tentative="0">
      <w:start w:val="0"/>
      <w:numFmt w:val="bullet"/>
      <w:lvlText w:val="•"/>
      <w:lvlJc w:val="left"/>
      <w:pPr>
        <w:ind w:left="4549" w:hanging="264"/>
      </w:pPr>
      <w:rPr>
        <w:rFonts w:hint="default"/>
        <w:lang w:val="en-US" w:eastAsia="zh-CN" w:bidi="ar-SA"/>
      </w:rPr>
    </w:lvl>
    <w:lvl w:ilvl="6" w:tentative="0">
      <w:start w:val="0"/>
      <w:numFmt w:val="bullet"/>
      <w:lvlText w:val="•"/>
      <w:lvlJc w:val="left"/>
      <w:pPr>
        <w:ind w:left="5298" w:hanging="264"/>
      </w:pPr>
      <w:rPr>
        <w:rFonts w:hint="default"/>
        <w:lang w:val="en-US" w:eastAsia="zh-CN" w:bidi="ar-SA"/>
      </w:rPr>
    </w:lvl>
    <w:lvl w:ilvl="7" w:tentative="0">
      <w:start w:val="0"/>
      <w:numFmt w:val="bullet"/>
      <w:lvlText w:val="•"/>
      <w:lvlJc w:val="left"/>
      <w:pPr>
        <w:ind w:left="6048" w:hanging="264"/>
      </w:pPr>
      <w:rPr>
        <w:rFonts w:hint="default"/>
        <w:lang w:val="en-US" w:eastAsia="zh-CN" w:bidi="ar-SA"/>
      </w:rPr>
    </w:lvl>
    <w:lvl w:ilvl="8" w:tentative="0">
      <w:start w:val="0"/>
      <w:numFmt w:val="bullet"/>
      <w:lvlText w:val="•"/>
      <w:lvlJc w:val="left"/>
      <w:pPr>
        <w:ind w:left="6798" w:hanging="264"/>
      </w:pPr>
      <w:rPr>
        <w:rFonts w:hint="default"/>
        <w:lang w:val="en-US" w:eastAsia="zh-CN" w:bidi="ar-SA"/>
      </w:rPr>
    </w:lvl>
  </w:abstractNum>
  <w:abstractNum w:abstractNumId="63">
    <w:nsid w:val="6C740873"/>
    <w:multiLevelType w:val="multilevel"/>
    <w:tmpl w:val="6C740873"/>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1"/>
      <w:numFmt w:val="decimal"/>
      <w:lvlText w:val="%1.%2.%3"/>
      <w:lvlJc w:val="left"/>
      <w:pPr>
        <w:ind w:left="1565" w:hanging="370"/>
        <w:jc w:val="left"/>
      </w:pPr>
      <w:rPr>
        <w:rFonts w:hint="default" w:ascii="Times New Roman" w:hAnsi="Times New Roman" w:eastAsia="Times New Roman" w:cs="Times New Roman"/>
        <w:w w:val="100"/>
        <w:sz w:val="21"/>
        <w:szCs w:val="21"/>
        <w:lang w:val="en-US" w:eastAsia="zh-CN" w:bidi="ar-SA"/>
      </w:rPr>
    </w:lvl>
    <w:lvl w:ilvl="3" w:tentative="0">
      <w:start w:val="0"/>
      <w:numFmt w:val="bullet"/>
      <w:lvlText w:val="•"/>
      <w:lvlJc w:val="left"/>
      <w:pPr>
        <w:ind w:left="1560" w:hanging="370"/>
      </w:pPr>
      <w:rPr>
        <w:rFonts w:hint="default"/>
        <w:lang w:val="en-US" w:eastAsia="zh-CN" w:bidi="ar-SA"/>
      </w:rPr>
    </w:lvl>
    <w:lvl w:ilvl="4" w:tentative="0">
      <w:start w:val="0"/>
      <w:numFmt w:val="bullet"/>
      <w:lvlText w:val="•"/>
      <w:lvlJc w:val="left"/>
      <w:pPr>
        <w:ind w:left="2700" w:hanging="370"/>
      </w:pPr>
      <w:rPr>
        <w:rFonts w:hint="default"/>
        <w:lang w:val="en-US" w:eastAsia="zh-CN" w:bidi="ar-SA"/>
      </w:rPr>
    </w:lvl>
    <w:lvl w:ilvl="5" w:tentative="0">
      <w:start w:val="0"/>
      <w:numFmt w:val="bullet"/>
      <w:lvlText w:val="•"/>
      <w:lvlJc w:val="left"/>
      <w:pPr>
        <w:ind w:left="3841" w:hanging="370"/>
      </w:pPr>
      <w:rPr>
        <w:rFonts w:hint="default"/>
        <w:lang w:val="en-US" w:eastAsia="zh-CN" w:bidi="ar-SA"/>
      </w:rPr>
    </w:lvl>
    <w:lvl w:ilvl="6" w:tentative="0">
      <w:start w:val="0"/>
      <w:numFmt w:val="bullet"/>
      <w:lvlText w:val="•"/>
      <w:lvlJc w:val="left"/>
      <w:pPr>
        <w:ind w:left="4982" w:hanging="370"/>
      </w:pPr>
      <w:rPr>
        <w:rFonts w:hint="default"/>
        <w:lang w:val="en-US" w:eastAsia="zh-CN" w:bidi="ar-SA"/>
      </w:rPr>
    </w:lvl>
    <w:lvl w:ilvl="7" w:tentative="0">
      <w:start w:val="0"/>
      <w:numFmt w:val="bullet"/>
      <w:lvlText w:val="•"/>
      <w:lvlJc w:val="left"/>
      <w:pPr>
        <w:ind w:left="6123" w:hanging="370"/>
      </w:pPr>
      <w:rPr>
        <w:rFonts w:hint="default"/>
        <w:lang w:val="en-US" w:eastAsia="zh-CN" w:bidi="ar-SA"/>
      </w:rPr>
    </w:lvl>
    <w:lvl w:ilvl="8" w:tentative="0">
      <w:start w:val="0"/>
      <w:numFmt w:val="bullet"/>
      <w:lvlText w:val="•"/>
      <w:lvlJc w:val="left"/>
      <w:pPr>
        <w:ind w:left="7264" w:hanging="370"/>
      </w:pPr>
      <w:rPr>
        <w:rFonts w:hint="default"/>
        <w:lang w:val="en-US" w:eastAsia="zh-CN" w:bidi="ar-SA"/>
      </w:rPr>
    </w:lvl>
  </w:abstractNum>
  <w:abstractNum w:abstractNumId="64">
    <w:nsid w:val="6EA3DCF1"/>
    <w:multiLevelType w:val="multilevel"/>
    <w:tmpl w:val="6EA3DCF1"/>
    <w:lvl w:ilvl="0" w:tentative="0">
      <w:start w:val="2"/>
      <w:numFmt w:val="lowerLetter"/>
      <w:lvlText w:val="%1."/>
      <w:lvlJc w:val="left"/>
      <w:pPr>
        <w:ind w:left="107"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919" w:hanging="264"/>
      </w:pPr>
      <w:rPr>
        <w:rFonts w:hint="default"/>
        <w:lang w:val="en-US" w:eastAsia="zh-CN" w:bidi="ar-SA"/>
      </w:rPr>
    </w:lvl>
    <w:lvl w:ilvl="2" w:tentative="0">
      <w:start w:val="0"/>
      <w:numFmt w:val="bullet"/>
      <w:lvlText w:val="•"/>
      <w:lvlJc w:val="left"/>
      <w:pPr>
        <w:ind w:left="1739" w:hanging="264"/>
      </w:pPr>
      <w:rPr>
        <w:rFonts w:hint="default"/>
        <w:lang w:val="en-US" w:eastAsia="zh-CN" w:bidi="ar-SA"/>
      </w:rPr>
    </w:lvl>
    <w:lvl w:ilvl="3" w:tentative="0">
      <w:start w:val="0"/>
      <w:numFmt w:val="bullet"/>
      <w:lvlText w:val="•"/>
      <w:lvlJc w:val="left"/>
      <w:pPr>
        <w:ind w:left="2558" w:hanging="264"/>
      </w:pPr>
      <w:rPr>
        <w:rFonts w:hint="default"/>
        <w:lang w:val="en-US" w:eastAsia="zh-CN" w:bidi="ar-SA"/>
      </w:rPr>
    </w:lvl>
    <w:lvl w:ilvl="4" w:tentative="0">
      <w:start w:val="0"/>
      <w:numFmt w:val="bullet"/>
      <w:lvlText w:val="•"/>
      <w:lvlJc w:val="left"/>
      <w:pPr>
        <w:ind w:left="3378" w:hanging="264"/>
      </w:pPr>
      <w:rPr>
        <w:rFonts w:hint="default"/>
        <w:lang w:val="en-US" w:eastAsia="zh-CN" w:bidi="ar-SA"/>
      </w:rPr>
    </w:lvl>
    <w:lvl w:ilvl="5" w:tentative="0">
      <w:start w:val="0"/>
      <w:numFmt w:val="bullet"/>
      <w:lvlText w:val="•"/>
      <w:lvlJc w:val="left"/>
      <w:pPr>
        <w:ind w:left="4198" w:hanging="264"/>
      </w:pPr>
      <w:rPr>
        <w:rFonts w:hint="default"/>
        <w:lang w:val="en-US" w:eastAsia="zh-CN" w:bidi="ar-SA"/>
      </w:rPr>
    </w:lvl>
    <w:lvl w:ilvl="6" w:tentative="0">
      <w:start w:val="0"/>
      <w:numFmt w:val="bullet"/>
      <w:lvlText w:val="•"/>
      <w:lvlJc w:val="left"/>
      <w:pPr>
        <w:ind w:left="5017" w:hanging="264"/>
      </w:pPr>
      <w:rPr>
        <w:rFonts w:hint="default"/>
        <w:lang w:val="en-US" w:eastAsia="zh-CN" w:bidi="ar-SA"/>
      </w:rPr>
    </w:lvl>
    <w:lvl w:ilvl="7" w:tentative="0">
      <w:start w:val="0"/>
      <w:numFmt w:val="bullet"/>
      <w:lvlText w:val="•"/>
      <w:lvlJc w:val="left"/>
      <w:pPr>
        <w:ind w:left="5837" w:hanging="264"/>
      </w:pPr>
      <w:rPr>
        <w:rFonts w:hint="default"/>
        <w:lang w:val="en-US" w:eastAsia="zh-CN" w:bidi="ar-SA"/>
      </w:rPr>
    </w:lvl>
    <w:lvl w:ilvl="8" w:tentative="0">
      <w:start w:val="0"/>
      <w:numFmt w:val="bullet"/>
      <w:lvlText w:val="•"/>
      <w:lvlJc w:val="left"/>
      <w:pPr>
        <w:ind w:left="6656" w:hanging="264"/>
      </w:pPr>
      <w:rPr>
        <w:rFonts w:hint="default"/>
        <w:lang w:val="en-US" w:eastAsia="zh-CN" w:bidi="ar-SA"/>
      </w:rPr>
    </w:lvl>
  </w:abstractNum>
  <w:abstractNum w:abstractNumId="65">
    <w:nsid w:val="6FAFF6A1"/>
    <w:multiLevelType w:val="multilevel"/>
    <w:tmpl w:val="6FAFF6A1"/>
    <w:lvl w:ilvl="0" w:tentative="0">
      <w:start w:val="2"/>
      <w:numFmt w:val="lowerLetter"/>
      <w:lvlText w:val="%1."/>
      <w:lvlJc w:val="left"/>
      <w:pPr>
        <w:ind w:left="687" w:hanging="160"/>
        <w:jc w:val="left"/>
      </w:pPr>
      <w:rPr>
        <w:rFonts w:hint="default" w:ascii="Times New Roman" w:hAnsi="Times New Roman" w:eastAsia="Times New Roman" w:cs="Times New Roman"/>
        <w:w w:val="100"/>
        <w:position w:val="1"/>
        <w:sz w:val="19"/>
        <w:szCs w:val="19"/>
        <w:lang w:val="en-US" w:eastAsia="zh-CN" w:bidi="ar-SA"/>
      </w:rPr>
    </w:lvl>
    <w:lvl w:ilvl="1" w:tentative="0">
      <w:start w:val="0"/>
      <w:numFmt w:val="bullet"/>
      <w:lvlText w:val="•"/>
      <w:lvlJc w:val="left"/>
      <w:pPr>
        <w:ind w:left="1441" w:hanging="160"/>
      </w:pPr>
      <w:rPr>
        <w:rFonts w:hint="default"/>
        <w:lang w:val="en-US" w:eastAsia="zh-CN" w:bidi="ar-SA"/>
      </w:rPr>
    </w:lvl>
    <w:lvl w:ilvl="2" w:tentative="0">
      <w:start w:val="0"/>
      <w:numFmt w:val="bullet"/>
      <w:lvlText w:val="•"/>
      <w:lvlJc w:val="left"/>
      <w:pPr>
        <w:ind w:left="2203" w:hanging="160"/>
      </w:pPr>
      <w:rPr>
        <w:rFonts w:hint="default"/>
        <w:lang w:val="en-US" w:eastAsia="zh-CN" w:bidi="ar-SA"/>
      </w:rPr>
    </w:lvl>
    <w:lvl w:ilvl="3" w:tentative="0">
      <w:start w:val="0"/>
      <w:numFmt w:val="bullet"/>
      <w:lvlText w:val="•"/>
      <w:lvlJc w:val="left"/>
      <w:pPr>
        <w:ind w:left="2964" w:hanging="160"/>
      </w:pPr>
      <w:rPr>
        <w:rFonts w:hint="default"/>
        <w:lang w:val="en-US" w:eastAsia="zh-CN" w:bidi="ar-SA"/>
      </w:rPr>
    </w:lvl>
    <w:lvl w:ilvl="4" w:tentative="0">
      <w:start w:val="0"/>
      <w:numFmt w:val="bullet"/>
      <w:lvlText w:val="•"/>
      <w:lvlJc w:val="left"/>
      <w:pPr>
        <w:ind w:left="3726" w:hanging="160"/>
      </w:pPr>
      <w:rPr>
        <w:rFonts w:hint="default"/>
        <w:lang w:val="en-US" w:eastAsia="zh-CN" w:bidi="ar-SA"/>
      </w:rPr>
    </w:lvl>
    <w:lvl w:ilvl="5" w:tentative="0">
      <w:start w:val="0"/>
      <w:numFmt w:val="bullet"/>
      <w:lvlText w:val="•"/>
      <w:lvlJc w:val="left"/>
      <w:pPr>
        <w:ind w:left="4488" w:hanging="160"/>
      </w:pPr>
      <w:rPr>
        <w:rFonts w:hint="default"/>
        <w:lang w:val="en-US" w:eastAsia="zh-CN" w:bidi="ar-SA"/>
      </w:rPr>
    </w:lvl>
    <w:lvl w:ilvl="6" w:tentative="0">
      <w:start w:val="0"/>
      <w:numFmt w:val="bullet"/>
      <w:lvlText w:val="•"/>
      <w:lvlJc w:val="left"/>
      <w:pPr>
        <w:ind w:left="5249" w:hanging="160"/>
      </w:pPr>
      <w:rPr>
        <w:rFonts w:hint="default"/>
        <w:lang w:val="en-US" w:eastAsia="zh-CN" w:bidi="ar-SA"/>
      </w:rPr>
    </w:lvl>
    <w:lvl w:ilvl="7" w:tentative="0">
      <w:start w:val="0"/>
      <w:numFmt w:val="bullet"/>
      <w:lvlText w:val="•"/>
      <w:lvlJc w:val="left"/>
      <w:pPr>
        <w:ind w:left="6011" w:hanging="160"/>
      </w:pPr>
      <w:rPr>
        <w:rFonts w:hint="default"/>
        <w:lang w:val="en-US" w:eastAsia="zh-CN" w:bidi="ar-SA"/>
      </w:rPr>
    </w:lvl>
    <w:lvl w:ilvl="8" w:tentative="0">
      <w:start w:val="0"/>
      <w:numFmt w:val="bullet"/>
      <w:lvlText w:val="•"/>
      <w:lvlJc w:val="left"/>
      <w:pPr>
        <w:ind w:left="6772" w:hanging="160"/>
      </w:pPr>
      <w:rPr>
        <w:rFonts w:hint="default"/>
        <w:lang w:val="en-US" w:eastAsia="zh-CN" w:bidi="ar-SA"/>
      </w:rPr>
    </w:lvl>
  </w:abstractNum>
  <w:abstractNum w:abstractNumId="66">
    <w:nsid w:val="72E803E3"/>
    <w:multiLevelType w:val="multilevel"/>
    <w:tmpl w:val="72E803E3"/>
    <w:lvl w:ilvl="0" w:tentative="0">
      <w:start w:val="1"/>
      <w:numFmt w:val="decimal"/>
      <w:lvlText w:val="%1"/>
      <w:lvlJc w:val="left"/>
      <w:pPr>
        <w:ind w:left="1253" w:hanging="212"/>
        <w:jc w:val="left"/>
      </w:pPr>
      <w:rPr>
        <w:rFonts w:hint="default" w:ascii="Times New Roman" w:hAnsi="Times New Roman" w:eastAsia="Times New Roman" w:cs="Times New Roman"/>
        <w:b/>
        <w:bCs/>
        <w:w w:val="100"/>
        <w:sz w:val="21"/>
        <w:szCs w:val="21"/>
        <w:lang w:val="en-US" w:eastAsia="zh-CN" w:bidi="ar-SA"/>
      </w:rPr>
    </w:lvl>
    <w:lvl w:ilvl="1" w:tentative="0">
      <w:start w:val="1"/>
      <w:numFmt w:val="decimal"/>
      <w:lvlText w:val="%1.%2"/>
      <w:lvlJc w:val="left"/>
      <w:pPr>
        <w:ind w:left="620" w:hanging="370"/>
        <w:jc w:val="left"/>
      </w:pPr>
      <w:rPr>
        <w:rFonts w:hint="default"/>
        <w:w w:val="100"/>
        <w:lang w:val="en-US" w:eastAsia="zh-CN" w:bidi="ar-SA"/>
      </w:rPr>
    </w:lvl>
    <w:lvl w:ilvl="2" w:tentative="0">
      <w:start w:val="1"/>
      <w:numFmt w:val="decimal"/>
      <w:lvlText w:val="%1.%2.%3"/>
      <w:lvlJc w:val="left"/>
      <w:pPr>
        <w:ind w:left="1565" w:hanging="370"/>
        <w:jc w:val="left"/>
      </w:pPr>
      <w:rPr>
        <w:rFonts w:hint="default"/>
        <w:w w:val="100"/>
        <w:lang w:val="en-US" w:eastAsia="zh-CN" w:bidi="ar-SA"/>
      </w:rPr>
    </w:lvl>
    <w:lvl w:ilvl="3" w:tentative="0">
      <w:start w:val="0"/>
      <w:numFmt w:val="bullet"/>
      <w:lvlText w:val="•"/>
      <w:lvlJc w:val="left"/>
      <w:pPr>
        <w:ind w:left="1520" w:hanging="370"/>
      </w:pPr>
      <w:rPr>
        <w:rFonts w:hint="default"/>
        <w:lang w:val="en-US" w:eastAsia="zh-CN" w:bidi="ar-SA"/>
      </w:rPr>
    </w:lvl>
    <w:lvl w:ilvl="4" w:tentative="0">
      <w:start w:val="0"/>
      <w:numFmt w:val="bullet"/>
      <w:lvlText w:val="•"/>
      <w:lvlJc w:val="left"/>
      <w:pPr>
        <w:ind w:left="1560" w:hanging="370"/>
      </w:pPr>
      <w:rPr>
        <w:rFonts w:hint="default"/>
        <w:lang w:val="en-US" w:eastAsia="zh-CN" w:bidi="ar-SA"/>
      </w:rPr>
    </w:lvl>
    <w:lvl w:ilvl="5" w:tentative="0">
      <w:start w:val="0"/>
      <w:numFmt w:val="bullet"/>
      <w:lvlText w:val="•"/>
      <w:lvlJc w:val="left"/>
      <w:pPr>
        <w:ind w:left="2891" w:hanging="370"/>
      </w:pPr>
      <w:rPr>
        <w:rFonts w:hint="default"/>
        <w:lang w:val="en-US" w:eastAsia="zh-CN" w:bidi="ar-SA"/>
      </w:rPr>
    </w:lvl>
    <w:lvl w:ilvl="6" w:tentative="0">
      <w:start w:val="0"/>
      <w:numFmt w:val="bullet"/>
      <w:lvlText w:val="•"/>
      <w:lvlJc w:val="left"/>
      <w:pPr>
        <w:ind w:left="4222" w:hanging="370"/>
      </w:pPr>
      <w:rPr>
        <w:rFonts w:hint="default"/>
        <w:lang w:val="en-US" w:eastAsia="zh-CN" w:bidi="ar-SA"/>
      </w:rPr>
    </w:lvl>
    <w:lvl w:ilvl="7" w:tentative="0">
      <w:start w:val="0"/>
      <w:numFmt w:val="bullet"/>
      <w:lvlText w:val="•"/>
      <w:lvlJc w:val="left"/>
      <w:pPr>
        <w:ind w:left="5553" w:hanging="370"/>
      </w:pPr>
      <w:rPr>
        <w:rFonts w:hint="default"/>
        <w:lang w:val="en-US" w:eastAsia="zh-CN" w:bidi="ar-SA"/>
      </w:rPr>
    </w:lvl>
    <w:lvl w:ilvl="8" w:tentative="0">
      <w:start w:val="0"/>
      <w:numFmt w:val="bullet"/>
      <w:lvlText w:val="•"/>
      <w:lvlJc w:val="left"/>
      <w:pPr>
        <w:ind w:left="6884" w:hanging="370"/>
      </w:pPr>
      <w:rPr>
        <w:rFonts w:hint="default"/>
        <w:lang w:val="en-US" w:eastAsia="zh-CN" w:bidi="ar-SA"/>
      </w:rPr>
    </w:lvl>
  </w:abstractNum>
  <w:abstractNum w:abstractNumId="67">
    <w:nsid w:val="75C77F0D"/>
    <w:multiLevelType w:val="multilevel"/>
    <w:tmpl w:val="75C77F0D"/>
    <w:lvl w:ilvl="0" w:tentative="0">
      <w:start w:val="2"/>
      <w:numFmt w:val="lowerLetter"/>
      <w:lvlText w:val="%1."/>
      <w:lvlJc w:val="left"/>
      <w:pPr>
        <w:ind w:left="107"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981" w:hanging="264"/>
      </w:pPr>
      <w:rPr>
        <w:rFonts w:hint="default"/>
        <w:lang w:val="en-US" w:eastAsia="zh-CN" w:bidi="ar-SA"/>
      </w:rPr>
    </w:lvl>
    <w:lvl w:ilvl="2" w:tentative="0">
      <w:start w:val="0"/>
      <w:numFmt w:val="bullet"/>
      <w:lvlText w:val="•"/>
      <w:lvlJc w:val="left"/>
      <w:pPr>
        <w:ind w:left="1863" w:hanging="264"/>
      </w:pPr>
      <w:rPr>
        <w:rFonts w:hint="default"/>
        <w:lang w:val="en-US" w:eastAsia="zh-CN" w:bidi="ar-SA"/>
      </w:rPr>
    </w:lvl>
    <w:lvl w:ilvl="3" w:tentative="0">
      <w:start w:val="0"/>
      <w:numFmt w:val="bullet"/>
      <w:lvlText w:val="•"/>
      <w:lvlJc w:val="left"/>
      <w:pPr>
        <w:ind w:left="2744" w:hanging="264"/>
      </w:pPr>
      <w:rPr>
        <w:rFonts w:hint="default"/>
        <w:lang w:val="en-US" w:eastAsia="zh-CN" w:bidi="ar-SA"/>
      </w:rPr>
    </w:lvl>
    <w:lvl w:ilvl="4" w:tentative="0">
      <w:start w:val="0"/>
      <w:numFmt w:val="bullet"/>
      <w:lvlText w:val="•"/>
      <w:lvlJc w:val="left"/>
      <w:pPr>
        <w:ind w:left="3626" w:hanging="264"/>
      </w:pPr>
      <w:rPr>
        <w:rFonts w:hint="default"/>
        <w:lang w:val="en-US" w:eastAsia="zh-CN" w:bidi="ar-SA"/>
      </w:rPr>
    </w:lvl>
    <w:lvl w:ilvl="5" w:tentative="0">
      <w:start w:val="0"/>
      <w:numFmt w:val="bullet"/>
      <w:lvlText w:val="•"/>
      <w:lvlJc w:val="left"/>
      <w:pPr>
        <w:ind w:left="4507" w:hanging="264"/>
      </w:pPr>
      <w:rPr>
        <w:rFonts w:hint="default"/>
        <w:lang w:val="en-US" w:eastAsia="zh-CN" w:bidi="ar-SA"/>
      </w:rPr>
    </w:lvl>
    <w:lvl w:ilvl="6" w:tentative="0">
      <w:start w:val="0"/>
      <w:numFmt w:val="bullet"/>
      <w:lvlText w:val="•"/>
      <w:lvlJc w:val="left"/>
      <w:pPr>
        <w:ind w:left="5389" w:hanging="264"/>
      </w:pPr>
      <w:rPr>
        <w:rFonts w:hint="default"/>
        <w:lang w:val="en-US" w:eastAsia="zh-CN" w:bidi="ar-SA"/>
      </w:rPr>
    </w:lvl>
    <w:lvl w:ilvl="7" w:tentative="0">
      <w:start w:val="0"/>
      <w:numFmt w:val="bullet"/>
      <w:lvlText w:val="•"/>
      <w:lvlJc w:val="left"/>
      <w:pPr>
        <w:ind w:left="6270" w:hanging="264"/>
      </w:pPr>
      <w:rPr>
        <w:rFonts w:hint="default"/>
        <w:lang w:val="en-US" w:eastAsia="zh-CN" w:bidi="ar-SA"/>
      </w:rPr>
    </w:lvl>
    <w:lvl w:ilvl="8" w:tentative="0">
      <w:start w:val="0"/>
      <w:numFmt w:val="bullet"/>
      <w:lvlText w:val="•"/>
      <w:lvlJc w:val="left"/>
      <w:pPr>
        <w:ind w:left="7152" w:hanging="264"/>
      </w:pPr>
      <w:rPr>
        <w:rFonts w:hint="default"/>
        <w:lang w:val="en-US" w:eastAsia="zh-CN" w:bidi="ar-SA"/>
      </w:rPr>
    </w:lvl>
  </w:abstractNum>
  <w:abstractNum w:abstractNumId="68">
    <w:nsid w:val="7657892B"/>
    <w:multiLevelType w:val="multilevel"/>
    <w:tmpl w:val="7657892B"/>
    <w:lvl w:ilvl="0" w:tentative="0">
      <w:start w:val="2"/>
      <w:numFmt w:val="lowerLetter"/>
      <w:lvlText w:val="%1."/>
      <w:lvlJc w:val="left"/>
      <w:pPr>
        <w:ind w:left="777"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65" w:hanging="264"/>
      </w:pPr>
      <w:rPr>
        <w:rFonts w:hint="default"/>
        <w:lang w:val="en-US" w:eastAsia="zh-CN" w:bidi="ar-SA"/>
      </w:rPr>
    </w:lvl>
    <w:lvl w:ilvl="2" w:tentative="0">
      <w:start w:val="0"/>
      <w:numFmt w:val="bullet"/>
      <w:lvlText w:val="•"/>
      <w:lvlJc w:val="left"/>
      <w:pPr>
        <w:ind w:left="2350" w:hanging="264"/>
      </w:pPr>
      <w:rPr>
        <w:rFonts w:hint="default"/>
        <w:lang w:val="en-US" w:eastAsia="zh-CN" w:bidi="ar-SA"/>
      </w:rPr>
    </w:lvl>
    <w:lvl w:ilvl="3" w:tentative="0">
      <w:start w:val="0"/>
      <w:numFmt w:val="bullet"/>
      <w:lvlText w:val="•"/>
      <w:lvlJc w:val="left"/>
      <w:pPr>
        <w:ind w:left="3135" w:hanging="264"/>
      </w:pPr>
      <w:rPr>
        <w:rFonts w:hint="default"/>
        <w:lang w:val="en-US" w:eastAsia="zh-CN" w:bidi="ar-SA"/>
      </w:rPr>
    </w:lvl>
    <w:lvl w:ilvl="4" w:tentative="0">
      <w:start w:val="0"/>
      <w:numFmt w:val="bullet"/>
      <w:lvlText w:val="•"/>
      <w:lvlJc w:val="left"/>
      <w:pPr>
        <w:ind w:left="3920" w:hanging="264"/>
      </w:pPr>
      <w:rPr>
        <w:rFonts w:hint="default"/>
        <w:lang w:val="en-US" w:eastAsia="zh-CN" w:bidi="ar-SA"/>
      </w:rPr>
    </w:lvl>
    <w:lvl w:ilvl="5" w:tentative="0">
      <w:start w:val="0"/>
      <w:numFmt w:val="bullet"/>
      <w:lvlText w:val="•"/>
      <w:lvlJc w:val="left"/>
      <w:pPr>
        <w:ind w:left="4705" w:hanging="264"/>
      </w:pPr>
      <w:rPr>
        <w:rFonts w:hint="default"/>
        <w:lang w:val="en-US" w:eastAsia="zh-CN" w:bidi="ar-SA"/>
      </w:rPr>
    </w:lvl>
    <w:lvl w:ilvl="6" w:tentative="0">
      <w:start w:val="0"/>
      <w:numFmt w:val="bullet"/>
      <w:lvlText w:val="•"/>
      <w:lvlJc w:val="left"/>
      <w:pPr>
        <w:ind w:left="5490" w:hanging="264"/>
      </w:pPr>
      <w:rPr>
        <w:rFonts w:hint="default"/>
        <w:lang w:val="en-US" w:eastAsia="zh-CN" w:bidi="ar-SA"/>
      </w:rPr>
    </w:lvl>
    <w:lvl w:ilvl="7" w:tentative="0">
      <w:start w:val="0"/>
      <w:numFmt w:val="bullet"/>
      <w:lvlText w:val="•"/>
      <w:lvlJc w:val="left"/>
      <w:pPr>
        <w:ind w:left="6275" w:hanging="264"/>
      </w:pPr>
      <w:rPr>
        <w:rFonts w:hint="default"/>
        <w:lang w:val="en-US" w:eastAsia="zh-CN" w:bidi="ar-SA"/>
      </w:rPr>
    </w:lvl>
    <w:lvl w:ilvl="8" w:tentative="0">
      <w:start w:val="0"/>
      <w:numFmt w:val="bullet"/>
      <w:lvlText w:val="•"/>
      <w:lvlJc w:val="left"/>
      <w:pPr>
        <w:ind w:left="7060" w:hanging="264"/>
      </w:pPr>
      <w:rPr>
        <w:rFonts w:hint="default"/>
        <w:lang w:val="en-US" w:eastAsia="zh-CN" w:bidi="ar-SA"/>
      </w:rPr>
    </w:lvl>
  </w:abstractNum>
  <w:abstractNum w:abstractNumId="69">
    <w:nsid w:val="7FA228FC"/>
    <w:multiLevelType w:val="multilevel"/>
    <w:tmpl w:val="7FA228FC"/>
    <w:lvl w:ilvl="0" w:tentative="0">
      <w:start w:val="2"/>
      <w:numFmt w:val="lowerLetter"/>
      <w:lvlText w:val="%1."/>
      <w:lvlJc w:val="left"/>
      <w:pPr>
        <w:ind w:left="791" w:hanging="264"/>
        <w:jc w:val="left"/>
      </w:pPr>
      <w:rPr>
        <w:rFonts w:hint="default" w:ascii="Times New Roman" w:hAnsi="Times New Roman" w:eastAsia="Times New Roman" w:cs="Times New Roman"/>
        <w:w w:val="100"/>
        <w:position w:val="1"/>
        <w:sz w:val="21"/>
        <w:szCs w:val="21"/>
        <w:lang w:val="en-US" w:eastAsia="zh-CN" w:bidi="ar-SA"/>
      </w:rPr>
    </w:lvl>
    <w:lvl w:ilvl="1" w:tentative="0">
      <w:start w:val="0"/>
      <w:numFmt w:val="bullet"/>
      <w:lvlText w:val="•"/>
      <w:lvlJc w:val="left"/>
      <w:pPr>
        <w:ind w:left="1571" w:hanging="264"/>
      </w:pPr>
      <w:rPr>
        <w:rFonts w:hint="default"/>
        <w:lang w:val="en-US" w:eastAsia="zh-CN" w:bidi="ar-SA"/>
      </w:rPr>
    </w:lvl>
    <w:lvl w:ilvl="2" w:tentative="0">
      <w:start w:val="0"/>
      <w:numFmt w:val="bullet"/>
      <w:lvlText w:val="•"/>
      <w:lvlJc w:val="left"/>
      <w:pPr>
        <w:ind w:left="2342" w:hanging="264"/>
      </w:pPr>
      <w:rPr>
        <w:rFonts w:hint="default"/>
        <w:lang w:val="en-US" w:eastAsia="zh-CN" w:bidi="ar-SA"/>
      </w:rPr>
    </w:lvl>
    <w:lvl w:ilvl="3" w:tentative="0">
      <w:start w:val="0"/>
      <w:numFmt w:val="bullet"/>
      <w:lvlText w:val="•"/>
      <w:lvlJc w:val="left"/>
      <w:pPr>
        <w:ind w:left="3113" w:hanging="264"/>
      </w:pPr>
      <w:rPr>
        <w:rFonts w:hint="default"/>
        <w:lang w:val="en-US" w:eastAsia="zh-CN" w:bidi="ar-SA"/>
      </w:rPr>
    </w:lvl>
    <w:lvl w:ilvl="4" w:tentative="0">
      <w:start w:val="0"/>
      <w:numFmt w:val="bullet"/>
      <w:lvlText w:val="•"/>
      <w:lvlJc w:val="left"/>
      <w:pPr>
        <w:ind w:left="3884" w:hanging="264"/>
      </w:pPr>
      <w:rPr>
        <w:rFonts w:hint="default"/>
        <w:lang w:val="en-US" w:eastAsia="zh-CN" w:bidi="ar-SA"/>
      </w:rPr>
    </w:lvl>
    <w:lvl w:ilvl="5" w:tentative="0">
      <w:start w:val="0"/>
      <w:numFmt w:val="bullet"/>
      <w:lvlText w:val="•"/>
      <w:lvlJc w:val="left"/>
      <w:pPr>
        <w:ind w:left="4655" w:hanging="264"/>
      </w:pPr>
      <w:rPr>
        <w:rFonts w:hint="default"/>
        <w:lang w:val="en-US" w:eastAsia="zh-CN" w:bidi="ar-SA"/>
      </w:rPr>
    </w:lvl>
    <w:lvl w:ilvl="6" w:tentative="0">
      <w:start w:val="0"/>
      <w:numFmt w:val="bullet"/>
      <w:lvlText w:val="•"/>
      <w:lvlJc w:val="left"/>
      <w:pPr>
        <w:ind w:left="5426" w:hanging="264"/>
      </w:pPr>
      <w:rPr>
        <w:rFonts w:hint="default"/>
        <w:lang w:val="en-US" w:eastAsia="zh-CN" w:bidi="ar-SA"/>
      </w:rPr>
    </w:lvl>
    <w:lvl w:ilvl="7" w:tentative="0">
      <w:start w:val="0"/>
      <w:numFmt w:val="bullet"/>
      <w:lvlText w:val="•"/>
      <w:lvlJc w:val="left"/>
      <w:pPr>
        <w:ind w:left="6197" w:hanging="264"/>
      </w:pPr>
      <w:rPr>
        <w:rFonts w:hint="default"/>
        <w:lang w:val="en-US" w:eastAsia="zh-CN" w:bidi="ar-SA"/>
      </w:rPr>
    </w:lvl>
    <w:lvl w:ilvl="8" w:tentative="0">
      <w:start w:val="0"/>
      <w:numFmt w:val="bullet"/>
      <w:lvlText w:val="•"/>
      <w:lvlJc w:val="left"/>
      <w:pPr>
        <w:ind w:left="6968" w:hanging="264"/>
      </w:pPr>
      <w:rPr>
        <w:rFonts w:hint="default"/>
        <w:lang w:val="en-US" w:eastAsia="zh-CN" w:bidi="ar-SA"/>
      </w:rPr>
    </w:lvl>
  </w:abstractNum>
  <w:num w:numId="1">
    <w:abstractNumId w:val="20"/>
  </w:num>
  <w:num w:numId="2">
    <w:abstractNumId w:val="15"/>
  </w:num>
  <w:num w:numId="3">
    <w:abstractNumId w:val="26"/>
  </w:num>
  <w:num w:numId="4">
    <w:abstractNumId w:val="60"/>
  </w:num>
  <w:num w:numId="5">
    <w:abstractNumId w:val="13"/>
  </w:num>
  <w:num w:numId="6">
    <w:abstractNumId w:val="18"/>
  </w:num>
  <w:num w:numId="7">
    <w:abstractNumId w:val="40"/>
  </w:num>
  <w:num w:numId="8">
    <w:abstractNumId w:val="55"/>
  </w:num>
  <w:num w:numId="9">
    <w:abstractNumId w:val="65"/>
  </w:num>
  <w:num w:numId="10">
    <w:abstractNumId w:val="43"/>
  </w:num>
  <w:num w:numId="11">
    <w:abstractNumId w:val="58"/>
  </w:num>
  <w:num w:numId="12">
    <w:abstractNumId w:val="47"/>
  </w:num>
  <w:num w:numId="13">
    <w:abstractNumId w:val="44"/>
  </w:num>
  <w:num w:numId="14">
    <w:abstractNumId w:val="27"/>
  </w:num>
  <w:num w:numId="15">
    <w:abstractNumId w:val="38"/>
  </w:num>
  <w:num w:numId="16">
    <w:abstractNumId w:val="56"/>
  </w:num>
  <w:num w:numId="17">
    <w:abstractNumId w:val="31"/>
  </w:num>
  <w:num w:numId="18">
    <w:abstractNumId w:val="33"/>
  </w:num>
  <w:num w:numId="19">
    <w:abstractNumId w:val="36"/>
  </w:num>
  <w:num w:numId="20">
    <w:abstractNumId w:val="24"/>
  </w:num>
  <w:num w:numId="21">
    <w:abstractNumId w:val="50"/>
  </w:num>
  <w:num w:numId="22">
    <w:abstractNumId w:val="16"/>
  </w:num>
  <w:num w:numId="23">
    <w:abstractNumId w:val="11"/>
  </w:num>
  <w:num w:numId="24">
    <w:abstractNumId w:val="22"/>
  </w:num>
  <w:num w:numId="25">
    <w:abstractNumId w:val="59"/>
  </w:num>
  <w:num w:numId="26">
    <w:abstractNumId w:val="28"/>
  </w:num>
  <w:num w:numId="27">
    <w:abstractNumId w:val="66"/>
  </w:num>
  <w:num w:numId="28">
    <w:abstractNumId w:val="62"/>
  </w:num>
  <w:num w:numId="29">
    <w:abstractNumId w:val="0"/>
  </w:num>
  <w:num w:numId="30">
    <w:abstractNumId w:val="32"/>
  </w:num>
  <w:num w:numId="31">
    <w:abstractNumId w:val="19"/>
  </w:num>
  <w:num w:numId="32">
    <w:abstractNumId w:val="21"/>
  </w:num>
  <w:num w:numId="33">
    <w:abstractNumId w:val="3"/>
  </w:num>
  <w:num w:numId="34">
    <w:abstractNumId w:val="12"/>
  </w:num>
  <w:num w:numId="35">
    <w:abstractNumId w:val="57"/>
  </w:num>
  <w:num w:numId="36">
    <w:abstractNumId w:val="5"/>
  </w:num>
  <w:num w:numId="37">
    <w:abstractNumId w:val="54"/>
  </w:num>
  <w:num w:numId="38">
    <w:abstractNumId w:val="34"/>
  </w:num>
  <w:num w:numId="39">
    <w:abstractNumId w:val="30"/>
  </w:num>
  <w:num w:numId="40">
    <w:abstractNumId w:val="10"/>
  </w:num>
  <w:num w:numId="41">
    <w:abstractNumId w:val="63"/>
  </w:num>
  <w:num w:numId="42">
    <w:abstractNumId w:val="42"/>
  </w:num>
  <w:num w:numId="43">
    <w:abstractNumId w:val="14"/>
  </w:num>
  <w:num w:numId="44">
    <w:abstractNumId w:val="8"/>
  </w:num>
  <w:num w:numId="45">
    <w:abstractNumId w:val="23"/>
  </w:num>
  <w:num w:numId="46">
    <w:abstractNumId w:val="1"/>
  </w:num>
  <w:num w:numId="47">
    <w:abstractNumId w:val="17"/>
  </w:num>
  <w:num w:numId="48">
    <w:abstractNumId w:val="68"/>
  </w:num>
  <w:num w:numId="49">
    <w:abstractNumId w:val="35"/>
  </w:num>
  <w:num w:numId="50">
    <w:abstractNumId w:val="49"/>
  </w:num>
  <w:num w:numId="51">
    <w:abstractNumId w:val="7"/>
  </w:num>
  <w:num w:numId="52">
    <w:abstractNumId w:val="67"/>
  </w:num>
  <w:num w:numId="53">
    <w:abstractNumId w:val="37"/>
  </w:num>
  <w:num w:numId="54">
    <w:abstractNumId w:val="61"/>
  </w:num>
  <w:num w:numId="55">
    <w:abstractNumId w:val="51"/>
  </w:num>
  <w:num w:numId="56">
    <w:abstractNumId w:val="64"/>
  </w:num>
  <w:num w:numId="57">
    <w:abstractNumId w:val="2"/>
  </w:num>
  <w:num w:numId="58">
    <w:abstractNumId w:val="25"/>
  </w:num>
  <w:num w:numId="59">
    <w:abstractNumId w:val="41"/>
  </w:num>
  <w:num w:numId="60">
    <w:abstractNumId w:val="69"/>
  </w:num>
  <w:num w:numId="61">
    <w:abstractNumId w:val="53"/>
  </w:num>
  <w:num w:numId="62">
    <w:abstractNumId w:val="6"/>
  </w:num>
  <w:num w:numId="63">
    <w:abstractNumId w:val="4"/>
  </w:num>
  <w:num w:numId="64">
    <w:abstractNumId w:val="52"/>
  </w:num>
  <w:num w:numId="65">
    <w:abstractNumId w:val="45"/>
  </w:num>
  <w:num w:numId="66">
    <w:abstractNumId w:val="29"/>
  </w:num>
  <w:num w:numId="67">
    <w:abstractNumId w:val="48"/>
  </w:num>
  <w:num w:numId="68">
    <w:abstractNumId w:val="46"/>
  </w:num>
  <w:num w:numId="69">
    <w:abstractNumId w:val="9"/>
  </w:num>
  <w:num w:numId="70">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drawingGridHorizontalSpacing w:val="110"/>
  <w:displayHorizontalDrawingGridEvery w:val="2"/>
  <w:characterSpacingControl w:val="doNotCompress"/>
  <w:hdrShapeDefaults>
    <o:shapelayout v:ext="edit">
      <o:idmap v:ext="edit" data="2"/>
    </o:shapelayout>
  </w:hdrShapeDefaults>
  <w:footnotePr>
    <w:footnote w:id="0"/>
    <w:footnote w:id="1"/>
  </w:footnotePr>
  <w:endnotePr>
    <w:endnote w:id="0"/>
    <w:endnote w:id="1"/>
  </w:endnotePr>
  <w:compat>
    <w:ulTrailSpace/>
    <w:shapeLayoutLikeWW8/>
    <w:useFELayout/>
    <w:compatSetting w:name="compatibilityMode" w:uri="http://schemas.microsoft.com/office/word" w:val="14"/>
  </w:compat>
  <w:docVars>
    <w:docVar w:name="commondata" w:val="eyJoZGlkIjoiN2VjNGQ5MmMyOTFkNjQ2MTZiYzUxMzhmOTIwNWY3MjAifQ=="/>
  </w:docVars>
  <w:rsids>
    <w:rsidRoot w:val="00000000"/>
    <w:rsid w:val="000C66C6"/>
    <w:rsid w:val="00707F08"/>
    <w:rsid w:val="03DA7F5D"/>
    <w:rsid w:val="04025BED"/>
    <w:rsid w:val="05877FB4"/>
    <w:rsid w:val="0596483F"/>
    <w:rsid w:val="08BC145A"/>
    <w:rsid w:val="09BE4364"/>
    <w:rsid w:val="09CA084E"/>
    <w:rsid w:val="0A0F3905"/>
    <w:rsid w:val="0A365616"/>
    <w:rsid w:val="0ABC385D"/>
    <w:rsid w:val="0B6428FD"/>
    <w:rsid w:val="0BED3778"/>
    <w:rsid w:val="0C8C44D7"/>
    <w:rsid w:val="0C971EDD"/>
    <w:rsid w:val="0D8A20F3"/>
    <w:rsid w:val="0D9E7630"/>
    <w:rsid w:val="0E4F7C80"/>
    <w:rsid w:val="0E833D87"/>
    <w:rsid w:val="0F1418F9"/>
    <w:rsid w:val="0F7C0642"/>
    <w:rsid w:val="0FAC24A5"/>
    <w:rsid w:val="0FF90A42"/>
    <w:rsid w:val="10022EE0"/>
    <w:rsid w:val="10257014"/>
    <w:rsid w:val="10964BDC"/>
    <w:rsid w:val="10F25D36"/>
    <w:rsid w:val="11481C34"/>
    <w:rsid w:val="123B1403"/>
    <w:rsid w:val="12762995"/>
    <w:rsid w:val="12B55392"/>
    <w:rsid w:val="130B7EEE"/>
    <w:rsid w:val="13DE1CDB"/>
    <w:rsid w:val="14165AB7"/>
    <w:rsid w:val="1507677D"/>
    <w:rsid w:val="17144548"/>
    <w:rsid w:val="176F4EEF"/>
    <w:rsid w:val="17BB7DC7"/>
    <w:rsid w:val="17CE7727"/>
    <w:rsid w:val="181E6F8F"/>
    <w:rsid w:val="183932B6"/>
    <w:rsid w:val="189D09CE"/>
    <w:rsid w:val="191952E8"/>
    <w:rsid w:val="1AA37953"/>
    <w:rsid w:val="1B4B6A80"/>
    <w:rsid w:val="1BCB0C5B"/>
    <w:rsid w:val="1CC47A8B"/>
    <w:rsid w:val="1D0D1432"/>
    <w:rsid w:val="1DC2493E"/>
    <w:rsid w:val="1EC82CC0"/>
    <w:rsid w:val="1F8C459A"/>
    <w:rsid w:val="203F01BC"/>
    <w:rsid w:val="206E043A"/>
    <w:rsid w:val="225670B8"/>
    <w:rsid w:val="22B87F2A"/>
    <w:rsid w:val="239F090A"/>
    <w:rsid w:val="24612064"/>
    <w:rsid w:val="24F6510F"/>
    <w:rsid w:val="24FA1965"/>
    <w:rsid w:val="25005616"/>
    <w:rsid w:val="2515647A"/>
    <w:rsid w:val="26D33C77"/>
    <w:rsid w:val="274F6CA7"/>
    <w:rsid w:val="276274D0"/>
    <w:rsid w:val="27734588"/>
    <w:rsid w:val="27761CF0"/>
    <w:rsid w:val="278E4F1E"/>
    <w:rsid w:val="284853BA"/>
    <w:rsid w:val="29CC1639"/>
    <w:rsid w:val="2A443FBA"/>
    <w:rsid w:val="2C365B84"/>
    <w:rsid w:val="2F5A22D9"/>
    <w:rsid w:val="2F6C5313"/>
    <w:rsid w:val="2F9E07BB"/>
    <w:rsid w:val="30AC28B9"/>
    <w:rsid w:val="31C45687"/>
    <w:rsid w:val="323963CE"/>
    <w:rsid w:val="331F55C4"/>
    <w:rsid w:val="33C22E8B"/>
    <w:rsid w:val="35A52744"/>
    <w:rsid w:val="35B75F88"/>
    <w:rsid w:val="36454AF6"/>
    <w:rsid w:val="36BF3E8F"/>
    <w:rsid w:val="37FC73F4"/>
    <w:rsid w:val="3976413E"/>
    <w:rsid w:val="39CE5B92"/>
    <w:rsid w:val="3B542D41"/>
    <w:rsid w:val="3B6C5B95"/>
    <w:rsid w:val="3CA9347D"/>
    <w:rsid w:val="3D447953"/>
    <w:rsid w:val="3DE8120D"/>
    <w:rsid w:val="3E655F10"/>
    <w:rsid w:val="3EF52B33"/>
    <w:rsid w:val="3F932504"/>
    <w:rsid w:val="400804E7"/>
    <w:rsid w:val="411F7A6D"/>
    <w:rsid w:val="41BF0EBD"/>
    <w:rsid w:val="41C2051C"/>
    <w:rsid w:val="43480064"/>
    <w:rsid w:val="45694272"/>
    <w:rsid w:val="45CA3DA7"/>
    <w:rsid w:val="47877015"/>
    <w:rsid w:val="479E030F"/>
    <w:rsid w:val="48BC3EF0"/>
    <w:rsid w:val="4A0B68F5"/>
    <w:rsid w:val="4AD9052E"/>
    <w:rsid w:val="4B5B5A0E"/>
    <w:rsid w:val="4BDE4B44"/>
    <w:rsid w:val="4C1360E9"/>
    <w:rsid w:val="4C382619"/>
    <w:rsid w:val="4C866E10"/>
    <w:rsid w:val="4C976D08"/>
    <w:rsid w:val="4E84069C"/>
    <w:rsid w:val="5022177E"/>
    <w:rsid w:val="50571C4F"/>
    <w:rsid w:val="50E224A6"/>
    <w:rsid w:val="51CC69C1"/>
    <w:rsid w:val="5296302E"/>
    <w:rsid w:val="52FE2200"/>
    <w:rsid w:val="535C49C8"/>
    <w:rsid w:val="53D966B4"/>
    <w:rsid w:val="53DF3B98"/>
    <w:rsid w:val="57451540"/>
    <w:rsid w:val="576706D0"/>
    <w:rsid w:val="577365E1"/>
    <w:rsid w:val="5B524500"/>
    <w:rsid w:val="5BDC051F"/>
    <w:rsid w:val="5C826D22"/>
    <w:rsid w:val="5D2B4CE1"/>
    <w:rsid w:val="5E3E0745"/>
    <w:rsid w:val="5F2C0968"/>
    <w:rsid w:val="60BE175D"/>
    <w:rsid w:val="61227B48"/>
    <w:rsid w:val="619B2399"/>
    <w:rsid w:val="6332124D"/>
    <w:rsid w:val="64F815C8"/>
    <w:rsid w:val="651C6006"/>
    <w:rsid w:val="65E822C4"/>
    <w:rsid w:val="67BC1EF5"/>
    <w:rsid w:val="68B9591C"/>
    <w:rsid w:val="695A5E0F"/>
    <w:rsid w:val="69985F69"/>
    <w:rsid w:val="69CD2E6D"/>
    <w:rsid w:val="69D42310"/>
    <w:rsid w:val="69DC3B22"/>
    <w:rsid w:val="6A7C574E"/>
    <w:rsid w:val="6A8A57A3"/>
    <w:rsid w:val="6ADF4D80"/>
    <w:rsid w:val="6B4413DB"/>
    <w:rsid w:val="6B9E5DC1"/>
    <w:rsid w:val="6C4C5083"/>
    <w:rsid w:val="6C7A3290"/>
    <w:rsid w:val="6CED3FF7"/>
    <w:rsid w:val="6DF6759C"/>
    <w:rsid w:val="6E5D0773"/>
    <w:rsid w:val="6F103099"/>
    <w:rsid w:val="6F5E252A"/>
    <w:rsid w:val="6F710825"/>
    <w:rsid w:val="6F936132"/>
    <w:rsid w:val="71847896"/>
    <w:rsid w:val="71C67CD2"/>
    <w:rsid w:val="746C6120"/>
    <w:rsid w:val="75315C5B"/>
    <w:rsid w:val="75357F2A"/>
    <w:rsid w:val="75876A3C"/>
    <w:rsid w:val="75A03D67"/>
    <w:rsid w:val="763417C0"/>
    <w:rsid w:val="76411BCB"/>
    <w:rsid w:val="76B85F9A"/>
    <w:rsid w:val="78DE467B"/>
    <w:rsid w:val="79C503BE"/>
    <w:rsid w:val="7A8F7F06"/>
    <w:rsid w:val="7B1A639E"/>
    <w:rsid w:val="7B301788"/>
    <w:rsid w:val="7B5F7507"/>
    <w:rsid w:val="7BA27C26"/>
    <w:rsid w:val="7CBB319E"/>
    <w:rsid w:val="7CE53E3E"/>
    <w:rsid w:val="7D7A3BBC"/>
    <w:rsid w:val="7F8E7913"/>
    <w:rsid w:val="FB7DFDC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qFormat="1" w:unhideWhenUsed="0" w:uiPriority="1"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宋体" w:hAnsi="宋体" w:eastAsia="宋体" w:cs="宋体"/>
      <w:sz w:val="22"/>
      <w:szCs w:val="22"/>
      <w:lang w:val="en-US" w:eastAsia="zh-CN" w:bidi="ar-SA"/>
    </w:rPr>
  </w:style>
  <w:style w:type="paragraph" w:styleId="2">
    <w:name w:val="heading 1"/>
    <w:basedOn w:val="1"/>
    <w:next w:val="1"/>
    <w:qFormat/>
    <w:uiPriority w:val="1"/>
    <w:pPr>
      <w:spacing w:before="109"/>
      <w:ind w:left="1067" w:right="1067"/>
      <w:jc w:val="center"/>
      <w:outlineLvl w:val="1"/>
    </w:pPr>
    <w:rPr>
      <w:rFonts w:ascii="宋体" w:hAnsi="宋体" w:eastAsia="宋体" w:cs="宋体"/>
      <w:sz w:val="36"/>
      <w:szCs w:val="36"/>
      <w:lang w:val="en-US" w:eastAsia="zh-CN" w:bidi="ar-SA"/>
    </w:rPr>
  </w:style>
  <w:style w:type="paragraph" w:styleId="3">
    <w:name w:val="heading 2"/>
    <w:basedOn w:val="1"/>
    <w:next w:val="1"/>
    <w:qFormat/>
    <w:uiPriority w:val="1"/>
    <w:pPr>
      <w:spacing w:before="297"/>
      <w:ind w:left="939" w:hanging="320"/>
      <w:outlineLvl w:val="2"/>
    </w:pPr>
    <w:rPr>
      <w:rFonts w:ascii="宋体" w:hAnsi="宋体" w:eastAsia="宋体" w:cs="宋体"/>
      <w:sz w:val="32"/>
      <w:szCs w:val="32"/>
      <w:lang w:val="en-US" w:eastAsia="zh-CN" w:bidi="ar-SA"/>
    </w:rPr>
  </w:style>
  <w:style w:type="character" w:default="1" w:styleId="12">
    <w:name w:val="Default Paragraph Font"/>
    <w:semiHidden/>
    <w:unhideWhenUsed/>
    <w:qFormat/>
    <w:uiPriority w:val="1"/>
  </w:style>
  <w:style w:type="table" w:default="1" w:styleId="11">
    <w:name w:val="Normal Table"/>
    <w:semiHidden/>
    <w:qFormat/>
    <w:uiPriority w:val="0"/>
    <w:tblPr>
      <w:tblCellMar>
        <w:top w:w="0" w:type="dxa"/>
        <w:left w:w="108" w:type="dxa"/>
        <w:bottom w:w="0" w:type="dxa"/>
        <w:right w:w="108" w:type="dxa"/>
      </w:tblCellMar>
    </w:tblPr>
  </w:style>
  <w:style w:type="paragraph" w:styleId="4">
    <w:name w:val="Body Text"/>
    <w:basedOn w:val="1"/>
    <w:qFormat/>
    <w:uiPriority w:val="1"/>
    <w:pPr>
      <w:ind w:left="1040"/>
    </w:pPr>
    <w:rPr>
      <w:rFonts w:ascii="宋体" w:hAnsi="宋体" w:eastAsia="宋体" w:cs="宋体"/>
      <w:sz w:val="21"/>
      <w:szCs w:val="21"/>
      <w:lang w:val="en-US" w:eastAsia="zh-CN" w:bidi="ar-SA"/>
    </w:rPr>
  </w:style>
  <w:style w:type="paragraph" w:styleId="5">
    <w:name w:val="toc 3"/>
    <w:basedOn w:val="1"/>
    <w:next w:val="1"/>
    <w:qFormat/>
    <w:uiPriority w:val="1"/>
    <w:pPr>
      <w:spacing w:before="43"/>
      <w:ind w:left="1251" w:hanging="212"/>
    </w:pPr>
    <w:rPr>
      <w:rFonts w:ascii="宋体" w:hAnsi="宋体" w:eastAsia="宋体" w:cs="宋体"/>
      <w:sz w:val="21"/>
      <w:szCs w:val="21"/>
      <w:lang w:val="en-US" w:eastAsia="zh-CN" w:bidi="ar-SA"/>
    </w:r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1"/>
    <w:basedOn w:val="1"/>
    <w:next w:val="1"/>
    <w:qFormat/>
    <w:uiPriority w:val="1"/>
    <w:pPr>
      <w:spacing w:before="444"/>
      <w:jc w:val="center"/>
    </w:pPr>
    <w:rPr>
      <w:rFonts w:ascii="宋体" w:hAnsi="宋体" w:eastAsia="宋体" w:cs="宋体"/>
      <w:sz w:val="21"/>
      <w:szCs w:val="21"/>
      <w:lang w:val="en-US" w:eastAsia="zh-CN" w:bidi="ar-SA"/>
    </w:rPr>
  </w:style>
  <w:style w:type="paragraph" w:styleId="9">
    <w:name w:val="toc 2"/>
    <w:basedOn w:val="1"/>
    <w:next w:val="1"/>
    <w:qFormat/>
    <w:uiPriority w:val="1"/>
    <w:pPr>
      <w:spacing w:before="43"/>
      <w:ind w:left="620"/>
    </w:pPr>
    <w:rPr>
      <w:rFonts w:ascii="宋体" w:hAnsi="宋体" w:eastAsia="宋体" w:cs="宋体"/>
      <w:sz w:val="21"/>
      <w:szCs w:val="21"/>
      <w:lang w:val="en-US" w:eastAsia="zh-CN" w:bidi="ar-SA"/>
    </w:rPr>
  </w:style>
  <w:style w:type="paragraph" w:styleId="10">
    <w:name w:val="Title"/>
    <w:basedOn w:val="1"/>
    <w:qFormat/>
    <w:uiPriority w:val="1"/>
    <w:pPr>
      <w:ind w:left="1066" w:right="1067"/>
      <w:jc w:val="center"/>
    </w:pPr>
    <w:rPr>
      <w:rFonts w:ascii="宋体" w:hAnsi="宋体" w:eastAsia="宋体" w:cs="宋体"/>
      <w:sz w:val="56"/>
      <w:szCs w:val="56"/>
      <w:lang w:val="en-US" w:eastAsia="zh-CN" w:bidi="ar-SA"/>
    </w:rPr>
  </w:style>
  <w:style w:type="table" w:customStyle="1" w:styleId="13">
    <w:name w:val="Table Normal"/>
    <w:semiHidden/>
    <w:unhideWhenUsed/>
    <w:qFormat/>
    <w:uiPriority w:val="2"/>
    <w:tblPr>
      <w:tblCellMar>
        <w:top w:w="0" w:type="dxa"/>
        <w:left w:w="0" w:type="dxa"/>
        <w:bottom w:w="0" w:type="dxa"/>
        <w:right w:w="0" w:type="dxa"/>
      </w:tblCellMar>
    </w:tblPr>
  </w:style>
  <w:style w:type="paragraph" w:styleId="14">
    <w:name w:val="List Paragraph"/>
    <w:basedOn w:val="1"/>
    <w:qFormat/>
    <w:uiPriority w:val="1"/>
    <w:pPr>
      <w:ind w:left="1409" w:hanging="368"/>
    </w:pPr>
    <w:rPr>
      <w:rFonts w:ascii="宋体" w:hAnsi="宋体" w:eastAsia="宋体" w:cs="宋体"/>
      <w:lang w:val="en-US" w:eastAsia="zh-CN" w:bidi="ar-SA"/>
    </w:rPr>
  </w:style>
  <w:style w:type="paragraph" w:customStyle="1" w:styleId="15">
    <w:name w:val="Table Paragraph"/>
    <w:basedOn w:val="1"/>
    <w:qFormat/>
    <w:uiPriority w:val="1"/>
    <w:pPr>
      <w:jc w:val="center"/>
    </w:pPr>
    <w:rPr>
      <w:rFonts w:ascii="Times New Roman" w:hAnsi="Times New Roman" w:eastAsia="Times New Roman" w:cs="Times New Roman"/>
      <w:lang w:val="en-US" w:eastAsia="zh-CN" w:bidi="ar-SA"/>
    </w:rPr>
  </w:style>
  <w:style w:type="paragraph" w:customStyle="1" w:styleId="16">
    <w:name w:val="WPSOffice手动目录 1"/>
    <w:qFormat/>
    <w:uiPriority w:val="0"/>
    <w:pPr>
      <w:ind w:leftChars="0"/>
    </w:pPr>
    <w:rPr>
      <w:rFonts w:asciiTheme="minorHAnsi" w:hAnsiTheme="minorHAnsi" w:eastAsiaTheme="minorHAnsi" w:cstheme="minorBidi"/>
      <w:sz w:val="20"/>
      <w:szCs w:val="20"/>
    </w:rPr>
  </w:style>
  <w:style w:type="paragraph" w:customStyle="1" w:styleId="17">
    <w:name w:val="WPSOffice手动目录 2"/>
    <w:qFormat/>
    <w:uiPriority w:val="0"/>
    <w:pPr>
      <w:ind w:leftChars="200"/>
    </w:pPr>
    <w:rPr>
      <w:rFonts w:asciiTheme="minorHAnsi" w:hAnsiTheme="minorHAnsi" w:eastAsiaTheme="minorHAnsi"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6" Type="http://schemas.openxmlformats.org/officeDocument/2006/relationships/fontTable" Target="fontTable.xml"/><Relationship Id="rId55" Type="http://schemas.openxmlformats.org/officeDocument/2006/relationships/numbering" Target="numbering.xml"/><Relationship Id="rId54" Type="http://schemas.openxmlformats.org/officeDocument/2006/relationships/customXml" Target="../customXml/item1.xml"/><Relationship Id="rId53" Type="http://schemas.openxmlformats.org/officeDocument/2006/relationships/theme" Target="theme/theme1.xml"/><Relationship Id="rId52" Type="http://schemas.openxmlformats.org/officeDocument/2006/relationships/footer" Target="footer48.xml"/><Relationship Id="rId51" Type="http://schemas.openxmlformats.org/officeDocument/2006/relationships/footer" Target="footer47.xml"/><Relationship Id="rId50" Type="http://schemas.openxmlformats.org/officeDocument/2006/relationships/footer" Target="footer46.xml"/><Relationship Id="rId5" Type="http://schemas.openxmlformats.org/officeDocument/2006/relationships/footer" Target="footer1.xml"/><Relationship Id="rId49" Type="http://schemas.openxmlformats.org/officeDocument/2006/relationships/footer" Target="footer45.xml"/><Relationship Id="rId48" Type="http://schemas.openxmlformats.org/officeDocument/2006/relationships/footer" Target="footer44.xml"/><Relationship Id="rId47" Type="http://schemas.openxmlformats.org/officeDocument/2006/relationships/footer" Target="footer43.xml"/><Relationship Id="rId46" Type="http://schemas.openxmlformats.org/officeDocument/2006/relationships/footer" Target="footer42.xml"/><Relationship Id="rId45" Type="http://schemas.openxmlformats.org/officeDocument/2006/relationships/footer" Target="footer41.xml"/><Relationship Id="rId44" Type="http://schemas.openxmlformats.org/officeDocument/2006/relationships/footer" Target="footer40.xml"/><Relationship Id="rId43" Type="http://schemas.openxmlformats.org/officeDocument/2006/relationships/footer" Target="footer39.xml"/><Relationship Id="rId42" Type="http://schemas.openxmlformats.org/officeDocument/2006/relationships/footer" Target="footer38.xml"/><Relationship Id="rId41" Type="http://schemas.openxmlformats.org/officeDocument/2006/relationships/footer" Target="footer37.xml"/><Relationship Id="rId40" Type="http://schemas.openxmlformats.org/officeDocument/2006/relationships/footer" Target="footer36.xml"/><Relationship Id="rId4" Type="http://schemas.openxmlformats.org/officeDocument/2006/relationships/endnotes" Target="endnotes.xml"/><Relationship Id="rId39" Type="http://schemas.openxmlformats.org/officeDocument/2006/relationships/footer" Target="footer35.xml"/><Relationship Id="rId38" Type="http://schemas.openxmlformats.org/officeDocument/2006/relationships/footer" Target="footer34.xml"/><Relationship Id="rId37" Type="http://schemas.openxmlformats.org/officeDocument/2006/relationships/footer" Target="footer33.xml"/><Relationship Id="rId36" Type="http://schemas.openxmlformats.org/officeDocument/2006/relationships/footer" Target="footer32.xml"/><Relationship Id="rId35" Type="http://schemas.openxmlformats.org/officeDocument/2006/relationships/footer" Target="footer31.xml"/><Relationship Id="rId34" Type="http://schemas.openxmlformats.org/officeDocument/2006/relationships/footer" Target="footer30.xml"/><Relationship Id="rId33" Type="http://schemas.openxmlformats.org/officeDocument/2006/relationships/footer" Target="footer29.xml"/><Relationship Id="rId32" Type="http://schemas.openxmlformats.org/officeDocument/2006/relationships/footer" Target="footer28.xml"/><Relationship Id="rId31" Type="http://schemas.openxmlformats.org/officeDocument/2006/relationships/footer" Target="footer27.xml"/><Relationship Id="rId30" Type="http://schemas.openxmlformats.org/officeDocument/2006/relationships/footer" Target="footer26.xml"/><Relationship Id="rId3" Type="http://schemas.openxmlformats.org/officeDocument/2006/relationships/footnotes" Target="footnotes.xml"/><Relationship Id="rId29" Type="http://schemas.openxmlformats.org/officeDocument/2006/relationships/footer" Target="footer25.xml"/><Relationship Id="rId28" Type="http://schemas.openxmlformats.org/officeDocument/2006/relationships/footer" Target="footer24.xml"/><Relationship Id="rId27" Type="http://schemas.openxmlformats.org/officeDocument/2006/relationships/footer" Target="footer23.xml"/><Relationship Id="rId26" Type="http://schemas.openxmlformats.org/officeDocument/2006/relationships/footer" Target="footer22.xml"/><Relationship Id="rId25" Type="http://schemas.openxmlformats.org/officeDocument/2006/relationships/footer" Target="footer21.xml"/><Relationship Id="rId24" Type="http://schemas.openxmlformats.org/officeDocument/2006/relationships/footer" Target="footer20.xml"/><Relationship Id="rId23" Type="http://schemas.openxmlformats.org/officeDocument/2006/relationships/footer" Target="footer19.xml"/><Relationship Id="rId22" Type="http://schemas.openxmlformats.org/officeDocument/2006/relationships/footer" Target="footer18.xml"/><Relationship Id="rId21" Type="http://schemas.openxmlformats.org/officeDocument/2006/relationships/footer" Target="footer17.xml"/><Relationship Id="rId20" Type="http://schemas.openxmlformats.org/officeDocument/2006/relationships/footer" Target="footer16.xml"/><Relationship Id="rId2" Type="http://schemas.openxmlformats.org/officeDocument/2006/relationships/settings" Target="settings.xml"/><Relationship Id="rId19" Type="http://schemas.openxmlformats.org/officeDocument/2006/relationships/footer" Target="footer15.xml"/><Relationship Id="rId18" Type="http://schemas.openxmlformats.org/officeDocument/2006/relationships/footer" Target="footer14.xml"/><Relationship Id="rId17" Type="http://schemas.openxmlformats.org/officeDocument/2006/relationships/footer" Target="footer13.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337</Pages>
  <Words>211458</Words>
  <Characters>256972</Characters>
  <TotalTime>15</TotalTime>
  <ScaleCrop>false</ScaleCrop>
  <LinksUpToDate>false</LinksUpToDate>
  <CharactersWithSpaces>271080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2023-02-07T08:50:00Z</dcterms:created>
  <dc:creator>AF-Ti000</dc:creator>
  <cp:lastModifiedBy>文档存本地丢失不负责</cp:lastModifiedBy>
  <cp:lastPrinted>2023-05-12T01:30:04Z</cp:lastPrinted>
  <dcterms:modified xsi:type="dcterms:W3CDTF">2023-05-12T01:34:47Z</dcterms:modified>
  <dc:title>Microsoft Word - ßÁ›hÑc½Àž½Æˇ2023</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2023-02-06T00:00:00Z</vt:filetime>
  </property>
  <property fmtid="{D5CDD505-2E9C-101B-9397-08002B2CF9AE}" pid="3" name="LastSaved">
    <vt:filetime>2023-02-07T00:00:00Z</vt:filetime>
  </property>
  <property fmtid="{D5CDD505-2E9C-101B-9397-08002B2CF9AE}" pid="4" name="KSOProductBuildVer">
    <vt:lpwstr>2052-11.1.0.14309</vt:lpwstr>
  </property>
  <property fmtid="{D5CDD505-2E9C-101B-9397-08002B2CF9AE}" pid="5" name="ICV">
    <vt:lpwstr>B8472BFD75404B5297AC137C062192BC</vt:lpwstr>
  </property>
</Properties>
</file>