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3FC7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76" w:afterAutospacing="0" w:line="400" w:lineRule="exact"/>
        <w:ind w:left="0" w:right="0"/>
        <w:jc w:val="center"/>
        <w:textAlignment w:val="auto"/>
        <w:rPr>
          <w:color w:val="auto"/>
          <w:sz w:val="30"/>
          <w:szCs w:val="30"/>
          <w:highlight w:val="none"/>
        </w:rPr>
      </w:pPr>
      <w:r>
        <w:rPr>
          <w:rFonts w:hint="eastAsia" w:ascii="宋体" w:hAnsi="宋体" w:eastAsia="宋体" w:cs="宋体"/>
          <w:b/>
          <w:bCs/>
          <w:i w:val="0"/>
          <w:iCs w:val="0"/>
          <w:caps w:val="0"/>
          <w:color w:val="auto"/>
          <w:spacing w:val="0"/>
          <w:kern w:val="0"/>
          <w:sz w:val="30"/>
          <w:szCs w:val="30"/>
          <w:highlight w:val="none"/>
          <w:shd w:val="clear" w:fill="FFFFFF"/>
          <w:lang w:val="en-US" w:eastAsia="zh-CN" w:bidi="ar"/>
        </w:rPr>
        <w:t>资源县两水苗族乡凤水村、社水村集中供水维修改造工程（一体式净化设备及管道采购）（项目编号：GLZC2025-J1-290051-GXGZ）更正公告</w:t>
      </w:r>
    </w:p>
    <w:p w14:paraId="26DCAA8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eastAsia" w:ascii="宋体" w:hAnsi="宋体" w:eastAsia="宋体" w:cs="宋体"/>
          <w:b/>
          <w:bCs w:val="0"/>
          <w:i w:val="0"/>
          <w:iCs w:val="0"/>
          <w:caps w:val="0"/>
          <w:color w:val="auto"/>
          <w:spacing w:val="0"/>
          <w:kern w:val="0"/>
          <w:sz w:val="24"/>
          <w:szCs w:val="24"/>
          <w:highlight w:val="none"/>
          <w:shd w:val="clear" w:fill="FFFFFF"/>
          <w:lang w:val="en-US" w:eastAsia="zh-CN" w:bidi="ar"/>
        </w:rPr>
      </w:pPr>
    </w:p>
    <w:p w14:paraId="1F98355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color w:val="auto"/>
          <w:highlight w:val="none"/>
        </w:rPr>
      </w:pPr>
      <w:r>
        <w:rPr>
          <w:rFonts w:hint="eastAsia" w:ascii="宋体" w:hAnsi="宋体" w:eastAsia="宋体" w:cs="宋体"/>
          <w:b/>
          <w:bCs w:val="0"/>
          <w:i w:val="0"/>
          <w:iCs w:val="0"/>
          <w:caps w:val="0"/>
          <w:color w:val="auto"/>
          <w:spacing w:val="0"/>
          <w:kern w:val="0"/>
          <w:sz w:val="24"/>
          <w:szCs w:val="24"/>
          <w:highlight w:val="none"/>
          <w:shd w:val="clear" w:fill="FFFFFF"/>
          <w:lang w:val="en-US" w:eastAsia="zh-CN" w:bidi="ar"/>
        </w:rPr>
        <w:t>一、项目基本情况</w:t>
      </w:r>
      <w:r>
        <w:rPr>
          <w:rFonts w:hint="eastAsia" w:ascii="宋体" w:hAnsi="宋体" w:eastAsia="宋体" w:cs="宋体"/>
          <w:i w:val="0"/>
          <w:iCs w:val="0"/>
          <w:caps w:val="0"/>
          <w:color w:val="auto"/>
          <w:spacing w:val="0"/>
          <w:kern w:val="0"/>
          <w:sz w:val="24"/>
          <w:szCs w:val="24"/>
          <w:highlight w:val="none"/>
          <w:shd w:val="clear" w:fill="FFFFFF"/>
          <w:lang w:val="en-US" w:eastAsia="zh-CN" w:bidi="ar"/>
        </w:rPr>
        <w:t>                </w:t>
      </w:r>
    </w:p>
    <w:p w14:paraId="76FD79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原公告的采购项目编号：GLZC2025-J1-290051-GXGZ</w:t>
      </w:r>
    </w:p>
    <w:p w14:paraId="53B2185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原公告的采购项目名称：资源县两水苗族乡凤水村、社水村集中供水维修改造工程（一体式净化设备及管道采购）     </w:t>
      </w:r>
    </w:p>
    <w:p w14:paraId="4CF5E41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首次公告日期：2025年4月30日</w:t>
      </w:r>
    </w:p>
    <w:p w14:paraId="4A9093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color w:val="auto"/>
          <w:highlight w:val="none"/>
        </w:rPr>
      </w:pPr>
      <w:r>
        <w:rPr>
          <w:rFonts w:hint="eastAsia" w:ascii="宋体" w:hAnsi="宋体" w:eastAsia="宋体" w:cs="宋体"/>
          <w:b/>
          <w:bCs w:val="0"/>
          <w:i w:val="0"/>
          <w:iCs w:val="0"/>
          <w:caps w:val="0"/>
          <w:color w:val="auto"/>
          <w:spacing w:val="0"/>
          <w:kern w:val="0"/>
          <w:sz w:val="24"/>
          <w:szCs w:val="24"/>
          <w:highlight w:val="none"/>
          <w:shd w:val="clear" w:fill="FFFFFF"/>
          <w:lang w:val="en-US" w:eastAsia="zh-CN" w:bidi="ar"/>
        </w:rPr>
        <w:t>二、更正信息</w:t>
      </w:r>
      <w:r>
        <w:rPr>
          <w:rFonts w:hint="eastAsia" w:ascii="宋体" w:hAnsi="宋体" w:eastAsia="宋体" w:cs="宋体"/>
          <w:i w:val="0"/>
          <w:iCs w:val="0"/>
          <w:caps w:val="0"/>
          <w:color w:val="auto"/>
          <w:spacing w:val="0"/>
          <w:kern w:val="0"/>
          <w:sz w:val="24"/>
          <w:szCs w:val="24"/>
          <w:highlight w:val="none"/>
          <w:shd w:val="clear" w:fill="FFFFFF"/>
          <w:lang w:val="en-US" w:eastAsia="zh-CN" w:bidi="ar"/>
        </w:rPr>
        <w:t>                </w:t>
      </w:r>
    </w:p>
    <w:p w14:paraId="5C38837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更正事项：采购文件                    </w:t>
      </w:r>
    </w:p>
    <w:p w14:paraId="60ED92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更正内容：                    </w:t>
      </w:r>
    </w:p>
    <w:tbl>
      <w:tblPr>
        <w:tblStyle w:val="7"/>
        <w:tblW w:w="5126" w:type="pct"/>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84"/>
        <w:gridCol w:w="938"/>
        <w:gridCol w:w="2699"/>
        <w:gridCol w:w="6076"/>
      </w:tblGrid>
      <w:tr w14:paraId="1CCBD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1" w:hRule="atLeast"/>
        </w:trPr>
        <w:tc>
          <w:tcPr>
            <w:tcW w:w="237" w:type="pct"/>
            <w:tcBorders>
              <w:top w:val="single" w:color="auto" w:sz="4" w:space="0"/>
              <w:left w:val="single" w:color="auto" w:sz="4" w:space="0"/>
              <w:bottom w:val="single" w:color="auto" w:sz="4" w:space="0"/>
              <w:right w:val="single" w:color="auto" w:sz="4" w:space="0"/>
            </w:tcBorders>
            <w:shd w:val="clear" w:color="auto" w:fill="auto"/>
            <w:tcMar>
              <w:top w:w="50" w:type="dxa"/>
              <w:left w:w="100" w:type="dxa"/>
              <w:bottom w:w="50" w:type="dxa"/>
              <w:right w:w="100" w:type="dxa"/>
            </w:tcMar>
            <w:vAlign w:val="center"/>
          </w:tcPr>
          <w:p w14:paraId="2BE0A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center"/>
              <w:textAlignment w:val="auto"/>
              <w:rPr>
                <w:b/>
                <w:bCs/>
                <w:color w:val="auto"/>
                <w:highlight w:val="none"/>
              </w:rPr>
            </w:pPr>
            <w:r>
              <w:rPr>
                <w:rFonts w:hint="eastAsia" w:ascii="宋体" w:hAnsi="宋体" w:eastAsia="宋体" w:cs="宋体"/>
                <w:b/>
                <w:bCs/>
                <w:color w:val="auto"/>
                <w:kern w:val="0"/>
                <w:sz w:val="24"/>
                <w:szCs w:val="24"/>
                <w:highlight w:val="none"/>
                <w:lang w:val="en-US" w:eastAsia="zh-CN" w:bidi="ar"/>
              </w:rPr>
              <w:t>序号</w:t>
            </w:r>
          </w:p>
        </w:tc>
        <w:tc>
          <w:tcPr>
            <w:tcW w:w="460" w:type="pct"/>
            <w:tcBorders>
              <w:top w:val="single" w:color="auto" w:sz="4" w:space="0"/>
              <w:left w:val="nil"/>
              <w:bottom w:val="single" w:color="auto" w:sz="4" w:space="0"/>
              <w:right w:val="single" w:color="auto" w:sz="4" w:space="0"/>
            </w:tcBorders>
            <w:shd w:val="clear" w:color="auto" w:fill="auto"/>
            <w:tcMar>
              <w:top w:w="50" w:type="dxa"/>
              <w:left w:w="100" w:type="dxa"/>
              <w:bottom w:w="50" w:type="dxa"/>
              <w:right w:w="100" w:type="dxa"/>
            </w:tcMar>
            <w:vAlign w:val="center"/>
          </w:tcPr>
          <w:p w14:paraId="1DAECE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center"/>
              <w:textAlignment w:val="auto"/>
              <w:rPr>
                <w:b/>
                <w:bCs/>
                <w:color w:val="auto"/>
                <w:highlight w:val="none"/>
              </w:rPr>
            </w:pPr>
            <w:r>
              <w:rPr>
                <w:rFonts w:hint="eastAsia" w:ascii="宋体" w:hAnsi="宋体" w:eastAsia="宋体" w:cs="宋体"/>
                <w:b/>
                <w:bCs/>
                <w:color w:val="auto"/>
                <w:kern w:val="0"/>
                <w:sz w:val="24"/>
                <w:szCs w:val="24"/>
                <w:highlight w:val="none"/>
                <w:lang w:val="en-US" w:eastAsia="zh-CN" w:bidi="ar"/>
              </w:rPr>
              <w:t>更正项</w:t>
            </w:r>
          </w:p>
        </w:tc>
        <w:tc>
          <w:tcPr>
            <w:tcW w:w="1323" w:type="pct"/>
            <w:tcBorders>
              <w:top w:val="single" w:color="auto" w:sz="4" w:space="0"/>
              <w:left w:val="nil"/>
              <w:bottom w:val="single" w:color="auto" w:sz="4" w:space="0"/>
              <w:right w:val="single" w:color="auto" w:sz="4" w:space="0"/>
            </w:tcBorders>
            <w:shd w:val="clear" w:color="auto" w:fill="auto"/>
            <w:tcMar>
              <w:top w:w="50" w:type="dxa"/>
              <w:left w:w="100" w:type="dxa"/>
              <w:bottom w:w="50" w:type="dxa"/>
              <w:right w:w="100" w:type="dxa"/>
            </w:tcMar>
            <w:vAlign w:val="center"/>
          </w:tcPr>
          <w:p w14:paraId="350C2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center"/>
              <w:textAlignment w:val="auto"/>
              <w:rPr>
                <w:b/>
                <w:bCs/>
                <w:color w:val="auto"/>
                <w:highlight w:val="none"/>
              </w:rPr>
            </w:pPr>
            <w:r>
              <w:rPr>
                <w:rFonts w:hint="eastAsia" w:ascii="宋体" w:hAnsi="宋体" w:eastAsia="宋体" w:cs="宋体"/>
                <w:b/>
                <w:bCs/>
                <w:color w:val="auto"/>
                <w:kern w:val="0"/>
                <w:sz w:val="24"/>
                <w:szCs w:val="24"/>
                <w:highlight w:val="none"/>
                <w:lang w:val="en-US" w:eastAsia="zh-CN" w:bidi="ar"/>
              </w:rPr>
              <w:t>更正前内容</w:t>
            </w:r>
          </w:p>
        </w:tc>
        <w:tc>
          <w:tcPr>
            <w:tcW w:w="2978" w:type="pct"/>
            <w:tcBorders>
              <w:top w:val="single" w:color="auto" w:sz="4" w:space="0"/>
              <w:left w:val="nil"/>
              <w:bottom w:val="single" w:color="auto" w:sz="4" w:space="0"/>
              <w:right w:val="single" w:color="auto" w:sz="4" w:space="0"/>
            </w:tcBorders>
            <w:shd w:val="clear" w:color="auto" w:fill="auto"/>
            <w:tcMar>
              <w:top w:w="50" w:type="dxa"/>
              <w:left w:w="100" w:type="dxa"/>
              <w:bottom w:w="50" w:type="dxa"/>
              <w:right w:w="100" w:type="dxa"/>
            </w:tcMar>
            <w:vAlign w:val="center"/>
          </w:tcPr>
          <w:p w14:paraId="5175F6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center"/>
              <w:textAlignment w:val="auto"/>
              <w:rPr>
                <w:b/>
                <w:bCs/>
                <w:color w:val="auto"/>
                <w:highlight w:val="none"/>
              </w:rPr>
            </w:pPr>
            <w:r>
              <w:rPr>
                <w:rFonts w:hint="eastAsia" w:ascii="宋体" w:hAnsi="宋体" w:eastAsia="宋体" w:cs="宋体"/>
                <w:b/>
                <w:bCs/>
                <w:color w:val="auto"/>
                <w:kern w:val="0"/>
                <w:sz w:val="24"/>
                <w:szCs w:val="24"/>
                <w:highlight w:val="none"/>
                <w:lang w:val="en-US" w:eastAsia="zh-CN" w:bidi="ar"/>
              </w:rPr>
              <w:t>更正后内容</w:t>
            </w:r>
          </w:p>
        </w:tc>
      </w:tr>
      <w:tr w14:paraId="1CAE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8" w:hRule="atLeast"/>
        </w:trPr>
        <w:tc>
          <w:tcPr>
            <w:tcW w:w="237" w:type="pct"/>
            <w:tcBorders>
              <w:top w:val="single" w:color="auto" w:sz="4" w:space="0"/>
              <w:left w:val="single" w:color="auto" w:sz="4" w:space="0"/>
              <w:bottom w:val="single" w:color="auto" w:sz="4" w:space="0"/>
              <w:right w:val="single" w:color="auto" w:sz="4" w:space="0"/>
            </w:tcBorders>
            <w:shd w:val="clear" w:color="auto" w:fill="auto"/>
            <w:tcMar>
              <w:top w:w="50" w:type="dxa"/>
              <w:left w:w="100" w:type="dxa"/>
              <w:bottom w:w="50" w:type="dxa"/>
              <w:right w:w="100" w:type="dxa"/>
            </w:tcMar>
            <w:vAlign w:val="center"/>
          </w:tcPr>
          <w:p w14:paraId="47064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center"/>
              <w:textAlignment w:val="auto"/>
              <w:rPr>
                <w:color w:val="auto"/>
                <w:highlight w:val="none"/>
              </w:rPr>
            </w:pPr>
            <w:r>
              <w:rPr>
                <w:rFonts w:hint="eastAsia" w:ascii="宋体" w:hAnsi="宋体" w:eastAsia="宋体" w:cs="宋体"/>
                <w:color w:val="auto"/>
                <w:kern w:val="0"/>
                <w:sz w:val="24"/>
                <w:szCs w:val="24"/>
                <w:highlight w:val="none"/>
                <w:lang w:val="en-US" w:eastAsia="zh-CN" w:bidi="ar"/>
              </w:rPr>
              <w:t>1</w:t>
            </w:r>
          </w:p>
        </w:tc>
        <w:tc>
          <w:tcPr>
            <w:tcW w:w="460" w:type="pct"/>
            <w:tcBorders>
              <w:top w:val="single" w:color="auto" w:sz="4" w:space="0"/>
              <w:left w:val="nil"/>
              <w:bottom w:val="single" w:color="auto" w:sz="4" w:space="0"/>
              <w:right w:val="single" w:color="auto" w:sz="4" w:space="0"/>
            </w:tcBorders>
            <w:shd w:val="clear" w:color="auto" w:fill="auto"/>
            <w:tcMar>
              <w:top w:w="50" w:type="dxa"/>
              <w:left w:w="100" w:type="dxa"/>
              <w:bottom w:w="50" w:type="dxa"/>
              <w:right w:w="100" w:type="dxa"/>
            </w:tcMar>
            <w:vAlign w:val="center"/>
          </w:tcPr>
          <w:p w14:paraId="3738B9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center"/>
              <w:textAlignment w:val="auto"/>
              <w:rPr>
                <w:rFonts w:hint="default"/>
                <w:color w:val="auto"/>
                <w:highlight w:val="none"/>
                <w:lang w:val="en-US"/>
              </w:rPr>
            </w:pPr>
            <w:bookmarkStart w:id="0" w:name="_Toc21840"/>
            <w:r>
              <w:rPr>
                <w:rFonts w:hint="eastAsia"/>
                <w:color w:val="auto"/>
                <w:highlight w:val="none"/>
              </w:rPr>
              <w:t>第三章</w:t>
            </w:r>
            <w:r>
              <w:rPr>
                <w:color w:val="auto"/>
                <w:highlight w:val="none"/>
              </w:rPr>
              <w:t xml:space="preserve">  </w:t>
            </w:r>
            <w:bookmarkEnd w:id="0"/>
            <w:r>
              <w:rPr>
                <w:rFonts w:hint="eastAsia"/>
                <w:color w:val="auto"/>
                <w:highlight w:val="none"/>
                <w:lang w:val="en-US" w:eastAsia="zh-CN"/>
              </w:rPr>
              <w:t>货物采购需求 其他要求及验收标准</w:t>
            </w:r>
          </w:p>
        </w:tc>
        <w:tc>
          <w:tcPr>
            <w:tcW w:w="1323" w:type="pct"/>
            <w:tcBorders>
              <w:top w:val="single" w:color="auto" w:sz="4" w:space="0"/>
              <w:left w:val="nil"/>
              <w:bottom w:val="single" w:color="auto" w:sz="4" w:space="0"/>
              <w:right w:val="single" w:color="auto" w:sz="4" w:space="0"/>
            </w:tcBorders>
            <w:shd w:val="clear" w:color="auto" w:fill="auto"/>
            <w:tcMar>
              <w:top w:w="50" w:type="dxa"/>
              <w:left w:w="100" w:type="dxa"/>
              <w:bottom w:w="50" w:type="dxa"/>
              <w:right w:w="100" w:type="dxa"/>
            </w:tcMar>
            <w:vAlign w:val="center"/>
          </w:tcPr>
          <w:p w14:paraId="66C0314C">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其他要求：</w:t>
            </w:r>
          </w:p>
          <w:p w14:paraId="72709103">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b/>
                <w:bCs w:val="0"/>
                <w:i w:val="0"/>
                <w:iCs w:val="0"/>
                <w:color w:val="auto"/>
                <w:szCs w:val="21"/>
                <w:highlight w:val="none"/>
                <w:u w:val="none"/>
              </w:rPr>
              <w:t>★</w:t>
            </w:r>
            <w:r>
              <w:rPr>
                <w:rFonts w:hint="eastAsia" w:ascii="宋体" w:hAnsi="宋体" w:eastAsia="宋体" w:cs="宋体"/>
                <w:color w:val="auto"/>
                <w:kern w:val="0"/>
                <w:szCs w:val="21"/>
                <w:highlight w:val="none"/>
              </w:rPr>
              <w:t>1、竞标人所提供的货物必须全新、完整、未使用过的；净水器应符合《村镇供水工程技术规范》（SL310-2004）要求；净水出水标准：达到国家城镇供水标准规定，净化后水质常规指标达到《生活饮用水卫生标准》（GB5749-2022）的要求；产品需出具由卫生部门颁发的饮用水卫生安全产品卫生许可批件；符合国家有关质量安全标准的优质正品，而且必须符合采购文件中技术参数的标准。</w:t>
            </w:r>
          </w:p>
          <w:p w14:paraId="7271B7E7">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2、设备到货后，</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供应商和采购人应在现场进行清点；清点过程中如果发现因包装或运输不当引起的损坏，供货商应负责更换；若发现错发/漏发情况，供货商应一周内更换和补发。</w:t>
            </w:r>
          </w:p>
          <w:p w14:paraId="6490E720">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3、采购人对</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产品按采购需求逐条核验，如</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文件技术规格及商务偏离表中所承诺的参数与产品实际参数不一致，采购人将不予验收，由此造成的一切损失由</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供应商负责。</w:t>
            </w:r>
          </w:p>
          <w:p w14:paraId="324A5854">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4、若供应商提供的设备参数与</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文件不一致的视为虚假应标，采购人有权拒绝接收并保留追究相关责任的权利，由此造成的所有损失及责任由供应商自行承担。</w:t>
            </w:r>
          </w:p>
          <w:p w14:paraId="74B73DDD">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验收标准：</w:t>
            </w:r>
          </w:p>
          <w:p w14:paraId="0BD58077">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jc w:val="both"/>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成交供应商须</w:t>
            </w:r>
            <w:r>
              <w:rPr>
                <w:rFonts w:hint="eastAsia" w:ascii="宋体" w:hAnsi="宋体" w:eastAsia="宋体" w:cs="宋体"/>
                <w:color w:val="auto"/>
                <w:kern w:val="0"/>
                <w:szCs w:val="21"/>
                <w:highlight w:val="none"/>
                <w:lang w:eastAsia="zh-CN"/>
              </w:rPr>
              <w:t>提供</w:t>
            </w:r>
            <w:r>
              <w:rPr>
                <w:rFonts w:hint="eastAsia" w:ascii="宋体" w:hAnsi="宋体" w:eastAsia="宋体" w:cs="宋体"/>
                <w:color w:val="auto"/>
                <w:kern w:val="0"/>
                <w:szCs w:val="21"/>
                <w:highlight w:val="none"/>
              </w:rPr>
              <w:t>相应的货物验收资料，采购人组织验收组人员对成交供应商的货物验收，如采购人验收过程中发现不符合质量要求的不予验收。</w:t>
            </w:r>
          </w:p>
          <w:p w14:paraId="79908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both"/>
              <w:textAlignment w:val="auto"/>
              <w:rPr>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、符合我国国家有关技术规范和技术标准。</w:t>
            </w:r>
          </w:p>
        </w:tc>
        <w:tc>
          <w:tcPr>
            <w:tcW w:w="2978" w:type="pct"/>
            <w:tcBorders>
              <w:top w:val="single" w:color="auto" w:sz="4" w:space="0"/>
              <w:left w:val="nil"/>
              <w:bottom w:val="single" w:color="auto" w:sz="4" w:space="0"/>
              <w:right w:val="single" w:color="auto" w:sz="4" w:space="0"/>
            </w:tcBorders>
            <w:shd w:val="clear" w:color="auto" w:fill="auto"/>
            <w:tcMar>
              <w:top w:w="50" w:type="dxa"/>
              <w:left w:w="100" w:type="dxa"/>
              <w:bottom w:w="50" w:type="dxa"/>
              <w:right w:w="100" w:type="dxa"/>
            </w:tcMar>
            <w:vAlign w:val="center"/>
          </w:tcPr>
          <w:p w14:paraId="6F3DA891">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其他要求：</w:t>
            </w:r>
          </w:p>
          <w:p w14:paraId="7A68A6C6">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竞标人所提供的货物必须全新、完整、未使用过的；净水器应符合《村镇供水工程技术规范》（SL310-2004）要求；净水出水标准：达到国家城镇供水标准规定，净化后水质常规指标达到《生活饮用水卫生标准》（GB5749-2022）的要求；符合国家有关质量安全标准的优质正品，而且必须符合采购文件中技术参数的标准。</w:t>
            </w:r>
          </w:p>
          <w:p w14:paraId="19A801A7">
            <w:pPr>
              <w:keepNext w:val="0"/>
              <w:keepLines w:val="0"/>
              <w:pageBreakBefore w:val="0"/>
              <w:kinsoku/>
              <w:wordWrap/>
              <w:overflowPunct/>
              <w:topLinePunct w:val="0"/>
              <w:autoSpaceDE/>
              <w:autoSpaceDN/>
              <w:bidi w:val="0"/>
              <w:snapToGrid/>
              <w:spacing w:line="280" w:lineRule="exact"/>
              <w:textAlignment w:val="auto"/>
              <w:rPr>
                <w:rFonts w:hint="eastAsia" w:eastAsiaTheme="minorEastAsia"/>
                <w:color w:val="auto"/>
                <w:highlight w:val="none"/>
                <w:lang w:val="en-US" w:eastAsia="zh-CN"/>
              </w:rPr>
            </w:pPr>
            <w:r>
              <w:rPr>
                <w:rFonts w:hint="eastAsia" w:ascii="宋体" w:hAnsi="宋体"/>
                <w:b/>
                <w:bCs w:val="0"/>
                <w:i w:val="0"/>
                <w:iCs w:val="0"/>
                <w:color w:val="auto"/>
                <w:szCs w:val="21"/>
                <w:highlight w:val="none"/>
                <w:u w:val="none"/>
              </w:rPr>
              <w:t>★</w:t>
            </w:r>
            <w:r>
              <w:rPr>
                <w:rFonts w:hint="eastAsia"/>
                <w:color w:val="auto"/>
                <w:highlight w:val="none"/>
                <w:lang w:val="en-US" w:eastAsia="zh-CN"/>
              </w:rPr>
              <w:t>2</w:t>
            </w:r>
            <w:r>
              <w:rPr>
                <w:rFonts w:hint="eastAsia"/>
                <w:color w:val="auto"/>
                <w:highlight w:val="none"/>
              </w:rPr>
              <w:t>、供应商所提供的PE100输水管de110必须具有PE管材生产企业具有的合法、有效的涉及饮用水卫生安全产品许可批件复印件</w:t>
            </w:r>
            <w:r>
              <w:rPr>
                <w:rFonts w:hint="eastAsia"/>
                <w:color w:val="auto"/>
                <w:highlight w:val="none"/>
                <w:lang w:eastAsia="zh-CN"/>
              </w:rPr>
              <w:t>。</w:t>
            </w:r>
            <w:r>
              <w:rPr>
                <w:rFonts w:hint="eastAsia"/>
                <w:b/>
                <w:bCs/>
                <w:color w:val="auto"/>
                <w:highlight w:val="none"/>
              </w:rPr>
              <w:t>（加盖公章、必须提供，否则作无效竞标处理）</w:t>
            </w:r>
          </w:p>
          <w:p w14:paraId="751E41E9">
            <w:pPr>
              <w:keepNext w:val="0"/>
              <w:keepLines w:val="0"/>
              <w:pageBreakBefore w:val="0"/>
              <w:kinsoku/>
              <w:wordWrap/>
              <w:overflowPunct/>
              <w:topLinePunct w:val="0"/>
              <w:autoSpaceDE/>
              <w:autoSpaceDN/>
              <w:bidi w:val="0"/>
              <w:snapToGrid/>
              <w:spacing w:line="280" w:lineRule="exact"/>
              <w:textAlignment w:val="auto"/>
              <w:rPr>
                <w:rFonts w:hint="eastAsia"/>
                <w:color w:val="auto"/>
                <w:highlight w:val="none"/>
              </w:rPr>
            </w:pPr>
            <w:r>
              <w:rPr>
                <w:rFonts w:hint="eastAsia" w:ascii="宋体" w:hAnsi="宋体"/>
                <w:b/>
                <w:bCs w:val="0"/>
                <w:i w:val="0"/>
                <w:iCs w:val="0"/>
                <w:color w:val="auto"/>
                <w:szCs w:val="21"/>
                <w:highlight w:val="none"/>
                <w:u w:val="none"/>
              </w:rPr>
              <w:t>★</w:t>
            </w:r>
            <w:r>
              <w:rPr>
                <w:rFonts w:hint="eastAsia"/>
                <w:color w:val="auto"/>
                <w:highlight w:val="none"/>
                <w:lang w:val="en-US" w:eastAsia="zh-CN"/>
              </w:rPr>
              <w:t>3</w:t>
            </w:r>
            <w:r>
              <w:rPr>
                <w:rFonts w:hint="eastAsia"/>
                <w:color w:val="auto"/>
                <w:highlight w:val="none"/>
              </w:rPr>
              <w:t>、供应商所提供的一体化净水器设备产品必须具有涉及饮用水卫生安全产品卫生许可批件复印件。</w:t>
            </w:r>
            <w:r>
              <w:rPr>
                <w:rFonts w:hint="eastAsia"/>
                <w:b/>
                <w:bCs/>
                <w:color w:val="auto"/>
                <w:highlight w:val="none"/>
              </w:rPr>
              <w:t>（加盖公章、必须提供，否则作无效竞标处理）</w:t>
            </w:r>
          </w:p>
          <w:p w14:paraId="2C5D8108">
            <w:pPr>
              <w:keepNext w:val="0"/>
              <w:keepLines w:val="0"/>
              <w:pageBreakBefore w:val="0"/>
              <w:kinsoku/>
              <w:wordWrap/>
              <w:overflowPunct/>
              <w:topLinePunct w:val="0"/>
              <w:autoSpaceDE/>
              <w:autoSpaceDN/>
              <w:bidi w:val="0"/>
              <w:snapToGrid/>
              <w:spacing w:line="280" w:lineRule="exact"/>
              <w:textAlignment w:val="auto"/>
              <w:rPr>
                <w:rFonts w:hint="eastAsia"/>
                <w:b/>
                <w:bCs/>
                <w:color w:val="auto"/>
                <w:highlight w:val="none"/>
              </w:rPr>
            </w:pPr>
            <w:r>
              <w:rPr>
                <w:rFonts w:hint="eastAsia" w:ascii="宋体" w:hAnsi="宋体"/>
                <w:b/>
                <w:bCs w:val="0"/>
                <w:i w:val="0"/>
                <w:iCs w:val="0"/>
                <w:color w:val="auto"/>
                <w:szCs w:val="21"/>
                <w:highlight w:val="none"/>
                <w:u w:val="none"/>
              </w:rPr>
              <w:t>★</w:t>
            </w:r>
            <w:r>
              <w:rPr>
                <w:rFonts w:hint="eastAsia"/>
                <w:color w:val="auto"/>
                <w:highlight w:val="none"/>
                <w:lang w:val="en-US" w:eastAsia="zh-CN"/>
              </w:rPr>
              <w:t>4</w:t>
            </w:r>
            <w:r>
              <w:rPr>
                <w:rFonts w:hint="eastAsia"/>
                <w:color w:val="auto"/>
                <w:highlight w:val="none"/>
              </w:rPr>
              <w:t>、供应商须提供竞标产品“次氯酸钠发生器”生产企业具有针对消毒产品生产企业生产条件负责的“消毒产品生产企业卫生许可证”复印件。</w:t>
            </w:r>
            <w:r>
              <w:rPr>
                <w:rFonts w:hint="eastAsia"/>
                <w:b/>
                <w:bCs/>
                <w:color w:val="auto"/>
                <w:highlight w:val="none"/>
              </w:rPr>
              <w:t>（加盖公章、必须提供，否则作无效竞标处理）</w:t>
            </w:r>
          </w:p>
          <w:p w14:paraId="64F84FB0">
            <w:pPr>
              <w:keepNext w:val="0"/>
              <w:keepLines w:val="0"/>
              <w:pageBreakBefore w:val="0"/>
              <w:kinsoku/>
              <w:wordWrap/>
              <w:overflowPunct/>
              <w:topLinePunct w:val="0"/>
              <w:autoSpaceDE/>
              <w:autoSpaceDN/>
              <w:bidi w:val="0"/>
              <w:snapToGrid/>
              <w:spacing w:line="280" w:lineRule="exact"/>
              <w:textAlignment w:val="auto"/>
              <w:rPr>
                <w:rFonts w:hint="eastAsia"/>
                <w:b/>
                <w:bCs/>
                <w:color w:val="auto"/>
                <w:highlight w:val="none"/>
              </w:rPr>
            </w:pPr>
            <w:r>
              <w:rPr>
                <w:rFonts w:hint="eastAsia" w:ascii="宋体" w:hAnsi="宋体"/>
                <w:b/>
                <w:bCs w:val="0"/>
                <w:i w:val="0"/>
                <w:iCs w:val="0"/>
                <w:color w:val="auto"/>
                <w:szCs w:val="21"/>
                <w:highlight w:val="none"/>
                <w:u w:val="none"/>
              </w:rPr>
              <w:t>★</w:t>
            </w:r>
            <w:r>
              <w:rPr>
                <w:rFonts w:hint="eastAsia"/>
                <w:color w:val="auto"/>
                <w:highlight w:val="none"/>
                <w:lang w:val="en-US" w:eastAsia="zh-CN"/>
              </w:rPr>
              <w:t>5</w:t>
            </w:r>
            <w:r>
              <w:rPr>
                <w:rFonts w:hint="eastAsia"/>
                <w:color w:val="auto"/>
                <w:highlight w:val="none"/>
              </w:rPr>
              <w:t>、供应商须提供竞标产品“次氯酸钠发生器”生产企业具有的合法、有效的卫生部门颁发的涉及饮用水卫生安全产品许可批件复印件。</w:t>
            </w:r>
            <w:r>
              <w:rPr>
                <w:rFonts w:hint="eastAsia"/>
                <w:b/>
                <w:bCs/>
                <w:color w:val="auto"/>
                <w:highlight w:val="none"/>
              </w:rPr>
              <w:t>（加盖公章、必须提供，否则作无效竞标处理）</w:t>
            </w:r>
          </w:p>
          <w:p w14:paraId="7660FAE9">
            <w:pPr>
              <w:keepNext w:val="0"/>
              <w:keepLines w:val="0"/>
              <w:pageBreakBefore w:val="0"/>
              <w:kinsoku/>
              <w:wordWrap/>
              <w:overflowPunct/>
              <w:topLinePunct w:val="0"/>
              <w:autoSpaceDE/>
              <w:autoSpaceDN/>
              <w:bidi w:val="0"/>
              <w:snapToGrid/>
              <w:spacing w:line="280" w:lineRule="exact"/>
              <w:textAlignment w:val="auto"/>
              <w:rPr>
                <w:rFonts w:hint="eastAsia"/>
                <w:b/>
                <w:bCs/>
                <w:color w:val="auto"/>
                <w:highlight w:val="none"/>
              </w:rPr>
            </w:pPr>
            <w:r>
              <w:rPr>
                <w:rFonts w:hint="eastAsia" w:ascii="宋体" w:hAnsi="宋体"/>
                <w:b/>
                <w:bCs w:val="0"/>
                <w:i w:val="0"/>
                <w:iCs w:val="0"/>
                <w:color w:val="auto"/>
                <w:szCs w:val="21"/>
                <w:highlight w:val="none"/>
                <w:u w:val="none"/>
              </w:rPr>
              <w:t>★</w:t>
            </w:r>
            <w:r>
              <w:rPr>
                <w:rFonts w:hint="eastAsia"/>
                <w:color w:val="auto"/>
                <w:highlight w:val="none"/>
                <w:lang w:val="en-US" w:eastAsia="zh-CN"/>
              </w:rPr>
              <w:t>6</w:t>
            </w:r>
            <w:r>
              <w:rPr>
                <w:rFonts w:hint="eastAsia"/>
                <w:color w:val="auto"/>
                <w:highlight w:val="none"/>
              </w:rPr>
              <w:t>、供应商须提供竞标产品“智能型消毒剂投加器”近两年由卫生部门出具对该产品“色、浑浊度、臭和味、肉眼可见物、pH 值、溶解性总固体、铬(六价)、铝、铅、汞、三氯甲烷、挥发酚类”等不低于十二项指标的检测合格、有效的设备检测报告复印件。</w:t>
            </w:r>
            <w:r>
              <w:rPr>
                <w:rFonts w:hint="eastAsia"/>
                <w:b/>
                <w:bCs/>
                <w:color w:val="auto"/>
                <w:highlight w:val="none"/>
              </w:rPr>
              <w:t>（加盖公章、必须提供，否则作无效竞标处理）</w:t>
            </w:r>
          </w:p>
          <w:p w14:paraId="7E6DD1B8">
            <w:pPr>
              <w:keepNext w:val="0"/>
              <w:keepLines w:val="0"/>
              <w:pageBreakBefore w:val="0"/>
              <w:kinsoku/>
              <w:wordWrap/>
              <w:overflowPunct/>
              <w:topLinePunct w:val="0"/>
              <w:autoSpaceDE/>
              <w:autoSpaceDN/>
              <w:bidi w:val="0"/>
              <w:snapToGrid/>
              <w:spacing w:line="280" w:lineRule="exact"/>
              <w:textAlignment w:val="auto"/>
              <w:rPr>
                <w:rFonts w:hint="eastAsia"/>
                <w:color w:val="auto"/>
                <w:highlight w:val="none"/>
              </w:rPr>
            </w:pPr>
            <w:r>
              <w:rPr>
                <w:rFonts w:hint="eastAsia" w:ascii="宋体" w:hAnsi="宋体"/>
                <w:b/>
                <w:bCs w:val="0"/>
                <w:i w:val="0"/>
                <w:iCs w:val="0"/>
                <w:color w:val="auto"/>
                <w:szCs w:val="21"/>
                <w:highlight w:val="none"/>
                <w:u w:val="none"/>
              </w:rPr>
              <w:t>★</w:t>
            </w:r>
            <w:r>
              <w:rPr>
                <w:rFonts w:hint="eastAsia"/>
                <w:color w:val="auto"/>
                <w:highlight w:val="none"/>
                <w:lang w:val="en-US" w:eastAsia="zh-CN"/>
              </w:rPr>
              <w:t>7</w:t>
            </w:r>
            <w:r>
              <w:rPr>
                <w:rFonts w:hint="eastAsia"/>
                <w:color w:val="auto"/>
                <w:highlight w:val="none"/>
              </w:rPr>
              <w:t>、供应商须提供竞标产品“智能型消毒剂投加器”近两年由卫生部门出具的对该设备重金属含量“砷、镉、铅、锑”等不低于四项以上指标的检测合格、有效的设备检测报告复印件。</w:t>
            </w:r>
            <w:r>
              <w:rPr>
                <w:rFonts w:hint="eastAsia"/>
                <w:b/>
                <w:bCs/>
                <w:color w:val="auto"/>
                <w:highlight w:val="none"/>
              </w:rPr>
              <w:t>（加盖公章、必须提供，否则作无效竞标处理）</w:t>
            </w:r>
          </w:p>
          <w:p w14:paraId="15754B5B">
            <w:pPr>
              <w:keepNext w:val="0"/>
              <w:keepLines w:val="0"/>
              <w:pageBreakBefore w:val="0"/>
              <w:kinsoku/>
              <w:wordWrap/>
              <w:overflowPunct/>
              <w:topLinePunct w:val="0"/>
              <w:autoSpaceDE/>
              <w:autoSpaceDN/>
              <w:bidi w:val="0"/>
              <w:snapToGrid/>
              <w:spacing w:line="280" w:lineRule="exact"/>
              <w:textAlignment w:val="auto"/>
              <w:rPr>
                <w:rFonts w:hint="eastAsia"/>
                <w:b/>
                <w:bCs/>
                <w:color w:val="auto"/>
                <w:highlight w:val="none"/>
              </w:rPr>
            </w:pPr>
            <w:r>
              <w:rPr>
                <w:rFonts w:hint="eastAsia" w:ascii="宋体" w:hAnsi="宋体"/>
                <w:b/>
                <w:bCs w:val="0"/>
                <w:i w:val="0"/>
                <w:iCs w:val="0"/>
                <w:color w:val="auto"/>
                <w:szCs w:val="21"/>
                <w:highlight w:val="none"/>
                <w:u w:val="none"/>
              </w:rPr>
              <w:t>★</w:t>
            </w:r>
            <w:r>
              <w:rPr>
                <w:rFonts w:hint="eastAsia"/>
                <w:color w:val="auto"/>
                <w:highlight w:val="none"/>
                <w:lang w:val="en-US" w:eastAsia="zh-CN"/>
              </w:rPr>
              <w:t>8</w:t>
            </w:r>
            <w:r>
              <w:rPr>
                <w:rFonts w:hint="eastAsia"/>
                <w:color w:val="auto"/>
                <w:highlight w:val="none"/>
              </w:rPr>
              <w:t>、供应商须提供竞标产品“加药设备”中“加药桶容器”生产企业具有的合法、有效的由卫生部门颁发的“涉及饮用水卫生安全产品许可批件”复印件；</w:t>
            </w:r>
            <w:r>
              <w:rPr>
                <w:rFonts w:hint="eastAsia"/>
                <w:b/>
                <w:bCs/>
                <w:color w:val="auto"/>
                <w:highlight w:val="none"/>
              </w:rPr>
              <w:t>（加盖公章、必须提供，否则作无效竞标处理）</w:t>
            </w:r>
          </w:p>
          <w:p w14:paraId="36D93113">
            <w:pPr>
              <w:keepNext w:val="0"/>
              <w:keepLines w:val="0"/>
              <w:pageBreakBefore w:val="0"/>
              <w:kinsoku/>
              <w:wordWrap/>
              <w:overflowPunct/>
              <w:topLinePunct w:val="0"/>
              <w:autoSpaceDE/>
              <w:autoSpaceDN/>
              <w:bidi w:val="0"/>
              <w:snapToGrid/>
              <w:spacing w:line="280" w:lineRule="exact"/>
              <w:textAlignment w:val="auto"/>
              <w:rPr>
                <w:color w:val="auto"/>
                <w:highlight w:val="none"/>
              </w:rPr>
            </w:pPr>
            <w:r>
              <w:rPr>
                <w:rFonts w:hint="eastAsia" w:ascii="宋体" w:hAnsi="宋体"/>
                <w:b/>
                <w:bCs w:val="0"/>
                <w:i w:val="0"/>
                <w:iCs w:val="0"/>
                <w:color w:val="auto"/>
                <w:szCs w:val="21"/>
                <w:highlight w:val="none"/>
                <w:u w:val="none"/>
              </w:rPr>
              <w:t>★</w:t>
            </w:r>
            <w:r>
              <w:rPr>
                <w:rFonts w:hint="eastAsia"/>
                <w:color w:val="auto"/>
                <w:highlight w:val="none"/>
                <w:lang w:val="en-US" w:eastAsia="zh-CN"/>
              </w:rPr>
              <w:t>9</w:t>
            </w:r>
            <w:r>
              <w:rPr>
                <w:rFonts w:hint="eastAsia"/>
                <w:color w:val="auto"/>
                <w:highlight w:val="none"/>
              </w:rPr>
              <w:t>、供应商须在竞标文件中承诺：中标后，设备安装前采购人有权要求向成交供应商对本次采购内容提供产品与文件要求中的检测报告原件给采购人复核与竞标文件是否一致，如虚假承诺采购人有权将该公司上报有关部门并拉入行业黑名单。</w:t>
            </w:r>
            <w:r>
              <w:rPr>
                <w:rFonts w:hint="eastAsia"/>
                <w:b/>
                <w:bCs/>
                <w:color w:val="auto"/>
                <w:highlight w:val="none"/>
              </w:rPr>
              <w:t>（加盖公章、必须提供，否则作无效竞标处理）</w:t>
            </w:r>
          </w:p>
          <w:p w14:paraId="43415FBD">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、设备到货后，</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供应商和采购人应在现场进行清点；清点过程中如果发现因包装或运输不当引起的损坏，供货商应负责更换；若发现错发/漏发情况，供货商应一周内更换和补发。</w:t>
            </w:r>
          </w:p>
          <w:p w14:paraId="0AA95A32">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11</w:t>
            </w:r>
            <w:r>
              <w:rPr>
                <w:rFonts w:hint="eastAsia" w:ascii="宋体" w:hAnsi="宋体" w:eastAsia="宋体" w:cs="宋体"/>
                <w:color w:val="auto"/>
                <w:kern w:val="0"/>
                <w:szCs w:val="21"/>
                <w:highlight w:val="none"/>
              </w:rPr>
              <w:t>、采购人对</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产品按采购需求逐条核验，如</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文件技术规格及商务偏离表中所承诺的参数与产品实际参数不一致，采购人将不予验收，由此造成的一切损失由</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供应商负责。</w:t>
            </w:r>
          </w:p>
          <w:p w14:paraId="2ABF897E">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rPr>
              <w:t>、若供应商提供的设备参数与</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文件不一致的视为虚假应标，采购人有权拒绝接收并保留追究相关责任的权利，由此造成的所有损失及责任由供应商自行承担。</w:t>
            </w:r>
          </w:p>
          <w:p w14:paraId="78E5AAC0">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验收标准：</w:t>
            </w:r>
          </w:p>
          <w:p w14:paraId="5409BD3D">
            <w:pPr>
              <w:keepNext w:val="0"/>
              <w:keepLines w:val="0"/>
              <w:pageBreakBefore w:val="0"/>
              <w:widowControl w:val="0"/>
              <w:kinsoku/>
              <w:wordWrap/>
              <w:overflowPunct/>
              <w:topLinePunct w:val="0"/>
              <w:autoSpaceDE/>
              <w:autoSpaceDN/>
              <w:bidi w:val="0"/>
              <w:adjustRightInd w:val="0"/>
              <w:snapToGrid/>
              <w:spacing w:line="280" w:lineRule="exact"/>
              <w:ind w:left="0" w:firstLine="0" w:firstLineChars="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成交供应商须</w:t>
            </w:r>
            <w:r>
              <w:rPr>
                <w:rFonts w:hint="eastAsia" w:ascii="宋体" w:hAnsi="宋体" w:eastAsia="宋体" w:cs="宋体"/>
                <w:color w:val="auto"/>
                <w:kern w:val="0"/>
                <w:szCs w:val="21"/>
                <w:highlight w:val="none"/>
                <w:lang w:eastAsia="zh-CN"/>
              </w:rPr>
              <w:t>提供</w:t>
            </w:r>
            <w:r>
              <w:rPr>
                <w:rFonts w:hint="eastAsia" w:ascii="宋体" w:hAnsi="宋体" w:eastAsia="宋体" w:cs="宋体"/>
                <w:color w:val="auto"/>
                <w:kern w:val="0"/>
                <w:szCs w:val="21"/>
                <w:highlight w:val="none"/>
              </w:rPr>
              <w:t>相应的货物验收资料，采购人组织验收组人员对成交供应商的货物验收，如采购人验收过程中发现不符合质量要求的不予验收。</w:t>
            </w:r>
          </w:p>
          <w:p w14:paraId="15710A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280" w:lineRule="exact"/>
              <w:ind w:left="0" w:right="0"/>
              <w:jc w:val="both"/>
              <w:textAlignment w:val="auto"/>
              <w:rPr>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、符合我国国家有关技术规范和技术标准。</w:t>
            </w:r>
          </w:p>
        </w:tc>
      </w:tr>
    </w:tbl>
    <w:p w14:paraId="5CBD4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240" w:lineRule="auto"/>
        <w:ind w:left="0" w:right="0" w:firstLine="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更正日期：2025年5月6日　　　                    </w:t>
      </w:r>
    </w:p>
    <w:p w14:paraId="0BBF0C2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color w:val="auto"/>
          <w:highlight w:val="none"/>
        </w:rPr>
      </w:pPr>
      <w:r>
        <w:rPr>
          <w:rFonts w:hint="eastAsia" w:ascii="宋体" w:hAnsi="宋体" w:eastAsia="宋体" w:cs="宋体"/>
          <w:b/>
          <w:bCs w:val="0"/>
          <w:i w:val="0"/>
          <w:iCs w:val="0"/>
          <w:caps w:val="0"/>
          <w:color w:val="auto"/>
          <w:spacing w:val="0"/>
          <w:kern w:val="0"/>
          <w:sz w:val="24"/>
          <w:szCs w:val="24"/>
          <w:highlight w:val="none"/>
          <w:shd w:val="clear" w:fill="FFFFFF"/>
          <w:lang w:val="en-US" w:eastAsia="zh-CN" w:bidi="ar"/>
        </w:rPr>
        <w:t>三、其他补充事宜</w:t>
      </w:r>
      <w:r>
        <w:rPr>
          <w:rFonts w:hint="eastAsia" w:ascii="宋体" w:hAnsi="宋体" w:eastAsia="宋体" w:cs="宋体"/>
          <w:i w:val="0"/>
          <w:iCs w:val="0"/>
          <w:caps w:val="0"/>
          <w:color w:val="auto"/>
          <w:spacing w:val="0"/>
          <w:kern w:val="0"/>
          <w:sz w:val="24"/>
          <w:szCs w:val="24"/>
          <w:highlight w:val="none"/>
          <w:shd w:val="clear" w:fill="FFFFFF"/>
          <w:lang w:val="en-US" w:eastAsia="zh-CN" w:bidi="ar"/>
        </w:rPr>
        <w:t>                </w:t>
      </w:r>
    </w:p>
    <w:p w14:paraId="4B77D8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涉及以上更正内容的作相应更正，其他</w:t>
      </w:r>
      <w:bookmarkStart w:id="2" w:name="_GoBack"/>
      <w:bookmarkEnd w:id="2"/>
      <w:r>
        <w:rPr>
          <w:rFonts w:hint="eastAsia" w:ascii="宋体" w:hAnsi="宋体" w:eastAsia="宋体" w:cs="宋体"/>
          <w:i w:val="0"/>
          <w:iCs w:val="0"/>
          <w:caps w:val="0"/>
          <w:color w:val="auto"/>
          <w:spacing w:val="0"/>
          <w:kern w:val="0"/>
          <w:sz w:val="24"/>
          <w:szCs w:val="24"/>
          <w:highlight w:val="none"/>
          <w:shd w:val="clear" w:fill="FFFFFF"/>
          <w:lang w:val="en-US" w:eastAsia="zh-CN" w:bidi="ar"/>
        </w:rPr>
        <w:t>内容不变。 </w:t>
      </w:r>
      <w:r>
        <w:rPr>
          <w:rFonts w:ascii="微软雅黑" w:hAnsi="微软雅黑" w:eastAsia="微软雅黑" w:cs="微软雅黑"/>
          <w:i w:val="0"/>
          <w:iCs w:val="0"/>
          <w:caps w:val="0"/>
          <w:color w:val="auto"/>
          <w:spacing w:val="0"/>
          <w:kern w:val="0"/>
          <w:sz w:val="24"/>
          <w:szCs w:val="24"/>
          <w:highlight w:val="none"/>
          <w:shd w:val="clear" w:fill="FFFFFF"/>
          <w:lang w:val="en-US" w:eastAsia="zh-CN" w:bidi="ar"/>
        </w:rPr>
        <w:t>               </w:t>
      </w:r>
    </w:p>
    <w:p w14:paraId="41BCA05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color w:val="auto"/>
          <w:highlight w:val="none"/>
        </w:rPr>
      </w:pPr>
      <w:r>
        <w:rPr>
          <w:rFonts w:hint="eastAsia" w:ascii="宋体" w:hAnsi="宋体" w:eastAsia="宋体" w:cs="宋体"/>
          <w:b/>
          <w:bCs w:val="0"/>
          <w:i w:val="0"/>
          <w:iCs w:val="0"/>
          <w:caps w:val="0"/>
          <w:color w:val="auto"/>
          <w:spacing w:val="0"/>
          <w:kern w:val="0"/>
          <w:sz w:val="24"/>
          <w:szCs w:val="24"/>
          <w:highlight w:val="none"/>
          <w:shd w:val="clear" w:fill="FFFFFF"/>
          <w:lang w:val="en-US" w:eastAsia="zh-CN" w:bidi="ar"/>
        </w:rPr>
        <w:t>四、对本次公告提出询问，请按以下方式联系。</w:t>
      </w:r>
    </w:p>
    <w:p w14:paraId="66B6AFF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1.采购人信息</w:t>
      </w:r>
    </w:p>
    <w:p w14:paraId="539C63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名称：资源县水利局</w:t>
      </w:r>
    </w:p>
    <w:p w14:paraId="4B54120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地址：桂林市资源县行政中心</w:t>
      </w:r>
    </w:p>
    <w:p w14:paraId="648329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联系人：唐股长</w:t>
      </w:r>
    </w:p>
    <w:p w14:paraId="7058A00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480" w:firstLineChars="20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联系电话：18076773813    </w:t>
      </w:r>
      <w:r>
        <w:rPr>
          <w:rFonts w:hint="eastAsia" w:ascii="宋体" w:hAnsi="宋体" w:eastAsia="宋体" w:cs="宋体"/>
          <w:i w:val="0"/>
          <w:iCs w:val="0"/>
          <w:caps w:val="0"/>
          <w:color w:val="auto"/>
          <w:spacing w:val="0"/>
          <w:kern w:val="0"/>
          <w:sz w:val="24"/>
          <w:szCs w:val="24"/>
          <w:highlight w:val="none"/>
          <w:shd w:val="clear" w:fill="FFFFFF"/>
          <w:lang w:val="en-US" w:eastAsia="zh-CN" w:bidi="ar"/>
        </w:rPr>
        <w:br w:type="textWrapping"/>
      </w:r>
      <w:r>
        <w:rPr>
          <w:rFonts w:hint="eastAsia" w:ascii="宋体" w:hAnsi="宋体" w:eastAsia="宋体" w:cs="宋体"/>
          <w:i w:val="0"/>
          <w:iCs w:val="0"/>
          <w:caps w:val="0"/>
          <w:color w:val="auto"/>
          <w:spacing w:val="0"/>
          <w:kern w:val="0"/>
          <w:sz w:val="24"/>
          <w:szCs w:val="24"/>
          <w:highlight w:val="none"/>
          <w:shd w:val="clear" w:fill="FFFFFF"/>
          <w:lang w:val="en-US" w:eastAsia="zh-CN" w:bidi="ar"/>
        </w:rPr>
        <w:t>2.采购代理机构信息</w:t>
      </w:r>
    </w:p>
    <w:p w14:paraId="754D02B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名    称：广西高质建设管理咨询有限公司</w:t>
      </w:r>
    </w:p>
    <w:p w14:paraId="3098A1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 xml:space="preserve">地　　址：桂林市七星区朝阳路高新区信息产业园 </w:t>
      </w:r>
    </w:p>
    <w:p w14:paraId="79C220D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项目联系人：韦靖</w:t>
      </w:r>
    </w:p>
    <w:p w14:paraId="1EADDC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bookmarkStart w:id="1" w:name="_Toc16239"/>
      <w:r>
        <w:rPr>
          <w:rFonts w:hint="eastAsia" w:ascii="宋体" w:hAnsi="宋体" w:eastAsia="宋体" w:cs="宋体"/>
          <w:i w:val="0"/>
          <w:iCs w:val="0"/>
          <w:caps w:val="0"/>
          <w:color w:val="auto"/>
          <w:spacing w:val="0"/>
          <w:kern w:val="0"/>
          <w:sz w:val="24"/>
          <w:szCs w:val="24"/>
          <w:highlight w:val="none"/>
          <w:shd w:val="clear" w:fill="FFFFFF"/>
          <w:lang w:val="en-US" w:eastAsia="zh-CN" w:bidi="ar"/>
        </w:rPr>
        <w:t>联系方式：0773-5875190</w:t>
      </w:r>
      <w:bookmarkEnd w:id="1"/>
    </w:p>
    <w:p w14:paraId="691B5C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 xml:space="preserve">3.监管单位信息                                 </w:t>
      </w:r>
    </w:p>
    <w:p w14:paraId="21D4A1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firstLineChars="200"/>
        <w:jc w:val="left"/>
        <w:rPr>
          <w:rFonts w:hint="eastAsia" w:ascii="宋体" w:hAnsi="宋体" w:eastAsia="宋体" w:cs="宋体"/>
          <w:i w:val="0"/>
          <w:iCs w:val="0"/>
          <w:caps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名    称：资源县政府采购管理办公室</w:t>
      </w:r>
    </w:p>
    <w:p w14:paraId="336ADE5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firstLineChars="200"/>
        <w:jc w:val="left"/>
        <w:rPr>
          <w:color w:val="auto"/>
          <w:highlight w:val="none"/>
        </w:rPr>
      </w:pPr>
      <w:r>
        <w:rPr>
          <w:rFonts w:hint="eastAsia" w:ascii="宋体" w:hAnsi="宋体" w:eastAsia="宋体" w:cs="宋体"/>
          <w:i w:val="0"/>
          <w:iCs w:val="0"/>
          <w:caps w:val="0"/>
          <w:color w:val="auto"/>
          <w:spacing w:val="0"/>
          <w:kern w:val="0"/>
          <w:sz w:val="24"/>
          <w:szCs w:val="24"/>
          <w:highlight w:val="none"/>
          <w:shd w:val="clear" w:fill="FFFFFF"/>
          <w:lang w:val="en-US" w:eastAsia="zh-CN" w:bidi="ar"/>
        </w:rPr>
        <w:t>联系方式：0773-4315648   </w:t>
      </w:r>
    </w:p>
    <w:p w14:paraId="6028C1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left="0" w:right="0" w:firstLine="8400" w:firstLineChars="3500"/>
        <w:jc w:val="left"/>
        <w:rPr>
          <w:rFonts w:hint="eastAsia" w:ascii="宋体" w:hAnsi="宋体" w:eastAsia="宋体" w:cs="宋体"/>
          <w:color w:val="auto"/>
          <w:kern w:val="0"/>
          <w:sz w:val="24"/>
          <w:szCs w:val="24"/>
          <w:highlight w:val="none"/>
          <w:shd w:val="clear" w:fill="FFFFFF"/>
          <w:lang w:val="en-US" w:eastAsia="zh-CN" w:bidi="ar"/>
        </w:rPr>
      </w:pPr>
    </w:p>
    <w:p w14:paraId="029304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right="0" w:firstLine="5520" w:firstLineChars="2300"/>
        <w:jc w:val="left"/>
        <w:rPr>
          <w:rFonts w:hint="eastAsia" w:ascii="宋体" w:hAnsi="宋体" w:eastAsia="宋体" w:cs="宋体"/>
          <w:color w:val="auto"/>
          <w:kern w:val="0"/>
          <w:sz w:val="24"/>
          <w:szCs w:val="24"/>
          <w:highlight w:val="none"/>
          <w:shd w:val="clear" w:fill="FFFFFF"/>
          <w:lang w:val="en-US" w:eastAsia="zh-CN" w:bidi="ar"/>
        </w:rPr>
      </w:pPr>
      <w:r>
        <w:rPr>
          <w:rFonts w:hint="eastAsia" w:ascii="宋体" w:hAnsi="宋体" w:eastAsia="宋体" w:cs="宋体"/>
          <w:color w:val="auto"/>
          <w:kern w:val="0"/>
          <w:sz w:val="24"/>
          <w:szCs w:val="24"/>
          <w:highlight w:val="none"/>
          <w:shd w:val="clear" w:fill="FFFFFF"/>
          <w:lang w:val="en-US" w:eastAsia="zh-CN" w:bidi="ar"/>
        </w:rPr>
        <w:t>广西高质建设管理咨询有限公司</w:t>
      </w:r>
    </w:p>
    <w:p w14:paraId="292388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line="450" w:lineRule="atLeast"/>
        <w:ind w:right="0" w:firstLine="7200" w:firstLineChars="3000"/>
        <w:jc w:val="left"/>
        <w:rPr>
          <w:color w:val="auto"/>
          <w:highlight w:val="none"/>
        </w:rPr>
      </w:pPr>
      <w:r>
        <w:rPr>
          <w:rFonts w:hint="eastAsia" w:ascii="宋体" w:hAnsi="宋体" w:eastAsia="宋体" w:cs="宋体"/>
          <w:color w:val="auto"/>
          <w:kern w:val="0"/>
          <w:sz w:val="24"/>
          <w:szCs w:val="24"/>
          <w:highlight w:val="none"/>
          <w:shd w:val="clear" w:fill="FFFFFF"/>
          <w:lang w:val="en-US" w:eastAsia="zh-CN" w:bidi="ar"/>
        </w:rPr>
        <w:t>2025年5月6日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NWE5NGQ0MmRlYjM1MWIyYmNlZTA1ODg1MjY1MTEifQ=="/>
  </w:docVars>
  <w:rsids>
    <w:rsidRoot w:val="00000000"/>
    <w:rsid w:val="02F2197A"/>
    <w:rsid w:val="03D270B5"/>
    <w:rsid w:val="0D305579"/>
    <w:rsid w:val="0D5B011C"/>
    <w:rsid w:val="137315D7"/>
    <w:rsid w:val="16272E75"/>
    <w:rsid w:val="1AFB168E"/>
    <w:rsid w:val="1D693928"/>
    <w:rsid w:val="219A4EC2"/>
    <w:rsid w:val="2AF4502B"/>
    <w:rsid w:val="2FBB6ACC"/>
    <w:rsid w:val="31614F37"/>
    <w:rsid w:val="331A72D9"/>
    <w:rsid w:val="36DF5796"/>
    <w:rsid w:val="3A9C74FA"/>
    <w:rsid w:val="3AD86125"/>
    <w:rsid w:val="3C192545"/>
    <w:rsid w:val="3DE146D9"/>
    <w:rsid w:val="3E9079E7"/>
    <w:rsid w:val="3F843A86"/>
    <w:rsid w:val="419B675D"/>
    <w:rsid w:val="43E720AB"/>
    <w:rsid w:val="47B1404E"/>
    <w:rsid w:val="493170C9"/>
    <w:rsid w:val="499A379E"/>
    <w:rsid w:val="49CF37F2"/>
    <w:rsid w:val="4A462E88"/>
    <w:rsid w:val="514229EF"/>
    <w:rsid w:val="53BA6F17"/>
    <w:rsid w:val="58795A6A"/>
    <w:rsid w:val="5981341A"/>
    <w:rsid w:val="692C100B"/>
    <w:rsid w:val="72267B47"/>
    <w:rsid w:val="792603FC"/>
    <w:rsid w:val="7D85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widowControl/>
      <w:spacing w:before="200" w:line="276" w:lineRule="auto"/>
      <w:jc w:val="left"/>
      <w:outlineLvl w:val="3"/>
    </w:pPr>
    <w:rPr>
      <w:rFonts w:ascii="Calibri Light" w:hAnsi="Calibri Light" w:cs="Times New Roman"/>
      <w:b/>
      <w:bCs/>
      <w:iCs/>
      <w:szCs w:val="2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5">
    <w:name w:val="Plain Text"/>
    <w:basedOn w:val="1"/>
    <w:next w:val="2"/>
    <w:qFormat/>
    <w:uiPriority w:val="0"/>
    <w:rPr>
      <w:rFonts w:ascii="宋体" w:hAnsi="Courier New" w:cs="Times New Roman"/>
      <w:szCs w:val="22"/>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FollowedHyperlink"/>
    <w:basedOn w:val="8"/>
    <w:qFormat/>
    <w:uiPriority w:val="0"/>
    <w:rPr>
      <w:color w:val="800080"/>
      <w:u w:val="none"/>
    </w:rPr>
  </w:style>
  <w:style w:type="character" w:styleId="10">
    <w:name w:val="HTML Definition"/>
    <w:basedOn w:val="8"/>
    <w:qFormat/>
    <w:uiPriority w:val="0"/>
  </w:style>
  <w:style w:type="character" w:styleId="11">
    <w:name w:val="HTML Typewriter"/>
    <w:basedOn w:val="8"/>
    <w:qFormat/>
    <w:uiPriority w:val="0"/>
    <w:rPr>
      <w:rFonts w:hint="default" w:ascii="monospace" w:hAnsi="monospace" w:eastAsia="monospace" w:cs="monospace"/>
      <w:sz w:val="20"/>
    </w:rPr>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ascii="monospace" w:hAnsi="monospace" w:eastAsia="monospace" w:cs="monospace"/>
      <w:sz w:val="20"/>
    </w:rPr>
  </w:style>
  <w:style w:type="character" w:styleId="16">
    <w:name w:val="HTML Cite"/>
    <w:basedOn w:val="8"/>
    <w:qFormat/>
    <w:uiPriority w:val="0"/>
  </w:style>
  <w:style w:type="character" w:styleId="17">
    <w:name w:val="HTML Keyboard"/>
    <w:basedOn w:val="8"/>
    <w:qFormat/>
    <w:uiPriority w:val="0"/>
    <w:rPr>
      <w:rFonts w:hint="default" w:ascii="monospace" w:hAnsi="monospace" w:eastAsia="monospace" w:cs="monospace"/>
      <w:sz w:val="20"/>
    </w:rPr>
  </w:style>
  <w:style w:type="character" w:styleId="18">
    <w:name w:val="HTML Sample"/>
    <w:basedOn w:val="8"/>
    <w:qFormat/>
    <w:uiPriority w:val="0"/>
    <w:rPr>
      <w:rFonts w:hint="default" w:ascii="monospace" w:hAnsi="monospace" w:eastAsia="monospace" w:cs="monospace"/>
    </w:rPr>
  </w:style>
  <w:style w:type="character" w:customStyle="1" w:styleId="19">
    <w:name w:val="first-child"/>
    <w:basedOn w:val="8"/>
    <w:qFormat/>
    <w:uiPriority w:val="0"/>
  </w:style>
  <w:style w:type="character" w:customStyle="1" w:styleId="20">
    <w:name w:val="layui-layer-tabnow"/>
    <w:basedOn w:val="8"/>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2122</Words>
  <Characters>2262</Characters>
  <Lines>0</Lines>
  <Paragraphs>0</Paragraphs>
  <TotalTime>9</TotalTime>
  <ScaleCrop>false</ScaleCrop>
  <LinksUpToDate>false</LinksUpToDate>
  <CharactersWithSpaces>2449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2024-06-20T04:00:00Z</dcterms:created>
  <dc:creator>Administrator</dc:creator>
  <cp:lastModifiedBy>马小清</cp:lastModifiedBy>
  <dcterms:modified xsi:type="dcterms:W3CDTF">2025-05-09T03:03:15Z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21BB45D61D124CE3AD28FF7544053C33_12</vt:lpwstr>
  </property>
  <property fmtid="{D5CDD505-2E9C-101B-9397-08002B2CF9AE}" pid="4" name="KSOTemplateDocerSaveRecord">
    <vt:lpwstr>eyJoZGlkIjoiYmRmMzQzYzg2ZTQyNmVlZDczN2UzY2IxNGJlYTM3ZGYiLCJ1c2VySWQiOiI1MzUwNzQ3OTYifQ==</vt:lpwstr>
  </property>
</Properties>
</file>