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9" w:line="586" w:lineRule="exact"/>
        <w:ind w:left="108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spacing w:before="0" w:line="586" w:lineRule="exact"/>
        <w:ind w:left="0" w:firstLine="648" w:firstLineChars="200"/>
        <w:jc w:val="center"/>
        <w:outlineLvl w:val="1"/>
        <w:rPr>
          <w:rFonts w:ascii="Times New Roman" w:hAnsi="Times New Roman" w:eastAsia="黑体" w:cs="宋体"/>
          <w:kern w:val="2"/>
          <w:sz w:val="36"/>
          <w:szCs w:val="36"/>
          <w:lang w:val="zh-CN" w:eastAsia="zh-CN" w:bidi="zh-CN"/>
        </w:rPr>
      </w:pPr>
      <w:bookmarkStart w:id="0" w:name="_GoBack"/>
      <w:r>
        <w:rPr>
          <w:rFonts w:hint="eastAsia" w:ascii="Times New Roman" w:hAnsi="Times New Roman" w:eastAsia="黑体" w:cs="宋体"/>
          <w:w w:val="90"/>
          <w:kern w:val="2"/>
          <w:sz w:val="36"/>
          <w:szCs w:val="36"/>
          <w:lang w:val="zh-CN" w:eastAsia="zh-CN" w:bidi="zh-CN"/>
        </w:rPr>
        <w:t>镇</w:t>
      </w:r>
      <w:r>
        <w:rPr>
          <w:rFonts w:ascii="Times New Roman" w:hAnsi="Times New Roman" w:eastAsia="黑体" w:cs="宋体"/>
          <w:w w:val="90"/>
          <w:kern w:val="2"/>
          <w:sz w:val="36"/>
          <w:szCs w:val="36"/>
          <w:lang w:val="zh-CN" w:eastAsia="zh-CN" w:bidi="zh-CN"/>
        </w:rPr>
        <w:t>级“非粮化”耕地恢复粮食生产、果园套种农作物、“冬闲田”种农作物面积意向统计</w:t>
      </w:r>
    </w:p>
    <w:bookmarkEnd w:id="0"/>
    <w:p>
      <w:pPr>
        <w:tabs>
          <w:tab w:val="left" w:pos="10000"/>
        </w:tabs>
        <w:spacing w:line="586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填报单位：</w:t>
      </w:r>
      <w:r>
        <w:rPr>
          <w:rFonts w:ascii="Times New Roman" w:hAnsi="Times New Roman" w:eastAsia="宋体" w:cs="Times New Roman"/>
          <w:sz w:val="22"/>
        </w:rPr>
        <w:tab/>
      </w:r>
      <w:r>
        <w:rPr>
          <w:rFonts w:ascii="Times New Roman" w:hAnsi="Times New Roman" w:eastAsia="宋体" w:cs="Times New Roman"/>
          <w:sz w:val="22"/>
        </w:rPr>
        <w:t>填报日期</w:t>
      </w:r>
      <w:r>
        <w:rPr>
          <w:rFonts w:ascii="Times New Roman" w:hAnsi="Times New Roman" w:eastAsia="Calibri" w:cs="Times New Roman"/>
          <w:sz w:val="22"/>
        </w:rPr>
        <w:t>:</w:t>
      </w:r>
      <w:r>
        <w:rPr>
          <w:rFonts w:ascii="Times New Roman" w:hAnsi="Times New Roman" w:eastAsia="Calibri" w:cs="Times New Roman"/>
          <w:spacing w:val="31"/>
          <w:sz w:val="22"/>
        </w:rPr>
        <w:t xml:space="preserve"> </w:t>
      </w:r>
      <w:r>
        <w:rPr>
          <w:rFonts w:ascii="Times New Roman" w:hAnsi="Times New Roman" w:eastAsia="宋体" w:cs="Times New Roman"/>
          <w:sz w:val="22"/>
        </w:rPr>
        <w:t>年</w:t>
      </w:r>
      <w:r>
        <w:rPr>
          <w:rFonts w:ascii="Times New Roman" w:hAnsi="Times New Roman" w:eastAsia="宋体" w:cs="Times New Roman"/>
          <w:spacing w:val="109"/>
          <w:sz w:val="22"/>
        </w:rPr>
        <w:t xml:space="preserve"> </w:t>
      </w:r>
      <w:r>
        <w:rPr>
          <w:rFonts w:ascii="Times New Roman" w:hAnsi="Times New Roman" w:eastAsia="宋体" w:cs="Times New Roman"/>
          <w:sz w:val="22"/>
        </w:rPr>
        <w:t>月</w:t>
      </w:r>
      <w:r>
        <w:rPr>
          <w:rFonts w:ascii="Times New Roman" w:hAnsi="Times New Roman" w:eastAsia="宋体" w:cs="Times New Roman"/>
          <w:spacing w:val="106"/>
          <w:sz w:val="22"/>
        </w:rPr>
        <w:t xml:space="preserve"> </w:t>
      </w:r>
      <w:r>
        <w:rPr>
          <w:rFonts w:ascii="Times New Roman" w:hAnsi="Times New Roman" w:eastAsia="宋体" w:cs="Times New Roman"/>
          <w:sz w:val="22"/>
        </w:rPr>
        <w:t>日</w:t>
      </w:r>
    </w:p>
    <w:tbl>
      <w:tblPr>
        <w:tblStyle w:val="3"/>
        <w:tblW w:w="0" w:type="auto"/>
        <w:tblInd w:w="2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10"/>
        <w:gridCol w:w="1080"/>
        <w:gridCol w:w="1060"/>
        <w:gridCol w:w="940"/>
        <w:gridCol w:w="976"/>
        <w:gridCol w:w="1136"/>
        <w:gridCol w:w="1007"/>
        <w:gridCol w:w="820"/>
        <w:gridCol w:w="1000"/>
        <w:gridCol w:w="1015"/>
        <w:gridCol w:w="705"/>
        <w:gridCol w:w="1096"/>
        <w:gridCol w:w="96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村</w:t>
            </w:r>
            <w:r>
              <w:rPr>
                <w:rFonts w:hint="eastAsia"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别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失管、低产、老病果园改种粮食作物（亩）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退耕还林地、低效三木药材地改种粮食作物（亩）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撂荒耕地整治后种植粮食作 （亩）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幼龄果园套种粮食作 物（亩）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果园套种绿肥（亩）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其中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“冬闲田”种植绿肥</w:t>
            </w:r>
            <w:r>
              <w:rPr>
                <w:rFonts w:hint="eastAsia"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（</w:t>
            </w: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亩）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其中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“冬闲田”种植蔬菜、马铃薯（亩）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7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红花草</w:t>
            </w: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油菜</w:t>
            </w:r>
          </w:p>
        </w:tc>
        <w:tc>
          <w:tcPr>
            <w:tcW w:w="10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红花草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油菜</w:t>
            </w: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蔬菜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马铃薯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</w:tbl>
    <w:p>
      <w:pPr>
        <w:tabs>
          <w:tab w:val="left" w:pos="4687"/>
          <w:tab w:val="left" w:pos="7617"/>
        </w:tabs>
        <w:spacing w:line="586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填</w:t>
      </w:r>
      <w:r>
        <w:rPr>
          <w:rFonts w:ascii="Times New Roman" w:hAnsi="Times New Roman" w:eastAsia="宋体" w:cs="Times New Roman"/>
          <w:spacing w:val="-3"/>
          <w:sz w:val="22"/>
        </w:rPr>
        <w:t>报</w:t>
      </w:r>
      <w:r>
        <w:rPr>
          <w:rFonts w:ascii="Times New Roman" w:hAnsi="Times New Roman" w:eastAsia="宋体" w:cs="Times New Roman"/>
          <w:sz w:val="22"/>
        </w:rPr>
        <w:t>人：</w:t>
      </w:r>
      <w:r>
        <w:rPr>
          <w:rFonts w:ascii="Times New Roman" w:hAnsi="Times New Roman" w:eastAsia="宋体" w:cs="Times New Roman"/>
          <w:sz w:val="22"/>
        </w:rPr>
        <w:tab/>
      </w:r>
      <w:r>
        <w:rPr>
          <w:rFonts w:ascii="Times New Roman" w:hAnsi="Times New Roman" w:eastAsia="宋体" w:cs="Times New Roman"/>
          <w:sz w:val="22"/>
        </w:rPr>
        <w:t>审</w:t>
      </w:r>
      <w:r>
        <w:rPr>
          <w:rFonts w:ascii="Times New Roman" w:hAnsi="Times New Roman" w:eastAsia="宋体" w:cs="Times New Roman"/>
          <w:spacing w:val="-3"/>
          <w:sz w:val="22"/>
        </w:rPr>
        <w:t>核</w:t>
      </w:r>
      <w:r>
        <w:rPr>
          <w:rFonts w:ascii="Times New Roman" w:hAnsi="Times New Roman" w:eastAsia="宋体" w:cs="Times New Roman"/>
          <w:sz w:val="22"/>
        </w:rPr>
        <w:t>人</w:t>
      </w:r>
      <w:r>
        <w:rPr>
          <w:rFonts w:ascii="Times New Roman" w:hAnsi="Times New Roman" w:eastAsia="Calibri" w:cs="Times New Roman"/>
          <w:sz w:val="22"/>
        </w:rPr>
        <w:t>:</w:t>
      </w:r>
      <w:r>
        <w:rPr>
          <w:rFonts w:ascii="Times New Roman" w:hAnsi="Times New Roman" w:eastAsia="Calibri" w:cs="Times New Roman"/>
          <w:sz w:val="22"/>
        </w:rPr>
        <w:tab/>
      </w:r>
      <w:r>
        <w:rPr>
          <w:rFonts w:ascii="Times New Roman" w:hAnsi="Times New Roman" w:eastAsia="宋体" w:cs="Times New Roman"/>
          <w:sz w:val="22"/>
        </w:rPr>
        <w:t>主</w:t>
      </w:r>
      <w:r>
        <w:rPr>
          <w:rFonts w:ascii="Times New Roman" w:hAnsi="Times New Roman" w:eastAsia="宋体" w:cs="Times New Roman"/>
          <w:spacing w:val="-3"/>
          <w:sz w:val="22"/>
        </w:rPr>
        <w:t>要</w:t>
      </w:r>
      <w:r>
        <w:rPr>
          <w:rFonts w:ascii="Times New Roman" w:hAnsi="Times New Roman" w:eastAsia="宋体" w:cs="Times New Roman"/>
          <w:sz w:val="22"/>
        </w:rPr>
        <w:t>领导</w:t>
      </w:r>
      <w:r>
        <w:rPr>
          <w:rFonts w:ascii="Times New Roman" w:hAnsi="Times New Roman" w:eastAsia="宋体" w:cs="Times New Roman"/>
          <w:spacing w:val="-3"/>
          <w:sz w:val="22"/>
        </w:rPr>
        <w:t>签</w:t>
      </w:r>
      <w:r>
        <w:rPr>
          <w:rFonts w:ascii="Times New Roman" w:hAnsi="Times New Roman" w:eastAsia="宋体" w:cs="Times New Roman"/>
          <w:sz w:val="22"/>
        </w:rPr>
        <w:t>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0" w:firstLineChars="200"/>
        <w:textAlignment w:val="auto"/>
        <w:rPr>
          <w:rFonts w:ascii="Times New Roman" w:hAnsi="Times New Roman" w:eastAsia="宋体" w:cs="Times New Roman"/>
          <w:sz w:val="20"/>
        </w:rPr>
      </w:pPr>
      <w:r>
        <w:rPr>
          <w:rFonts w:ascii="Times New Roman" w:hAnsi="Times New Roman" w:eastAsia="宋体" w:cs="Times New Roman"/>
          <w:sz w:val="20"/>
        </w:rPr>
        <w:t xml:space="preserve">备注：本表统计所在村有意向种植户的达到标准的种植面积 </w:t>
      </w:r>
      <w:r>
        <w:rPr>
          <w:rFonts w:ascii="Times New Roman" w:hAnsi="Times New Roman" w:eastAsia="Calibri" w:cs="Times New Roman"/>
          <w:sz w:val="20"/>
        </w:rPr>
        <w:t>1.</w:t>
      </w:r>
      <w:r>
        <w:rPr>
          <w:rFonts w:ascii="Times New Roman" w:hAnsi="Times New Roman" w:eastAsia="宋体" w:cs="Times New Roman"/>
          <w:sz w:val="20"/>
        </w:rPr>
        <w:t>失管、低产、老病果园改种粮食作物面积达 亩以上的；</w:t>
      </w:r>
      <w:r>
        <w:rPr>
          <w:rFonts w:ascii="Times New Roman" w:hAnsi="Times New Roman" w:eastAsia="Calibri" w:cs="Times New Roman"/>
          <w:sz w:val="20"/>
        </w:rPr>
        <w:t>2.</w:t>
      </w:r>
      <w:r>
        <w:rPr>
          <w:rFonts w:ascii="Times New Roman" w:hAnsi="Times New Roman" w:eastAsia="宋体" w:cs="Times New Roman"/>
          <w:sz w:val="20"/>
        </w:rPr>
        <w:t>退耕还林地、低效三木药材地改种粮食作物面积达 亩以上的；</w:t>
      </w:r>
      <w:r>
        <w:rPr>
          <w:rFonts w:ascii="Times New Roman" w:hAnsi="Times New Roman" w:eastAsia="Calibri" w:cs="Times New Roman"/>
          <w:sz w:val="20"/>
        </w:rPr>
        <w:t>3.</w:t>
      </w:r>
      <w:r>
        <w:rPr>
          <w:rFonts w:ascii="Times New Roman" w:hAnsi="Times New Roman" w:eastAsia="宋体" w:cs="Times New Roman"/>
          <w:sz w:val="20"/>
        </w:rPr>
        <w:t>撂荒耕地整治后种植粮食作物面积达  亩以上的；</w:t>
      </w:r>
      <w:r>
        <w:rPr>
          <w:rFonts w:ascii="Times New Roman" w:hAnsi="Times New Roman" w:eastAsia="Calibri" w:cs="Times New Roman"/>
          <w:sz w:val="20"/>
        </w:rPr>
        <w:t>4.</w:t>
      </w:r>
      <w:r>
        <w:rPr>
          <w:rFonts w:ascii="Times New Roman" w:hAnsi="Times New Roman" w:eastAsia="宋体" w:cs="Times New Roman"/>
          <w:sz w:val="20"/>
        </w:rPr>
        <w:t>幼龄果园套种粮食作物面积达  亩以上的；</w:t>
      </w:r>
      <w:r>
        <w:rPr>
          <w:rFonts w:ascii="Times New Roman" w:hAnsi="Times New Roman" w:eastAsia="Calibri" w:cs="Times New Roman"/>
          <w:sz w:val="20"/>
        </w:rPr>
        <w:t>5.</w:t>
      </w:r>
      <w:r>
        <w:rPr>
          <w:rFonts w:ascii="Times New Roman" w:hAnsi="Times New Roman" w:eastAsia="宋体" w:cs="Times New Roman"/>
          <w:sz w:val="20"/>
        </w:rPr>
        <w:t>果园套种绿肥不设面积规定；</w:t>
      </w:r>
      <w:r>
        <w:rPr>
          <w:rFonts w:ascii="Times New Roman" w:hAnsi="Times New Roman" w:eastAsia="Calibri" w:cs="Times New Roman"/>
          <w:sz w:val="20"/>
        </w:rPr>
        <w:t>6.</w:t>
      </w:r>
      <w:r>
        <w:rPr>
          <w:rFonts w:ascii="Times New Roman" w:hAnsi="Times New Roman" w:eastAsia="宋体" w:cs="Times New Roman"/>
          <w:sz w:val="20"/>
        </w:rPr>
        <w:t>“冬闲田”种植绿肥不设面积规定；</w:t>
      </w:r>
      <w:r>
        <w:rPr>
          <w:rFonts w:ascii="Times New Roman" w:hAnsi="Times New Roman" w:eastAsia="Calibri" w:cs="Times New Roman"/>
          <w:sz w:val="20"/>
        </w:rPr>
        <w:t>7.</w:t>
      </w:r>
      <w:r>
        <w:rPr>
          <w:rFonts w:ascii="Times New Roman" w:hAnsi="Times New Roman" w:eastAsia="宋体" w:cs="Times New Roman"/>
          <w:sz w:val="20"/>
        </w:rPr>
        <w:t>“冬闲田”种植蔬菜、马铃薯种粮食作物面积达 亩以上的。</w:t>
      </w:r>
    </w:p>
    <w:p/>
    <w:sectPr>
      <w:pgSz w:w="16838" w:h="11906" w:orient="landscape"/>
      <w:pgMar w:top="1100" w:right="1440" w:bottom="116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23B663D"/>
    <w:rsid w:val="223B663D"/>
    <w:rsid w:val="3812114A"/>
    <w:rsid w:val="459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2024-12-26T01:39:00Z</dcterms:created>
  <dc:creator>琳QL</dc:creator>
  <cp:lastModifiedBy>琳QL</cp:lastModifiedBy>
  <dcterms:modified xsi:type="dcterms:W3CDTF">2024-12-26T01:43:31Z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950A9DBE344F41648FC363EDAC946779_13</vt:lpwstr>
  </property>
</Properties>
</file>