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color w:val="FF0000"/>
          <w:spacing w:val="90"/>
          <w:sz w:val="18"/>
          <w:szCs w:val="18"/>
        </w:rPr>
      </w:pPr>
      <w:r>
        <w:rPr>
          <w:rFonts w:hint="eastAsia" w:ascii="Times New Roman" w:hAnsi="Times New Roman" w:eastAsia="方正小标宋_GBK"/>
          <w:color w:val="FF0000"/>
          <w:spacing w:val="90"/>
          <w:sz w:val="52"/>
          <w:szCs w:val="52"/>
        </w:rPr>
        <w:t>广西壮族自治区</w:t>
      </w:r>
      <w:r>
        <w:rPr>
          <w:rFonts w:ascii="Times New Roman" w:hAnsi="Times New Roman" w:eastAsia="方正小标宋_GBK"/>
          <w:color w:val="FF0000"/>
          <w:spacing w:val="90"/>
          <w:sz w:val="18"/>
          <w:szCs w:val="18"/>
        </w:rPr>
        <w:t xml:space="preserve"> </w:t>
      </w:r>
    </w:p>
    <w:p>
      <w:pPr>
        <w:jc w:val="center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方正小标宋_GBK"/>
          <w:color w:val="FF0000"/>
          <w:spacing w:val="-8"/>
          <w:sz w:val="96"/>
          <w:szCs w:val="96"/>
        </w:rPr>
        <w:t>资源县民政局文件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资民发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</w:p>
    <w:p>
      <w:pP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486400" cy="0"/>
                <wp:effectExtent l="0" t="15875" r="0" b="222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5.2pt;height:0pt;width:432pt;z-index:251659264;mso-width-relative:page;mso-height-relative:page;" filled="f" stroked="t" coordsize="21600,21600" o:gfxdata="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z3B6TU&#10;AAAABgEAAA8AAAAAAAAAAQAgAAAAIgAAAGRycy9kb3ducmV2LnhtbFBLAQIUABQAAAAIAIdO4kCj&#10;YmaE6wEAANwDAAAOAAAAAAAAAAEAIAAAACMBAABkcnMvZTJvRG9jLnhtbFBLBQYAAAAABgAGAFkB&#10;AACA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资源县民政局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eastAsia="zh-CN"/>
        </w:rPr>
        <w:t>关于印发《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年度“双随机</w:t>
      </w:r>
      <w:r>
        <w:rPr>
          <w:rFonts w:hint="eastAsia" w:asci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、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一公开”抽查计划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各乡（镇）民政办、局属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楷体" w:cs="楷体"/>
          <w:sz w:val="32"/>
          <w:szCs w:val="32"/>
        </w:rPr>
        <w:t>股室（所）：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现将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民政局的</w:t>
      </w:r>
      <w:r>
        <w:rPr>
          <w:rFonts w:hint="default" w:ascii="Times New Roman" w:hAnsi="Times New Roman" w:eastAsia="楷体" w:cs="Times New Roman"/>
          <w:sz w:val="32"/>
          <w:szCs w:val="32"/>
        </w:rPr>
        <w:t>《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eastAsia="楷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年度“</w:t>
      </w:r>
      <w:r>
        <w:rPr>
          <w:rFonts w:hint="eastAsia" w:ascii="Times New Roman" w:eastAsia="楷体" w:cs="Times New Roman"/>
          <w:sz w:val="32"/>
          <w:szCs w:val="32"/>
          <w:lang w:val="en-US" w:eastAsia="zh-CN"/>
        </w:rPr>
        <w:t>双随机、一公开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”抽查工作计划</w:t>
      </w:r>
      <w:r>
        <w:rPr>
          <w:rFonts w:hint="default" w:ascii="Times New Roman" w:hAnsi="Times New Roman" w:eastAsia="楷体" w:cs="Times New Roman"/>
          <w:sz w:val="32"/>
          <w:szCs w:val="32"/>
        </w:rPr>
        <w:t>》印发给你们，请结合工作实际，抓好落实。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楷体" w:cs="Times New Roman"/>
          <w:sz w:val="32"/>
          <w:szCs w:val="32"/>
        </w:rPr>
        <w:t>资源县民政局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楷体" w:cs="Times New Roman"/>
          <w:sz w:val="32"/>
          <w:szCs w:val="32"/>
        </w:rPr>
        <w:t>20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eastAsia="楷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sz w:val="32"/>
          <w:szCs w:val="32"/>
        </w:rPr>
        <w:t>年</w:t>
      </w:r>
      <w:r>
        <w:rPr>
          <w:rFonts w:hint="eastAsia" w:ascii="Times New Roman" w:eastAsia="楷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sz w:val="32"/>
          <w:szCs w:val="32"/>
        </w:rPr>
        <w:t>月</w:t>
      </w:r>
      <w:r>
        <w:rPr>
          <w:rFonts w:hint="eastAsia" w:ascii="Times New Roman" w:eastAsia="楷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楷体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righ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</w:pPr>
    </w:p>
    <w:p>
      <w:pPr>
        <w:rPr>
          <w:rFonts w:hint="default" w:ascii="Times New Roman" w:hAnsi="Times New Roman" w:eastAsia="方正仿宋_GBK"/>
          <w:bCs/>
          <w:szCs w:val="32"/>
          <w:lang w:val="en-US" w:eastAsia="zh-CN"/>
        </w:rPr>
      </w:pPr>
      <w:r>
        <w:rPr>
          <w:rFonts w:hint="eastAsia" w:ascii="Times New Roman"/>
          <w:bCs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公开方式：主动公开</w:t>
      </w:r>
    </w:p>
    <w:p>
      <w:pPr>
        <w:pBdr>
          <w:top w:val="single" w:color="auto" w:sz="4" w:space="0"/>
          <w:bottom w:val="single" w:color="auto" w:sz="4" w:space="0"/>
        </w:pBdr>
        <w:spacing w:line="586" w:lineRule="exact"/>
        <w:ind w:firstLine="274" w:firstLineChars="1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资源县</w:t>
      </w:r>
      <w:r>
        <w:rPr>
          <w:rFonts w:hint="eastAsia" w:ascii="Times New Roman" w:hAnsi="Times New Roman" w:eastAsia="仿宋_GB2312" w:cs="仿宋_GB2312"/>
          <w:sz w:val="28"/>
          <w:szCs w:val="28"/>
        </w:rPr>
        <w:t>民政局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办公室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20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Times New Roman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Times New Roman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28"/>
          <w:szCs w:val="28"/>
        </w:rPr>
        <w:t>日印发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Times New Roman" w:hAnsi="Times New Roman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304" w:bottom="1304" w:left="1587" w:header="992" w:footer="850" w:gutter="0"/>
          <w:pgNumType w:fmt="decimal"/>
          <w:cols w:space="0" w:num="1"/>
          <w:rtlGutter w:val="0"/>
          <w:docGrid w:type="linesAndChars" w:linePitch="634" w:charSpace="-1266"/>
        </w:sectPr>
      </w:pP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Times New Roman" w:hAnsi="Times New Roman" w:eastAsia="方正小标宋_GBK" w:cs="方正小标宋_GBK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2022年度“双随机、一公开”抽查计划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为规范民政执法行为，创新管理方式，建立本单位“双随机”（即：随机抽取检查对象、随机抽取执法检查人员）抽查机制，特制定如下工作计划。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一、目标要求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通过随机抽查的科学方法和信息化手段，提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升监管效能，切实解决部分领域中检查任性和执法扰民、执法不公、执法不严等群众反映强烈的突出问题，减少和杜绝民政部门不作为、乱作为现象，营造公平竞争的发展环境，推动社会治理创新发展。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28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二、主要原则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（一）坚持合法合理监管。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严格执行有关民政法律法规规章，落实监管责任，确保事中事后监管有序进行，推进随机抽查制度化、规范化。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（二）坚持公正高效。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严格按照执法程序，依法保障监管主体的合法权利，切实做到严格规范文明执法，提升监管效能，减轻市场主体负担，优化社会治理环境。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（三）坚持公开透明。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实施随机抽查事项公开、随机抽查制度公开、随机抽查过程公开、随机抽查结果公开，保障市场主体权利平等、机会平等、规则平等。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三、工作任务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（一）执行随机抽查事项清单制度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认真梳理法律法规规章赋予的监督检查职责，对照我局权力清单和责任清单，明确抽查事项名称、内容、抽查依据、抽查主体、抽查覆盖率等。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（二）健全随机抽查方式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.随机抽取检查对象方式：可以结合实际采取定向与不定向相结合的方式组织实施。定向抽查是指按照检查对象类型、行业、性质、经营规模、地理区域等特定条件，通过抽签等方式，随机抽取确定待查对象名单。不定向抽查是指不设定条件，通过抽签等方式，随机抽取确定待查对象名单。定向抽查与不定向抽查要结合应用，兼施并举，确保监督执法效能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.随机选派执法人员方式：可以采取科学编组、随机匹配的方式，实施全局内随机、各股室内随机从执法检查人员名录库中随机选派。被抽取的行政检查人员与被抽取的检查对象有利害关系的，应当回避，并重新抽取行政检查人员。每次行政检查抽取的检查人员不得少于2人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（三）合理确定随机抽查比例和频次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按照既要保证必要的抽查覆盖面和工作力度，又要防止检查过多和执法扰民的要求，在不影响公正与效率的前提下，可以合理确定随机抽查的比例和频次，但随机抽取检查对象的比例不得低于省、市规定的抽查比例要求；采取区域定向与行业定向相结合方式抽取检查对象的，可以结合实际适当提高比例。对社会关注度高、投诉举报多、风险等级高、有严重违法违规记录等情况的，要加大随机抽查力度，提高抽查比例和频次。对于法律法规规章有规定的，按规定实施；合理安排抽查时间，抽查对象较多的同一抽查事项可分几个时间段开展抽查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（四）强化随机抽查结果应用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各股室组织实施“双随机、一公开”监管工作，应当按照“谁登记、谁检查、谁录入、谁公开”的原则开展抽查工作，及时做好抽查结果记录，并在行政检查结束后5个工作日内公布《随机抽取检查对象过程记录表》、《随机抽取执法检查人员过程记录表》、《检查情况表》，确保随机抽查过程的公平、公正、公开和规范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要对抽查发现的违法行为，依法依规严格惩处，及时向社会公开行政处罚案件信息，接受社会监督。属于其他部门管辖的，及时移送相关部门查处；涉嫌构成犯罪的，依法及时向公安机关移送。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行政检查涉及后续行政强制、行政处罚、司法移送工作的，应当在有关工作结束后5个工作日内公布有关行政强制决定书、行政处罚决定书、司法移送文书。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28" w:firstLineChars="20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四、工作要求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（一）加强组织领导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建立民政局工作领导小组，由局长担任组长。各股室务必高度认识此项工作的重要性和必要性，切实加强对随机抽查工作的重视和学习，确保随机抽查工作取得明显实效。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（二）严格落实责任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制定抽查计划表，明确工作进度要求，落实责任分工，强化过程管控，确保此项工作落到实处，抓出成效。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kern w:val="2"/>
          <w:sz w:val="32"/>
          <w:szCs w:val="32"/>
          <w:lang w:val="en-US" w:eastAsia="zh-CN" w:bidi="ar-SA"/>
        </w:rPr>
        <w:t>（三）强化公平公正执法意识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随机抽查是行政执法监管方式的探索和创新，在开展“双随机”工作中执法人员要加强规范执法意识，加快转变执法理念，不断提高执法能力。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ascii="Times New Roman" w:hAnsi="Times New Roman"/>
          <w:bCs/>
          <w:szCs w:val="32"/>
        </w:rPr>
      </w:pPr>
    </w:p>
    <w:p>
      <w:pPr>
        <w:rPr>
          <w:rFonts w:ascii="Times New Roman" w:hAnsi="Times New Roman"/>
          <w:bCs/>
          <w:szCs w:val="32"/>
        </w:rPr>
      </w:pPr>
    </w:p>
    <w:p>
      <w:pPr>
        <w:pStyle w:val="2"/>
        <w:rPr>
          <w:rFonts w:ascii="Times New Roman" w:hAnsi="Times New Roman"/>
          <w:bCs/>
          <w:szCs w:val="32"/>
        </w:rPr>
      </w:pPr>
    </w:p>
    <w:p>
      <w:pPr>
        <w:rPr>
          <w:rFonts w:ascii="Times New Roman" w:hAnsi="Times New Roman"/>
          <w:bCs/>
          <w:szCs w:val="32"/>
        </w:rPr>
      </w:pPr>
    </w:p>
    <w:p>
      <w:pPr>
        <w:pStyle w:val="2"/>
        <w:rPr>
          <w:rFonts w:ascii="Times New Roman" w:hAnsi="Times New Roman"/>
          <w:bCs/>
          <w:szCs w:val="32"/>
        </w:rPr>
      </w:pPr>
    </w:p>
    <w:p>
      <w:pPr>
        <w:rPr>
          <w:rFonts w:ascii="Times New Roman" w:hAnsi="Times New Roman"/>
          <w:bCs/>
          <w:szCs w:val="32"/>
        </w:rPr>
      </w:pPr>
    </w:p>
    <w:p>
      <w:pPr>
        <w:pStyle w:val="2"/>
        <w:rPr>
          <w:rFonts w:ascii="Times New Roman" w:hAnsi="Times New Roman"/>
          <w:bCs/>
          <w:szCs w:val="32"/>
        </w:rPr>
      </w:pPr>
    </w:p>
    <w:p>
      <w:pPr>
        <w:rPr>
          <w:rFonts w:hint="eastAsia" w:ascii="Times New Roman" w:hAnsi="Times New Roman"/>
          <w:bCs/>
          <w:szCs w:val="32"/>
        </w:rPr>
      </w:pPr>
    </w:p>
    <w:sectPr>
      <w:pgSz w:w="11906" w:h="16838"/>
      <w:pgMar w:top="2098" w:right="1304" w:bottom="1304" w:left="1587" w:header="851" w:footer="1361" w:gutter="0"/>
      <w:pgNumType w:fmt="decimal"/>
      <w:cols w:space="0" w:num="1"/>
      <w:rtlGutter w:val="0"/>
      <w:docGrid w:type="linesAndChars" w:linePitch="634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4857115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2.45pt;margin-top:-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qNEBtgAAAALAQAADwAAAAAAAAABACAAAAAiAAAAZHJzL2Rvd25yZXYueG1s&#10;UEsBAhQAFAAAAAgAh07iQKmor5UxAgAAYw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200025</wp:posOffset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75pt;margin-top:2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GdrPD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31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DQ0OWIxMGU1NTQzODRhN2UzNWYwOTA1YThlMmMifQ=="/>
  </w:docVars>
  <w:rsids>
    <w:rsidRoot w:val="008E7DC9"/>
    <w:rsid w:val="00044C6E"/>
    <w:rsid w:val="00053F66"/>
    <w:rsid w:val="000622BA"/>
    <w:rsid w:val="000A3B44"/>
    <w:rsid w:val="000A477C"/>
    <w:rsid w:val="000E4B52"/>
    <w:rsid w:val="00112822"/>
    <w:rsid w:val="001162E0"/>
    <w:rsid w:val="00116BC5"/>
    <w:rsid w:val="001271C5"/>
    <w:rsid w:val="00132395"/>
    <w:rsid w:val="001510FD"/>
    <w:rsid w:val="00152D97"/>
    <w:rsid w:val="0015318D"/>
    <w:rsid w:val="00164F07"/>
    <w:rsid w:val="00194A06"/>
    <w:rsid w:val="001A3BBF"/>
    <w:rsid w:val="001B090D"/>
    <w:rsid w:val="001B6BC4"/>
    <w:rsid w:val="001B6D6B"/>
    <w:rsid w:val="001C78BF"/>
    <w:rsid w:val="001D0308"/>
    <w:rsid w:val="001D7994"/>
    <w:rsid w:val="001E52A1"/>
    <w:rsid w:val="001E5326"/>
    <w:rsid w:val="001E6FDF"/>
    <w:rsid w:val="00205403"/>
    <w:rsid w:val="002354E0"/>
    <w:rsid w:val="00237A37"/>
    <w:rsid w:val="00262AD1"/>
    <w:rsid w:val="0027798D"/>
    <w:rsid w:val="00281F77"/>
    <w:rsid w:val="002910B4"/>
    <w:rsid w:val="0029581C"/>
    <w:rsid w:val="002A41D7"/>
    <w:rsid w:val="002B258A"/>
    <w:rsid w:val="002D7C7E"/>
    <w:rsid w:val="002E12DB"/>
    <w:rsid w:val="002F5CA3"/>
    <w:rsid w:val="00317782"/>
    <w:rsid w:val="0033575C"/>
    <w:rsid w:val="00351D1A"/>
    <w:rsid w:val="00353F32"/>
    <w:rsid w:val="003A556D"/>
    <w:rsid w:val="003A60ED"/>
    <w:rsid w:val="003A61C9"/>
    <w:rsid w:val="003C18E8"/>
    <w:rsid w:val="003C2845"/>
    <w:rsid w:val="003D23E2"/>
    <w:rsid w:val="0040068A"/>
    <w:rsid w:val="00404EE4"/>
    <w:rsid w:val="00414681"/>
    <w:rsid w:val="00423ABB"/>
    <w:rsid w:val="004257B7"/>
    <w:rsid w:val="0043168B"/>
    <w:rsid w:val="0044145D"/>
    <w:rsid w:val="00444002"/>
    <w:rsid w:val="00453CB7"/>
    <w:rsid w:val="00474569"/>
    <w:rsid w:val="0049328D"/>
    <w:rsid w:val="0049540E"/>
    <w:rsid w:val="004B07F1"/>
    <w:rsid w:val="004B6D29"/>
    <w:rsid w:val="004E3C08"/>
    <w:rsid w:val="004E7814"/>
    <w:rsid w:val="004F049E"/>
    <w:rsid w:val="00505E74"/>
    <w:rsid w:val="00505F2E"/>
    <w:rsid w:val="00514362"/>
    <w:rsid w:val="0052178A"/>
    <w:rsid w:val="00527A72"/>
    <w:rsid w:val="00532900"/>
    <w:rsid w:val="00540224"/>
    <w:rsid w:val="00540F28"/>
    <w:rsid w:val="005577FB"/>
    <w:rsid w:val="00561702"/>
    <w:rsid w:val="005623BF"/>
    <w:rsid w:val="00565F6C"/>
    <w:rsid w:val="0057594F"/>
    <w:rsid w:val="005A4911"/>
    <w:rsid w:val="005A7420"/>
    <w:rsid w:val="005F65E0"/>
    <w:rsid w:val="00623747"/>
    <w:rsid w:val="00634C08"/>
    <w:rsid w:val="006428A2"/>
    <w:rsid w:val="00642E0F"/>
    <w:rsid w:val="0066105C"/>
    <w:rsid w:val="00665C90"/>
    <w:rsid w:val="00692EEC"/>
    <w:rsid w:val="006B17F2"/>
    <w:rsid w:val="006B3B06"/>
    <w:rsid w:val="006B4970"/>
    <w:rsid w:val="006C66A8"/>
    <w:rsid w:val="006E4160"/>
    <w:rsid w:val="00727304"/>
    <w:rsid w:val="0075711F"/>
    <w:rsid w:val="00761895"/>
    <w:rsid w:val="00782D4B"/>
    <w:rsid w:val="007875B4"/>
    <w:rsid w:val="007B5F5D"/>
    <w:rsid w:val="007D461F"/>
    <w:rsid w:val="007D5FE7"/>
    <w:rsid w:val="007E049F"/>
    <w:rsid w:val="007E5959"/>
    <w:rsid w:val="00814395"/>
    <w:rsid w:val="008219A3"/>
    <w:rsid w:val="008434C6"/>
    <w:rsid w:val="00847C6C"/>
    <w:rsid w:val="00854F9E"/>
    <w:rsid w:val="008C3AC7"/>
    <w:rsid w:val="008C45A2"/>
    <w:rsid w:val="008E4218"/>
    <w:rsid w:val="008E7DC9"/>
    <w:rsid w:val="008F3BB6"/>
    <w:rsid w:val="009031B4"/>
    <w:rsid w:val="00903BDD"/>
    <w:rsid w:val="009138A6"/>
    <w:rsid w:val="0091436B"/>
    <w:rsid w:val="00917FE5"/>
    <w:rsid w:val="00926165"/>
    <w:rsid w:val="00944C18"/>
    <w:rsid w:val="009510E0"/>
    <w:rsid w:val="009677F4"/>
    <w:rsid w:val="009964D3"/>
    <w:rsid w:val="009A54DD"/>
    <w:rsid w:val="009B355F"/>
    <w:rsid w:val="009C0856"/>
    <w:rsid w:val="009C50B6"/>
    <w:rsid w:val="009C720E"/>
    <w:rsid w:val="009C791C"/>
    <w:rsid w:val="009E0197"/>
    <w:rsid w:val="00A05343"/>
    <w:rsid w:val="00A30095"/>
    <w:rsid w:val="00A457CB"/>
    <w:rsid w:val="00A466F7"/>
    <w:rsid w:val="00A62CA8"/>
    <w:rsid w:val="00A80553"/>
    <w:rsid w:val="00A861E5"/>
    <w:rsid w:val="00AA46EE"/>
    <w:rsid w:val="00AD1C08"/>
    <w:rsid w:val="00AD782D"/>
    <w:rsid w:val="00AE30BA"/>
    <w:rsid w:val="00AF3330"/>
    <w:rsid w:val="00B17009"/>
    <w:rsid w:val="00B61302"/>
    <w:rsid w:val="00B71C89"/>
    <w:rsid w:val="00B92BDC"/>
    <w:rsid w:val="00BA1693"/>
    <w:rsid w:val="00BA7F71"/>
    <w:rsid w:val="00BE4976"/>
    <w:rsid w:val="00C1260C"/>
    <w:rsid w:val="00C2122A"/>
    <w:rsid w:val="00C233EE"/>
    <w:rsid w:val="00C25408"/>
    <w:rsid w:val="00C26544"/>
    <w:rsid w:val="00C545F1"/>
    <w:rsid w:val="00C662AA"/>
    <w:rsid w:val="00C76261"/>
    <w:rsid w:val="00C76F12"/>
    <w:rsid w:val="00C85270"/>
    <w:rsid w:val="00C90A9E"/>
    <w:rsid w:val="00C9291A"/>
    <w:rsid w:val="00C9356F"/>
    <w:rsid w:val="00CA60D1"/>
    <w:rsid w:val="00CB1485"/>
    <w:rsid w:val="00CC215E"/>
    <w:rsid w:val="00CC339B"/>
    <w:rsid w:val="00CF1740"/>
    <w:rsid w:val="00CF78F6"/>
    <w:rsid w:val="00D0198E"/>
    <w:rsid w:val="00D202C1"/>
    <w:rsid w:val="00D20C54"/>
    <w:rsid w:val="00D25A2B"/>
    <w:rsid w:val="00D26445"/>
    <w:rsid w:val="00D44541"/>
    <w:rsid w:val="00D45281"/>
    <w:rsid w:val="00D53006"/>
    <w:rsid w:val="00D85CDF"/>
    <w:rsid w:val="00DB7C25"/>
    <w:rsid w:val="00DC3F92"/>
    <w:rsid w:val="00DD0AAD"/>
    <w:rsid w:val="00DF2151"/>
    <w:rsid w:val="00E4381F"/>
    <w:rsid w:val="00E45CCF"/>
    <w:rsid w:val="00E518A1"/>
    <w:rsid w:val="00E75C06"/>
    <w:rsid w:val="00E82652"/>
    <w:rsid w:val="00E8524C"/>
    <w:rsid w:val="00E91493"/>
    <w:rsid w:val="00EA45AA"/>
    <w:rsid w:val="00EA7658"/>
    <w:rsid w:val="00EB36AB"/>
    <w:rsid w:val="00EC2463"/>
    <w:rsid w:val="00ED283D"/>
    <w:rsid w:val="00F00F9D"/>
    <w:rsid w:val="00F05E86"/>
    <w:rsid w:val="00F068D9"/>
    <w:rsid w:val="00F103D3"/>
    <w:rsid w:val="00F40186"/>
    <w:rsid w:val="00F443D4"/>
    <w:rsid w:val="00F56F87"/>
    <w:rsid w:val="00F61D22"/>
    <w:rsid w:val="00F97B8A"/>
    <w:rsid w:val="00FA1728"/>
    <w:rsid w:val="00FC383B"/>
    <w:rsid w:val="00FD4829"/>
    <w:rsid w:val="00FD62BC"/>
    <w:rsid w:val="00FE298E"/>
    <w:rsid w:val="00FF2624"/>
    <w:rsid w:val="00FF6C33"/>
    <w:rsid w:val="02EB0F3C"/>
    <w:rsid w:val="05FD2084"/>
    <w:rsid w:val="0684088C"/>
    <w:rsid w:val="07A73FD7"/>
    <w:rsid w:val="07FC6D04"/>
    <w:rsid w:val="092D53E7"/>
    <w:rsid w:val="0ACA7191"/>
    <w:rsid w:val="14060720"/>
    <w:rsid w:val="17D84BD1"/>
    <w:rsid w:val="1B297015"/>
    <w:rsid w:val="1D3B281F"/>
    <w:rsid w:val="1D896A2D"/>
    <w:rsid w:val="1E3C537D"/>
    <w:rsid w:val="21F5462F"/>
    <w:rsid w:val="2384343B"/>
    <w:rsid w:val="2DB17410"/>
    <w:rsid w:val="386C3FF3"/>
    <w:rsid w:val="3CF20F77"/>
    <w:rsid w:val="40E911A0"/>
    <w:rsid w:val="44C96CA7"/>
    <w:rsid w:val="45FF370A"/>
    <w:rsid w:val="4B414659"/>
    <w:rsid w:val="523B4733"/>
    <w:rsid w:val="555D386F"/>
    <w:rsid w:val="5C9F224E"/>
    <w:rsid w:val="5D147693"/>
    <w:rsid w:val="5D3935F6"/>
    <w:rsid w:val="62AE185E"/>
    <w:rsid w:val="639B01C1"/>
    <w:rsid w:val="65C63CD6"/>
    <w:rsid w:val="6D612F04"/>
    <w:rsid w:val="6F780F26"/>
    <w:rsid w:val="77785614"/>
    <w:rsid w:val="77DD55E2"/>
    <w:rsid w:val="77F64442"/>
    <w:rsid w:val="7ACB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line="480" w:lineRule="exact"/>
      <w:outlineLvl w:val="1"/>
    </w:pPr>
    <w:rPr>
      <w:rFonts w:ascii="Arial" w:hAnsi="Arial" w:eastAsia="黑体"/>
      <w:szCs w:val="20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Header Char"/>
    <w:basedOn w:val="10"/>
    <w:link w:val="6"/>
    <w:semiHidden/>
    <w:qFormat/>
    <w:uiPriority w:val="99"/>
    <w:rPr>
      <w:rFonts w:ascii="方正仿宋_GBK" w:eastAsia="方正仿宋_GBK"/>
      <w:sz w:val="18"/>
      <w:szCs w:val="18"/>
    </w:rPr>
  </w:style>
  <w:style w:type="character" w:customStyle="1" w:styleId="13">
    <w:name w:val="Footer Char"/>
    <w:basedOn w:val="10"/>
    <w:link w:val="5"/>
    <w:semiHidden/>
    <w:qFormat/>
    <w:uiPriority w:val="99"/>
    <w:rPr>
      <w:rFonts w:ascii="方正仿宋_GBK" w:eastAsia="方正仿宋_GBK"/>
      <w:sz w:val="18"/>
      <w:szCs w:val="18"/>
    </w:rPr>
  </w:style>
  <w:style w:type="character" w:customStyle="1" w:styleId="14">
    <w:name w:val="Balloon Text Char"/>
    <w:basedOn w:val="10"/>
    <w:link w:val="4"/>
    <w:semiHidden/>
    <w:qFormat/>
    <w:uiPriority w:val="99"/>
    <w:rPr>
      <w:rFonts w:ascii="方正仿宋_GBK" w:eastAsia="方正仿宋_GBK"/>
      <w:sz w:val="0"/>
      <w:szCs w:val="0"/>
    </w:rPr>
  </w:style>
  <w:style w:type="character" w:customStyle="1" w:styleId="15">
    <w:name w:val="hui141"/>
    <w:basedOn w:val="10"/>
    <w:qFormat/>
    <w:uiPriority w:val="99"/>
    <w:rPr>
      <w:rFonts w:cs="Times New Roman"/>
      <w:color w:val="B3B2B2"/>
      <w:sz w:val="21"/>
      <w:szCs w:val="21"/>
    </w:rPr>
  </w:style>
  <w:style w:type="character" w:customStyle="1" w:styleId="16">
    <w:name w:val="Date Char"/>
    <w:basedOn w:val="10"/>
    <w:link w:val="3"/>
    <w:semiHidden/>
    <w:qFormat/>
    <w:uiPriority w:val="99"/>
    <w:rPr>
      <w:rFonts w:ascii="方正仿宋_GBK" w:eastAsia="方正仿宋_GBK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5</Pages>
  <Words>1717</Words>
  <Characters>1739</Characters>
  <Lines>0</Lines>
  <Paragraphs>0</Paragraphs>
  <TotalTime>2</TotalTime>
  <ScaleCrop>false</ScaleCrop>
  <LinksUpToDate>false</LinksUpToDate>
  <CharactersWithSpaces>1853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2019-05-05T09:50:00Z</dcterms:created>
  <dc:creator>微软用户</dc:creator>
  <cp:lastModifiedBy>锕窩莪</cp:lastModifiedBy>
  <cp:lastPrinted>2021-12-23T12:20:00Z</cp:lastPrinted>
  <dcterms:modified xsi:type="dcterms:W3CDTF">2022-12-24T06:51:25Z</dcterms:modified>
  <dc:title>桂林市民政局防汛抗旱工作实施方案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83711F3E6A274F299AFBEA8FD49F2C8E</vt:lpwstr>
  </property>
</Properties>
</file>