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537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23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《资源县2025年大气污染防治工作实施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方案》政策解读</w:t>
      </w:r>
    </w:p>
    <w:p w14:paraId="53F6F2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 w14:paraId="0AD61F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一、编制背景</w:t>
      </w:r>
    </w:p>
    <w:p w14:paraId="22740E4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2018年11月28日自治区人民政府颁布《广西壮族自治区大气污染防治条例》，第十二条：生态环境主管部门应当会同有关部门，组织编制本行政区域大气污染防治规划，报本级人民政府批准后组织实施，并按照规定报上一级生态环境主管部门备案；《广西壮族自治区人民政府关于印发〈广西空气质量持续改善行动实施方案〉的通知》（桂政发〔2024〕19 号），下达了2025年各市环境空气质量指标目标，提出了10条27项工作任务，以推动实现2025年全区大气环境质量改善目标。</w:t>
      </w:r>
    </w:p>
    <w:p w14:paraId="200D52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为贯彻落实文件精神，完成2025年环境空气质量年度约束性指标任务，我县组织编制《资源县2025年大气污染防治工作实施方案》（下称《方案》），明确各相关单位工作任务和职责，强化组织协调。</w:t>
      </w:r>
    </w:p>
    <w:p w14:paraId="42D1D5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二、编制依据</w:t>
      </w:r>
    </w:p>
    <w:p w14:paraId="48E68D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中华人民共和国大气污染防治法》、《广西壮族自治区人民政府关于印发〈广西空气质量持续改善行动实施方案〉的通知》（桂政发〔2024〕19号）、《自治区生态环境厅关于印发〈广西2024—2025年秋冬季大气污染防治攻坚行动方案〉的通知》（桂环发〔2024〕28号）等作为具体内容设置的重要依据，《中共桂林市委办公室 桂林市人民政府办公室关于印发〈桂林市生态环境保护责任清单〉的通知》（〔2025〕-2号）作为部门分工协调的主要依据。</w:t>
      </w:r>
    </w:p>
    <w:p w14:paraId="13353BA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三、时间及目标</w:t>
      </w:r>
    </w:p>
    <w:p w14:paraId="7DD147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时间：2025年1月1日至2025年12月31日。</w:t>
      </w:r>
    </w:p>
    <w:p w14:paraId="34E402C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目标：确保完成2025年度桂林市下达给资源县PM10年均浓度控制指标、PM2.5年均浓度控制指标、环境空气优良天数目标，为完成2025年环保目标任务奠定坚实基础。</w:t>
      </w:r>
    </w:p>
    <w:p w14:paraId="01C094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四、主要内容解读</w:t>
      </w:r>
    </w:p>
    <w:p w14:paraId="2AD664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《方案》主要内容包括重点工作和责任落实。明确相关部门工作任务及职责，为推动工作顺利开展，主要包括有6条14项工作任务。</w:t>
      </w:r>
    </w:p>
    <w:p w14:paraId="57A2E0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一是加强扬尘污染防治</w:t>
      </w:r>
    </w:p>
    <w:p w14:paraId="0567F63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主要包括四方面具体措施：</w:t>
      </w:r>
    </w:p>
    <w:p w14:paraId="30F65B1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①加强施工工地扬尘污染防治。强化对施工工地（包括建筑施工、市政施工、房屋拆除工程等）的监督管理，督促施工单位落实“九个 100%”扬尘防治要求。</w:t>
      </w:r>
    </w:p>
    <w:p w14:paraId="08C24C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②加大渣土运输监管力度。加强渣土运输监管，确保渣土运输车全覆盖管理。</w:t>
      </w:r>
    </w:p>
    <w:p w14:paraId="770F26C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③积极开展道路保洁、洒水工作。加大道路清扫保洁和洒水增湿抑尘力度。</w:t>
      </w:r>
    </w:p>
    <w:p w14:paraId="2C03400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④禁止建筑施工工程现场搅拌砂浆。开展禁止建设工程现场搅拌砂浆专项检查。</w:t>
      </w:r>
    </w:p>
    <w:p w14:paraId="3971CD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二是加强工业企业大气污染治理</w:t>
      </w:r>
    </w:p>
    <w:p w14:paraId="295F678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主要包括三方面具体措施：</w:t>
      </w:r>
    </w:p>
    <w:p w14:paraId="7BF236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①深化工业企业稳定达标排放。加强对冶炼、砖厂、竹木加工等行业企业的环境监管执法，确保达标排放。</w:t>
      </w:r>
    </w:p>
    <w:p w14:paraId="01FB3D8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②加强重点行业企业无组织排放管理。对易产生扬尘污染的合法堆场（水泥、石灰、砂土等）进行集中整治。</w:t>
      </w:r>
    </w:p>
    <w:p w14:paraId="790E53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③严控砖厂废气污染。加大砖厂现场监管力度。</w:t>
      </w:r>
    </w:p>
    <w:p w14:paraId="309DC5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三是加强生活源污染管控</w:t>
      </w:r>
    </w:p>
    <w:p w14:paraId="404270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主要包括三方面具体措施：</w:t>
      </w:r>
    </w:p>
    <w:p w14:paraId="01E8CE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①严控露天焚烧。落实秸秆禁烧主体责任，建立网格化监管巡查制度，把监管责任落实到乡（镇）、村委。</w:t>
      </w:r>
    </w:p>
    <w:p w14:paraId="0F174A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严控露天烧烤及垃圾露天焚烧。开展全县露天烧烤调查摸底工作，建立工作档案；开展露天烧烤摊点清理整治行动；严控垃圾露天焚烧，加强垃圾露天禁烧宣传教育，增强群众禁烧自觉性和积极性，开展垃圾露天焚烧专项督查，严格执行《广西乡村清洁条例》。</w:t>
      </w:r>
    </w:p>
    <w:p w14:paraId="111AFB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③抓好烟花爆竹禁限放工作。严厉查处违规生产、经营、储存、运输、燃放烟花爆竹行为。</w:t>
      </w:r>
    </w:p>
    <w:p w14:paraId="1BB090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四是严格管控移动源污染排放</w:t>
      </w:r>
    </w:p>
    <w:p w14:paraId="158CAD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主要包括两方面具体措施：</w:t>
      </w:r>
    </w:p>
    <w:p w14:paraId="52682B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①改善道路交通。制定易堵路口、路段节点改造工作方案，并组织人员定期对机动车秩序进行维护，保障各道路交通畅通。</w:t>
      </w:r>
    </w:p>
    <w:p w14:paraId="04585C0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②强化工程机械大气污染防治。持续开展非道路移动机械编码登记更新调查，开展入户抽测，对使用不达标工程机械的依法进行处理；</w:t>
      </w:r>
    </w:p>
    <w:p w14:paraId="431AD8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五是严控燃煤污染严防燃煤小锅炉复烧</w:t>
      </w:r>
    </w:p>
    <w:p w14:paraId="768717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具体措施：对2015年以来燃煤小锅炉整治情况开展“回头看”工作；对煤改生物质燃料整治的锅炉进行核查，防止已完成改造的锅炉燃煤复烧。</w:t>
      </w:r>
    </w:p>
    <w:p w14:paraId="1F209C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六是妥善应对重污染天气</w:t>
      </w:r>
    </w:p>
    <w:p w14:paraId="742E7C4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具体措施：加强环境气象数据共享、空气质量预报预警会商，开展污染过程溯源分析。</w:t>
      </w:r>
    </w:p>
    <w:p w14:paraId="53475F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五、保障措施</w:t>
      </w:r>
    </w:p>
    <w:p w14:paraId="6F7B4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《方案》强调要加强组织实施，为大气污染防治工作提供有力保障。一是成立工作专班，把大气污染防治工作放在重要位置；二是要依据职责分工积极落实相关任务要求，强化部门协同，形成攻坚合力；三是考核问责，落实领导干部生态文明建设责任制，严格实行“党政同责、一岗双责”，结合通报、预警、约谈等措施，确保工作落到实处。</w:t>
      </w:r>
    </w:p>
    <w:p w14:paraId="7E06058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六、适用范围</w:t>
      </w:r>
    </w:p>
    <w:p w14:paraId="671C03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适用于资源县行政区域内的大气污染治理工作。</w:t>
      </w:r>
    </w:p>
    <w:p w14:paraId="12410F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七、解读机关</w:t>
      </w:r>
    </w:p>
    <w:p w14:paraId="093D5DB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本文件解读机关：桂林市资源生态环境局</w:t>
      </w:r>
    </w:p>
    <w:p w14:paraId="2ABAA6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789B8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联系人：王小斌</w:t>
      </w:r>
    </w:p>
    <w:p w14:paraId="44C418F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电话：0773-4311155</w:t>
      </w:r>
    </w:p>
    <w:p w14:paraId="5938C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DI2ODhiNmE1MTcyZjZjMTI1MmRjNDEyZmY4NzI3ZTIifQ=="/>
  </w:docVars>
  <w:rsids>
    <w:rsidRoot w:val="00680509"/>
    <w:rsid w:val="000E5758"/>
    <w:rsid w:val="003E453D"/>
    <w:rsid w:val="004321F0"/>
    <w:rsid w:val="00680509"/>
    <w:rsid w:val="00863503"/>
    <w:rsid w:val="00BE559B"/>
    <w:rsid w:val="00F94EA1"/>
    <w:rsid w:val="08DE0555"/>
    <w:rsid w:val="09EA5159"/>
    <w:rsid w:val="0DCF4D92"/>
    <w:rsid w:val="0E0B1461"/>
    <w:rsid w:val="2DD9710F"/>
    <w:rsid w:val="35725E7F"/>
    <w:rsid w:val="3C451C44"/>
    <w:rsid w:val="41162199"/>
    <w:rsid w:val="45901ED8"/>
    <w:rsid w:val="499F798F"/>
    <w:rsid w:val="4D374786"/>
    <w:rsid w:val="510C31D4"/>
    <w:rsid w:val="637328AD"/>
    <w:rsid w:val="7F4B040B"/>
    <w:rsid w:val="7FCB7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1584</Words>
  <Characters>1641</Characters>
  <Lines>1</Lines>
  <Paragraphs>1</Paragraphs>
  <TotalTime>1078</TotalTime>
  <ScaleCrop>false</ScaleCrop>
  <LinksUpToDate>false</LinksUpToDate>
  <CharactersWithSpaces>1643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2024-09-02T05:59:00Z</dcterms:created>
  <dc:creator>ASUS-PC</dc:creator>
  <cp:lastModifiedBy>提拉米书</cp:lastModifiedBy>
  <dcterms:modified xsi:type="dcterms:W3CDTF">2025-06-24T07:39:45Z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A065CD6F7C1647BD8FE12A13BF6647A0_12</vt:lpwstr>
  </property>
  <property fmtid="{D5CDD505-2E9C-101B-9397-08002B2CF9AE}" pid="4" name="KSOTemplateDocerSaveRecord">
    <vt:lpwstr>eyJoZGlkIjoiYjFlODE4ZGYzNThiNjFlZTBkNmU4YWZiZmQxNDBjODgiLCJ1c2VySWQiOiIzODkwNzg0NDMifQ==</vt:lpwstr>
  </property>
</Properties>
</file>