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3" w:lineRule="atLeast"/>
        <w:ind w:left="0" w:right="0" w:firstLine="0"/>
        <w:jc w:val="center"/>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《两水苗族乡2024年防汛抗旱工作方案》政策解读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近日，两水苗族乡人民政府办公室印发了《两水苗族乡2024年防汛抗旱工作方案》（以下简称《方案》），现解读如下。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一、制定背景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桂林市防汛抗旱指挥部办公室关于做好防汛备汛工作的通知》文件精神，参照《《广西壮族自治区防汛抗旱指挥部关于印发2024年防汛抗旱工作要点的通知》，结合本乡实际，两水苗族乡人民政府办公室制定本《方案》并于2024年3月14日印发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二、起草依据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《广西壮族自治区防汛抗旱指挥部关于印发2024年防汛抗旱工作要点的通知》(桂防指〔2024〕1号)、《广西壮族自治区防汛抗旱指挥部办公室关于切实做好汛前准备工作的通知》(桂防指办〔2024〕2号)及《</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广西壮族自治区防汛抗旱指挥部办公室关于加强城市极端暴雨防范应对工作的通知》(桂防指办〔2024〕3号)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三、目标任务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通过实施《两水苗族乡2024年防汛抗旱工作方案》，一是贯彻执行“安全第一、常备不懈、以防为主、全力抢险”的工作方针，坚持以人为本，科学防控，扎扎实实地做好防汛抗旱各项工作。二是确保我乡汛、旱期安全，最大限度地减少灾害损失，促进经济社会稳定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四、主要内容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案》共分为适用范围、防汛抗旱工作领导机构和职责、防汛抗旱各组成部门的职责分工、应急防范工作、防汛抗旱应急抢险准备、防汛预警应急处理规程、防汛救灾应急处理规程、规范报告内容、其他有关事项九个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（一）适用范围。本预案适用于全乡范围内水、旱、地质灾害的预防和应急处置，包括干旱、山洪、山体滑坡、泥石流、溃堤（坝）、河道堵塞、危房倒塌、学校和集镇防洪以及供水危机等自然灾害。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（二）防汛抗旱工作领导机构和职责。一是分别设置第一指挥长、指挥长、副指挥长、成员；二是指挥部下设办公室，明晰防汛抗旱应急指挥部职责。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防汛抗旱各组成部门的职责分工。一是党政人大综合办公室职责；二是武装部职责；三是应急办和民政办职责；四是派出所职责；五是卫生院职责；六是中心校职责；七是供电所职责；八是水利站职责；九是乡村建设综合服务中心职责；十是农业农村综合服务中心职责；十一是公共文化传媒服务中心职责；十二是各村委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（四）应急防范工作。一是乡防汛抗旱办汛期期间值班人员的责任与要求。二是开展防汛抗旱安全大检查要求。三是落实防汛抗旱责任制要求。四是做好排水设施的清障工作要求。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（五）防汛抗旱应急抢险准备。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（六）防汛预警应急处理规程。一是当接到气象部门发布24小时内有暴雨时。二是当接到气象部门发布24小时内有大暴雨或特大暴雨时。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防汛救灾应急处理规程。一是抢险救灾；二是医疗卫生保障。乡卫生院负责指导并参与灾区卫生防疫和医疗救护，预防疾病流行，做好人畜疾病的免疫和公共场所消毒工作；三是后勤保障。四是灾情核查。五是灾后重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（八）规范报告内容。一是防灾抗灾行动情况；二是雨情；三是灾情。四是抢险救灾措施。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（九）其他有关事项。未按照防汛抗旱工作方案的要求采取有关措施、履行有关义务的，隐瞒、谎报灾情，不执行防汛抗旱抢险指令，玩忽职守的，将追究法律责任。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五、特色亮点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方案》根据《《桂林市防汛抗旱指挥部办公室关于做好防汛备汛工作的通知》等文件精神，结合两水苗族乡实际制定了全乡的防汛备汛工作方案，紧紧围绕全乡全年的防汛工作，科学规划预案，增强抵御灾害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2.《方案》明确了乡直单位、各村的责任及分工，构建了乡镇领导、村委协同配合的工作模式，能有效促进乡镇和村委之间形成合力，把工作落实落细。</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000000"/>
    <w:rsid w:val="08B0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2024-07-02T03:57:18Z</dcterms:created>
  <dc:creator>htpus</dc:creator>
  <cp:lastModifiedBy>此生随梦追</cp:lastModifiedBy>
  <dcterms:modified xsi:type="dcterms:W3CDTF">2024-07-02T03:57:56Z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202CBFD911D1401BB0B337C9534CF403_12</vt:lpwstr>
  </property>
</Properties>
</file>