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资源县202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年国民经济和社会发展统计公报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资源县统计局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资源县深入贯彻落实习近平总书记对广西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五个更大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重要要求、视察广西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4·27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重要讲话和对桂林的重要指示精神，按照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生态立县、农业稳县、产业强县、文旅富县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发展思路，积极融入桂林打造世界级旅游城市大局，深入开展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两个专项行动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六大攻坚行动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，推动经济实现质的有效提升和量的合理增长。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一、综合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年初步核算，全年地区生产总值比上年增长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其中，第一产业增加值增长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第二产业增加值下降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第三产业增加值增长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%。第一产业增加值占地区生产总值的比重为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40.4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第二产业增加值比重为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13.1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%，第三产业增加值比重为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46.5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一般公共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预算收入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1.54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亿元，比上年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一般公共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预算支出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20.50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亿元，比上年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增长2.8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1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15" w:lineRule="atLeast"/>
        <w:ind w:right="0"/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114925" cy="2800350"/>
            <wp:effectExtent l="4445" t="4445" r="5080" b="1460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42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二、农业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2023年，农林牧渔业总产值持续增长，全县农林牧渔业总产值38.09亿元，同比增长4.5%。其中，农业产值30.28亿元，增长4.4%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林业产值3.36亿元，6.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牧业产值3.24亿元，增长3.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渔业产值0.19亿元，增长3.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农用化肥使用量(按实物量计)1.15万吨，增长0.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农用塑料薄膜使用量25吨，增长0.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%；农药使用量(按实物量计) 80吨，减少0.4%。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粮食作物播种面积9890公顷，增长0.4%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经济作物播种面积1.62万公顷。全年粮食总产量5.64万吨，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增长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0.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%。水果总产量13.4万吨，增长5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蔬菜产量22.51万吨，增长4.4%。全年肉类总产量1.26万吨，增长7.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生猪出栏7.43万头，增长4.6%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家禽出栏237.8万羽，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增长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 xml:space="preserve"> 6.1 %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水产品产量1429吨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增长3.0%。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三、工业和建筑业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全部工业增加值比上年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下降5.0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其中规模以上工业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总产值下降18.9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规模以下工业增加值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下降11.5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tbl>
      <w:tblPr>
        <w:tblStyle w:val="5"/>
        <w:tblW w:w="1036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47"/>
        <w:gridCol w:w="1757"/>
        <w:gridCol w:w="1916"/>
        <w:gridCol w:w="224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10360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年规模以上工业企业主要工业产值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44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行业名称</w:t>
            </w:r>
          </w:p>
        </w:tc>
        <w:tc>
          <w:tcPr>
            <w:tcW w:w="17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9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产值</w:t>
            </w:r>
          </w:p>
        </w:tc>
        <w:tc>
          <w:tcPr>
            <w:tcW w:w="2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比上年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增长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(%)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44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非金属矿采选业</w:t>
            </w:r>
          </w:p>
        </w:tc>
        <w:tc>
          <w:tcPr>
            <w:tcW w:w="17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万元</w:t>
            </w:r>
          </w:p>
        </w:tc>
        <w:tc>
          <w:tcPr>
            <w:tcW w:w="19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13779</w:t>
            </w:r>
          </w:p>
        </w:tc>
        <w:tc>
          <w:tcPr>
            <w:tcW w:w="2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-17.3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44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非金属矿物制品业</w:t>
            </w:r>
          </w:p>
        </w:tc>
        <w:tc>
          <w:tcPr>
            <w:tcW w:w="17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万元</w:t>
            </w:r>
          </w:p>
        </w:tc>
        <w:tc>
          <w:tcPr>
            <w:tcW w:w="19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14414</w:t>
            </w:r>
          </w:p>
        </w:tc>
        <w:tc>
          <w:tcPr>
            <w:tcW w:w="2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35.5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44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黑色金属冶炼和压延加工业</w:t>
            </w:r>
          </w:p>
        </w:tc>
        <w:tc>
          <w:tcPr>
            <w:tcW w:w="17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万元</w:t>
            </w:r>
          </w:p>
        </w:tc>
        <w:tc>
          <w:tcPr>
            <w:tcW w:w="19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21645</w:t>
            </w:r>
          </w:p>
        </w:tc>
        <w:tc>
          <w:tcPr>
            <w:tcW w:w="2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-56.7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jc w:val="center"/>
        </w:trPr>
        <w:tc>
          <w:tcPr>
            <w:tcW w:w="44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电力、热力生产和供应业</w:t>
            </w:r>
          </w:p>
        </w:tc>
        <w:tc>
          <w:tcPr>
            <w:tcW w:w="17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万元</w:t>
            </w:r>
          </w:p>
        </w:tc>
        <w:tc>
          <w:tcPr>
            <w:tcW w:w="19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62330</w:t>
            </w:r>
          </w:p>
        </w:tc>
        <w:tc>
          <w:tcPr>
            <w:tcW w:w="22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-2.2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全社会实现建筑业增加值比上年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增长23.2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%。全县资质等级以上建筑业企业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家，完成建筑业总产值比上年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增长55.2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四、固定资产投资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全年固定资产投资比上年增长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24.4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%。在固定资产投资中，民间投资同比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下降34.5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分管理渠道看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工业技术改造投资下降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65.0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房地产开发投资下降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18.8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%。分产业看，第一产业投资比上年下降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52.4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第二产业投资比上年增长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172.8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其中工业投资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增长3.8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第三产业投资下降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30.2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五、国内贸易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全年社会消费品零售总额8.72亿元，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与上年持平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。按经营地统计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城镇消费品零售额5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.82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亿元，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同比增长1.0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乡村消费品零售额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2.89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亿元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下降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六、交通、邮电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全年交通运输、仓储和邮政业增加值比上年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增长9.8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客货运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周转量比上年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增长7.3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年末全县公交汽车营运车辆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56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辆，年末实有出租汽车车辆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全年完成邮政业务总量29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万元，同比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增长9.9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电信业务总量1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2559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万元，增长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12.2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七、金融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全年金融业增加值比上年增长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年末金融机构各项存款余额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104.95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亿元，比年初增加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11.1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亿元，年末金融机构各项贷款余额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84.59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比年初增加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15.3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rightChars="0" w:firstLine="640" w:firstLineChars="200"/>
        <w:jc w:val="left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八、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教育和科学技术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fill="FFFFFF"/>
          <w:lang w:val="en-US" w:eastAsia="zh-CN" w:bidi="ar"/>
        </w:rPr>
        <w:t>2023年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有普通小学 10所，教学点85所；有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初级中学5 所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普通高中2所。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fill="FFFFFF"/>
          <w:lang w:val="en-US" w:eastAsia="zh-CN" w:bidi="ar"/>
        </w:rPr>
        <w:t>全年高中招生1212人，在校学生3606人。其中资中招生720人，在校生2155人，毕业生725人。民族中学招生学生492人，在校生1451人，毕业生437人。普通初中招生2119人，在校生6300人，毕业学生2139人。普通小学招生1968人，在校生11897，毕业生2113人。幼儿园在园幼儿3988人，其中公办1890人，民办1780人。附属幼儿318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4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九、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文化、卫生和体育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2023年有博物馆1个，文化馆1个，公共图书馆1个（藏书7.2万册），体育场馆1个。互联网上网服务营业场所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网吧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1个。数字电视用户4412户。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2023年末全县共有医疗卫生机构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含村卫生室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106个，其中，医院9个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县医院1个，妇幼保健院1个，乡镇卫生院7个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，诊所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卫生所、医务室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21个，村卫生室74个，疾病预防控制中心1个，卫生监督所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中心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1个。卫生技术人员812人，其中执业医师和执业助理医师296人，注册护士432人。医疗卫生机构实有床位675张，其中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县级医院393张，乡镇卫生院282张。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rightChars="0" w:firstLine="640" w:firstLineChars="200"/>
        <w:jc w:val="left"/>
        <w:textAlignment w:val="auto"/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十、</w:t>
      </w: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人口、人民生活和社会保障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年末全县户籍总人口17.88万人，比上年末减少1044人，其中城镇人口3.77万人。全年出生人口1082人，出生率6.03‰，死亡人口1475人，死亡率8.22‰，人口自然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增长率下降2.19‰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常住人口13.91万人，城镇化率38.25%。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yellow"/>
          <w:u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全体居民人均可支配收入25131元，同比增长6.1%，农村居民人均可支配收入17049元，同比增长8.3%。全年城镇居民人均可支配收入41298元，同比增长3.3%。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年末全县参加基本养老保险13.01万人；享受最低生活保障13.81万人次，其中城镇居民4859人次，农村居民133260人次；参加失业保险8994人；参加医疗保险14.62万人。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注释: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[1]本公报中20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年数据均为初步统计数。部分数据因四舍五入的原因，存在与分项合计不等的情况。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[2]地区生产总值、各产业增加值、农业总产值、工业增加值、建筑业增加值、交通运输仓储及邮政业增加值增长速度按可比价计算。</w:t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YWNhYzc1YmQ1YTRmYjdkYzA2ODg4MjBmZDljMTYifQ=="/>
  </w:docVars>
  <w:rsids>
    <w:rsidRoot w:val="00000000"/>
    <w:rsid w:val="004C398A"/>
    <w:rsid w:val="02A75CB6"/>
    <w:rsid w:val="02C14FDC"/>
    <w:rsid w:val="03B63D26"/>
    <w:rsid w:val="03E272F9"/>
    <w:rsid w:val="03E77005"/>
    <w:rsid w:val="04096D6D"/>
    <w:rsid w:val="046746E8"/>
    <w:rsid w:val="05372572"/>
    <w:rsid w:val="05AE605F"/>
    <w:rsid w:val="05D24F9A"/>
    <w:rsid w:val="063D48BE"/>
    <w:rsid w:val="071F767B"/>
    <w:rsid w:val="074907B2"/>
    <w:rsid w:val="08CB1AE3"/>
    <w:rsid w:val="09786095"/>
    <w:rsid w:val="09D618D0"/>
    <w:rsid w:val="0A3237E7"/>
    <w:rsid w:val="0A7B3DDC"/>
    <w:rsid w:val="0AAD0691"/>
    <w:rsid w:val="0CA84109"/>
    <w:rsid w:val="0CB92FDB"/>
    <w:rsid w:val="0D010EE5"/>
    <w:rsid w:val="0D86163D"/>
    <w:rsid w:val="0E2A216C"/>
    <w:rsid w:val="0EAF3916"/>
    <w:rsid w:val="0EDD34DE"/>
    <w:rsid w:val="0EE543DF"/>
    <w:rsid w:val="0EF02304"/>
    <w:rsid w:val="106E2027"/>
    <w:rsid w:val="12492C39"/>
    <w:rsid w:val="129D6D48"/>
    <w:rsid w:val="14891A12"/>
    <w:rsid w:val="15E928AF"/>
    <w:rsid w:val="176254A2"/>
    <w:rsid w:val="184F4A8A"/>
    <w:rsid w:val="1889564E"/>
    <w:rsid w:val="18CD4D57"/>
    <w:rsid w:val="197A73AC"/>
    <w:rsid w:val="1A325A0A"/>
    <w:rsid w:val="1B0D56FC"/>
    <w:rsid w:val="1C0133B5"/>
    <w:rsid w:val="1C2A22C1"/>
    <w:rsid w:val="1C4849EE"/>
    <w:rsid w:val="1D28626C"/>
    <w:rsid w:val="1D5C7CC4"/>
    <w:rsid w:val="1E3A434A"/>
    <w:rsid w:val="1E890374"/>
    <w:rsid w:val="1EBB6C6C"/>
    <w:rsid w:val="20825CA9"/>
    <w:rsid w:val="21014439"/>
    <w:rsid w:val="215E6650"/>
    <w:rsid w:val="217A6C7B"/>
    <w:rsid w:val="21DF3764"/>
    <w:rsid w:val="22002357"/>
    <w:rsid w:val="2243203B"/>
    <w:rsid w:val="22897D81"/>
    <w:rsid w:val="22B42499"/>
    <w:rsid w:val="23422092"/>
    <w:rsid w:val="23B26890"/>
    <w:rsid w:val="241F4950"/>
    <w:rsid w:val="24C829C8"/>
    <w:rsid w:val="24E37F11"/>
    <w:rsid w:val="25B11864"/>
    <w:rsid w:val="25EE348E"/>
    <w:rsid w:val="271E423C"/>
    <w:rsid w:val="276A19C1"/>
    <w:rsid w:val="28551C09"/>
    <w:rsid w:val="28AE2CB1"/>
    <w:rsid w:val="29213862"/>
    <w:rsid w:val="29C1200E"/>
    <w:rsid w:val="2A0E4A0F"/>
    <w:rsid w:val="2B32564C"/>
    <w:rsid w:val="2B3B7807"/>
    <w:rsid w:val="2BAD08B5"/>
    <w:rsid w:val="2BB63A38"/>
    <w:rsid w:val="2D040FE3"/>
    <w:rsid w:val="2E0E1110"/>
    <w:rsid w:val="2E1274E4"/>
    <w:rsid w:val="2F1608AE"/>
    <w:rsid w:val="2F620BD7"/>
    <w:rsid w:val="300D4E4E"/>
    <w:rsid w:val="308E4DAB"/>
    <w:rsid w:val="32D11836"/>
    <w:rsid w:val="34AA5361"/>
    <w:rsid w:val="35F56BE1"/>
    <w:rsid w:val="36FF6DEF"/>
    <w:rsid w:val="373814B6"/>
    <w:rsid w:val="37A73BF3"/>
    <w:rsid w:val="38635F53"/>
    <w:rsid w:val="3DFE6691"/>
    <w:rsid w:val="3E197BF3"/>
    <w:rsid w:val="3E7D1B12"/>
    <w:rsid w:val="3F150D8C"/>
    <w:rsid w:val="3FC06CA7"/>
    <w:rsid w:val="40491ED2"/>
    <w:rsid w:val="40D0614F"/>
    <w:rsid w:val="414A0108"/>
    <w:rsid w:val="41610951"/>
    <w:rsid w:val="41A85549"/>
    <w:rsid w:val="423D2231"/>
    <w:rsid w:val="430B098D"/>
    <w:rsid w:val="431F072D"/>
    <w:rsid w:val="43707F1B"/>
    <w:rsid w:val="43B02F12"/>
    <w:rsid w:val="43E9037B"/>
    <w:rsid w:val="44A771C7"/>
    <w:rsid w:val="44D43F2D"/>
    <w:rsid w:val="45CD4BE2"/>
    <w:rsid w:val="45EE2DEC"/>
    <w:rsid w:val="4674757D"/>
    <w:rsid w:val="46872E42"/>
    <w:rsid w:val="46CB77D2"/>
    <w:rsid w:val="478B438F"/>
    <w:rsid w:val="47FB78D6"/>
    <w:rsid w:val="484D1EEC"/>
    <w:rsid w:val="48914148"/>
    <w:rsid w:val="499A27D0"/>
    <w:rsid w:val="4A1C6C41"/>
    <w:rsid w:val="4A4555D0"/>
    <w:rsid w:val="4A542F03"/>
    <w:rsid w:val="4B1D1342"/>
    <w:rsid w:val="4B8A2346"/>
    <w:rsid w:val="4C787DC7"/>
    <w:rsid w:val="4C8C06DC"/>
    <w:rsid w:val="4C997D3D"/>
    <w:rsid w:val="4CB35DAC"/>
    <w:rsid w:val="4CD906C8"/>
    <w:rsid w:val="4E2A0721"/>
    <w:rsid w:val="4ECF0762"/>
    <w:rsid w:val="4F583EE0"/>
    <w:rsid w:val="4FA9376F"/>
    <w:rsid w:val="50093D5E"/>
    <w:rsid w:val="5023629C"/>
    <w:rsid w:val="511F2457"/>
    <w:rsid w:val="518F630E"/>
    <w:rsid w:val="51950F66"/>
    <w:rsid w:val="51953FA4"/>
    <w:rsid w:val="52347B6B"/>
    <w:rsid w:val="5260084A"/>
    <w:rsid w:val="526D31C8"/>
    <w:rsid w:val="52AE45C6"/>
    <w:rsid w:val="52BA09F4"/>
    <w:rsid w:val="52DE6584"/>
    <w:rsid w:val="547D2858"/>
    <w:rsid w:val="54D10433"/>
    <w:rsid w:val="54D933CD"/>
    <w:rsid w:val="558B770A"/>
    <w:rsid w:val="55927F04"/>
    <w:rsid w:val="55FB6015"/>
    <w:rsid w:val="56764C4B"/>
    <w:rsid w:val="56A205B2"/>
    <w:rsid w:val="5794684A"/>
    <w:rsid w:val="58DF2046"/>
    <w:rsid w:val="58F70570"/>
    <w:rsid w:val="596F2552"/>
    <w:rsid w:val="59EF5441"/>
    <w:rsid w:val="5AB13805"/>
    <w:rsid w:val="5AF5264E"/>
    <w:rsid w:val="5BD448EE"/>
    <w:rsid w:val="5C62487E"/>
    <w:rsid w:val="5C63081F"/>
    <w:rsid w:val="5C66557B"/>
    <w:rsid w:val="5C8E5B49"/>
    <w:rsid w:val="5D1F4A43"/>
    <w:rsid w:val="5E11758A"/>
    <w:rsid w:val="5E4D2736"/>
    <w:rsid w:val="5E8A398A"/>
    <w:rsid w:val="5F063052"/>
    <w:rsid w:val="5F6C105E"/>
    <w:rsid w:val="5FD41360"/>
    <w:rsid w:val="60A6491B"/>
    <w:rsid w:val="613D458E"/>
    <w:rsid w:val="62127771"/>
    <w:rsid w:val="63A64DC2"/>
    <w:rsid w:val="63C42FFF"/>
    <w:rsid w:val="64D27FDF"/>
    <w:rsid w:val="65321D1C"/>
    <w:rsid w:val="665D487D"/>
    <w:rsid w:val="6773393D"/>
    <w:rsid w:val="677B21D7"/>
    <w:rsid w:val="67CC3385"/>
    <w:rsid w:val="680B1697"/>
    <w:rsid w:val="690E58E3"/>
    <w:rsid w:val="69D237D7"/>
    <w:rsid w:val="6A426975"/>
    <w:rsid w:val="6CE27F18"/>
    <w:rsid w:val="6E1E3C54"/>
    <w:rsid w:val="6EFF7686"/>
    <w:rsid w:val="6F1C43D6"/>
    <w:rsid w:val="6F563B40"/>
    <w:rsid w:val="71495D5F"/>
    <w:rsid w:val="729154A3"/>
    <w:rsid w:val="73391C98"/>
    <w:rsid w:val="73532145"/>
    <w:rsid w:val="74570FFB"/>
    <w:rsid w:val="75297A5A"/>
    <w:rsid w:val="7537315B"/>
    <w:rsid w:val="755F655B"/>
    <w:rsid w:val="75D77FE2"/>
    <w:rsid w:val="766C5BBC"/>
    <w:rsid w:val="767E397C"/>
    <w:rsid w:val="770602BC"/>
    <w:rsid w:val="78370F69"/>
    <w:rsid w:val="787A3ED4"/>
    <w:rsid w:val="78C673B0"/>
    <w:rsid w:val="792F6DE0"/>
    <w:rsid w:val="7C9712F4"/>
    <w:rsid w:val="7D016D58"/>
    <w:rsid w:val="7D823D52"/>
    <w:rsid w:val="7D9341B1"/>
    <w:rsid w:val="7D9F5EC1"/>
    <w:rsid w:val="7E286F6A"/>
    <w:rsid w:val="7F3D43D5"/>
    <w:rsid w:val="7F92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15"/>
    <w:basedOn w:val="6"/>
    <w:qFormat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2023&#24180;&#32508;&#21512;\&#65288;2023&#24180;&#20844;&#25253;&#65289;&#20648;&#33988;&#23384;&#2745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“</a:t>
            </a:r>
            <a:r>
              <a:rPr altLang="en-US"/>
              <a:t>十四五</a:t>
            </a:r>
            <a:r>
              <a:rPr lang="en-US" altLang="zh-CN"/>
              <a:t>”</a:t>
            </a:r>
            <a:r>
              <a:rPr altLang="en-US"/>
              <a:t>地区生产总值增长速度（</a:t>
            </a:r>
            <a:r>
              <a:rPr lang="en-US" altLang="zh-CN"/>
              <a:t>%</a:t>
            </a:r>
            <a:r>
              <a:rPr altLang="en-US"/>
              <a:t>）</a:t>
            </a:r>
            <a:endParaRPr lang="en-US" altLang="zh-CN"/>
          </a:p>
        </c:rich>
      </c:tx>
      <c:layout>
        <c:manualLayout>
          <c:xMode val="edge"/>
          <c:yMode val="edge"/>
          <c:x val="0.211208876474239"/>
          <c:y val="0.017361111111111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'[（2023年公报）储蓄存款.xlsx]Sheet2'!$B$1</c:f>
              <c:strCache>
                <c:ptCount val="1"/>
                <c:pt idx="0">
                  <c:v>万元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'[（2023年公报）储蓄存款.xlsx]Sheet2'!$A$2:$A$5</c:f>
              <c:strCache>
                <c:ptCount val="4"/>
                <c:pt idx="0">
                  <c:v>地区生产总值</c:v>
                </c:pt>
                <c:pt idx="1">
                  <c:v>第一产业</c:v>
                </c:pt>
                <c:pt idx="2">
                  <c:v>第二产业</c:v>
                </c:pt>
                <c:pt idx="3">
                  <c:v>第三产业</c:v>
                </c:pt>
              </c:strCache>
            </c:strRef>
          </c:cat>
          <c:val>
            <c:numRef>
              <c:f>'[（2023年公报）储蓄存款.xlsx]Sheet2'!$B$2:$B$5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'[（2023年公报）储蓄存款.xlsx]Sheet2'!$C$1</c:f>
              <c:strCache>
                <c:ptCount val="1"/>
                <c:pt idx="0">
                  <c:v>1-12月累计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0.00833333333333333"/>
                  <c:y val="-0.093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8575" cmpd="sng">
                <a:solidFill>
                  <a:schemeClr val="accent1"/>
                </a:solidFill>
                <a:prstDash val="solid"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'[（2023年公报）储蓄存款.xlsx]Sheet2'!$A$2:$A$5</c:f>
              <c:strCache>
                <c:ptCount val="4"/>
                <c:pt idx="0">
                  <c:v>地区生产总值</c:v>
                </c:pt>
                <c:pt idx="1">
                  <c:v>第一产业</c:v>
                </c:pt>
                <c:pt idx="2">
                  <c:v>第二产业</c:v>
                </c:pt>
                <c:pt idx="3">
                  <c:v>第三产业</c:v>
                </c:pt>
              </c:strCache>
            </c:strRef>
          </c:cat>
          <c:val>
            <c:numRef>
              <c:f>'[（2023年公报）储蓄存款.xlsx]Sheet2'!$C$2:$C$5</c:f>
              <c:numCache>
                <c:formatCode>General</c:formatCode>
                <c:ptCount val="4"/>
                <c:pt idx="0">
                  <c:v>651857</c:v>
                </c:pt>
                <c:pt idx="1">
                  <c:v>263753</c:v>
                </c:pt>
                <c:pt idx="2">
                  <c:v>85202</c:v>
                </c:pt>
                <c:pt idx="3">
                  <c:v>302901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6259674"/>
        <c:axId val="102978312"/>
      </c:barChart>
      <c:lineChart>
        <c:grouping val="standard"/>
        <c:varyColors val="0"/>
        <c:ser>
          <c:idx val="2"/>
          <c:order val="2"/>
          <c:tx>
            <c:strRef>
              <c:f>'[（2023年公报）储蓄存款.xlsx]Sheet2'!$D$1</c:f>
              <c:strCache>
                <c:ptCount val="1"/>
                <c:pt idx="0">
                  <c:v>比上年同期增长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06875"/>
                  <c:y val="0.003472222222222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29166666666667"/>
                  <c:y val="0.003472222222222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825"/>
                      <c:h val="0.065740740740740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'[（2023年公报）储蓄存款.xlsx]Sheet2'!$A$2:$A$5</c:f>
              <c:strCache>
                <c:ptCount val="4"/>
                <c:pt idx="0">
                  <c:v>地区生产总值</c:v>
                </c:pt>
                <c:pt idx="1">
                  <c:v>第一产业</c:v>
                </c:pt>
                <c:pt idx="2">
                  <c:v>第二产业</c:v>
                </c:pt>
                <c:pt idx="3">
                  <c:v>第三产业</c:v>
                </c:pt>
              </c:strCache>
            </c:strRef>
          </c:cat>
          <c:val>
            <c:numRef>
              <c:f>'[（2023年公报）储蓄存款.xlsx]Sheet2'!$D$2:$D$5</c:f>
              <c:numCache>
                <c:formatCode>0.0_ </c:formatCode>
                <c:ptCount val="4"/>
                <c:pt idx="0">
                  <c:v>4</c:v>
                </c:pt>
                <c:pt idx="1">
                  <c:v>4.3</c:v>
                </c:pt>
                <c:pt idx="2">
                  <c:v>-1.1</c:v>
                </c:pt>
                <c:pt idx="3">
                  <c:v>5.2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877569197"/>
        <c:axId val="717456521"/>
      </c:lineChart>
      <c:catAx>
        <c:axId val="87756919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17456521"/>
        <c:crosses val="autoZero"/>
        <c:auto val="1"/>
        <c:lblAlgn val="ctr"/>
        <c:lblOffset val="100"/>
        <c:noMultiLvlLbl val="0"/>
      </c:catAx>
      <c:valAx>
        <c:axId val="71745652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77569197"/>
        <c:crosses val="autoZero"/>
        <c:crossBetween val="between"/>
      </c:valAx>
      <c:catAx>
        <c:axId val="176259674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2978312"/>
        <c:crosses val="autoZero"/>
        <c:auto val="1"/>
        <c:lblAlgn val="ctr"/>
        <c:lblOffset val="100"/>
        <c:noMultiLvlLbl val="0"/>
      </c:catAx>
      <c:valAx>
        <c:axId val="10297831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625967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2035</Words>
  <Characters>2596</Characters>
  <Lines>0</Lines>
  <Paragraphs>0</Paragraphs>
  <TotalTime>7</TotalTime>
  <ScaleCrop>false</ScaleCrop>
  <LinksUpToDate>false</LinksUpToDate>
  <CharactersWithSpaces>2603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2022-02-22T08:27:00Z</dcterms:created>
  <dc:creator>Administrator</dc:creator>
  <cp:lastModifiedBy>☆瑜☆</cp:lastModifiedBy>
  <cp:lastPrinted>2022-05-17T02:17:00Z</cp:lastPrinted>
  <dcterms:modified xsi:type="dcterms:W3CDTF">2024-05-17T08:40:07Z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4A6B8B6ED0FB465B9D7F7FF2679FC9F9</vt:lpwstr>
  </property>
</Properties>
</file>