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资源县202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年国民经济和社会发展统计公报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right="0" w:firstLine="0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资源县统计局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right="0" w:firstLine="0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19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15" w:lineRule="atLeast"/>
        <w:ind w:right="0" w:firstLine="640" w:firstLineChars="200"/>
        <w:jc w:val="left"/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2021年，全县上下在县委的团结带领下，深入学习贯彻习近平总书记视察广西“4·27”重要讲话和对桂林的重要指示精神，按照“生态立县、农业稳县、产业强县、文旅富县”的发展思路，坚持稳中求进工作总基调，完整、全面、准确贯彻新发展理念，全面深化改革开放，全县经济社会发展取得新进展新成效，实现了“十四五”良好开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一、综合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年初步核算，全年地区生产总值比上年增长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6.3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%。其中，第一产业增加值增长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10.0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%;第二产业增加值下降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%;第三产业增加值增长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6.1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%。第一产业增加值占地区生产总值的比重为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41.5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%，第二产业增加值比重为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11.2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%，第三产业增加值比重为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47.3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全年财政收入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2.24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亿元，比上年下降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17.4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%。公共财政预算收入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1.46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亿元，比上年下降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10.2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%。公共财政预算支出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20.89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亿元，比上年下降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7.5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 w:line="315" w:lineRule="atLeast"/>
        <w:ind w:right="0"/>
        <w:jc w:val="center"/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4724400" cy="2971800"/>
            <wp:effectExtent l="0" t="0" r="0" b="0"/>
            <wp:docPr id="8" name="图片 8" descr="微信图片_20220519174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205191741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二、农 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农林牧渔业总产值持续增长，全县农林牧渔业总产值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35.24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亿元，同比增长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11.5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%。其中，农业产值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275562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万元，增长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20.8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%;林业产值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35431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万元，增长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0.9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%;牧业产值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30517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下降20.3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%;渔业产值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1754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下降9.3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bookmarkStart w:id="0" w:name="OLE_LINK4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年末农田有效灌溉面积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2107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公顷，比上年增长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2270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%。年末拥有农业机械总动力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27.67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万千瓦，增长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%。农用化肥使用量(按实物量计)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1.14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万吨，下降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2.1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%;农用塑料薄膜使用量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23.6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下降3.2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%;农药使用量(按实物量计)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88.5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下降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8.3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全年农作物总播种面积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2.67万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公顷，增长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0.7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%。其中，粮食作物播种面积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9821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公顷，增长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0.04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%;经济作物播种面积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1.51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万公顷。全年粮食总产量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5.64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万吨，增长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0.03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%。水果总产量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11.36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万吨，增长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14.7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%;蔬菜产量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20.5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万吨，增长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%。全年</w:t>
      </w:r>
    </w:p>
    <w:p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br w:type="page"/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sectPr>
          <w:pgSz w:w="11906" w:h="16838"/>
          <w:pgMar w:top="2098" w:right="1304" w:bottom="1304" w:left="1587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肉类总产量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11080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增长14.6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%;生猪出栏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6.59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万头，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增长31.6%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;家禽出栏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226.44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万羽，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下降1.3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%;水产品产量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1345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吨，增长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三、工业和建筑业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全部工业增加值比上年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下降4.8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%,其中规模以上工业增加值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下降19.0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%,规模以下工业增加值增长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5.0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%。 </w:t>
      </w:r>
    </w:p>
    <w:tbl>
      <w:tblPr>
        <w:tblStyle w:val="4"/>
        <w:tblpPr w:leftFromText="180" w:rightFromText="180" w:vertAnchor="text" w:horzAnchor="page" w:tblpX="74" w:tblpY="1497"/>
        <w:tblOverlap w:val="never"/>
        <w:tblW w:w="11940" w:type="dxa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20"/>
        <w:gridCol w:w="2021"/>
        <w:gridCol w:w="1905"/>
        <w:gridCol w:w="2894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11940" w:type="dxa"/>
            <w:gridSpan w:val="4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</w:rPr>
              <w:t>年规模以上工业企业主要工业产值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atLeast"/>
        </w:trPr>
        <w:tc>
          <w:tcPr>
            <w:tcW w:w="5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行业名称</w:t>
            </w:r>
          </w:p>
        </w:tc>
        <w:tc>
          <w:tcPr>
            <w:tcW w:w="20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单位</w:t>
            </w:r>
          </w:p>
        </w:tc>
        <w:tc>
          <w:tcPr>
            <w:tcW w:w="1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产值</w:t>
            </w:r>
          </w:p>
        </w:tc>
        <w:tc>
          <w:tcPr>
            <w:tcW w:w="28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比上年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增长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(%)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5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非金属矿采选业</w:t>
            </w:r>
          </w:p>
        </w:tc>
        <w:tc>
          <w:tcPr>
            <w:tcW w:w="20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万元</w:t>
            </w:r>
          </w:p>
        </w:tc>
        <w:tc>
          <w:tcPr>
            <w:tcW w:w="1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19328</w:t>
            </w:r>
          </w:p>
        </w:tc>
        <w:tc>
          <w:tcPr>
            <w:tcW w:w="28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-27.6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5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非金属矿物制品业</w:t>
            </w:r>
          </w:p>
        </w:tc>
        <w:tc>
          <w:tcPr>
            <w:tcW w:w="20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万元</w:t>
            </w:r>
          </w:p>
        </w:tc>
        <w:tc>
          <w:tcPr>
            <w:tcW w:w="1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7804</w:t>
            </w:r>
          </w:p>
        </w:tc>
        <w:tc>
          <w:tcPr>
            <w:tcW w:w="28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58.9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</w:trPr>
        <w:tc>
          <w:tcPr>
            <w:tcW w:w="5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黑色金属冶炼和压延加工业</w:t>
            </w:r>
          </w:p>
        </w:tc>
        <w:tc>
          <w:tcPr>
            <w:tcW w:w="20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万元</w:t>
            </w:r>
          </w:p>
        </w:tc>
        <w:tc>
          <w:tcPr>
            <w:tcW w:w="1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45091</w:t>
            </w:r>
          </w:p>
        </w:tc>
        <w:tc>
          <w:tcPr>
            <w:tcW w:w="28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-7.1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512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电力、热力生产和供应业</w:t>
            </w:r>
          </w:p>
        </w:tc>
        <w:tc>
          <w:tcPr>
            <w:tcW w:w="202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万元</w:t>
            </w:r>
          </w:p>
        </w:tc>
        <w:tc>
          <w:tcPr>
            <w:tcW w:w="1905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67096</w:t>
            </w:r>
          </w:p>
        </w:tc>
        <w:tc>
          <w:tcPr>
            <w:tcW w:w="2894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-9.8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全社会实现建筑业增加值比上年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增长10.1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%。全县资质等级以上建筑业企业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家，完成建筑业总产值比上年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增长76.0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四、固定资产投资</w:t>
      </w:r>
      <w:bookmarkStart w:id="1" w:name="_GoBack"/>
      <w:bookmarkEnd w:id="1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全年固定资产投资比上年下降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19.0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%。在固定资产投资中，民间投资同比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增长53.6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%，分管理渠道看，项目投资比上年下降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21.8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%;工业技术改造投资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增长21.0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%;房地产开发投资增长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17.6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%。分产业看，第一产业投资比上年下降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20.0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%;第二产业投资比上年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下降14.1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%，其中工业投资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下降16.6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%;第三产业投资下降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16.4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五、国内贸易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全年社会消费品零售总额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9.29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亿元，比上年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增长7.9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%。按经营地统计，城镇消费品零售额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6.08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亿元，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增长5.7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%;乡村消费品零售额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亿元，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增长12.3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六、交通、邮电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全年交通运输、仓储和邮政业增加值比上年增长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15.0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%。公路周转量比上年增长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38.8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年末全县公交汽车营运车辆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辆，年末实有出租汽车车辆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台。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全年完成邮政业务总量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2761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同比下降10.8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%;电信业务总量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13238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万元，增长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33.5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%。年末固定电话用户达到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9010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户。移动电话用户达到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9.81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七、金 融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全年金融业增加值比上年增长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2.0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年末金融机构各项存款余额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87.91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亿元，比年初增加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7.62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亿元，年末金融机构各项贷款余额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64.43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亿元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比年初增加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1.09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亿元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年金融机构存贷余额及增长速度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right="0" w:firstLine="420"/>
        <w:jc w:val="righ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单位(亿元)</w:t>
      </w:r>
    </w:p>
    <w:tbl>
      <w:tblPr>
        <w:tblStyle w:val="4"/>
        <w:tblW w:w="14639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51"/>
        <w:gridCol w:w="3680"/>
        <w:gridCol w:w="5408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55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指标</w:t>
            </w:r>
          </w:p>
        </w:tc>
        <w:tc>
          <w:tcPr>
            <w:tcW w:w="36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年末数</w:t>
            </w:r>
          </w:p>
        </w:tc>
        <w:tc>
          <w:tcPr>
            <w:tcW w:w="54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比上年末增长(%)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  <w:jc w:val="center"/>
        </w:trPr>
        <w:tc>
          <w:tcPr>
            <w:tcW w:w="55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各项存款余额</w:t>
            </w:r>
          </w:p>
        </w:tc>
        <w:tc>
          <w:tcPr>
            <w:tcW w:w="36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87.91</w:t>
            </w:r>
          </w:p>
        </w:tc>
        <w:tc>
          <w:tcPr>
            <w:tcW w:w="54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10.6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  <w:jc w:val="center"/>
        </w:trPr>
        <w:tc>
          <w:tcPr>
            <w:tcW w:w="55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个人存款</w:t>
            </w:r>
          </w:p>
        </w:tc>
        <w:tc>
          <w:tcPr>
            <w:tcW w:w="36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69.74</w:t>
            </w:r>
          </w:p>
        </w:tc>
        <w:tc>
          <w:tcPr>
            <w:tcW w:w="54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9.8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1" w:hRule="atLeast"/>
          <w:jc w:val="center"/>
        </w:trPr>
        <w:tc>
          <w:tcPr>
            <w:tcW w:w="55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各项贷款余额</w:t>
            </w:r>
          </w:p>
        </w:tc>
        <w:tc>
          <w:tcPr>
            <w:tcW w:w="36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64.43</w:t>
            </w:r>
          </w:p>
        </w:tc>
        <w:tc>
          <w:tcPr>
            <w:tcW w:w="54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3.7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55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其中:短期贷款</w:t>
            </w:r>
          </w:p>
        </w:tc>
        <w:tc>
          <w:tcPr>
            <w:tcW w:w="36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8.93</w:t>
            </w:r>
          </w:p>
        </w:tc>
        <w:tc>
          <w:tcPr>
            <w:tcW w:w="54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-7.4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atLeast"/>
          <w:jc w:val="center"/>
        </w:trPr>
        <w:tc>
          <w:tcPr>
            <w:tcW w:w="5551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中长期贷款</w:t>
            </w:r>
          </w:p>
        </w:tc>
        <w:tc>
          <w:tcPr>
            <w:tcW w:w="368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47.58</w:t>
            </w:r>
          </w:p>
        </w:tc>
        <w:tc>
          <w:tcPr>
            <w:tcW w:w="5408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300" w:afterAutospacing="0" w:line="586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2.0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240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5724525" cy="2731135"/>
            <wp:effectExtent l="0" t="0" r="9525" b="12065"/>
            <wp:docPr id="7" name="图片 7" descr="微信图片_202205191738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205191738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273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rightChars="0" w:firstLine="640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八、</w:t>
      </w: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教育和科学技术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rightChars="0" w:firstLine="640" w:firstLineChars="200"/>
        <w:jc w:val="left"/>
        <w:textAlignment w:val="auto"/>
        <w:rPr>
          <w:rStyle w:val="6"/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2021年全年高中招生1100人，在校学生3538人。其中资中招生605人，在校生1963人，毕业生588人。民族中学招生学生495人，在校生1575人，毕业生415人。普通初中招生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2065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人，在校生 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2043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人，毕业学生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2230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人。普通小学招生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1960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人，在校生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1962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人，毕业生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2085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人。幼儿园在园幼儿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5221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人，其中公办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2091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 xml:space="preserve">人，民办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2576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人。附属幼儿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554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九、文化、卫生和体育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年末全县公共图书馆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个，文化馆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个，互联网上网服务营业场所(网吧)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个。数字电视用户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6171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年末全县共有医疗卫生机构(含村卫生室)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171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个，其中，医院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个(县医院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1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个，妇幼保健院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个，乡镇卫生院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个)，诊所(卫生所、医务室)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个，村卫生室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个，疾病预防控制中心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个，卫生监督所(中心)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个。卫生技术人员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752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人，其中执业医师和执业助理医师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280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人，注册护士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492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人。医疗卫生机构实有床位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648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张，其中:医院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371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张，乡镇卫生院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277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张。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rightChars="0" w:firstLine="640" w:firstLineChars="200"/>
        <w:jc w:val="both"/>
        <w:textAlignment w:val="auto"/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十、</w:t>
      </w:r>
      <w:r>
        <w:rPr>
          <w:rStyle w:val="6"/>
          <w:rFonts w:hint="eastAsia" w:ascii="黑体" w:hAnsi="黑体" w:eastAsia="黑体" w:cs="黑体"/>
          <w:b w:val="0"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人口、人民生活和社会保障</w:t>
      </w: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righ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年末全县户籍总人口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18.07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万人，比上年末减少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615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人，其中城镇人口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3.82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万人。全年出生人口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1346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人，出生率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9.64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‰，死亡人口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1295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人，死亡率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9.28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‰，人口自然增长率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0.36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‰,常住人口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13.95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万人，城镇化率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37.35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全年居民人均可支配收入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22558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元，同比增长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9.6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%，农村居民人均可支配收入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14726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元，同比增长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10.5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%。全年城镇居民人均可支配收入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38589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元，同比增长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7.9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%。年末全县参加基本养老保险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12.60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万人;参加最低生活保障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11086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人，其中城镇居民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5347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人，农村居民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141589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人;参加失业保险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8474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人;参加医疗保险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166175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注释: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[1]本公报中202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年数据均为初步统计数。部分数据因四舍五入的原因，存在与分项合计不等的情况。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586" w:lineRule="exact"/>
        <w:ind w:left="0" w:right="0" w:firstLine="42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[2]地区生产总值、各产业增加值、农业总产值、工业增加值、建筑业增加值、交通运输仓储及邮政业增加值增长速度按可比价计算。</w:t>
      </w:r>
    </w:p>
    <w:p>
      <w:pPr>
        <w:rPr>
          <w:color w:val="auto"/>
        </w:rPr>
      </w:pPr>
    </w:p>
    <w:sectPr>
      <w:pgSz w:w="11906" w:h="16838"/>
      <w:pgMar w:top="2098" w:right="130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jYzMwOGM2YjlhZjA0NmI3ZDdiMWIzNzE5OGNmOGYifQ=="/>
  </w:docVars>
  <w:rsids>
    <w:rsidRoot w:val="00000000"/>
    <w:rsid w:val="00893649"/>
    <w:rsid w:val="02A75CB6"/>
    <w:rsid w:val="03E272F9"/>
    <w:rsid w:val="03E77005"/>
    <w:rsid w:val="046746E8"/>
    <w:rsid w:val="071F767B"/>
    <w:rsid w:val="08CB1AE3"/>
    <w:rsid w:val="09D618D0"/>
    <w:rsid w:val="0A7B3DDC"/>
    <w:rsid w:val="0D86163D"/>
    <w:rsid w:val="0EAF3916"/>
    <w:rsid w:val="0EDD34DE"/>
    <w:rsid w:val="0EE543DF"/>
    <w:rsid w:val="0EF02304"/>
    <w:rsid w:val="106E2027"/>
    <w:rsid w:val="12492C39"/>
    <w:rsid w:val="192627A5"/>
    <w:rsid w:val="197A73AC"/>
    <w:rsid w:val="1C0133B5"/>
    <w:rsid w:val="1D28626C"/>
    <w:rsid w:val="1D5C7CC4"/>
    <w:rsid w:val="1E890374"/>
    <w:rsid w:val="1EBB6C6C"/>
    <w:rsid w:val="20063024"/>
    <w:rsid w:val="21014439"/>
    <w:rsid w:val="21DF3764"/>
    <w:rsid w:val="22002357"/>
    <w:rsid w:val="22B42499"/>
    <w:rsid w:val="23422092"/>
    <w:rsid w:val="23B26890"/>
    <w:rsid w:val="24C829C8"/>
    <w:rsid w:val="25EE348E"/>
    <w:rsid w:val="271E423C"/>
    <w:rsid w:val="28551C09"/>
    <w:rsid w:val="28AE2CB1"/>
    <w:rsid w:val="29213862"/>
    <w:rsid w:val="2B32564C"/>
    <w:rsid w:val="2BB63A38"/>
    <w:rsid w:val="2E0E1110"/>
    <w:rsid w:val="2E1274E4"/>
    <w:rsid w:val="2F620BD7"/>
    <w:rsid w:val="300D4E4E"/>
    <w:rsid w:val="308E4DAB"/>
    <w:rsid w:val="32D11836"/>
    <w:rsid w:val="34AA5361"/>
    <w:rsid w:val="3518051D"/>
    <w:rsid w:val="35F56BE1"/>
    <w:rsid w:val="36FF6DEF"/>
    <w:rsid w:val="374B4BD9"/>
    <w:rsid w:val="38635F53"/>
    <w:rsid w:val="3DFE6691"/>
    <w:rsid w:val="40491ED2"/>
    <w:rsid w:val="4070350E"/>
    <w:rsid w:val="40D0614F"/>
    <w:rsid w:val="41A85549"/>
    <w:rsid w:val="431F072D"/>
    <w:rsid w:val="43707F1B"/>
    <w:rsid w:val="43A23888"/>
    <w:rsid w:val="43B02F12"/>
    <w:rsid w:val="44A771C7"/>
    <w:rsid w:val="45CD4BE2"/>
    <w:rsid w:val="45EE2DEC"/>
    <w:rsid w:val="4674757D"/>
    <w:rsid w:val="4698770F"/>
    <w:rsid w:val="478B438F"/>
    <w:rsid w:val="47FB78D6"/>
    <w:rsid w:val="4A1C6C41"/>
    <w:rsid w:val="4A4555D0"/>
    <w:rsid w:val="4B1D1342"/>
    <w:rsid w:val="4B8A2346"/>
    <w:rsid w:val="4C787DC7"/>
    <w:rsid w:val="4C8C06DC"/>
    <w:rsid w:val="4C997D3D"/>
    <w:rsid w:val="4CB35DAC"/>
    <w:rsid w:val="4CD906C8"/>
    <w:rsid w:val="4ECF0762"/>
    <w:rsid w:val="4FA9376F"/>
    <w:rsid w:val="5023629C"/>
    <w:rsid w:val="511F2457"/>
    <w:rsid w:val="513D6CD2"/>
    <w:rsid w:val="52AE45C6"/>
    <w:rsid w:val="52DE6584"/>
    <w:rsid w:val="54D933CD"/>
    <w:rsid w:val="558B770A"/>
    <w:rsid w:val="55927F04"/>
    <w:rsid w:val="55FB6015"/>
    <w:rsid w:val="56764C4B"/>
    <w:rsid w:val="56A205B2"/>
    <w:rsid w:val="58F70570"/>
    <w:rsid w:val="596F2552"/>
    <w:rsid w:val="59EF5441"/>
    <w:rsid w:val="5AF5264E"/>
    <w:rsid w:val="5BD448EE"/>
    <w:rsid w:val="5BF05E54"/>
    <w:rsid w:val="5C66557B"/>
    <w:rsid w:val="5C8E5B49"/>
    <w:rsid w:val="5D1F4A43"/>
    <w:rsid w:val="5E11758A"/>
    <w:rsid w:val="5E4D2736"/>
    <w:rsid w:val="5E8A398A"/>
    <w:rsid w:val="5FD41360"/>
    <w:rsid w:val="61F87ED9"/>
    <w:rsid w:val="63A64DC2"/>
    <w:rsid w:val="65321D1C"/>
    <w:rsid w:val="680B1697"/>
    <w:rsid w:val="690E58E3"/>
    <w:rsid w:val="6A426975"/>
    <w:rsid w:val="6EFF7686"/>
    <w:rsid w:val="6F563B40"/>
    <w:rsid w:val="6F77514E"/>
    <w:rsid w:val="71495D5F"/>
    <w:rsid w:val="729154A3"/>
    <w:rsid w:val="73FF45B4"/>
    <w:rsid w:val="74570FFB"/>
    <w:rsid w:val="7537315B"/>
    <w:rsid w:val="755F655B"/>
    <w:rsid w:val="76077CC8"/>
    <w:rsid w:val="767E397C"/>
    <w:rsid w:val="770602BC"/>
    <w:rsid w:val="77D54181"/>
    <w:rsid w:val="78370F69"/>
    <w:rsid w:val="787A3ED4"/>
    <w:rsid w:val="7C9712F4"/>
    <w:rsid w:val="7D823D52"/>
    <w:rsid w:val="7D9F5EC1"/>
    <w:rsid w:val="7E286F6A"/>
    <w:rsid w:val="7F3D43D5"/>
    <w:rsid w:val="7F590600"/>
    <w:rsid w:val="7F920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1984</Words>
  <Characters>2556</Characters>
  <Lines>0</Lines>
  <Paragraphs>0</Paragraphs>
  <TotalTime>2</TotalTime>
  <ScaleCrop>false</ScaleCrop>
  <LinksUpToDate>false</LinksUpToDate>
  <CharactersWithSpaces>2575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2022-02-22T08:27:00Z</dcterms:created>
  <dc:creator>Administrator</dc:creator>
  <cp:lastModifiedBy>✨瑜</cp:lastModifiedBy>
  <cp:lastPrinted>2022-05-17T02:17:00Z</cp:lastPrinted>
  <dcterms:modified xsi:type="dcterms:W3CDTF">2022-08-08T09:43:43Z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4A6B8B6ED0FB465B9D7F7FF2679FC9F9</vt:lpwstr>
  </property>
</Properties>
</file>