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高楼大厦一砖一瓦平地起</w:t>
      </w:r>
    </w:p>
    <w:p>
      <w:pPr>
        <w:rPr>
          <w:b/>
          <w:sz w:val="44"/>
          <w:szCs w:val="44"/>
        </w:rPr>
      </w:pPr>
      <w:r>
        <w:rPr>
          <w:rFonts w:hint="eastAsia"/>
          <w:b/>
          <w:sz w:val="44"/>
          <w:szCs w:val="44"/>
        </w:rPr>
        <w:t xml:space="preserve">        财政绩效始建始搭成正模</w:t>
      </w:r>
    </w:p>
    <w:p>
      <w:pPr>
        <w:jc w:val="center"/>
        <w:rPr>
          <w:sz w:val="44"/>
          <w:szCs w:val="44"/>
        </w:rPr>
      </w:pPr>
      <w:r>
        <w:rPr>
          <w:rFonts w:hint="eastAsia"/>
          <w:sz w:val="44"/>
          <w:szCs w:val="44"/>
        </w:rPr>
        <w:t>----</w:t>
      </w:r>
      <w:r>
        <w:rPr>
          <w:rFonts w:hint="eastAsia"/>
          <w:sz w:val="32"/>
          <w:szCs w:val="32"/>
        </w:rPr>
        <w:t>2021年绩效工作总结暨2022年工作计划</w:t>
      </w:r>
    </w:p>
    <w:p>
      <w:pPr>
        <w:spacing w:line="560" w:lineRule="exact"/>
        <w:ind w:firstLine="640" w:firstLineChars="200"/>
        <w:rPr>
          <w:rFonts w:ascii="仿宋_GB2312" w:hAnsi="仿宋_GB2312" w:eastAsia="仿宋_GB2312" w:cs="Times New Roman"/>
          <w:color w:val="000000"/>
          <w:sz w:val="32"/>
          <w:szCs w:val="20"/>
        </w:rPr>
      </w:pPr>
      <w:r>
        <w:rPr>
          <w:rFonts w:hint="eastAsia" w:ascii="仿宋_GB2312" w:hAnsi="仿宋_GB2312" w:eastAsia="仿宋_GB2312" w:cs="Times New Roman"/>
          <w:color w:val="000000"/>
          <w:sz w:val="32"/>
          <w:szCs w:val="20"/>
        </w:rPr>
        <w:t>习近平总书记指出</w:t>
      </w:r>
      <w:r>
        <w:rPr>
          <w:rFonts w:hint="eastAsia" w:ascii="仿宋_GB2312" w:hAnsi="仿宋_GB2312" w:eastAsia="仿宋_GB2312" w:cs="Times New Roman"/>
          <w:color w:val="000000"/>
          <w:sz w:val="32"/>
          <w:szCs w:val="20"/>
          <w:lang w:eastAsia="zh-CN"/>
        </w:rPr>
        <w:t>：</w:t>
      </w:r>
      <w:r>
        <w:rPr>
          <w:rFonts w:hint="eastAsia" w:ascii="仿宋_GB2312" w:hAnsi="仿宋_GB2312" w:eastAsia="仿宋_GB2312" w:cs="Times New Roman"/>
          <w:color w:val="000000"/>
          <w:sz w:val="32"/>
          <w:szCs w:val="20"/>
        </w:rPr>
        <w:t>政府的钱不能乱花，要加强绩效管理，提高资金效率，避免资金浪费。李克强总理强调</w:t>
      </w:r>
      <w:r>
        <w:rPr>
          <w:rFonts w:hint="eastAsia" w:ascii="仿宋_GB2312" w:hAnsi="仿宋_GB2312" w:eastAsia="仿宋_GB2312" w:cs="Times New Roman"/>
          <w:color w:val="000000"/>
          <w:sz w:val="32"/>
          <w:szCs w:val="20"/>
          <w:lang w:eastAsia="zh-CN"/>
        </w:rPr>
        <w:t>：</w:t>
      </w:r>
      <w:r>
        <w:rPr>
          <w:rFonts w:hint="eastAsia" w:ascii="仿宋_GB2312" w:hAnsi="仿宋_GB2312" w:eastAsia="仿宋_GB2312" w:cs="Times New Roman"/>
          <w:color w:val="000000"/>
          <w:sz w:val="32"/>
          <w:szCs w:val="20"/>
        </w:rPr>
        <w:t>要全面实施绩效管理，做到花钱必问效、无效必问责；要把宝贵的财政资金用到紧要处、关键点。财政部刘昆部长要求</w:t>
      </w:r>
      <w:r>
        <w:rPr>
          <w:rFonts w:hint="eastAsia" w:ascii="仿宋_GB2312" w:hAnsi="仿宋_GB2312" w:eastAsia="仿宋_GB2312" w:cs="Times New Roman"/>
          <w:color w:val="000000"/>
          <w:sz w:val="32"/>
          <w:szCs w:val="20"/>
          <w:lang w:eastAsia="zh-CN"/>
        </w:rPr>
        <w:t>：</w:t>
      </w:r>
      <w:r>
        <w:rPr>
          <w:rFonts w:hint="eastAsia" w:ascii="仿宋_GB2312" w:hAnsi="仿宋_GB2312" w:eastAsia="仿宋_GB2312" w:cs="Times New Roman"/>
          <w:color w:val="000000"/>
          <w:sz w:val="32"/>
          <w:szCs w:val="20"/>
        </w:rPr>
        <w:t>强化预算约束和绩效管理，不断提升财政资源配置效率和资金使用效益；将绩效理念和方法融入预算编制、执行和监督全过程，推进预算和绩效管理一体化。自治区财政厅原厅长关礼将“强监管、提质效”作为“十四五</w:t>
      </w:r>
      <w:r>
        <w:rPr>
          <w:rFonts w:ascii="仿宋_GB2312" w:hAnsi="仿宋_GB2312" w:eastAsia="仿宋_GB2312" w:cs="Times New Roman"/>
          <w:color w:val="000000"/>
          <w:sz w:val="32"/>
          <w:szCs w:val="20"/>
        </w:rPr>
        <w:t>”</w:t>
      </w:r>
      <w:r>
        <w:rPr>
          <w:rFonts w:hint="eastAsia" w:ascii="仿宋_GB2312" w:hAnsi="仿宋_GB2312" w:eastAsia="仿宋_GB2312" w:cs="Times New Roman"/>
          <w:color w:val="000000"/>
          <w:sz w:val="32"/>
          <w:szCs w:val="20"/>
        </w:rPr>
        <w:t>期间30字理财思路重要内容，要求更加注重提升效益，加强预算绩效管理，强化结果运用，提升政策效能和资金效益。分管绩效工作的黄伊副厅长在大会中重申各级财政部门要认真学习领会，统一思想认识，提高政治站位，切实增强做好预算绩效管理改革工作责任感和紧迫感。采取有力措施，加快工作步伐，加大推进力度。自治区要有针对性地加大督查指导和考核评估力度，“抓两头、促中间”，推动全区预算绩效管理改革发展。</w:t>
      </w:r>
    </w:p>
    <w:p>
      <w:pPr>
        <w:ind w:firstLine="640" w:firstLineChars="200"/>
        <w:rPr>
          <w:rFonts w:ascii="仿宋" w:hAnsi="仿宋" w:eastAsia="仿宋"/>
          <w:sz w:val="32"/>
          <w:szCs w:val="32"/>
        </w:rPr>
      </w:pPr>
      <w:r>
        <w:rPr>
          <w:rFonts w:hint="eastAsia" w:ascii="仿宋" w:hAnsi="仿宋" w:eastAsia="仿宋"/>
          <w:sz w:val="32"/>
          <w:szCs w:val="32"/>
        </w:rPr>
        <w:t>根据自治区党委、自治区人民政府《关于全面实施预算绩效管理的实施意见》（桂发〔2018〕26号）以及《</w:t>
      </w:r>
      <w:r>
        <w:rPr>
          <w:rFonts w:hint="eastAsia" w:ascii="仿宋" w:hAnsi="仿宋" w:eastAsia="仿宋"/>
          <w:sz w:val="32"/>
          <w:szCs w:val="32"/>
          <w:lang w:eastAsia="zh-CN"/>
        </w:rPr>
        <w:t>广西壮族自治区</w:t>
      </w:r>
      <w:r>
        <w:rPr>
          <w:rFonts w:hint="eastAsia" w:ascii="仿宋" w:hAnsi="仿宋" w:eastAsia="仿宋"/>
          <w:sz w:val="32"/>
          <w:szCs w:val="32"/>
        </w:rPr>
        <w:t>财政厅关于开展2019年度预算项目绩效评价工作的通知》桂财办（2020【40】号）等文件要求，在财政局党委、局长领导和正确指导下，在2021年绩效工作全面铺开时，绩效工作包括政策的</w:t>
      </w:r>
      <w:r>
        <w:rPr>
          <w:rFonts w:hint="eastAsia" w:ascii="仿宋" w:hAnsi="仿宋" w:eastAsia="仿宋"/>
          <w:sz w:val="32"/>
          <w:szCs w:val="32"/>
          <w:lang w:eastAsia="zh-CN"/>
        </w:rPr>
        <w:t>制定</w:t>
      </w:r>
      <w:r>
        <w:rPr>
          <w:rFonts w:hint="eastAsia" w:ascii="仿宋" w:hAnsi="仿宋" w:eastAsia="仿宋"/>
          <w:sz w:val="32"/>
          <w:szCs w:val="32"/>
        </w:rPr>
        <w:t>，检查中的查阅资料和现场核验工作已经完成，已经构建了绩效工作的框架和模型。回想起来工作是艰苦努力的，成绩是自豪满意的，现总结如下：</w:t>
      </w:r>
    </w:p>
    <w:p>
      <w:pPr>
        <w:ind w:firstLine="643" w:firstLineChars="200"/>
        <w:rPr>
          <w:rFonts w:ascii="仿宋" w:hAnsi="仿宋" w:eastAsia="仿宋"/>
          <w:b/>
          <w:sz w:val="32"/>
          <w:szCs w:val="32"/>
        </w:rPr>
      </w:pPr>
      <w:r>
        <w:rPr>
          <w:rFonts w:hint="eastAsia" w:ascii="仿宋" w:hAnsi="仿宋" w:eastAsia="仿宋"/>
          <w:b/>
          <w:sz w:val="32"/>
          <w:szCs w:val="32"/>
        </w:rPr>
        <w:t>一、取得的成效</w:t>
      </w:r>
    </w:p>
    <w:p>
      <w:pPr>
        <w:snapToGrid w:val="0"/>
        <w:spacing w:line="520" w:lineRule="exact"/>
        <w:ind w:firstLine="640" w:firstLineChars="200"/>
        <w:rPr>
          <w:rFonts w:ascii="仿宋_GB2312" w:hAnsi="宋体" w:eastAsia="仿宋_GB2312" w:cs="Times New Roman"/>
          <w:kern w:val="0"/>
          <w:sz w:val="30"/>
          <w:szCs w:val="32"/>
        </w:rPr>
      </w:pPr>
      <w:r>
        <w:rPr>
          <w:rFonts w:hint="eastAsia" w:ascii="仿宋" w:hAnsi="仿宋" w:eastAsia="仿宋"/>
          <w:sz w:val="32"/>
          <w:szCs w:val="32"/>
        </w:rPr>
        <w:t>无论我们简易绩效评价还是重点第三方评价，工作认真、廉洁办事，对单位对项目高度负责，得到了被评单位的好评。评价后各单位认真整改，一致同意必须把项目做好。评价工作</w:t>
      </w:r>
      <w:r>
        <w:rPr>
          <w:rFonts w:hint="eastAsia" w:ascii="仿宋_GB2312" w:hAnsi="宋体" w:eastAsia="仿宋_GB2312" w:cs="Times New Roman"/>
          <w:sz w:val="30"/>
          <w:szCs w:val="30"/>
        </w:rPr>
        <w:t>完成后有关单位各领导各干部充分重视财政绩效工作</w:t>
      </w:r>
      <w:r>
        <w:rPr>
          <w:rFonts w:hint="eastAsia" w:ascii="仿宋_GB2312" w:hAnsi="宋体" w:eastAsia="仿宋_GB2312" w:cs="Times New Roman"/>
          <w:kern w:val="0"/>
          <w:sz w:val="30"/>
          <w:szCs w:val="32"/>
        </w:rPr>
        <w:t>，充分支持</w:t>
      </w:r>
      <w:r>
        <w:rPr>
          <w:rFonts w:hint="eastAsia" w:ascii="仿宋_GB2312" w:hAnsi="宋体" w:eastAsia="仿宋_GB2312" w:cs="Times New Roman"/>
          <w:sz w:val="30"/>
          <w:szCs w:val="30"/>
        </w:rPr>
        <w:t>财务绩效工作，充分理解财政绩效工作，我们的绩效初始工作收到了初始成效。</w:t>
      </w:r>
      <w:r>
        <w:rPr>
          <w:rFonts w:hint="eastAsia" w:ascii="仿宋" w:hAnsi="仿宋" w:eastAsia="仿宋"/>
          <w:sz w:val="32"/>
          <w:szCs w:val="32"/>
        </w:rPr>
        <w:t>主要做了以下工作。</w:t>
      </w:r>
    </w:p>
    <w:p>
      <w:pPr>
        <w:ind w:firstLine="640" w:firstLineChars="200"/>
        <w:rPr>
          <w:rFonts w:ascii="仿宋" w:hAnsi="仿宋" w:eastAsia="仿宋"/>
          <w:sz w:val="32"/>
          <w:szCs w:val="32"/>
        </w:rPr>
      </w:pPr>
      <w:r>
        <w:rPr>
          <w:rFonts w:hint="eastAsia" w:ascii="仿宋" w:hAnsi="仿宋" w:eastAsia="仿宋"/>
          <w:sz w:val="32"/>
          <w:szCs w:val="32"/>
        </w:rPr>
        <w:t>1.2020年我们在制订《资源县财政局关于开展绩效评价工作的通知》资财发2020【5】号文件，再制订了《资源县绩效工作事前评估暂行办法》资财发202【21】号文件，规定了2020年以及今后各单位怎么做绩效，财政局监督评价股、各职能股室、</w:t>
      </w:r>
      <w:r>
        <w:rPr>
          <w:rFonts w:hint="eastAsia" w:ascii="仿宋" w:hAnsi="仿宋" w:eastAsia="仿宋"/>
          <w:sz w:val="32"/>
          <w:szCs w:val="32"/>
          <w:lang w:eastAsia="zh-CN"/>
        </w:rPr>
        <w:t>聘请</w:t>
      </w:r>
      <w:r>
        <w:rPr>
          <w:rFonts w:hint="eastAsia" w:ascii="仿宋" w:hAnsi="仿宋" w:eastAsia="仿宋"/>
          <w:sz w:val="32"/>
          <w:szCs w:val="32"/>
        </w:rPr>
        <w:t>第三方的职责，规范了财政绩效工作程序，开启了绩效工作的运行的新征程。</w:t>
      </w:r>
    </w:p>
    <w:p>
      <w:pPr>
        <w:ind w:firstLine="640" w:firstLineChars="200"/>
        <w:rPr>
          <w:rFonts w:ascii="仿宋" w:hAnsi="仿宋" w:eastAsia="仿宋"/>
          <w:sz w:val="32"/>
          <w:szCs w:val="32"/>
        </w:rPr>
      </w:pPr>
      <w:r>
        <w:rPr>
          <w:rFonts w:hint="eastAsia" w:ascii="仿宋" w:hAnsi="仿宋" w:eastAsia="仿宋"/>
          <w:sz w:val="32"/>
          <w:szCs w:val="32"/>
        </w:rPr>
        <w:t>2.对扶贫资金项目进行了简易绩效评价。今年我们在工作人员少经验少的情况下，对2020年扶贫项目进行了随机抽取了24个项目进行了简易绩效评价，涉及金额5170.37万元，其中县扶贫办基础设施4个，交通局1个，乡镇14个，扶贫产业5个，完成了年初的计划和扶贫资金管理规定绩效的任务。</w:t>
      </w:r>
    </w:p>
    <w:p>
      <w:pPr>
        <w:ind w:firstLine="640" w:firstLineChars="200"/>
        <w:rPr>
          <w:rFonts w:ascii="仿宋" w:hAnsi="仿宋" w:eastAsia="仿宋"/>
          <w:sz w:val="32"/>
          <w:szCs w:val="32"/>
        </w:rPr>
      </w:pPr>
      <w:r>
        <w:rPr>
          <w:rFonts w:hint="eastAsia" w:ascii="仿宋" w:hAnsi="仿宋" w:eastAsia="仿宋"/>
          <w:sz w:val="32"/>
          <w:szCs w:val="32"/>
        </w:rPr>
        <w:t>3.对教育局均衡教育、教育均衡经费及城乡义务教育经费和高中免学费项目进行了简易绩效评价工作，涉及金额2208万元。该单位也进行了整改，整改效果到位。</w:t>
      </w:r>
    </w:p>
    <w:p>
      <w:pPr>
        <w:widowControl/>
        <w:ind w:firstLine="640" w:firstLineChars="200"/>
        <w:rPr>
          <w:rFonts w:ascii="仿宋" w:hAnsi="仿宋" w:eastAsia="仿宋" w:cs="Times New Roman"/>
          <w:color w:val="000000"/>
          <w:kern w:val="0"/>
          <w:sz w:val="32"/>
          <w:szCs w:val="32"/>
        </w:rPr>
      </w:pPr>
      <w:r>
        <w:rPr>
          <w:rFonts w:hint="eastAsia" w:ascii="仿宋" w:hAnsi="仿宋" w:eastAsia="仿宋"/>
          <w:sz w:val="32"/>
          <w:szCs w:val="32"/>
        </w:rPr>
        <w:t>4.对农业农村局扶贫项目</w:t>
      </w:r>
      <w:r>
        <w:rPr>
          <w:rFonts w:hint="eastAsia" w:ascii="仿宋" w:hAnsi="仿宋" w:eastAsia="仿宋" w:cs="Times New Roman"/>
          <w:color w:val="000000"/>
          <w:kern w:val="0"/>
          <w:sz w:val="32"/>
          <w:szCs w:val="32"/>
        </w:rPr>
        <w:t>耕地地力保护、乡村振兴（幸福乡村）示范村建设、现代特色农业示范区建设奖补、中央农田建设补助资金等四个项目进行简易评价，涉及金额3552.6万元，发现了问题，对被评价单位责令整改，收到了很好效果。</w:t>
      </w:r>
    </w:p>
    <w:p>
      <w:pPr>
        <w:ind w:firstLine="640" w:firstLineChars="200"/>
        <w:rPr>
          <w:rFonts w:ascii="仿宋" w:hAnsi="仿宋" w:eastAsia="仿宋"/>
          <w:sz w:val="32"/>
          <w:szCs w:val="32"/>
        </w:rPr>
      </w:pPr>
      <w:r>
        <w:rPr>
          <w:rFonts w:hint="eastAsia" w:ascii="仿宋" w:hAnsi="仿宋" w:eastAsia="仿宋"/>
          <w:sz w:val="32"/>
          <w:szCs w:val="32"/>
        </w:rPr>
        <w:t>5.重点评价聘请了第三方评价公司广西翰林项目管理有限责任公司对我县交通局、农业农村局</w:t>
      </w:r>
      <w:r>
        <w:rPr>
          <w:rFonts w:hint="eastAsia" w:ascii="仿宋" w:hAnsi="仿宋" w:eastAsia="仿宋"/>
          <w:sz w:val="32"/>
          <w:szCs w:val="32"/>
          <w:lang w:eastAsia="zh-CN"/>
        </w:rPr>
        <w:t>两个项目</w:t>
      </w:r>
      <w:r>
        <w:rPr>
          <w:rFonts w:hint="eastAsia" w:ascii="仿宋" w:hAnsi="仿宋" w:eastAsia="仿宋"/>
          <w:sz w:val="32"/>
          <w:szCs w:val="32"/>
        </w:rPr>
        <w:t>及工信局整体进行了绩效评价，涉及金额1532万元。其中乡村振兴局产业资金项目共1 个，交通局井头户独立桥道路硬化项目1 个，收到了良好效果，现被绩效单位整改到位。</w:t>
      </w:r>
    </w:p>
    <w:p>
      <w:pPr>
        <w:ind w:firstLine="640" w:firstLineChars="200"/>
        <w:rPr>
          <w:rFonts w:ascii="仿宋" w:hAnsi="仿宋" w:eastAsia="仿宋"/>
          <w:sz w:val="32"/>
          <w:szCs w:val="32"/>
        </w:rPr>
      </w:pPr>
      <w:r>
        <w:rPr>
          <w:rFonts w:hint="eastAsia" w:ascii="仿宋" w:hAnsi="仿宋" w:eastAsia="仿宋"/>
          <w:sz w:val="32"/>
          <w:szCs w:val="32"/>
        </w:rPr>
        <w:t>6.做好了局里其他交办的工作，比如扶贫工作和集中抽查村级财务工作等。</w:t>
      </w:r>
    </w:p>
    <w:p>
      <w:pPr>
        <w:ind w:firstLine="643" w:firstLineChars="200"/>
        <w:rPr>
          <w:rFonts w:ascii="仿宋" w:hAnsi="仿宋" w:eastAsia="仿宋" w:cs="仿宋"/>
          <w:b/>
          <w:sz w:val="32"/>
          <w:szCs w:val="32"/>
        </w:rPr>
      </w:pPr>
      <w:r>
        <w:rPr>
          <w:rFonts w:hint="eastAsia" w:ascii="仿宋" w:hAnsi="仿宋" w:eastAsia="仿宋"/>
          <w:b/>
          <w:sz w:val="32"/>
          <w:szCs w:val="32"/>
        </w:rPr>
        <w:t>二、</w:t>
      </w:r>
      <w:r>
        <w:rPr>
          <w:rFonts w:hint="eastAsia" w:ascii="仿宋" w:hAnsi="仿宋" w:eastAsia="仿宋" w:cs="仿宋"/>
          <w:b/>
          <w:sz w:val="32"/>
          <w:szCs w:val="32"/>
        </w:rPr>
        <w:t>主要工作做法：</w:t>
      </w:r>
    </w:p>
    <w:p>
      <w:pPr>
        <w:ind w:firstLine="640" w:firstLineChars="200"/>
        <w:rPr>
          <w:rFonts w:ascii="仿宋" w:hAnsi="仿宋" w:eastAsia="仿宋" w:cs="仿宋"/>
          <w:sz w:val="32"/>
          <w:szCs w:val="32"/>
        </w:rPr>
      </w:pPr>
      <w:r>
        <w:rPr>
          <w:rFonts w:hint="eastAsia" w:ascii="仿宋" w:hAnsi="仿宋" w:eastAsia="仿宋" w:cs="仿宋"/>
          <w:sz w:val="32"/>
          <w:szCs w:val="32"/>
        </w:rPr>
        <w:t>首先组织上得以保障，成立领导小组，党组书记、局长作为组长，其他领导都是副组长，成员从监督评价股、农业股、审计局、扶贫办等单位抽调组成。在县整改工作时成立整改工作办，办公室设在监督评价股，由监督评价股股长负责，并确立分管农财工作领导的副局长具体负责，由监督评价股长作为联络人。其次，做好全年绩效方案，1.确定被评价对象。2.确定评价人员和方法。3、确定职责和程序。4.确定时间和要求。同时做好扶贫领域内巡视问题整改方案，内容包括1.</w:t>
      </w:r>
      <w:r>
        <w:rPr>
          <w:rFonts w:hint="eastAsia" w:ascii="仿宋" w:hAnsi="仿宋" w:eastAsia="仿宋" w:cs="仿宋"/>
          <w:bCs/>
          <w:sz w:val="32"/>
          <w:szCs w:val="32"/>
        </w:rPr>
        <w:t>针对“基本医疗资源缺乏”，由我局社保股积极配合县卫生健康委员会单位工作。</w:t>
      </w:r>
      <w:r>
        <w:rPr>
          <w:rFonts w:hint="eastAsia" w:ascii="仿宋" w:hAnsi="仿宋" w:eastAsia="仿宋" w:cs="仿宋"/>
          <w:sz w:val="32"/>
          <w:szCs w:val="32"/>
        </w:rPr>
        <w:t>2.针对易地扶贫搬迁政策落实不到位不精准，由</w:t>
      </w:r>
      <w:r>
        <w:rPr>
          <w:rFonts w:hint="eastAsia" w:ascii="仿宋" w:hAnsi="仿宋" w:eastAsia="仿宋" w:cs="仿宋"/>
          <w:bCs/>
          <w:sz w:val="32"/>
          <w:szCs w:val="32"/>
        </w:rPr>
        <w:t>我局农财股积极配合县发改局、易地扶贫安置中心工作。</w:t>
      </w:r>
      <w:r>
        <w:rPr>
          <w:rFonts w:hint="eastAsia" w:ascii="仿宋" w:hAnsi="仿宋" w:eastAsia="仿宋" w:cs="仿宋"/>
          <w:sz w:val="32"/>
          <w:szCs w:val="32"/>
        </w:rPr>
        <w:t>3.针对金融扶贫政策落实不到位不精准，由</w:t>
      </w:r>
      <w:r>
        <w:rPr>
          <w:rFonts w:hint="eastAsia" w:ascii="仿宋" w:hAnsi="仿宋" w:eastAsia="仿宋" w:cs="仿宋"/>
          <w:bCs/>
          <w:sz w:val="32"/>
          <w:szCs w:val="32"/>
        </w:rPr>
        <w:t>我局金融国资股积极配合县扶贫办、农商行工作。然后派出绩效工作组进行查阅资料和现场核验，经过绩效评价工作组对扶贫项目20%绩效评价，完成了任务。</w:t>
      </w:r>
    </w:p>
    <w:p>
      <w:pPr>
        <w:adjustRightInd w:val="0"/>
        <w:snapToGrid w:val="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三、主要工作措施：</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（一）强化领导，压实责任。无论整改工作还是绩效简易评价工作由局党组统一领导，各责任领导具体实施</w:t>
      </w:r>
      <w:r>
        <w:rPr>
          <w:rFonts w:hint="eastAsia" w:ascii="仿宋" w:hAnsi="仿宋" w:eastAsia="仿宋" w:cs="仿宋_GB2312"/>
          <w:sz w:val="32"/>
          <w:szCs w:val="32"/>
          <w:lang w:eastAsia="zh-CN"/>
        </w:rPr>
        <w:t>，</w:t>
      </w:r>
      <w:r>
        <w:rPr>
          <w:rFonts w:hint="eastAsia" w:ascii="仿宋" w:hAnsi="仿宋" w:eastAsia="仿宋" w:cs="仿宋_GB2312"/>
          <w:sz w:val="32"/>
          <w:szCs w:val="32"/>
        </w:rPr>
        <w:t>全力整改、简易评价。各绩效检查人员和各班子成员高度重视，切实增强大局意识、责任意识，以身作则，率先垂范，带头抓好各自分管领域的绩效和整改工作。各责任股室同志要履行好第一责任人的职责，强化工作措施，在规定时限内完成工作。（二）在整改问题上明确目标，强化措施。各责任领导和责任股室对巡视组反馈的意见对照问题清单，主动把自己摆进去，结合各自工作实际，制定具体整改方案，将整改责任分解落实到具体责任人，进一步明确整改时限、整改重点和整改目标，高标准高质量完成整改任务。对涉及多个部门的整改工作，责任领导和责任股室要主动加强沟通协调，主动争取其他部门的支持，确保各项整改事项落到实处。（三）强化检查，狠抓落实。监督评价股狠抓落实，严格绩效评价，严格工作纪律。对巡视组反馈的问题，凡具备整改条件的要立即整改并长效坚持。对整改工作不积极，措施落实不到位的，要追究责任领导和责任股室的责任，确保绩效工作圆满完成，确保整改问题全部落地见效。</w:t>
      </w:r>
      <w:r>
        <w:rPr>
          <w:rFonts w:hint="eastAsia" w:ascii="仿宋" w:hAnsi="仿宋" w:eastAsia="仿宋" w:cs="仿宋_GB2312"/>
          <w:sz w:val="32"/>
          <w:szCs w:val="32"/>
          <w:lang w:eastAsia="zh-CN"/>
        </w:rPr>
        <w:t>（</w:t>
      </w:r>
      <w:r>
        <w:rPr>
          <w:rFonts w:hint="eastAsia" w:ascii="仿宋" w:hAnsi="仿宋" w:eastAsia="仿宋"/>
          <w:sz w:val="32"/>
          <w:szCs w:val="32"/>
        </w:rPr>
        <w:t>四</w:t>
      </w:r>
      <w:r>
        <w:rPr>
          <w:rFonts w:hint="eastAsia" w:ascii="仿宋" w:hAnsi="仿宋" w:eastAsia="仿宋"/>
          <w:sz w:val="32"/>
          <w:szCs w:val="32"/>
          <w:lang w:eastAsia="zh-CN"/>
        </w:rPr>
        <w:t>）</w:t>
      </w:r>
      <w:r>
        <w:rPr>
          <w:rFonts w:hint="eastAsia" w:ascii="仿宋" w:hAnsi="仿宋" w:eastAsia="仿宋"/>
          <w:sz w:val="32"/>
          <w:szCs w:val="32"/>
        </w:rPr>
        <w:t>重视调研加强指导。注重收集信息，做好档案整理。</w:t>
      </w:r>
    </w:p>
    <w:p>
      <w:pPr>
        <w:adjustRightInd w:val="0"/>
        <w:snapToGrid w:val="0"/>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四、存在的问题 </w:t>
      </w:r>
      <w:r>
        <w:rPr>
          <w:rFonts w:hint="eastAsia" w:ascii="仿宋" w:hAnsi="仿宋" w:eastAsia="仿宋"/>
          <w:sz w:val="32"/>
          <w:szCs w:val="32"/>
        </w:rPr>
        <w:t>我们在绩效评价过程中，也遇到了一些问题，比如：一、很多单位对绩效评价工作不太了解，也不太配合，表现在评价存在问题时不接受，整改问题不到位，致使个别项目绩效评价的效果不是很理想。二、绩效工作人员业务能力和业务素质离工作要求差距太大，要么发现不了问题，要么发现有问题剖析不到位。三、财政绩效评价工作是一种新型管理模式，很多领导包括县领导不是很了解也不是很支持。</w:t>
      </w:r>
    </w:p>
    <w:p>
      <w:pPr>
        <w:ind w:firstLine="630" w:firstLineChars="196"/>
        <w:rPr>
          <w:rFonts w:ascii="仿宋" w:hAnsi="仿宋" w:eastAsia="仿宋"/>
          <w:b/>
          <w:sz w:val="32"/>
          <w:szCs w:val="32"/>
        </w:rPr>
      </w:pPr>
      <w:r>
        <w:rPr>
          <w:rFonts w:hint="eastAsia" w:ascii="仿宋" w:hAnsi="仿宋" w:eastAsia="仿宋"/>
          <w:b/>
          <w:sz w:val="32"/>
          <w:szCs w:val="32"/>
        </w:rPr>
        <w:t xml:space="preserve">五、意见和建议： </w:t>
      </w:r>
    </w:p>
    <w:p>
      <w:pPr>
        <w:jc w:val="center"/>
        <w:rPr>
          <w:sz w:val="28"/>
          <w:szCs w:val="28"/>
        </w:rPr>
      </w:pPr>
      <w:r>
        <w:rPr>
          <w:rFonts w:hint="eastAsia" w:ascii="仿宋" w:hAnsi="仿宋" w:eastAsia="仿宋"/>
          <w:sz w:val="32"/>
          <w:szCs w:val="32"/>
        </w:rPr>
        <w:t>针对以上问题，以及财政绩效工作的职能特点，我们深知</w:t>
      </w:r>
      <w:r>
        <w:rPr>
          <w:rFonts w:hint="eastAsia"/>
          <w:sz w:val="28"/>
          <w:szCs w:val="28"/>
        </w:rPr>
        <w:t>高</w:t>
      </w:r>
    </w:p>
    <w:p>
      <w:pPr>
        <w:rPr>
          <w:sz w:val="28"/>
          <w:szCs w:val="28"/>
        </w:rPr>
      </w:pPr>
      <w:r>
        <w:rPr>
          <w:rFonts w:hint="eastAsia"/>
          <w:sz w:val="28"/>
          <w:szCs w:val="28"/>
        </w:rPr>
        <w:t>楼大厦一砖一瓦平地起财政绩效千缕万丝才开张，我们</w:t>
      </w:r>
      <w:r>
        <w:rPr>
          <w:rFonts w:hint="eastAsia" w:ascii="仿宋" w:hAnsi="仿宋" w:eastAsia="仿宋"/>
          <w:sz w:val="32"/>
          <w:szCs w:val="32"/>
        </w:rPr>
        <w:t>将一步一个脚印，踏踏实实做好每一项工作，为财政绩效工作再上新台阶。为此提出以下建议和意见。一、请配备本科财会学历两名</w:t>
      </w:r>
      <w:r>
        <w:rPr>
          <w:rFonts w:hint="eastAsia" w:ascii="仿宋" w:hAnsi="仿宋" w:eastAsia="仿宋"/>
          <w:sz w:val="32"/>
          <w:szCs w:val="32"/>
          <w:lang w:eastAsia="zh-CN"/>
        </w:rPr>
        <w:t>，</w:t>
      </w:r>
      <w:r>
        <w:rPr>
          <w:rFonts w:hint="eastAsia" w:ascii="仿宋" w:hAnsi="仿宋" w:eastAsia="仿宋"/>
          <w:sz w:val="32"/>
          <w:szCs w:val="32"/>
        </w:rPr>
        <w:t>要懂业务懂政策懂电脑会写作，县级绩效评价股必须3人以上。二、召集全县预算单位领导及会计人员进行培训学习一次，加大财政绩效评价宣传力度。三、提请区领导市领导县领导都要充分重视预算绩效工作，积极配合绩效工作，对无论基本预算和项目预算在绩效申报、批复、自评、评价等工作上给予支持配合。四、加大绩效工作力度，继续与审计联合，如有条件建立专家库聘请专家、第三方和县人大代表一起参与事前事后的预算绩效评价工作。特别是要加大绩效评价结果应用力度，让各单位各领导重视绩效评价工作，不再乱用不敢乱用财政资金，让有限的财政资金用在刀刃上，充分发挥财政资金的使用效益。五、</w:t>
      </w:r>
      <w:r>
        <w:rPr>
          <w:rFonts w:hint="eastAsia" w:ascii="仿宋" w:hAnsi="仿宋" w:eastAsia="仿宋"/>
          <w:b/>
          <w:sz w:val="32"/>
          <w:szCs w:val="32"/>
        </w:rPr>
        <w:t>特别建议自治区财政厅绩效管理中心</w:t>
      </w:r>
      <w:r>
        <w:rPr>
          <w:rFonts w:hint="eastAsia" w:ascii="仿宋" w:hAnsi="仿宋" w:eastAsia="仿宋"/>
          <w:b/>
          <w:sz w:val="32"/>
          <w:szCs w:val="32"/>
          <w:lang w:eastAsia="zh-CN"/>
        </w:rPr>
        <w:t>制定一套像</w:t>
      </w:r>
      <w:r>
        <w:rPr>
          <w:rFonts w:hint="eastAsia" w:ascii="仿宋" w:hAnsi="仿宋" w:eastAsia="仿宋"/>
          <w:b/>
          <w:sz w:val="32"/>
          <w:szCs w:val="32"/>
        </w:rPr>
        <w:t>监督检查一样的绩效管理的规程和法规。</w:t>
      </w:r>
    </w:p>
    <w:p>
      <w:pPr>
        <w:snapToGrid w:val="0"/>
        <w:spacing w:line="600" w:lineRule="exact"/>
        <w:ind w:firstLine="640" w:firstLineChars="200"/>
        <w:rPr>
          <w:rFonts w:ascii="仿宋" w:hAnsi="仿宋" w:eastAsia="仿宋" w:cs="Times New Roman"/>
          <w:color w:val="000000"/>
          <w:sz w:val="32"/>
          <w:szCs w:val="32"/>
        </w:rPr>
      </w:pPr>
      <w:r>
        <w:rPr>
          <w:rFonts w:hint="eastAsia" w:ascii="仿宋" w:hAnsi="仿宋" w:eastAsia="仿宋" w:cs="Times New Roman"/>
          <w:sz w:val="32"/>
          <w:szCs w:val="32"/>
        </w:rPr>
        <w:t>2022年我监督评价股打算紧紧</w:t>
      </w:r>
      <w:r>
        <w:rPr>
          <w:rFonts w:hint="eastAsia" w:ascii="仿宋" w:hAnsi="仿宋" w:eastAsia="仿宋" w:cs="Times New Roman"/>
          <w:color w:val="000000"/>
          <w:sz w:val="32"/>
          <w:szCs w:val="32"/>
        </w:rPr>
        <w:t>围绕</w:t>
      </w:r>
      <w:r>
        <w:rPr>
          <w:rFonts w:hint="eastAsia" w:ascii="仿宋" w:hAnsi="仿宋" w:eastAsia="仿宋" w:cs="Times New Roman"/>
          <w:color w:val="000000"/>
          <w:sz w:val="32"/>
          <w:szCs w:val="32"/>
          <w:lang w:eastAsia="zh-CN"/>
        </w:rPr>
        <w:t>县委、县政府</w:t>
      </w:r>
      <w:r>
        <w:rPr>
          <w:rFonts w:hint="eastAsia" w:ascii="仿宋" w:hAnsi="仿宋" w:eastAsia="仿宋" w:cs="Times New Roman"/>
          <w:color w:val="000000"/>
          <w:sz w:val="32"/>
          <w:szCs w:val="32"/>
        </w:rPr>
        <w:t>及本财政局决策部署和财政中心工作，认真贯彻落实全国财政工作会议精神和全区财政工作会议精神，以保障政策执行、促进改善民生、完善体制机制、推进财政管理科学化精细化为各项工作的出发点和落脚点，牢固树立全面绩效新理念，坚持科学评价、依法评价，加强基本预算支出、整体预算、项目支出绩效评价，不断健全覆盖所有政府性资金和财政运行全过程的绩效机制。重点做好以下工作：</w:t>
      </w:r>
    </w:p>
    <w:p>
      <w:pPr>
        <w:widowControl/>
        <w:spacing w:line="528" w:lineRule="atLeast"/>
        <w:ind w:firstLine="800" w:firstLineChars="25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一、评价对象</w:t>
      </w:r>
    </w:p>
    <w:p>
      <w:pPr>
        <w:widowControl/>
        <w:spacing w:line="528" w:lineRule="atLeast"/>
        <w:ind w:firstLine="645"/>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（一）事前评估</w:t>
      </w:r>
      <w:r>
        <w:rPr>
          <w:rFonts w:ascii="宋体" w:hAnsi="宋体" w:eastAsia="宋体" w:cs="宋体"/>
          <w:kern w:val="0"/>
          <w:sz w:val="28"/>
          <w:szCs w:val="28"/>
        </w:rPr>
        <w:t>为提高财政资源配置效率和使用效益，</w:t>
      </w:r>
      <w:r>
        <w:rPr>
          <w:rFonts w:hint="eastAsia" w:ascii="宋体" w:hAnsi="宋体" w:eastAsia="宋体" w:cs="宋体"/>
          <w:kern w:val="0"/>
          <w:sz w:val="28"/>
          <w:szCs w:val="28"/>
        </w:rPr>
        <w:t>切实贯彻“花钱必问效，无效必问责”财政管理理念，绩效工作做到全方位全过程全覆盖。2022年拟对乡村振兴局、农业农村局、交通局、发改局四个单位试点进行事前评估，试点单位的2022</w:t>
      </w:r>
      <w:r>
        <w:rPr>
          <w:rFonts w:ascii="宋体" w:hAnsi="宋体" w:eastAsia="宋体" w:cs="宋体"/>
          <w:kern w:val="0"/>
          <w:sz w:val="28"/>
          <w:szCs w:val="28"/>
        </w:rPr>
        <w:t>年度支出计划资金总额（或单项支出）</w:t>
      </w:r>
      <w:r>
        <w:rPr>
          <w:rFonts w:hint="eastAsia" w:ascii="宋体" w:hAnsi="宋体" w:eastAsia="宋体" w:cs="宋体"/>
          <w:kern w:val="0"/>
          <w:sz w:val="28"/>
          <w:szCs w:val="28"/>
        </w:rPr>
        <w:t>在50</w:t>
      </w:r>
      <w:r>
        <w:rPr>
          <w:rFonts w:ascii="宋体" w:hAnsi="宋体" w:eastAsia="宋体" w:cs="宋体"/>
          <w:kern w:val="0"/>
          <w:sz w:val="28"/>
          <w:szCs w:val="28"/>
        </w:rPr>
        <w:t>万元及以上支持的政策和项目</w:t>
      </w:r>
      <w:r>
        <w:rPr>
          <w:rFonts w:hint="eastAsia" w:ascii="宋体" w:hAnsi="宋体" w:eastAsia="宋体" w:cs="宋体"/>
          <w:kern w:val="0"/>
          <w:sz w:val="28"/>
          <w:szCs w:val="28"/>
        </w:rPr>
        <w:t>实施前进行事前评估。</w:t>
      </w:r>
    </w:p>
    <w:p>
      <w:pPr>
        <w:widowControl/>
        <w:spacing w:line="528" w:lineRule="atLeast"/>
        <w:ind w:firstLine="645"/>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（二）项目支出绩效评价</w:t>
      </w:r>
    </w:p>
    <w:p>
      <w:pPr>
        <w:widowControl/>
        <w:spacing w:line="528"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选（抽）取2021年扶贫项目20%开展项目支出简易绩效评价。其中基础设施</w:t>
      </w:r>
      <w:r>
        <w:rPr>
          <w:rFonts w:hint="eastAsia" w:ascii="仿宋" w:hAnsi="仿宋" w:eastAsia="仿宋" w:cs="宋体"/>
          <w:color w:val="333333"/>
          <w:kern w:val="0"/>
          <w:sz w:val="32"/>
          <w:szCs w:val="32"/>
          <w:lang w:eastAsia="zh-CN"/>
        </w:rPr>
        <w:t>项目</w:t>
      </w:r>
      <w:r>
        <w:rPr>
          <w:rFonts w:hint="eastAsia" w:ascii="仿宋" w:hAnsi="仿宋" w:eastAsia="仿宋" w:cs="宋体"/>
          <w:color w:val="333333"/>
          <w:kern w:val="0"/>
          <w:sz w:val="32"/>
          <w:szCs w:val="32"/>
        </w:rPr>
        <w:t>占18%，产业项目占16%，交通局1个以上。其他项目10个，包括教育、农业、扶贫项目。请第三方对扶贫、农业农村局三个项目进行重点绩效评价。</w:t>
      </w:r>
    </w:p>
    <w:p>
      <w:pPr>
        <w:widowControl/>
        <w:spacing w:line="528"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（三）部门整体支出绩效评价</w:t>
      </w:r>
    </w:p>
    <w:p>
      <w:pPr>
        <w:widowControl/>
        <w:spacing w:line="528" w:lineRule="atLeast"/>
        <w:ind w:firstLine="57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对全县2021年63个一级预算单位10%6个单位开展部门整体支出绩效评价。重点抽查住建局，教育局、民政局、政法委、县党校、中峰镇1个乡镇等</w:t>
      </w:r>
      <w:r>
        <w:rPr>
          <w:rFonts w:hint="eastAsia" w:ascii="仿宋" w:hAnsi="仿宋" w:eastAsia="仿宋" w:cs="宋体"/>
          <w:color w:val="333333"/>
          <w:kern w:val="0"/>
          <w:sz w:val="32"/>
          <w:szCs w:val="32"/>
          <w:lang w:eastAsia="zh-CN"/>
        </w:rPr>
        <w:t>部门作</w:t>
      </w:r>
      <w:r>
        <w:rPr>
          <w:rFonts w:hint="eastAsia" w:ascii="仿宋" w:hAnsi="仿宋" w:eastAsia="仿宋" w:cs="宋体"/>
          <w:color w:val="333333"/>
          <w:kern w:val="0"/>
          <w:sz w:val="32"/>
          <w:szCs w:val="32"/>
        </w:rPr>
        <w:t>简易绩效整体支出绩效评价。</w:t>
      </w:r>
    </w:p>
    <w:p>
      <w:pPr>
        <w:widowControl/>
        <w:spacing w:line="528" w:lineRule="atLeas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二、工作要求</w:t>
      </w:r>
    </w:p>
    <w:p>
      <w:pPr>
        <w:widowControl/>
        <w:spacing w:line="528"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一</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牢固树立绩效意识，积极主动开展评价。各财政预算单位应当按照《预算法》规定和</w:t>
      </w:r>
      <w:r>
        <w:rPr>
          <w:rFonts w:hint="eastAsia" w:ascii="仿宋" w:hAnsi="仿宋" w:eastAsia="仿宋" w:cs="宋体"/>
          <w:color w:val="333333"/>
          <w:kern w:val="0"/>
          <w:sz w:val="32"/>
          <w:szCs w:val="32"/>
          <w:lang w:val="en-US" w:eastAsia="zh-CN"/>
        </w:rPr>
        <w:t>党的</w:t>
      </w:r>
      <w:bookmarkStart w:id="0" w:name="_GoBack"/>
      <w:bookmarkEnd w:id="0"/>
      <w:r>
        <w:rPr>
          <w:rFonts w:hint="eastAsia" w:ascii="仿宋" w:hAnsi="仿宋" w:eastAsia="仿宋" w:cs="宋体"/>
          <w:color w:val="333333"/>
          <w:kern w:val="0"/>
          <w:sz w:val="32"/>
          <w:szCs w:val="32"/>
        </w:rPr>
        <w:t>十九大关于“全面实施绩效管理”的精神，进一步牢固树立绩效意识，把握绩效导向的管理趋势，强化绩效理念，落实工作责任，切实提升绩效管理水平。积极配合由县财政局牵头组织的绩效评价工作，及时提供评价基础资料，协调开展现场评价，主动公开绩效结果，确保绩效评价工作推进有力有序。</w:t>
      </w:r>
    </w:p>
    <w:p>
      <w:pPr>
        <w:widowControl/>
        <w:spacing w:line="528"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二</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规范评价操作流程，确保评价工作质量。各财政预算单位、第三方机构应全面熟悉绩效工作要求，有序地开展绩效评价相关工作。第三方机构在评价过程中发现问题、研究工作、谋求对策，要做到程序规范、结果公正、报告严谨，客观评价成效，如实反映问题，确保绩效评价工作整体质量进一步提升。</w:t>
      </w:r>
    </w:p>
    <w:p>
      <w:pPr>
        <w:widowControl/>
        <w:spacing w:line="528"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三</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严肃评价工作纪律，确保评价独立真实。第三方机构要独立开展绩效评价，保证评价结果的客观公正，真正体现群众满意导向，具体要做到评价主体独立、评价标准独立、评价过程独立，将干扰评价独立性的外界因素降到最低。同时，第三方机构要确保评价数据的真实性，采取现场核验、逻辑分析、同类数据比较等方法核实数据，为评价结果的公平公正夯实数据基础。</w:t>
      </w:r>
    </w:p>
    <w:p>
      <w:pPr>
        <w:widowControl/>
        <w:spacing w:line="528"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四</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强化评价结果应用，提高评价工作实效。各财政预算单位应切实强化绩效评价结果应用，不断加大应用的内生动力和外部约束力，严格落实问题整改，构建起评价结果应用与提升预算绩效的良性互动长效机制。持续</w:t>
      </w:r>
      <w:r>
        <w:rPr>
          <w:rFonts w:hint="eastAsia" w:ascii="仿宋" w:hAnsi="仿宋" w:eastAsia="仿宋" w:cs="宋体"/>
          <w:color w:val="333333"/>
          <w:kern w:val="0"/>
          <w:sz w:val="32"/>
          <w:szCs w:val="32"/>
          <w:lang w:eastAsia="zh-CN"/>
        </w:rPr>
        <w:t>加大</w:t>
      </w:r>
      <w:r>
        <w:rPr>
          <w:rFonts w:hint="eastAsia" w:ascii="仿宋" w:hAnsi="仿宋" w:eastAsia="仿宋" w:cs="宋体"/>
          <w:color w:val="333333"/>
          <w:kern w:val="0"/>
          <w:sz w:val="32"/>
          <w:szCs w:val="32"/>
        </w:rPr>
        <w:t>绩效评价信息公开力度，积极主动公开绩效评价报告，接受社会监督。落实绩效工作责任，建立绩效问责制度，对绩效评价结果较差、绩效工作推进实施不力的应进行绩效问责。第三方机构应将绩效评价过程中发现的问题及时予以反馈，并提出改进完善的举措建议，确保评价工作顺利有序推进。</w:t>
      </w:r>
    </w:p>
    <w:p>
      <w:pPr>
        <w:rPr>
          <w:rFonts w:ascii="仿宋" w:hAnsi="仿宋" w:eastAsia="仿宋"/>
          <w:b/>
          <w:sz w:val="32"/>
          <w:szCs w:val="32"/>
        </w:rPr>
      </w:pPr>
    </w:p>
    <w:p>
      <w:pPr>
        <w:ind w:right="640" w:firstLine="3936" w:firstLineChars="1230"/>
        <w:rPr>
          <w:rFonts w:ascii="仿宋" w:hAnsi="仿宋" w:eastAsia="仿宋"/>
          <w:sz w:val="32"/>
          <w:szCs w:val="32"/>
        </w:rPr>
      </w:pPr>
      <w:r>
        <w:rPr>
          <w:rFonts w:hint="eastAsia" w:ascii="仿宋" w:hAnsi="仿宋" w:eastAsia="仿宋"/>
          <w:sz w:val="32"/>
          <w:szCs w:val="32"/>
        </w:rPr>
        <w:t>资源县财政局监督评价股</w:t>
      </w:r>
    </w:p>
    <w:p>
      <w:pPr>
        <w:wordWrap w:val="0"/>
        <w:ind w:right="640" w:firstLine="4256" w:firstLineChars="1330"/>
        <w:rPr>
          <w:rFonts w:ascii="仿宋" w:hAnsi="仿宋" w:eastAsia="仿宋"/>
          <w:sz w:val="32"/>
          <w:szCs w:val="32"/>
        </w:rPr>
      </w:pPr>
      <w:r>
        <w:rPr>
          <w:rFonts w:hint="eastAsia" w:ascii="仿宋" w:hAnsi="仿宋" w:eastAsia="仿宋"/>
          <w:sz w:val="32"/>
          <w:szCs w:val="32"/>
        </w:rPr>
        <w:t>2021年12月28日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EB7A82"/>
    <w:rsid w:val="000C063B"/>
    <w:rsid w:val="000E05D2"/>
    <w:rsid w:val="00100AC3"/>
    <w:rsid w:val="00162B02"/>
    <w:rsid w:val="003A207F"/>
    <w:rsid w:val="004C174A"/>
    <w:rsid w:val="004E5699"/>
    <w:rsid w:val="00580EA9"/>
    <w:rsid w:val="005C1FD9"/>
    <w:rsid w:val="00625272"/>
    <w:rsid w:val="00787678"/>
    <w:rsid w:val="007C270E"/>
    <w:rsid w:val="00822C97"/>
    <w:rsid w:val="008444B9"/>
    <w:rsid w:val="00886527"/>
    <w:rsid w:val="00A95CCC"/>
    <w:rsid w:val="00AD517E"/>
    <w:rsid w:val="00B949A8"/>
    <w:rsid w:val="00BF7841"/>
    <w:rsid w:val="00C02F55"/>
    <w:rsid w:val="00C26392"/>
    <w:rsid w:val="00D70BD4"/>
    <w:rsid w:val="00DC1514"/>
    <w:rsid w:val="00E3208F"/>
    <w:rsid w:val="00EB7A82"/>
    <w:rsid w:val="00ED038B"/>
    <w:rsid w:val="00EE59AA"/>
    <w:rsid w:val="00F16777"/>
    <w:rsid w:val="00F31AA2"/>
    <w:rsid w:val="00FF0842"/>
    <w:rsid w:val="1251251C"/>
    <w:rsid w:val="29CE44EE"/>
    <w:rsid w:val="2BF8134C"/>
    <w:rsid w:val="6942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4154</Words>
  <Characters>4260</Characters>
  <Lines>30</Lines>
  <Paragraphs>8</Paragraphs>
  <TotalTime>108</TotalTime>
  <ScaleCrop>false</ScaleCrop>
  <LinksUpToDate>false</LinksUpToDate>
  <CharactersWithSpaces>4280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2021-12-14T00:34:00Z</dcterms:created>
  <dc:creator>l</dc:creator>
  <cp:lastModifiedBy>此生随梦追</cp:lastModifiedBy>
  <cp:lastPrinted>2021-12-28T02:43:00Z</cp:lastPrinted>
  <dcterms:modified xsi:type="dcterms:W3CDTF">2024-07-09T09:04:20Z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283ABA8CEAB745E19486C3C4BA05B7CF</vt:lpwstr>
  </property>
</Properties>
</file>