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资源县2020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年“三公”经费预算安排情况说明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/>
        <w:jc w:val="left"/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right="0" w:firstLine="640" w:firstLineChars="200"/>
        <w:jc w:val="left"/>
        <w:rPr>
          <w:rFonts w:hint="eastAsia"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根据中央和自治区关于推进预算信息公开的决策部署，经资源县财政局汇总，资源县公务接待费、因公出国（境）经费、公务用车购置及运行维护费（以下简称“三公”经费）2020年预算安排情况如下：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00" w:afterAutospacing="0"/>
        <w:ind w:left="0" w:right="0" w:firstLine="640" w:firstLineChars="200"/>
        <w:jc w:val="left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sz w:val="32"/>
          <w:szCs w:val="32"/>
          <w:bdr w:val="none" w:color="auto" w:sz="0" w:space="0"/>
          <w:shd w:val="clear" w:fill="FFFFFF"/>
        </w:rPr>
        <w:t>资源县2020年安排“三公”经费927.54万元，减少42.03万元，同比下降4.33%。其中：公务接待费346万元，减少5.36万元，同比下降1.53%；因公出国（境）无安排；公务用车运行维护费540.54万元，，减少7.67万元，同比下降1.4%；公务用车购置费41万元，增加29万元，，同比下降41.43%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5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jc w:val="left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A0DA3"/>
    <w:rsid w:val="117C3DDB"/>
    <w:rsid w:val="12962968"/>
    <w:rsid w:val="19DD77DD"/>
    <w:rsid w:val="299905F6"/>
    <w:rsid w:val="2D0F57E5"/>
    <w:rsid w:val="31066F63"/>
    <w:rsid w:val="411A07C0"/>
    <w:rsid w:val="42B73D28"/>
    <w:rsid w:val="58441D58"/>
    <w:rsid w:val="72D024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2021-05-24T11:45:04Z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