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附件2</w:t>
      </w:r>
    </w:p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资源县2018年转移支付执行情况说明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资源县2018全年共获得上级转移支付补助收入150,942万元，同比增加9,736万元，增长6.89%，其中：税收返还收入3,186万元，一般性转移支付收入完成108,649万元，专项转移支付收入完成39,107万元。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上级转移支付补助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已全部按相关文件要求安排使用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仿宋_GB2312" w:hAnsi="黑体" w:eastAsia="仿宋_GB2312"/>
          <w:sz w:val="32"/>
          <w:szCs w:val="32"/>
        </w:rPr>
        <w:t>以上资金极大地缓解了我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财政困难，为全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经济建设和各项社会事业发展提供了有力保障。</w:t>
      </w:r>
      <w:bookmarkStart w:id="0" w:name="_GoBack"/>
      <w:bookmarkEnd w:id="0"/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A3D"/>
    <w:rsid w:val="08960CF0"/>
    <w:rsid w:val="20AA320C"/>
    <w:rsid w:val="23E20B4D"/>
    <w:rsid w:val="2A9759D5"/>
    <w:rsid w:val="2E97211A"/>
    <w:rsid w:val="55A7187C"/>
    <w:rsid w:val="60C1020C"/>
    <w:rsid w:val="62421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2021-05-18T09:03:26Z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8CB0F1DEE4C54D25B401BB2BA4B6CAC8</vt:lpwstr>
  </property>
</Properties>
</file>