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C1AE9">
      <w:pPr>
        <w:jc w:val="left"/>
        <w:rPr>
          <w:rFonts w:ascii="黑体" w:hAnsi="黑体" w:eastAsia="黑体" w:cs="黑体"/>
          <w:sz w:val="44"/>
          <w:szCs w:val="44"/>
        </w:rPr>
      </w:pPr>
      <w:r>
        <w:rPr>
          <w:rFonts w:hint="eastAsia" w:ascii="黑体" w:hAnsi="黑体" w:eastAsia="黑体" w:cs="黑体"/>
          <w:sz w:val="44"/>
          <w:szCs w:val="44"/>
        </w:rPr>
        <w:t>附件2</w:t>
      </w:r>
    </w:p>
    <w:p w14:paraId="107ED580">
      <w:pPr>
        <w:jc w:val="left"/>
        <w:rPr>
          <w:rFonts w:ascii="黑体" w:hAnsi="黑体" w:eastAsia="黑体" w:cs="黑体"/>
          <w:sz w:val="44"/>
          <w:szCs w:val="44"/>
        </w:rPr>
      </w:pPr>
    </w:p>
    <w:p w14:paraId="4826A613">
      <w:pPr>
        <w:jc w:val="center"/>
        <w:rPr>
          <w:rFonts w:ascii="黑体" w:hAnsi="黑体" w:eastAsia="黑体" w:cs="黑体"/>
          <w:sz w:val="44"/>
          <w:szCs w:val="44"/>
        </w:rPr>
      </w:pPr>
      <w:r>
        <w:rPr>
          <w:rFonts w:hint="eastAsia" w:ascii="黑体" w:hAnsi="黑体" w:eastAsia="黑体" w:cs="黑体"/>
          <w:sz w:val="44"/>
          <w:szCs w:val="44"/>
        </w:rPr>
        <w:t>资源县20</w:t>
      </w:r>
      <w:r>
        <w:rPr>
          <w:rFonts w:hint="eastAsia" w:ascii="黑体" w:hAnsi="黑体" w:eastAsia="黑体" w:cs="黑体"/>
          <w:sz w:val="44"/>
          <w:szCs w:val="44"/>
          <w:lang w:val="en-US" w:eastAsia="zh-CN"/>
        </w:rPr>
        <w:t>23</w:t>
      </w:r>
      <w:bookmarkStart w:id="0" w:name="_GoBack"/>
      <w:bookmarkEnd w:id="0"/>
      <w:r>
        <w:rPr>
          <w:rFonts w:hint="eastAsia" w:ascii="黑体" w:hAnsi="黑体" w:eastAsia="黑体" w:cs="黑体"/>
          <w:sz w:val="44"/>
          <w:szCs w:val="44"/>
        </w:rPr>
        <w:t>年转移支付执行情况说明</w:t>
      </w:r>
    </w:p>
    <w:p w14:paraId="22430D8D">
      <w:pPr>
        <w:jc w:val="center"/>
        <w:rPr>
          <w:rFonts w:ascii="黑体" w:hAnsi="黑体" w:eastAsia="黑体" w:cs="黑体"/>
          <w:sz w:val="44"/>
          <w:szCs w:val="44"/>
        </w:rPr>
      </w:pPr>
    </w:p>
    <w:p w14:paraId="5FB30D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2023年资源县一般公共预算</w:t>
      </w:r>
      <w:r>
        <w:rPr>
          <w:rFonts w:hint="default" w:ascii="Times New Roman" w:hAnsi="Times New Roman" w:eastAsia="仿宋_GB2312" w:cs="Times New Roman"/>
          <w:color w:val="000000"/>
          <w:kern w:val="2"/>
          <w:sz w:val="32"/>
          <w:szCs w:val="32"/>
          <w:lang w:val="en-US" w:eastAsia="zh-CN" w:bidi="ar-SA"/>
        </w:rPr>
        <w:t>上级补助</w:t>
      </w:r>
      <w:r>
        <w:rPr>
          <w:rFonts w:hint="eastAsia" w:eastAsia="仿宋_GB2312" w:cs="Times New Roman"/>
          <w:color w:val="000000"/>
          <w:kern w:val="2"/>
          <w:sz w:val="32"/>
          <w:szCs w:val="32"/>
          <w:lang w:val="en-US" w:eastAsia="zh-CN" w:bidi="ar-SA"/>
        </w:rPr>
        <w:t>收入</w:t>
      </w:r>
      <w:r>
        <w:rPr>
          <w:rFonts w:hint="eastAsia" w:ascii="Times New Roman" w:hAnsi="Times New Roman" w:eastAsia="仿宋_GB2312" w:cs="Times New Roman"/>
          <w:color w:val="000000"/>
          <w:kern w:val="2"/>
          <w:sz w:val="32"/>
          <w:szCs w:val="32"/>
          <w:lang w:val="en-US" w:eastAsia="zh-CN" w:bidi="ar-SA"/>
        </w:rPr>
        <w:t>178103万元，比上年增加7312万元，同比增长4.</w:t>
      </w:r>
      <w:r>
        <w:rPr>
          <w:rFonts w:hint="eastAsia" w:eastAsia="仿宋_GB2312" w:cs="Times New Roman"/>
          <w:color w:val="000000"/>
          <w:kern w:val="2"/>
          <w:sz w:val="32"/>
          <w:szCs w:val="32"/>
          <w:lang w:val="en-US" w:eastAsia="zh-CN" w:bidi="ar-SA"/>
        </w:rPr>
        <w:t>3</w:t>
      </w:r>
      <w:r>
        <w:rPr>
          <w:rFonts w:hint="eastAsia" w:ascii="Times New Roman" w:hAnsi="Times New Roman" w:eastAsia="仿宋_GB2312" w:cs="Times New Roman"/>
          <w:color w:val="000000"/>
          <w:kern w:val="2"/>
          <w:sz w:val="32"/>
          <w:szCs w:val="32"/>
          <w:lang w:val="en-US" w:eastAsia="zh-CN" w:bidi="ar-SA"/>
        </w:rPr>
        <w:t>%，其中：</w:t>
      </w:r>
      <w:r>
        <w:rPr>
          <w:rFonts w:hint="default" w:ascii="Times New Roman" w:hAnsi="Times New Roman" w:eastAsia="仿宋_GB2312" w:cs="Times New Roman"/>
          <w:color w:val="000000"/>
          <w:kern w:val="2"/>
          <w:sz w:val="32"/>
          <w:szCs w:val="32"/>
          <w:lang w:val="en-US" w:eastAsia="zh-CN" w:bidi="ar-SA"/>
        </w:rPr>
        <w:t>返还性收入3240万元</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一般性转移支付收入</w:t>
      </w:r>
      <w:r>
        <w:rPr>
          <w:rFonts w:hint="eastAsia" w:ascii="Times New Roman" w:hAnsi="Times New Roman" w:eastAsia="仿宋_GB2312" w:cs="Times New Roman"/>
          <w:color w:val="000000"/>
          <w:kern w:val="2"/>
          <w:sz w:val="32"/>
          <w:szCs w:val="32"/>
          <w:lang w:val="en-US" w:eastAsia="zh-CN" w:bidi="ar-SA"/>
        </w:rPr>
        <w:t>159962万元</w:t>
      </w:r>
      <w:r>
        <w:rPr>
          <w:rFonts w:hint="eastAsia"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比上年154075</w:t>
      </w:r>
      <w:r>
        <w:rPr>
          <w:rFonts w:hint="default" w:ascii="Times New Roman" w:hAnsi="Times New Roman" w:eastAsia="仿宋_GB2312" w:cs="Times New Roman"/>
          <w:color w:val="000000"/>
          <w:kern w:val="2"/>
          <w:sz w:val="32"/>
          <w:szCs w:val="32"/>
          <w:lang w:val="en-US" w:eastAsia="zh-CN" w:bidi="ar-SA"/>
        </w:rPr>
        <w:t>万元</w:t>
      </w:r>
      <w:r>
        <w:rPr>
          <w:rFonts w:hint="eastAsia" w:ascii="Times New Roman" w:hAnsi="Times New Roman" w:eastAsia="仿宋_GB2312" w:cs="Times New Roman"/>
          <w:color w:val="000000"/>
          <w:kern w:val="2"/>
          <w:sz w:val="32"/>
          <w:szCs w:val="32"/>
          <w:lang w:val="en-US" w:eastAsia="zh-CN" w:bidi="ar-SA"/>
        </w:rPr>
        <w:t>增加5887万元（原因：一是均衡性转移支付收入同比增加3932万元</w:t>
      </w:r>
      <w:r>
        <w:rPr>
          <w:rFonts w:hint="eastAsia"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二是县级基本财力保障机制奖补资金收入同比增加3208万元）</w:t>
      </w:r>
      <w:r>
        <w:rPr>
          <w:rFonts w:hint="eastAsia"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专项转移支付收入</w:t>
      </w:r>
      <w:r>
        <w:rPr>
          <w:rFonts w:hint="eastAsia" w:ascii="Times New Roman" w:hAnsi="Times New Roman" w:eastAsia="仿宋_GB2312" w:cs="Times New Roman"/>
          <w:color w:val="000000"/>
          <w:kern w:val="2"/>
          <w:sz w:val="32"/>
          <w:szCs w:val="32"/>
          <w:lang w:val="en-US" w:eastAsia="zh-CN" w:bidi="ar-SA"/>
        </w:rPr>
        <w:t>14901万元</w:t>
      </w:r>
      <w:r>
        <w:rPr>
          <w:rFonts w:hint="eastAsia"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比上年13476</w:t>
      </w:r>
      <w:r>
        <w:rPr>
          <w:rFonts w:hint="default" w:ascii="Times New Roman" w:hAnsi="Times New Roman" w:eastAsia="仿宋_GB2312" w:cs="Times New Roman"/>
          <w:color w:val="000000"/>
          <w:kern w:val="2"/>
          <w:sz w:val="32"/>
          <w:szCs w:val="32"/>
          <w:lang w:val="en-US" w:eastAsia="zh-CN" w:bidi="ar-SA"/>
        </w:rPr>
        <w:t>万元</w:t>
      </w:r>
      <w:r>
        <w:rPr>
          <w:rFonts w:hint="eastAsia" w:ascii="Times New Roman" w:hAnsi="Times New Roman" w:eastAsia="仿宋_GB2312" w:cs="Times New Roman"/>
          <w:color w:val="000000"/>
          <w:kern w:val="2"/>
          <w:sz w:val="32"/>
          <w:szCs w:val="32"/>
          <w:lang w:val="en-US" w:eastAsia="zh-CN" w:bidi="ar-SA"/>
        </w:rPr>
        <w:t>增加14</w:t>
      </w:r>
      <w:r>
        <w:rPr>
          <w:rFonts w:hint="eastAsia" w:eastAsia="仿宋_GB2312" w:cs="Times New Roman"/>
          <w:color w:val="000000"/>
          <w:kern w:val="2"/>
          <w:sz w:val="32"/>
          <w:szCs w:val="32"/>
          <w:lang w:val="en-US" w:eastAsia="zh-CN" w:bidi="ar-SA"/>
        </w:rPr>
        <w:t>25</w:t>
      </w:r>
      <w:r>
        <w:rPr>
          <w:rFonts w:hint="eastAsia" w:ascii="Times New Roman" w:hAnsi="Times New Roman" w:eastAsia="仿宋_GB2312" w:cs="Times New Roman"/>
          <w:color w:val="000000"/>
          <w:kern w:val="2"/>
          <w:sz w:val="32"/>
          <w:szCs w:val="32"/>
          <w:lang w:val="en-US" w:eastAsia="zh-CN" w:bidi="ar-SA"/>
        </w:rPr>
        <w:t>万元（原因：一是农业专项转移支付资金同比增加1642万元</w:t>
      </w:r>
      <w:r>
        <w:rPr>
          <w:rFonts w:hint="eastAsia"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二是商业服务专项转移支付同比增加1195万元）。</w:t>
      </w:r>
    </w:p>
    <w:p w14:paraId="57BAA8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政府性基金预算</w:t>
      </w:r>
      <w:r>
        <w:rPr>
          <w:rFonts w:hint="default" w:ascii="Times New Roman" w:hAnsi="Times New Roman" w:eastAsia="仿宋_GB2312" w:cs="Times New Roman"/>
          <w:color w:val="000000"/>
          <w:kern w:val="2"/>
          <w:sz w:val="32"/>
          <w:szCs w:val="32"/>
          <w:lang w:val="en-US" w:eastAsia="zh-CN" w:bidi="ar-SA"/>
        </w:rPr>
        <w:t>上级补助收入</w:t>
      </w:r>
      <w:r>
        <w:rPr>
          <w:rFonts w:hint="eastAsia" w:ascii="Times New Roman" w:hAnsi="Times New Roman" w:eastAsia="仿宋_GB2312" w:cs="Times New Roman"/>
          <w:color w:val="000000"/>
          <w:kern w:val="2"/>
          <w:sz w:val="32"/>
          <w:szCs w:val="32"/>
          <w:lang w:val="en-US" w:eastAsia="zh-CN" w:bidi="ar-SA"/>
        </w:rPr>
        <w:t>5585万元，比上年1358</w:t>
      </w:r>
      <w:r>
        <w:rPr>
          <w:rFonts w:hint="default" w:ascii="Times New Roman" w:hAnsi="Times New Roman" w:eastAsia="仿宋_GB2312" w:cs="Times New Roman"/>
          <w:color w:val="000000"/>
          <w:kern w:val="2"/>
          <w:sz w:val="32"/>
          <w:szCs w:val="32"/>
          <w:lang w:val="en-US" w:eastAsia="zh-CN" w:bidi="ar-SA"/>
        </w:rPr>
        <w:t>万元</w:t>
      </w:r>
      <w:r>
        <w:rPr>
          <w:rFonts w:hint="eastAsia" w:ascii="Times New Roman" w:hAnsi="Times New Roman" w:eastAsia="仿宋_GB2312" w:cs="Times New Roman"/>
          <w:color w:val="000000"/>
          <w:kern w:val="2"/>
          <w:sz w:val="32"/>
          <w:szCs w:val="32"/>
          <w:lang w:val="en-US" w:eastAsia="zh-CN" w:bidi="ar-SA"/>
        </w:rPr>
        <w:t>增加4227万元，同比增长311%，主要是收到中央专项彩票公益金支持欠发达革命老区乡村振兴项目资金4000万元。</w:t>
      </w:r>
    </w:p>
    <w:p w14:paraId="42F52A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以上一般转移支付资金主要安排用于</w:t>
      </w:r>
      <w:r>
        <w:rPr>
          <w:rFonts w:hint="eastAsia"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保工资、保运转、保基本民生</w:t>
      </w:r>
      <w:r>
        <w:rPr>
          <w:rFonts w:hint="eastAsia"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领域支出，专项转移支付资金按相关文件要求安排使用。</w:t>
      </w:r>
    </w:p>
    <w:p w14:paraId="14CFBA7D">
      <w:pPr>
        <w:jc w:val="left"/>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YjkwM2ZkYjI4NTNmZGVlZTE0NzVmZDg4MDk0ZTkifQ=="/>
  </w:docVars>
  <w:rsids>
    <w:rsidRoot w:val="001511B2"/>
    <w:rsid w:val="0011117D"/>
    <w:rsid w:val="001511B2"/>
    <w:rsid w:val="001578A8"/>
    <w:rsid w:val="00461B1A"/>
    <w:rsid w:val="00A44196"/>
    <w:rsid w:val="00CF2A3D"/>
    <w:rsid w:val="08960CF0"/>
    <w:rsid w:val="20AA320C"/>
    <w:rsid w:val="23E20B4D"/>
    <w:rsid w:val="2A9759D5"/>
    <w:rsid w:val="2E97211A"/>
    <w:rsid w:val="49360926"/>
    <w:rsid w:val="55A7187C"/>
    <w:rsid w:val="62421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uiPriority w:val="0"/>
    <w:rPr>
      <w:kern w:val="2"/>
      <w:sz w:val="18"/>
      <w:szCs w:val="18"/>
    </w:rPr>
  </w:style>
  <w:style w:type="character" w:customStyle="1" w:styleId="9">
    <w:name w:val="页脚 Char"/>
    <w:basedOn w:val="7"/>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166</Words>
  <Characters>225</Characters>
  <Lines>1</Lines>
  <Paragraphs>1</Paragraphs>
  <TotalTime>0</TotalTime>
  <ScaleCrop>false</ScaleCrop>
  <LinksUpToDate>false</LinksUpToDate>
  <CharactersWithSpaces>229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唐雨</cp:lastModifiedBy>
  <dcterms:modified xsi:type="dcterms:W3CDTF">2025-01-09T09:36:10Z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2E3AFF0249A441A89E9722295442D5CC_13</vt:lpwstr>
  </property>
</Properties>
</file>