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附件2</w:t>
      </w:r>
    </w:p>
    <w:p>
      <w:pPr>
        <w:jc w:val="left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资源县20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</w:t>
      </w:r>
      <w:r>
        <w:rPr>
          <w:rFonts w:hint="eastAsia" w:ascii="黑体" w:hAnsi="黑体" w:eastAsia="黑体" w:cs="黑体"/>
          <w:sz w:val="44"/>
          <w:szCs w:val="44"/>
        </w:rPr>
        <w:t>年转移支付执行情况说明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般公共预算上级补助收入186857万元，同比下降10%，其中：返还性收入3240万元；一般性转移支付收入167970万元；专项转移支付收入15647万元，下降原因是易地扶贫搬迁资金减少11880万元、G241资源至梅溪国道资金减少6733万元。</w:t>
      </w:r>
    </w:p>
    <w:p>
      <w:pPr>
        <w:spacing w:line="360" w:lineRule="auto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fldChar w:fldCharType="begin"/>
      </w:r>
      <w:r>
        <w:rPr>
          <w:rFonts w:ascii="宋体" w:hAnsi="宋体" w:eastAsia="宋体"/>
          <w:sz w:val="30"/>
          <w:szCs w:val="30"/>
        </w:rPr>
        <w:instrText xml:space="preserve"> </w:instrText>
      </w:r>
      <w:r>
        <w:rPr>
          <w:rFonts w:hint="eastAsia" w:ascii="宋体" w:hAnsi="宋体" w:eastAsia="宋体"/>
          <w:sz w:val="30"/>
          <w:szCs w:val="30"/>
        </w:rPr>
        <w:instrText xml:space="preserve">= 1 \* GB2</w:instrText>
      </w:r>
      <w:r>
        <w:rPr>
          <w:rFonts w:ascii="宋体" w:hAnsi="宋体" w:eastAsia="宋体"/>
          <w:sz w:val="30"/>
          <w:szCs w:val="30"/>
        </w:rPr>
        <w:instrText xml:space="preserve"> </w:instrText>
      </w:r>
      <w:r>
        <w:rPr>
          <w:rFonts w:ascii="宋体" w:hAnsi="宋体" w:eastAsia="宋体"/>
          <w:sz w:val="30"/>
          <w:szCs w:val="30"/>
        </w:rPr>
        <w:fldChar w:fldCharType="separate"/>
      </w:r>
      <w:r>
        <w:rPr>
          <w:rFonts w:hint="eastAsia" w:ascii="宋体" w:hAnsi="宋体" w:eastAsia="宋体"/>
          <w:sz w:val="30"/>
          <w:szCs w:val="30"/>
        </w:rPr>
        <w:t>⑴</w:t>
      </w:r>
      <w:r>
        <w:rPr>
          <w:rFonts w:ascii="宋体" w:hAnsi="宋体" w:eastAsia="宋体"/>
          <w:sz w:val="30"/>
          <w:szCs w:val="30"/>
        </w:rPr>
        <w:fldChar w:fldCharType="end"/>
      </w:r>
      <w:r>
        <w:rPr>
          <w:rFonts w:hint="eastAsia" w:ascii="宋体" w:hAnsi="宋体" w:eastAsia="宋体"/>
          <w:sz w:val="30"/>
          <w:szCs w:val="30"/>
        </w:rPr>
        <w:t>返还性收入324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/>
          <w:sz w:val="30"/>
          <w:szCs w:val="30"/>
        </w:rPr>
        <w:t>万元，其中： 所得税基数返还收入305万元；成品油税费改革税收返还收入186万元；增值税税收返还收入586万元；增值税“五五分享”税收返还收入142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/>
          <w:sz w:val="30"/>
          <w:szCs w:val="30"/>
        </w:rPr>
        <w:t>万元；其他税收返还收入742万元。</w:t>
      </w:r>
    </w:p>
    <w:p>
      <w:pPr>
        <w:spacing w:line="360" w:lineRule="auto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fldChar w:fldCharType="begin"/>
      </w:r>
      <w:r>
        <w:rPr>
          <w:rFonts w:ascii="宋体" w:hAnsi="宋体" w:eastAsia="宋体"/>
          <w:sz w:val="30"/>
          <w:szCs w:val="30"/>
        </w:rPr>
        <w:instrText xml:space="preserve"> </w:instrText>
      </w:r>
      <w:r>
        <w:rPr>
          <w:rFonts w:hint="eastAsia" w:ascii="宋体" w:hAnsi="宋体" w:eastAsia="宋体"/>
          <w:sz w:val="30"/>
          <w:szCs w:val="30"/>
        </w:rPr>
        <w:instrText xml:space="preserve">= 2 \* GB2</w:instrText>
      </w:r>
      <w:r>
        <w:rPr>
          <w:rFonts w:ascii="宋体" w:hAnsi="宋体" w:eastAsia="宋体"/>
          <w:sz w:val="30"/>
          <w:szCs w:val="30"/>
        </w:rPr>
        <w:instrText xml:space="preserve"> </w:instrText>
      </w:r>
      <w:r>
        <w:rPr>
          <w:rFonts w:ascii="宋体" w:hAnsi="宋体" w:eastAsia="宋体"/>
          <w:sz w:val="30"/>
          <w:szCs w:val="30"/>
        </w:rPr>
        <w:fldChar w:fldCharType="separate"/>
      </w:r>
      <w:r>
        <w:rPr>
          <w:rFonts w:hint="eastAsia" w:ascii="宋体" w:hAnsi="宋体" w:eastAsia="宋体"/>
          <w:sz w:val="30"/>
          <w:szCs w:val="30"/>
        </w:rPr>
        <w:t>⑵</w:t>
      </w:r>
      <w:r>
        <w:rPr>
          <w:rFonts w:ascii="宋体" w:hAnsi="宋体" w:eastAsia="宋体"/>
          <w:sz w:val="30"/>
          <w:szCs w:val="30"/>
        </w:rPr>
        <w:fldChar w:fldCharType="end"/>
      </w:r>
      <w:r>
        <w:rPr>
          <w:rFonts w:hint="eastAsia" w:ascii="宋体" w:hAnsi="宋体" w:eastAsia="宋体"/>
          <w:sz w:val="30"/>
          <w:szCs w:val="30"/>
        </w:rPr>
        <w:t>一般性转移支付收入</w:t>
      </w:r>
      <w:r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  <w:t>167970</w:t>
      </w:r>
      <w:r>
        <w:rPr>
          <w:rFonts w:hint="eastAsia" w:ascii="宋体" w:hAnsi="宋体" w:eastAsia="宋体"/>
          <w:sz w:val="30"/>
          <w:szCs w:val="30"/>
        </w:rPr>
        <w:t>万元，其中：.体制补助收入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1108</w:t>
      </w:r>
      <w:r>
        <w:rPr>
          <w:rFonts w:hint="eastAsia" w:ascii="宋体" w:hAnsi="宋体" w:eastAsia="宋体"/>
          <w:sz w:val="30"/>
          <w:szCs w:val="30"/>
        </w:rPr>
        <w:t>万元；均衡性转移支付收入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42924</w:t>
      </w:r>
      <w:r>
        <w:rPr>
          <w:rFonts w:hint="eastAsia" w:ascii="宋体" w:hAnsi="宋体" w:eastAsia="宋体"/>
          <w:sz w:val="30"/>
          <w:szCs w:val="30"/>
        </w:rPr>
        <w:t>万元；县级基本财力保障机制奖补资金收入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12094</w:t>
      </w:r>
      <w:r>
        <w:rPr>
          <w:rFonts w:hint="eastAsia" w:ascii="宋体" w:hAnsi="宋体" w:eastAsia="宋体"/>
          <w:sz w:val="30"/>
          <w:szCs w:val="30"/>
        </w:rPr>
        <w:t>万元；结算补助收入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4721</w:t>
      </w:r>
      <w:r>
        <w:rPr>
          <w:rFonts w:hint="eastAsia" w:ascii="宋体" w:hAnsi="宋体" w:eastAsia="宋体"/>
          <w:sz w:val="30"/>
          <w:szCs w:val="30"/>
        </w:rPr>
        <w:t>万元；重点生态功能区转移支付收入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8620</w:t>
      </w:r>
      <w:r>
        <w:rPr>
          <w:rFonts w:hint="eastAsia" w:ascii="宋体" w:hAnsi="宋体" w:eastAsia="宋体"/>
          <w:sz w:val="30"/>
          <w:szCs w:val="30"/>
        </w:rPr>
        <w:t>万元；固定数额补助收入8579万元；革命老区转移支付收入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1457</w:t>
      </w:r>
      <w:r>
        <w:rPr>
          <w:rFonts w:hint="eastAsia" w:ascii="宋体" w:hAnsi="宋体" w:eastAsia="宋体"/>
          <w:sz w:val="30"/>
          <w:szCs w:val="30"/>
        </w:rPr>
        <w:t>万元</w:t>
      </w:r>
      <w:r>
        <w:rPr>
          <w:rFonts w:hint="eastAsia" w:ascii="宋体" w:hAnsi="宋体" w:eastAsia="宋体" w:cs="宋体"/>
          <w:sz w:val="30"/>
          <w:szCs w:val="30"/>
        </w:rPr>
        <w:t>；民族地区转移支付收入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10745</w:t>
      </w:r>
      <w:r>
        <w:rPr>
          <w:rFonts w:hint="eastAsia" w:ascii="宋体" w:hAnsi="宋体" w:eastAsia="宋体" w:cs="宋体"/>
          <w:sz w:val="30"/>
          <w:szCs w:val="30"/>
        </w:rPr>
        <w:t>万元；贫困地区转移支付收入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18031</w:t>
      </w:r>
      <w:r>
        <w:rPr>
          <w:rFonts w:hint="eastAsia" w:ascii="宋体" w:hAnsi="宋体" w:eastAsia="宋体" w:cs="宋体"/>
          <w:sz w:val="30"/>
          <w:szCs w:val="30"/>
        </w:rPr>
        <w:t>万元；公共安全共同财政事权转移支付收入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1847</w:t>
      </w:r>
      <w:r>
        <w:rPr>
          <w:rFonts w:hint="eastAsia" w:ascii="宋体" w:hAnsi="宋体" w:eastAsia="宋体" w:cs="宋体"/>
          <w:sz w:val="30"/>
          <w:szCs w:val="30"/>
        </w:rPr>
        <w:t>万元；教育共同财政事权转移支付收入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7964</w:t>
      </w:r>
      <w:r>
        <w:rPr>
          <w:rFonts w:hint="eastAsia" w:ascii="宋体" w:hAnsi="宋体" w:eastAsia="宋体" w:cs="宋体"/>
          <w:sz w:val="30"/>
          <w:szCs w:val="30"/>
        </w:rPr>
        <w:t>万元；文化旅游体育与传媒共同财政事权转移支付收入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1670</w:t>
      </w:r>
      <w:r>
        <w:rPr>
          <w:rFonts w:hint="eastAsia" w:ascii="宋体" w:hAnsi="宋体" w:eastAsia="宋体" w:cs="宋体"/>
          <w:sz w:val="30"/>
          <w:szCs w:val="30"/>
        </w:rPr>
        <w:t>万元；</w:t>
      </w:r>
      <w:r>
        <w:rPr>
          <w:rFonts w:hint="eastAsia" w:ascii="宋体" w:hAnsi="宋体" w:eastAsia="宋体"/>
          <w:sz w:val="30"/>
          <w:szCs w:val="30"/>
        </w:rPr>
        <w:t>社会保障和就业</w:t>
      </w:r>
      <w:r>
        <w:rPr>
          <w:rFonts w:hint="eastAsia" w:ascii="宋体" w:hAnsi="宋体" w:eastAsia="宋体" w:cs="宋体"/>
          <w:sz w:val="30"/>
          <w:szCs w:val="30"/>
        </w:rPr>
        <w:t>共同共同财政事权转移支付收入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11155</w:t>
      </w:r>
      <w:r>
        <w:rPr>
          <w:rFonts w:hint="eastAsia" w:ascii="宋体" w:hAnsi="宋体" w:eastAsia="宋体" w:cs="宋体"/>
          <w:sz w:val="30"/>
          <w:szCs w:val="30"/>
        </w:rPr>
        <w:t>万元；</w:t>
      </w:r>
      <w:r>
        <w:rPr>
          <w:rFonts w:hint="eastAsia" w:ascii="宋体" w:hAnsi="宋体" w:eastAsia="宋体"/>
          <w:sz w:val="30"/>
          <w:szCs w:val="30"/>
          <w:lang w:eastAsia="zh-CN"/>
        </w:rPr>
        <w:t>医疗卫生</w:t>
      </w:r>
      <w:r>
        <w:rPr>
          <w:rFonts w:hint="eastAsia" w:ascii="宋体" w:hAnsi="宋体" w:eastAsia="宋体"/>
          <w:sz w:val="30"/>
          <w:szCs w:val="30"/>
        </w:rPr>
        <w:t>共同财政事权转移支付收入</w:t>
      </w:r>
      <w:r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  <w:t>11688</w:t>
      </w:r>
      <w:r>
        <w:rPr>
          <w:rFonts w:hint="eastAsia" w:ascii="宋体" w:hAnsi="宋体" w:eastAsia="宋体"/>
          <w:sz w:val="30"/>
          <w:szCs w:val="30"/>
        </w:rPr>
        <w:t>万元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sz w:val="30"/>
          <w:szCs w:val="30"/>
        </w:rPr>
        <w:t>节能环保共同财政事权转移支付收入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459</w:t>
      </w:r>
      <w:r>
        <w:rPr>
          <w:rFonts w:hint="eastAsia" w:ascii="宋体" w:hAnsi="宋体" w:eastAsia="宋体"/>
          <w:sz w:val="30"/>
          <w:szCs w:val="30"/>
        </w:rPr>
        <w:t>万元；农林水共同财政事权转移支付收入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12406</w:t>
      </w:r>
      <w:r>
        <w:rPr>
          <w:rFonts w:hint="eastAsia" w:ascii="宋体" w:hAnsi="宋体" w:eastAsia="宋体"/>
          <w:sz w:val="30"/>
          <w:szCs w:val="30"/>
        </w:rPr>
        <w:t>万元；交通运输共同财政事权转移支付收入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11023</w:t>
      </w:r>
      <w:r>
        <w:rPr>
          <w:rFonts w:hint="eastAsia" w:ascii="宋体" w:hAnsi="宋体" w:eastAsia="宋体"/>
          <w:sz w:val="30"/>
          <w:szCs w:val="30"/>
        </w:rPr>
        <w:t>万元；住房保障共同财政事权转移支付收入</w:t>
      </w:r>
      <w:r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  <w:t>490</w:t>
      </w:r>
      <w:r>
        <w:rPr>
          <w:rFonts w:hint="eastAsia" w:ascii="宋体" w:hAnsi="宋体" w:eastAsia="宋体"/>
          <w:sz w:val="30"/>
          <w:szCs w:val="30"/>
        </w:rPr>
        <w:t>万元；</w:t>
      </w:r>
    </w:p>
    <w:p>
      <w:pPr>
        <w:spacing w:line="360" w:lineRule="auto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灾害防治及应急管理共同财政事权转移支付收入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519</w:t>
      </w:r>
      <w:r>
        <w:rPr>
          <w:rFonts w:hint="eastAsia" w:ascii="宋体" w:hAnsi="宋体" w:eastAsia="宋体"/>
          <w:sz w:val="30"/>
          <w:szCs w:val="30"/>
        </w:rPr>
        <w:t>万元；其他一般性转移支付收入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270</w:t>
      </w:r>
      <w:r>
        <w:rPr>
          <w:rFonts w:hint="eastAsia" w:ascii="宋体" w:hAnsi="宋体" w:eastAsia="宋体"/>
          <w:sz w:val="30"/>
          <w:szCs w:val="30"/>
        </w:rPr>
        <w:t>万元。</w:t>
      </w:r>
    </w:p>
    <w:p>
      <w:pPr>
        <w:spacing w:line="360" w:lineRule="auto"/>
        <w:ind w:firstLine="600" w:firstLineChars="200"/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eastAsia="宋体"/>
          <w:sz w:val="30"/>
          <w:szCs w:val="30"/>
        </w:rPr>
        <w:fldChar w:fldCharType="begin"/>
      </w:r>
      <w:r>
        <w:rPr>
          <w:rFonts w:ascii="宋体" w:hAnsi="宋体" w:eastAsia="宋体"/>
          <w:sz w:val="30"/>
          <w:szCs w:val="30"/>
        </w:rPr>
        <w:instrText xml:space="preserve"> </w:instrText>
      </w:r>
      <w:r>
        <w:rPr>
          <w:rFonts w:hint="eastAsia" w:ascii="宋体" w:hAnsi="宋体" w:eastAsia="宋体"/>
          <w:sz w:val="30"/>
          <w:szCs w:val="30"/>
        </w:rPr>
        <w:instrText xml:space="preserve">= 3 \* GB2</w:instrText>
      </w:r>
      <w:r>
        <w:rPr>
          <w:rFonts w:ascii="宋体" w:hAnsi="宋体" w:eastAsia="宋体"/>
          <w:sz w:val="30"/>
          <w:szCs w:val="30"/>
        </w:rPr>
        <w:instrText xml:space="preserve"> </w:instrText>
      </w:r>
      <w:r>
        <w:rPr>
          <w:rFonts w:ascii="宋体" w:hAnsi="宋体" w:eastAsia="宋体"/>
          <w:sz w:val="30"/>
          <w:szCs w:val="30"/>
        </w:rPr>
        <w:fldChar w:fldCharType="separate"/>
      </w:r>
      <w:r>
        <w:rPr>
          <w:rFonts w:hint="eastAsia" w:ascii="宋体" w:hAnsi="宋体" w:eastAsia="宋体"/>
          <w:sz w:val="30"/>
          <w:szCs w:val="30"/>
        </w:rPr>
        <w:t>⑶</w:t>
      </w:r>
      <w:r>
        <w:rPr>
          <w:rFonts w:ascii="宋体" w:hAnsi="宋体" w:eastAsia="宋体"/>
          <w:sz w:val="30"/>
          <w:szCs w:val="30"/>
        </w:rPr>
        <w:fldChar w:fldCharType="end"/>
      </w:r>
      <w:r>
        <w:rPr>
          <w:rFonts w:hint="eastAsia" w:ascii="宋体" w:hAnsi="宋体" w:eastAsia="宋体"/>
          <w:sz w:val="30"/>
          <w:szCs w:val="30"/>
        </w:rPr>
        <w:t>专项转移支付收入</w:t>
      </w:r>
      <w:r>
        <w:rPr>
          <w:rFonts w:hint="eastAsia" w:ascii="宋体" w:hAnsi="宋体" w:eastAsia="宋体"/>
          <w:sz w:val="30"/>
          <w:szCs w:val="30"/>
          <w:highlight w:val="none"/>
          <w:lang w:val="en-US" w:eastAsia="zh-CN"/>
        </w:rPr>
        <w:t>15647</w:t>
      </w:r>
      <w:r>
        <w:rPr>
          <w:rFonts w:hint="eastAsia" w:ascii="宋体" w:hAnsi="宋体" w:eastAsia="宋体"/>
          <w:sz w:val="30"/>
          <w:szCs w:val="30"/>
        </w:rPr>
        <w:t>万元。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其中：一般公共服务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106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万元；教育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1380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万元；科学技术1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万元；文化旅游体育与传媒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500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万元；社会保障和就业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151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万元；卫生健康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1359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万元；节能环保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1311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万元；城乡社区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1606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万元；农林水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8314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万元；交通运输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80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万元；资源勘探信息等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30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万元；商业服务业等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53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金融支出333万元；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自然资源海洋气象等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93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万元；粮油物资储备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90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万元；灾害防治及应急管理</w:t>
      </w: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  <w:lang w:val="en-US" w:eastAsia="zh-CN"/>
        </w:rPr>
        <w:t>229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万元。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shd w:val="clear" w:color="auto" w:fill="FFFFFF"/>
        </w:rPr>
        <w:t>以上一般转移支付资金主要安排用于保工资、保运转、保民生领域的支出，专项转移支付资金全部按相关文件要求安排使用。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B2"/>
    <w:rsid w:val="00014945"/>
    <w:rsid w:val="0011117D"/>
    <w:rsid w:val="001511B2"/>
    <w:rsid w:val="001578A8"/>
    <w:rsid w:val="00461B1A"/>
    <w:rsid w:val="00A44196"/>
    <w:rsid w:val="00CF2A3D"/>
    <w:rsid w:val="08960CF0"/>
    <w:rsid w:val="20AA320C"/>
    <w:rsid w:val="23E20B4D"/>
    <w:rsid w:val="2A9759D5"/>
    <w:rsid w:val="2D86198A"/>
    <w:rsid w:val="2E97211A"/>
    <w:rsid w:val="55A7187C"/>
    <w:rsid w:val="624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203</Characters>
  <Lines>1</Lines>
  <Paragraphs>1</Paragraphs>
  <TotalTime>8</TotalTime>
  <ScaleCrop>false</ScaleCrop>
  <LinksUpToDate>false</LinksUpToDate>
  <CharactersWithSpaces>237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dfgh</cp:lastModifiedBy>
  <dcterms:modified xsi:type="dcterms:W3CDTF">2022-10-19T09:08:52Z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CE3B6283693F4A7A8AC60E8A7A3B88A5</vt:lpwstr>
  </property>
</Properties>
</file>