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85"/>
        <w:gridCol w:w="1680"/>
        <w:gridCol w:w="2010"/>
        <w:gridCol w:w="280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资源县车田苗族乡扶贫开发工作站支出绩效目标申报表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绩效目标申报单位（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20 </w:t>
            </w:r>
            <w:r>
              <w:rPr>
                <w:rStyle w:val="10"/>
                <w:lang w:val="en-US" w:eastAsia="zh-CN" w:bidi="ar"/>
              </w:rPr>
              <w:t>21年度）：车田苗族乡扶贫开发工作站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0773-4431018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24.71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24.71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其它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ind w:right="-218" w:rightChars="-104" w:firstLine="640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cs="Times New Roman"/>
                <w:szCs w:val="32"/>
                <w:lang w:val="en-US" w:eastAsia="zh-CN"/>
              </w:rPr>
              <w:t>宣传并贯彻执行乡村振兴战略的方针、政策和法律法规，巩固脱贫攻坚成果，统筹推进实施乡村振兴战略有关具体工作;负责工业和信息化循环经济、资源节约和利用工作;协助做好辖区内重大项目建设服务工作;完成乡党委、政府及上级业务部门交办的其他工作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Cs w:val="32"/>
                <w:lang w:eastAsia="zh-CN"/>
              </w:rPr>
              <w:t>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严格控制支出，遵循财务规章制度，在预算内按进度支出，合理使用资金。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具体指标（指标内容、指标值）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保证工资支出和工作正常运转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用于人员方面的支出：22.48万元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用于公用方面的支出：2.23万元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用于项目方面的支出：0万元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不断降低各项支出成本，提高服务效能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提高全乡财政预算执行水平，满足全乡经济需求，提升财政资金 使用质量。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确保乡经济健康发展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可持续影响数年以上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NTZiZTFmYzM1YTUxYjJmZTQxMmM4ZGJjYzk1MDU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0AE92A67"/>
    <w:rsid w:val="15792880"/>
    <w:rsid w:val="2CB27C2D"/>
    <w:rsid w:val="37263A48"/>
    <w:rsid w:val="43124734"/>
    <w:rsid w:val="479233AC"/>
    <w:rsid w:val="702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font2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526</Words>
  <Characters>554</Characters>
  <Lines>8</Lines>
  <Paragraphs>2</Paragraphs>
  <TotalTime>2</TotalTime>
  <ScaleCrop>false</ScaleCrop>
  <LinksUpToDate>false</LinksUpToDate>
  <CharactersWithSpaces>691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提拉米书</cp:lastModifiedBy>
  <dcterms:modified xsi:type="dcterms:W3CDTF">2023-01-31T07:06:24Z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808D5C07EF08438AB894FA72E66F7A99</vt:lpwstr>
  </property>
</Properties>
</file>