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中峰镇村委会支出绩效目标申报表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1"/>
                <w:lang w:val="en-US" w:eastAsia="zh-CN" w:bidi="ar"/>
              </w:rPr>
              <w:t>21年度）：</w:t>
            </w:r>
            <w:r>
              <w:rPr>
                <w:rStyle w:val="11"/>
                <w:rFonts w:hint="eastAsia"/>
                <w:lang w:val="en-US" w:eastAsia="zh-CN" w:bidi="ar"/>
              </w:rPr>
              <w:t>中峰镇</w:t>
            </w:r>
            <w:r>
              <w:rPr>
                <w:rStyle w:val="11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0773-4381018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266.43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127.51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138.92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(一）宣传贯彻宪法、法律、法规和国家的政策，教育和推动村民履行法律规定的义务，传达、贯彻上级政府的有关指示和决定。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(二）依照法律规定，管理本村属于村农民集体所有的土地和其他财产，拟定本村经济、社会发展规划和年度计划。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(三）支持和组织村民依法发展各种形式的合作经济和其他经济，承担本村生产的服务和协调工作，促进农村生产建设和社会主义市场经济的发展。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(四）兴办和管理本村的教育、文化、社会保障及其公共事业，开展多种形式的社会主义文明建设活动，树立良好的社会风尚。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(五）组织实施本村建设规划，兴修水利、道路等基础设施，指导村民建设住宅。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(六）依法调解民间纠纷，协助维护本村的社会治安，向上级人民政府反映村民的意见、要求和提出建议。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(七）向村民会议或村民代表会议报告工作并接受评议，执行村民会议和村民代表会议的决议、决定。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(八）法律、法规规定的其他职责。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中峰镇10个村居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用于人员方面的支出：127.51万元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用于公用方面的支出：:0万元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用于项目方面的支出：138.92万元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不断降低各项支出成本，提高村居服务效能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提高全镇村居财政预算执行水平，满足全镇经济需求，提升财政资金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确保村居环境健康发展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87D3A94"/>
    <w:rsid w:val="129D3028"/>
    <w:rsid w:val="19AE73A2"/>
    <w:rsid w:val="24C70B27"/>
    <w:rsid w:val="2CB27C2D"/>
    <w:rsid w:val="407628B4"/>
    <w:rsid w:val="425F0D6F"/>
    <w:rsid w:val="47354651"/>
    <w:rsid w:val="4FE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  <w:style w:type="table" w:customStyle="1" w:styleId="8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6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767</Words>
  <Characters>807</Characters>
  <Lines>8</Lines>
  <Paragraphs>2</Paragraphs>
  <TotalTime>2</TotalTime>
  <ScaleCrop>false</ScaleCrop>
  <LinksUpToDate>false</LinksUpToDate>
  <CharactersWithSpaces>945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2023-01-31T07:03:01Z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