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资源县中峰镇扶贫开发工作站支出绩效目标申报表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0"/>
                <w:lang w:val="en-US" w:eastAsia="zh-CN" w:bidi="ar"/>
              </w:rPr>
              <w:t>21年度）：</w:t>
            </w:r>
            <w:r>
              <w:rPr>
                <w:rStyle w:val="10"/>
                <w:rFonts w:hint="eastAsia"/>
                <w:lang w:val="en-US" w:eastAsia="zh-CN" w:bidi="ar"/>
              </w:rPr>
              <w:t>中峰镇</w:t>
            </w:r>
            <w:r>
              <w:rPr>
                <w:rStyle w:val="10"/>
                <w:lang w:val="en-US" w:eastAsia="zh-CN" w:bidi="ar"/>
              </w:rPr>
              <w:t>扶贫开发工作站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蒋勇文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0773-4381018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5" w:colLast="5"/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宣传并贯彻执行乡村振兴战略的方针、政策和法律法规，巩固拓展脱贫攻坚成果，统筹推进实施乡村振兴战略有关具体工作;负责工业和信息化循环经济、资源节约和利用工作;协助做好辖区内重大项目建设服务工作;完成镇党委、政府及上级业务部门交办的其他工作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用于人员方面的支出：11.99万元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用于公用方面的支出：11.99万元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用于项目方面的支出：0万元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提高全镇财政预算执行水平，满足全镇经济需求，提升财政资金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确保镇经济健康发展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AE92A67"/>
    <w:rsid w:val="1C500F85"/>
    <w:rsid w:val="1DE768E7"/>
    <w:rsid w:val="20060AFC"/>
    <w:rsid w:val="2CB27C2D"/>
    <w:rsid w:val="372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523</Words>
  <Characters>552</Characters>
  <Lines>8</Lines>
  <Paragraphs>2</Paragraphs>
  <TotalTime>1</TotalTime>
  <ScaleCrop>false</ScaleCrop>
  <LinksUpToDate>false</LinksUpToDate>
  <CharactersWithSpaces>691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此生随梦追</cp:lastModifiedBy>
  <dcterms:modified xsi:type="dcterms:W3CDTF">2023-12-27T02:26:40Z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808D5C07EF08438AB894FA72E66F7A99</vt:lpwstr>
  </property>
</Properties>
</file>