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2085"/>
        <w:gridCol w:w="1680"/>
        <w:gridCol w:w="2010"/>
        <w:gridCol w:w="280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9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bookmarkStart w:id="0" w:name="_GoBack"/>
            <w:bookmarkEnd w:id="0"/>
          </w:p>
        </w:tc>
        <w:tc>
          <w:tcPr>
            <w:tcW w:w="9690"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资源县中峰镇中峰镇国土规建安监站支出绩效目标申报表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96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绩效目标申报单位（</w:t>
            </w:r>
            <w:r>
              <w:rPr>
                <w:rStyle w:val="10"/>
                <w:rFonts w:eastAsia="宋体"/>
                <w:lang w:val="en-US" w:eastAsia="zh-CN" w:bidi="ar"/>
              </w:rPr>
              <w:t xml:space="preserve">20 </w:t>
            </w:r>
            <w:r>
              <w:rPr>
                <w:rStyle w:val="11"/>
                <w:lang w:val="en-US" w:eastAsia="zh-CN" w:bidi="ar"/>
              </w:rPr>
              <w:t>21年度）：</w:t>
            </w:r>
            <w:r>
              <w:rPr>
                <w:rStyle w:val="11"/>
                <w:rFonts w:hint="eastAsia"/>
                <w:lang w:val="en-US" w:eastAsia="zh-CN" w:bidi="ar"/>
              </w:rPr>
              <w:t>中峰镇国土规建安监站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部门（单位）负责人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蒋勇文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0773-4381018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部门（单位）总体资金情况（万元）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138.56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138.56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项目支出</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其它</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部门（单位）职能概述</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600" w:lineRule="exact"/>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根据委托统一承办农村宅基地、农房建设相关审批管理业务和执法工作事务。主要负责宣传并贯彻执行有关自然资源、村镇建设、农村宅基地管理、农房建设、生态环境保护、环境卫生、应急管理、交通建设、工业企业等领域的方针、政策和法律法规;协助制定并具体组织实施辖区内上述领域的发展规划及其他相关发展规划;具体承担和组织开展上述领域涉及的工作事务及相关信访、纠纷、事故的调查处理工作;受委托履行行政监督检查、行政处罚等职责;承办上级相关行政机关依法委托的业务;完成党委、政府交办的其他工作任务。</w:t>
            </w:r>
          </w:p>
          <w:p>
            <w:pPr>
              <w:numPr>
                <w:ilvl w:val="0"/>
                <w:numId w:val="0"/>
              </w:numPr>
              <w:spacing w:line="600" w:lineRule="exact"/>
              <w:ind w:firstLine="360" w:firstLineChars="20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县中峰镇乡村建设综合服务中心，加挂资源县中峰镇综合行政执法队，资源县农房管控工作站。为公益一类财政全额拨款事业单位，机构规格保留为副科级。实行以乡镇人民政府管理为主。业务上接受县农业农村局、自然资源局、住房和城乡建设局、应急管理局、生态环境局等部门的指导和监督，实行“集中式管理、一站式服务、一支队伍管执法”，为群众提供便捷高效的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部门（单位）绩效目标</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严格控制支出，遵循财务规章制度，在预算内按进度支出，合理使用资金。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具体指标（指标内容、指标值）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保证工资支出和工作正常运转</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保证财政资金使用到位，在制度范围内规范使用</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进度指标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严格按照资金拨付进度完成相关绩效目标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用于人员方面的支出：</w:t>
            </w:r>
            <w:r>
              <w:rPr>
                <w:rFonts w:hint="eastAsia" w:ascii="宋体" w:hAnsi="宋体" w:eastAsia="宋体" w:cs="宋体"/>
                <w:i w:val="0"/>
                <w:iCs w:val="0"/>
                <w:color w:val="000000"/>
                <w:sz w:val="18"/>
                <w:szCs w:val="18"/>
                <w:u w:val="none"/>
                <w:lang w:val="en-US" w:eastAsia="zh-CN"/>
              </w:rPr>
              <w:t>138.56</w:t>
            </w:r>
            <w:r>
              <w:rPr>
                <w:rFonts w:hint="eastAsia" w:ascii="宋体" w:hAnsi="宋体" w:eastAsia="宋体" w:cs="宋体"/>
                <w:i w:val="0"/>
                <w:iCs w:val="0"/>
                <w:color w:val="000000"/>
                <w:kern w:val="0"/>
                <w:sz w:val="18"/>
                <w:szCs w:val="18"/>
                <w:u w:val="none"/>
                <w:lang w:val="en-US" w:eastAsia="zh-CN" w:bidi="ar"/>
              </w:rPr>
              <w:t>万元</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用于公用方面的支出：万元</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用于项目方面的支出：</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kern w:val="0"/>
                <w:sz w:val="18"/>
                <w:szCs w:val="18"/>
                <w:u w:val="none"/>
                <w:lang w:val="en-US" w:eastAsia="zh-CN" w:bidi="ar"/>
              </w:rPr>
              <w:t>万元</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不断降低各项支出成本，提高服务效能</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提高全镇财政预算执行水平，满足全镇经济需求，提升财政资金 使用质量。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环境效益指标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确保镇经济健康发展</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可持续影响数年以上</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18"/>
                <w:szCs w:val="1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bl>
    <w:p/>
    <w:sectPr>
      <w:footerReference r:id="rId3" w:type="default"/>
      <w:footerReference r:id="rId4" w:type="even"/>
      <w:pgSz w:w="11906" w:h="16838"/>
      <w:pgMar w:top="1134" w:right="130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jc w:val="right"/>
      <w:rPr>
        <w:rFonts w:ascii="宋体" w:hAns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NTZiZTFmYzM1YTUxYjJmZTQxMmM4ZGJjYzk1MDUifQ=="/>
  </w:docVars>
  <w:rsids>
    <w:rsidRoot w:val="001219AC"/>
    <w:rsid w:val="001219AC"/>
    <w:rsid w:val="00123345"/>
    <w:rsid w:val="00171389"/>
    <w:rsid w:val="0024763D"/>
    <w:rsid w:val="003A38AA"/>
    <w:rsid w:val="00430A3B"/>
    <w:rsid w:val="0043671E"/>
    <w:rsid w:val="004D6CC9"/>
    <w:rsid w:val="0063480F"/>
    <w:rsid w:val="0064497C"/>
    <w:rsid w:val="00980555"/>
    <w:rsid w:val="009E34BD"/>
    <w:rsid w:val="00A35A52"/>
    <w:rsid w:val="00AF1182"/>
    <w:rsid w:val="00C4550B"/>
    <w:rsid w:val="00CA7595"/>
    <w:rsid w:val="00D233AF"/>
    <w:rsid w:val="00DC5BD1"/>
    <w:rsid w:val="00E47EA1"/>
    <w:rsid w:val="00F36D31"/>
    <w:rsid w:val="00F5744A"/>
    <w:rsid w:val="010C027C"/>
    <w:rsid w:val="0AE92A67"/>
    <w:rsid w:val="1586403A"/>
    <w:rsid w:val="1C500F85"/>
    <w:rsid w:val="2CB27C2D"/>
    <w:rsid w:val="37263A48"/>
    <w:rsid w:val="3DD80308"/>
    <w:rsid w:val="4FFC4B45"/>
    <w:rsid w:val="5368197E"/>
    <w:rsid w:val="5599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7"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7"/>
    <w:pPr>
      <w:spacing w:before="0" w:after="283"/>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table" w:customStyle="1" w:styleId="8">
    <w:name w:val="网格型1"/>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6"/>
    <w:link w:val="4"/>
    <w:qFormat/>
    <w:uiPriority w:val="99"/>
    <w:rPr>
      <w:sz w:val="18"/>
      <w:szCs w:val="18"/>
    </w:rPr>
  </w:style>
  <w:style w:type="character" w:customStyle="1" w:styleId="10">
    <w:name w:val="font21"/>
    <w:basedOn w:val="6"/>
    <w:qFormat/>
    <w:uiPriority w:val="0"/>
    <w:rPr>
      <w:rFonts w:ascii="Calibri" w:hAnsi="Calibri" w:cs="Calibri"/>
      <w:color w:val="000000"/>
      <w:sz w:val="18"/>
      <w:szCs w:val="18"/>
      <w:u w:val="none"/>
    </w:rPr>
  </w:style>
  <w:style w:type="character" w:customStyle="1" w:styleId="11">
    <w:name w:val="font0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816</Words>
  <Characters>844</Characters>
  <Lines>8</Lines>
  <Paragraphs>2</Paragraphs>
  <TotalTime>1</TotalTime>
  <ScaleCrop>false</ScaleCrop>
  <LinksUpToDate>false</LinksUpToDate>
  <CharactersWithSpaces>983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2021-01-12T07:11:00Z</dcterms:created>
  <dc:creator>l</dc:creator>
  <cp:lastModifiedBy>提拉米书</cp:lastModifiedBy>
  <dcterms:modified xsi:type="dcterms:W3CDTF">2023-01-31T06:54:27Z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808D5C07EF08438AB894FA72E66F7A99</vt:lpwstr>
  </property>
</Properties>
</file>