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CAC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2483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  <w:t>2024年度资源县瓜里乡人民政府部门预算绩效自评报告</w:t>
      </w:r>
    </w:p>
    <w:p w14:paraId="2B71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02A0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一、预算基本情况</w:t>
      </w:r>
    </w:p>
    <w:p w14:paraId="644CF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本部门2024年度年初预算安排1710.68万元，当年预算安排2672.24万元，总体执行2389.47万元，预算执行率89.42%，项目支出安排1465.50万元，执行1244.86万元，执行率84.94%。</w:t>
      </w:r>
      <w:bookmarkStart w:id="0" w:name="_GoBack"/>
      <w:bookmarkEnd w:id="0"/>
    </w:p>
    <w:p w14:paraId="036B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二、自评工作开展情况</w:t>
      </w:r>
    </w:p>
    <w:p w14:paraId="28DE5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（一）前期准备：</w:t>
      </w:r>
    </w:p>
    <w:p w14:paraId="1AA36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成立组织领导机构。召开专题会议，明确分工，提出要求，组织相关人员进行培训，对部门绩效考评办法进行学习，把握绩效自评标准和要求。</w:t>
      </w:r>
    </w:p>
    <w:p w14:paraId="586B9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（二）组织实施：</w:t>
      </w:r>
    </w:p>
    <w:p w14:paraId="107E6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财务人员在机关、站所负责人全力配合下，根据自评方案对所掌握的有关资料进行分类、整理和分析。</w:t>
      </w:r>
    </w:p>
    <w:p w14:paraId="4B9BA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根据部门预期绩效目标设定的情况，审查对应的资料</w:t>
      </w:r>
    </w:p>
    <w:p w14:paraId="5A980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根据业务及财务资料，按照自评方案对履职效益和质量做出评判。</w:t>
      </w:r>
    </w:p>
    <w:p w14:paraId="41BA3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对照评价指标体系与标准，通过分析相关评价资料，对部门整体绩效情况进行综合性评判并计算打分。</w:t>
      </w:r>
    </w:p>
    <w:p w14:paraId="338BEB3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项目支出数量50个、自评数量50个、自评覆盖面100%。</w:t>
      </w:r>
    </w:p>
    <w:p w14:paraId="26817BE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（三）形成评价结论并撰写自评报告。</w:t>
      </w:r>
    </w:p>
    <w:p w14:paraId="7C58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三、自评结果及分析</w:t>
      </w:r>
    </w:p>
    <w:p w14:paraId="0995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6" w:lineRule="exact"/>
        <w:ind w:left="0" w:leftChars="0" w:right="0" w:rightChars="0" w:firstLine="640" w:firstLineChars="200"/>
        <w:jc w:val="left"/>
        <w:textAlignment w:val="auto"/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</w:pP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瓜里乡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根据全面推进预算绩效管理要求，严格按照部门预算单位绩效目标管理及相关要求申报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4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年度部门整体支出绩效目标和项目支出绩效目标。其中，部门整体支出绩效目标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6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个，涉及预算资金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2672.24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万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元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本年执行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预算资金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2389.47万元；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项目支出绩效目标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50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个，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项目金额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1465.50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万元，本年执行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预算资金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1244.86万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元。</w:t>
      </w:r>
    </w:p>
    <w:p w14:paraId="0D0EBE6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left="0" w:right="0" w:firstLine="420"/>
        <w:jc w:val="left"/>
        <w:rPr>
          <w:rFonts w:hint="eastAsia" w:ascii="Times New Roman" w:hAnsi="Times New Roman" w:eastAsia="仿宋_GB2312" w:cs="微软雅黑"/>
          <w:i w:val="0"/>
          <w:iCs w:val="0"/>
          <w:caps w:val="0"/>
          <w:color w:val="494949"/>
          <w:spacing w:val="0"/>
          <w:sz w:val="32"/>
          <w:szCs w:val="24"/>
          <w:u w:val="none"/>
        </w:rPr>
      </w:pP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494949"/>
          <w:spacing w:val="0"/>
          <w:sz w:val="32"/>
          <w:szCs w:val="24"/>
          <w:u w:val="none"/>
          <w:shd w:val="clear" w:fill="FFFFFF"/>
          <w:lang w:val="en-US" w:eastAsia="zh-CN"/>
        </w:rPr>
        <w:t>1、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494949"/>
          <w:spacing w:val="0"/>
          <w:sz w:val="32"/>
          <w:szCs w:val="24"/>
          <w:u w:val="none"/>
          <w:shd w:val="clear" w:fill="FFFFFF"/>
        </w:rPr>
        <w:t>评价情况分析及综合评价结论</w:t>
      </w:r>
    </w:p>
    <w:p w14:paraId="4FE083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left="0" w:right="0" w:firstLine="960" w:firstLineChars="300"/>
        <w:jc w:val="left"/>
        <w:rPr>
          <w:rFonts w:hint="default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2"/>
          <w:sz w:val="32"/>
          <w:szCs w:val="24"/>
          <w:shd w:val="clear" w:fill="FFFFFF"/>
          <w:lang w:val="en-US" w:eastAsia="zh-CN" w:bidi="ar-SA"/>
        </w:rPr>
        <w:t>经过对财务资料、统计数据等有关资料的分析，对部门整体支出的“目标设定”的合理性、相关性、明确性，“预算配置”的合理性、科学性，“预算执行、管理”的合法合规性、完整性，“资产管理”的合法合规性、规范性，“履职产出和效果”的真实性、相关性等方面进行全面详细分析计算，2024年度瓜里乡部门整体支出绩效自评综合得89.9分，项目支出绩效评价50个，评价结果一等优良的50个。</w:t>
      </w:r>
    </w:p>
    <w:p w14:paraId="0F90ED7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left="0" w:leftChars="0" w:right="0" w:firstLine="420" w:firstLineChars="0"/>
        <w:jc w:val="left"/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</w:pP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绩效目标完成情况分析</w:t>
      </w:r>
    </w:p>
    <w:p w14:paraId="79C2A49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（一）部门整体支出绩效自评结果。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4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年，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瓜里乡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总体绩效目标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6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个，全部按要求完成，其完成情况分别如下。</w:t>
      </w:r>
    </w:p>
    <w:p w14:paraId="06E0D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0"/>
          <w:sz w:val="32"/>
          <w:szCs w:val="24"/>
          <w:shd w:val="clear" w:fill="FFFFFF"/>
          <w:lang w:val="en-US" w:eastAsia="zh-CN" w:bidi="ar"/>
        </w:rPr>
        <w:t>奋力冲刺重点项目攻坚，促进全乡经济发展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kern w:val="0"/>
          <w:sz w:val="32"/>
          <w:szCs w:val="24"/>
          <w:shd w:val="clear" w:fill="FFFFFF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积极推进瓜里加油站项目建设，该项目于2024年底顺利实现竣工运营。</w:t>
      </w:r>
      <w:r>
        <w:rPr>
          <w:rFonts w:hint="eastAsia" w:ascii="Times New Roman" w:hAnsi="Times New Roman" w:eastAsia="仿宋_GB2312" w:cs="仿宋"/>
          <w:sz w:val="32"/>
          <w:szCs w:val="22"/>
          <w:lang w:val="en-US" w:eastAsia="zh-CN" w:bidi="ar-SA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固定资产投资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完成6642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争取以工代赈落地项目1个（白水村龙西岩道路硬化项目），总投资321万元，目前已完成项目前期工作1个，争取乡村振兴资金项目1个（水头村中药材规范化标准化种植基地项目），总投资149万元。实施乡村振兴项目11个，投资金额528万元。严格贯彻落实2024年资源县进一步优化营商环境若干措施，进一步优化营商环境。做好重大项目谋划工作，通过多方努力，资源金江石屋水康养度假区项目列入资源县2025年重大项目库。</w:t>
      </w:r>
    </w:p>
    <w:p w14:paraId="55BC6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持续夯实粮食安全根基。牢牢守住粮食安全和耕地保护红线，实现粮食播种面积和总产量总体保持稳定；2024年瓜里乡以“藏粮于地、藏粮于技”战略为指引，持续筑牢粮食安全根基。严格落实耕地保护制度，严守粮食安全与耕地保护红线，多措并举推动粮食生产提质增效。2024年，全乡粮食播种面积达21138亩，总产量达 8261.72吨，实现播种面积、总产量及单产的全面增长，为端牢“中国饭碗”贡献坚实力量。</w:t>
      </w:r>
    </w:p>
    <w:p w14:paraId="37C83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惠民惠农补贴发放及时率达100%，坚守民生保障底线。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切实筑牢民生保障底线，瓜里乡2024年惠民惠农补贴发放工作高效推进，实现发放及时率100%。在社会救助领域，全年精准保障农村低保724户1681人，发放低保金488.77万元；城镇低保8户18人，发放低保金8.79万元；特困人员149户159人，发放特困金114.28万元；为58户172人提供临时救助，发放救助金27.4万元。同时，扎实开展低保动态管理，2024年1月至12月，全乡新增低保108户231人（A类2户6人、B类99户200人、C类7户25人），完成20户63人的低保升档工作（C-B类3户9人、B-A类15户45人、C-A类2户9人），另有1户6人实现农村低保转城市低保，3人完成农村低保转农村特困。通过全面核查，严格落实“应保尽保、应退则退”原则，并有序开展低保和特困人员年审工作，以严格依法办事的态度主动接受群众监督，推动城乡低保工作向制度化、标准化稳步迈进，赢得群众广泛信任，有效维护社会和谐稳定。在农业与专项补贴发放上，同样成果显著。全乡共为5001户农户发放耕地地力补贴1507172元；为107户种植户发放大豆玉米带状复合种植补贴51980.16元；为3254户农户发放稻谷生产补贴405178.27元；为19户完成农村户用厕所改造的家庭发放补助1.9万元；为81人发放计生独生子女保健费9720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发放率均100%，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确保各项惠农政策精准落地。</w:t>
      </w:r>
    </w:p>
    <w:p w14:paraId="0ADB4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推动矛盾纠纷预防化解和信访工作法治化，持续开展矛盾纠纷大排查大化解，及时调处排查出的矛盾纠纷，防止把矛盾纠纷推向社会，坚持乡、村两级领导干部接访制和信访“代访制”，做到重大会议期间不发生付邕进京信访案件。瓜里乡以健全机制、强化落实为抓手，全面筑牢信访维稳防线。严格执行滚动排查、信息预警、研判会商等信访工作联席会议制度，修订印发《瓜里乡信访工作联席会议机制实施方案》，构建起以乡党委书记、乡长和人大主席为召集人，班子成员、乡直单位负责人、各村支书共同参与的高效协调机制。坚持按季度及在重要、敏感时间节点，由召集人组织召开联席会议，及时传达区市县信访维稳工作会议精神，精准研判信访形势，科学部署阶段性重点工作。同时，全面推行乡、村两级领导干部接访制与信访“代访制”，设立信访工作联席会议办公室及群众信访服务中心，畅通群众诉求表达渠道。2024年以来，累计受理信访代访135件，现场化解99件；办理信来访6件，处理上级转办信访件29件，其中26件已办结，3件正有序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扎实推进信访工作，瓜里乡在2024年实现了社会治理的良好成效，重大群体性事件、重大刑事案件、重大治安灾害与安全生产事故“零发生”，有效遏制“黄、赌、毒”等丑恶现象，杜绝校园安全事件及青少年违法犯罪案件，切实达成“大事不出乡，小事不出村”的基层治理目标，维护了全乡社会和谐稳定。</w:t>
      </w:r>
    </w:p>
    <w:p w14:paraId="0127B94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范安全生产和消防安全领域风险，坚决遏制重特大生产安全事故发生，灾害防治、安全生产、森林防火实现"零死亡"，全面做好"底线"工作。2024年瓜里乡持续深入推进安全生产治本攻坚三年行动，以“零容忍”态度筑牢安全防线，全力防范重特大生产安全事故发生。聚焦乡内企业、矿山、木材厂、森林防灭火等重点领域，组织开展61次全覆盖、地毯式排查。针对排查出的9处安全隐患，建立台账、明确责任、限时整改，实现隐患动态清零。通过严密部署与高效落实，全乡2024年安全生产与消防安全形势持续稳定向好，切实守护了人民群众生命财产安全，为社会经济发展营造了安全稳定的良好环境。</w:t>
      </w:r>
    </w:p>
    <w:p w14:paraId="4386DDCF">
      <w:pPr>
        <w:pStyle w:val="2"/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6）发展壮大农村集体经济，实现全乡村集体经济收入超170万元。瓜里乡定期召开村级集体经济项目风险防范工作研究会，组织成立了村级集体经济项目风险防范领导小组，动态监督村级集体经济项目运营，持续增强村集体自我“造血”功能。2024年11个村村集体经济全部达5万元以上，其中30万以上2个，10万以上的3个，2024年实现村集体年总收入达174.98万元。</w:t>
      </w:r>
    </w:p>
    <w:p w14:paraId="4B54835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（二）项目支出绩效自评结果。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4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年，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瓜里乡本次纳入绩效自评项目50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个，全部按要求完成，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自评得分分布如下：平均分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  <w:t>98.72分，评分等级分布：90-100分（一等）50个，占比100%。</w:t>
      </w:r>
    </w:p>
    <w:p w14:paraId="45DEC7C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四、自评发现的问题和改进措施</w:t>
      </w:r>
    </w:p>
    <w:p w14:paraId="7E725C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本次绩效评价情况，存在预算绩效申报时，编制的绩效目标不具体，绩效目标未完全细化分解为具体工作任务，部分绩效指标不清晰。针对上述问题，将在今后的预算绩效申报时，在财务和相关部门的配合下，将全年工作任务细化分解为具体的工作目标，并尽量采取定量的方式制定清晰、可衡量的绩效指标。</w:t>
      </w:r>
    </w:p>
    <w:p w14:paraId="49C87F9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lef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自评工作建议</w:t>
      </w:r>
    </w:p>
    <w:p w14:paraId="2FD8E3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无</w:t>
      </w:r>
    </w:p>
    <w:p w14:paraId="06166C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lef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绩效自评结果拟应用和公开情况</w:t>
      </w:r>
    </w:p>
    <w:p w14:paraId="09E9863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本绩效评价完成后，绩效自评结果将在本部门和县人民政府网站进行信息公开，接受社会监督。</w:t>
      </w:r>
    </w:p>
    <w:p w14:paraId="0179027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lef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其他需要说明的问题</w:t>
      </w:r>
    </w:p>
    <w:p w14:paraId="0D0E4F7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2024年，瓜里乡没有各级巡视、审计和财政监督检查发现的问题。</w:t>
      </w:r>
    </w:p>
    <w:p w14:paraId="75AA0DFB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7078E83">
      <w:pPr>
        <w:pStyle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7C7C9C5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13C9A84">
      <w:pPr>
        <w:pStyle w:val="9"/>
        <w:ind w:firstLine="5760" w:firstLineChars="18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瓜里乡人民政府</w:t>
      </w:r>
    </w:p>
    <w:p w14:paraId="00CF7900">
      <w:pPr>
        <w:ind w:firstLine="5760" w:firstLineChars="18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2024年5月24日</w:t>
      </w:r>
    </w:p>
    <w:p w14:paraId="55BDE5FE">
      <w:pPr>
        <w:spacing w:afterAutospacing="0"/>
        <w:jc w:val="left"/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2C5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6BF6C3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BF6C3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EECE"/>
    <w:multiLevelType w:val="singleLevel"/>
    <w:tmpl w:val="FCFFEE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E6A5DA"/>
    <w:multiLevelType w:val="singleLevel"/>
    <w:tmpl w:val="0CE6A5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N2I3NmUzMTJkOTgzYWY1NWQ0MjY4NjY4YjEzNDQifQ=="/>
  </w:docVars>
  <w:rsids>
    <w:rsidRoot w:val="00000000"/>
    <w:rsid w:val="04F06D0A"/>
    <w:rsid w:val="060E6C90"/>
    <w:rsid w:val="10F27906"/>
    <w:rsid w:val="121D6F3F"/>
    <w:rsid w:val="169A00E1"/>
    <w:rsid w:val="173E4304"/>
    <w:rsid w:val="1A98484B"/>
    <w:rsid w:val="1ACC01ED"/>
    <w:rsid w:val="26973D0B"/>
    <w:rsid w:val="2826629F"/>
    <w:rsid w:val="2A1B7EF3"/>
    <w:rsid w:val="2BEF136B"/>
    <w:rsid w:val="2CF272CF"/>
    <w:rsid w:val="38F502C5"/>
    <w:rsid w:val="3A401B61"/>
    <w:rsid w:val="576A5B02"/>
    <w:rsid w:val="5B995161"/>
    <w:rsid w:val="5C4D4840"/>
    <w:rsid w:val="713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520" w:lineRule="exact"/>
      <w:jc w:val="center"/>
      <w:outlineLvl w:val="0"/>
    </w:pPr>
    <w:rPr>
      <w:rFonts w:ascii="Arial" w:hAnsi="Arial" w:eastAsia="方正小标宋_GBK" w:cs="Times New Roman"/>
      <w:kern w:val="2"/>
      <w:sz w:val="4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basedOn w:val="1"/>
    <w:next w:val="1"/>
    <w:qFormat/>
    <w:uiPriority w:val="0"/>
    <w:pPr>
      <w:ind w:firstLine="420" w:firstLineChars="200"/>
    </w:pPr>
    <w:rPr>
      <w:rFonts w:ascii="仿宋" w:hAnsi="仿宋" w:eastAsia="仿宋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line="415" w:lineRule="auto"/>
      <w:jc w:val="both"/>
      <w:textAlignment w:val="baseline"/>
    </w:pPr>
    <w:rPr>
      <w:rFonts w:ascii="Arial" w:hAnsi="Arial" w:eastAsia="黑体" w:cs="Arial"/>
      <w:b/>
      <w:bCs/>
      <w:spacing w:val="8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3047</Words>
  <Characters>3332</Characters>
  <Lines>0</Lines>
  <Paragraphs>0</Paragraphs>
  <TotalTime>20</TotalTime>
  <ScaleCrop>false</ScaleCrop>
  <LinksUpToDate>false</LinksUpToDate>
  <CharactersWithSpaces>3334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2023-04-22T06:58:00Z</dcterms:created>
  <dc:creator>Administrator</dc:creator>
  <cp:lastModifiedBy>LiYiHai</cp:lastModifiedBy>
  <cp:lastPrinted>2023-04-27T08:08:00Z</cp:lastPrinted>
  <dcterms:modified xsi:type="dcterms:W3CDTF">2025-05-30T07:09:29Z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B6C134240E144D8BA4704683F236CCDF_12</vt:lpwstr>
  </property>
  <property fmtid="{D5CDD505-2E9C-101B-9397-08002B2CF9AE}" pid="4" name="KSOTemplateDocerSaveRecord">
    <vt:lpwstr>eyJoZGlkIjoiZmVlNGJiMTg4ZDdlMjIyOWZhNWFkNTZiZjEwNTVlYTQiLCJ1c2VySWQiOiI1NTM4MzU4MTYifQ==</vt:lpwstr>
  </property>
</Properties>
</file>