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2"/>
          <w:sz w:val="36"/>
          <w:szCs w:val="36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2"/>
          <w:sz w:val="36"/>
          <w:szCs w:val="36"/>
          <w:shd w:val="clear" w:fill="FFFFFF"/>
          <w:lang w:val="en-US" w:eastAsia="zh-CN" w:bidi="ar-SA"/>
        </w:rPr>
        <w:t>2022年度资源县瓜里乡人民政府部门预算绩效自评报告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一、预算基本情况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本部门2022年度预算安排1584.36万元，总体执行3521.544万元，预算执行率222.27%，项目支出安排2160.35万元，执行1519.91万元，执行率70.35%。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48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自评工作开展情况</w:t>
      </w:r>
    </w:p>
    <w:p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前期准备：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 w:rightChars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成立组织领导机构。召开专题会议，明确分工，提出要求，组织相关人员进行培训，对部门绩效考评办法进行学习，把握绩效自评标准和要求。</w:t>
      </w:r>
    </w:p>
    <w:p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leftChars="0" w:right="0" w:firstLine="420" w:firstLineChars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组织实施：</w:t>
      </w:r>
    </w:p>
    <w:p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 w:rightChars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财务人员在机关、站所负责人全力配合下，根据自评方案对所掌握的有关资料进行分类、整理和分析。</w:t>
      </w:r>
    </w:p>
    <w:p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 w:rightChars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根据部门预期绩效目标设定的情况，审查对应的资料</w:t>
      </w:r>
    </w:p>
    <w:p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 w:rightChars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根据业务及财务资料，按照自评方案对履职效益和质量做出评判。</w:t>
      </w:r>
    </w:p>
    <w:p>
      <w:pPr>
        <w:pStyle w:val="6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 w:rightChars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对照评价指标体系与标准，通过分析相关评价资料，对部门整体绩效情况进行综合性评判并计算打分。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 w:rightChars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（5）项目支出数量78个、自评数量78个、自评覆盖面100%。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 w:rightChars="0" w:firstLine="48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（6）形成评价结论并撰写自评报告。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  <w:t>自评结果及分析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480" w:firstLineChars="200"/>
        <w:jc w:val="both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瓜里乡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根据全面推进预算绩效管理要求，严格按照部门预算单位绩效目标管理及相关要求申报202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年度部门整体支出绩效目标和项目支出绩效目标。其中，部门整体支出绩效目标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11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个，涉及预算资金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1584.36万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元；项目支出绩效目标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78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个，涉及预算资金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2160.35万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元。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  <w:u w:val="none"/>
          <w:shd w:val="clear" w:fill="FFFFFF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94949"/>
          <w:spacing w:val="0"/>
          <w:sz w:val="24"/>
          <w:szCs w:val="24"/>
          <w:u w:val="none"/>
          <w:shd w:val="clear" w:fill="FFFFFF"/>
        </w:rPr>
        <w:t>评价情况分析及综合评价结论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720" w:firstLineChars="30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经过对财务资料、统计数据等有关资料的分析，对部门整体支出的“目标设定”的合理性、相关性、明确性，“预算配置”的合理性、科学性，“预算执行、管理”的合法合规性、完整性，“资产管理”的合法合规性、规范性，“履职产出和效果”的真实性、相关性等方面进行全面详细分析计算，2022年度瓜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里乡部门整体支出绩效自评综合得分94.9分，项目支出绩效评价78个，评价结果一等优良的73个，二等良好的5个。</w:t>
      </w:r>
    </w:p>
    <w:p>
      <w:pPr>
        <w:pStyle w:val="6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leftChars="0" w:right="0" w:firstLine="420" w:firstLineChars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绩效目标完成情况分析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right="0" w:rightChars="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瓜里乡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总体绩效目标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11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个，全部按要求完成，其完成情况分别如下。</w:t>
      </w:r>
    </w:p>
    <w:p>
      <w:pPr>
        <w:pStyle w:val="3"/>
        <w:numPr>
          <w:ilvl w:val="0"/>
          <w:numId w:val="5"/>
        </w:numP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确保乡镇民政事务工作顺利开展。2022年瓜里乡人民政府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加大对困难群众、残疾人等群体帮扶力度，发放高龄津贴2488人次，共计30.32万元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；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发放特困供养资金1656人次，共计96.26万元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；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发放低保资金17796人次，共计444.55万元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；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发放残疾人护理补贴6645人次，共计53.16万元；发放重残补贴6178人次，共计49.42万元；发放孤儿保障金6人，共计7.3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6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万元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，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事实无人抚养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8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人，共计7.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7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7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万元。</w:t>
      </w:r>
    </w:p>
    <w:p>
      <w:pPr>
        <w:numPr>
          <w:ilvl w:val="0"/>
          <w:numId w:val="5"/>
        </w:numP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通过培训提高瓜里乡农村党员政治素质和理论水平，增强党员“四个意识”，坚定“四个自信”，做到“两个维护”，保持共产党员的先进性。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开展农村党员专题培训场次10余次，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全面提升我乡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村“两委”干部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履职能力和为民办事的综合能力，加快推进基层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党组织建设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和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振兴乡村建设。</w:t>
      </w:r>
    </w:p>
    <w:p>
      <w:pPr>
        <w:pStyle w:val="3"/>
        <w:numPr>
          <w:ilvl w:val="0"/>
          <w:numId w:val="5"/>
        </w:numPr>
        <w:ind w:left="0" w:leftChars="0" w:firstLine="0" w:firstLineChars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确保全乡党政机关，乡直单位正常运转。2022年，瓜里乡人民政府办突发安全事故零件次，机关运转高效运行。一是有序推进事业单位机构改革，完成所属7个事业单位的编制划转工作。二是加强干部教育管理。积极参加各级各部门组织的专题能力提升培训班，全年累计培训39人次。完成2021年个人所得税综合所得年度汇算和2022年全年个人所得税申报；完成2022年公务员工资晋升级别档次、事业人员工资晋升薪级、工勤人员工资晋升档次或薪级等工资调剂等工作，确保干部职工工资福利按时发放。三是严格执行24小时领导带班值班制，持之以恒落实交接班制度等各项规定，全面履行政务值班等职能，促进政令畅通、运转高效。特别是在节假日和重要时段，提前对值守工作作出安排，督促落实“日报告”“零报告”等制度。全年值班值守400余人次，四是巩固提升办公环境。开展院内绿化、美化，及时对办公区域树木进行补植、补栽，对在办公区域树木、草坪进行修剪和杀虫等。五是做好疫情防控保障，及时开展疫情排查，申请补充医用口罩、医用酒精、84消毒液等防疫物资。六是严格落实对驾驶员、公车管理的各项要求，确保公务用车安全、高效、低耗运转，实现了零事故安全出行目标。</w:t>
      </w:r>
    </w:p>
    <w:p>
      <w:pPr>
        <w:numPr>
          <w:ilvl w:val="0"/>
          <w:numId w:val="5"/>
        </w:numPr>
        <w:ind w:left="0" w:leftChars="0" w:firstLine="0" w:firstLineChars="0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开展农村党员活动，提高农村党员服务意识，永葆党员先进性。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2022年瓜里乡11个行政村按照要求按时开展了主题党日活动，通过瞻仰红色基地，重走长征路等活动吸引广大党员接受精神洗礼，传承红色精神。进一步增强农村党员的党性修养。</w:t>
      </w:r>
    </w:p>
    <w:p>
      <w:pPr>
        <w:widowControl/>
        <w:numPr>
          <w:ilvl w:val="0"/>
          <w:numId w:val="5"/>
        </w:numPr>
        <w:spacing w:line="586" w:lineRule="exact"/>
        <w:ind w:left="0" w:leftChars="0" w:firstLine="0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确保村级专项服务群众工作顺利开展，提升村级服务水平。瓜里乡专项服务群众经费金额55万元，共分配给11个行政村，为各村的建设、服务群众等提供资金保障，各村基础设施得到进一步提升，各村环境卫生得到大大的改善，方便了全乡群众的生活。资金管理由乡人民政府开展常态化检查工作，促进项目资金使用效益，确保该项经费只用于服务群众、村委办公建设上，不准用于其他工作列支。经费的发放都要严格执行经费管理制度，实行专款专用，项目经费的使用情况要纳入村务信息公开内容，通过村务信息公开网、宣传栏、会议等形式向广大群众公开。</w:t>
      </w:r>
    </w:p>
    <w:p>
      <w:pPr>
        <w:widowControl/>
        <w:numPr>
          <w:ilvl w:val="0"/>
          <w:numId w:val="5"/>
        </w:numPr>
        <w:spacing w:line="586" w:lineRule="exact"/>
        <w:ind w:left="0" w:leftChars="0" w:firstLine="0" w:firstLineChars="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提升星级村党建水平。2022年各村党（总）支部在乡党委的领导下抓政治引领，强理想信念；抓队伍建设，强责任担当；抓监测和帮扶，促平稳过渡； 抓乡村治理，强团结稳定；抓产业发展，强脱贫成效；抓党建引领，促村集体经济发展壮大；抓党建品牌建设，强基层基础；抓乡村建设，强服务效能，强化政治引领，把牢基层党建工作正确方向。坚持把学习贯彻党的二十大精神作为主题主线，常态化推进党的创新理论武装，把好政治方向。</w:t>
      </w:r>
    </w:p>
    <w:p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保障村委办公经费，确保村委正常运转。村委办公经费金额33万元，共分配给11个行政村，为各村的建设、服务群众等提供资金保障，各村基础设施得到进一步提升，各村环境卫生得到大大的改善，方便了全乡群众的生活。资金管理由乡人民政府开展常态化检查工作，促进项目资金使用效益，确保该项经费只用于服务群众、村委办公建设上，不准用于其他工作列支。经费的发放都要严格执行经费管理制度，实行专款专用，项目经费的使用情况要纳入村务信息公开内容，通过村务信息公开网、宣传栏、会议等形式向广大群众公开。</w:t>
      </w:r>
    </w:p>
    <w:p>
      <w:pPr>
        <w:numPr>
          <w:ilvl w:val="0"/>
          <w:numId w:val="5"/>
        </w:numPr>
        <w:ind w:left="0" w:leftChars="0" w:firstLine="0" w:firstLineChars="0"/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完成乡镇纪检工作。2022年，瓜里乡纪委在县纪委监委、乡党委的坚强领导和大力支持下，坚持依规依纪依法，一体推进不敢腐、不能腐、不想腐，纪检监察工作坚定稳妥、扎实有效，巩固了全乡风清气正良好政治生态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bottom w:val="single" w:color="FFFFFF" w:sz="4" w:space="29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86" w:lineRule="exact"/>
        <w:ind w:firstLine="480" w:firstLineChars="200"/>
        <w:jc w:val="both"/>
        <w:textAlignment w:val="baseline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确保乡村振兴村级信息工作有效开展。瓜里乡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严格按照“四个不摘”工作要求，落实“两不愁三保障”、安全饮水、兜底等政策，扎实开展“防返贫守底线”专项行动大排查工作，组建乡、村工作组对全乡所有农村人口进行全覆盖排查。分析研判发现的问题并提出解决方案，对符合条件的“三类人员”应纳尽纳、应扶尽扶，且均制定针对性帮扶措施。截止2022年12月，全乡防贫系统有1784户6760人，其中监测户139户540人（脱贫不稳定户87户326人，边缘易致贫户43户178人，突发困难户9户36人），已消除风险87户350人，风险消除率为64.81%，返贫率0.75%；申报产业以奖代补2批，受益1065户发放奖补资金176.81万元；申报跨省就业交通补贴7批，受益脱贫人口1446人，申请补贴资金43.72万元，已发放补贴资金43.12万元；全乡开发乡村公益性岗位19类，共计253个岗位，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2022年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在岗人员22人，累计发放工资111.3万元。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firstLine="480" w:firstLineChars="200"/>
        <w:jc w:val="left"/>
        <w:textAlignment w:val="baseline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（10）做好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退役士兵服务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工作。通过实地走访、电话走访等方式完成全乡3365名退役军人及有关优抚对象的关心慰问，2022年累计为7位困难退役军人办理了困难帮扶救助资金。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firstLine="480" w:firstLineChars="20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（11）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确保全乡林业工作正常开展。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2022年完成林业有害生物监测调查及数据上报任务，瓜里乡范围森林病虫害发生率为零。完成2022年迹地更新造林项目任务1800亩，实际完成1800亩，完成率为100％。完成油茶“双千”造林任务150亩，实际完成236.6亩，按照局里的总目标149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%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完成任务。全乡2022年度检查验收2002年、2003年“退耕还林”工作，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100%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完成检查验收任务，资金兑现率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98%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。超额完成预期为90%的目标。完成生态公益林管护正式合同签订15万多亩，兑现公益林补助资金236万余元。全乡公益林兑现率高达9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8.97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％以上，超额完成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90%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的要求任务，做到应兑尽兑。利用生态护林员和电子横幅，发放森林防火、林业政策、林业法规宣传资料4000余份。完成“名木古树”普查工作。协助乡人民政府和村委会调处山林纠纷案件28起。协助森林公安办理林业行政案件3起。独立处理违法案件</w:t>
      </w:r>
      <w: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2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起。协助林业局稽查大队处理林业行政案件4起。完成林木采伐证的设计、发放329份，蓄积量11495立方米。协助乡政府对各木材加工厂的安全生产监督及检查。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firstLine="480" w:firstLineChars="200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四、自评发现的问题和改进措施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29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76" w:lineRule="exact"/>
        <w:ind w:firstLine="480" w:firstLineChars="200"/>
        <w:jc w:val="left"/>
        <w:textAlignment w:val="baseline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根据本次绩效评价情况，存在预算绩效申报时，编制的绩效目标不具体，绩效目标未完全细化分解为具体工作任务，部分绩效指标不清晰。针对上述问题，将在今后的预算绩效申报时，在财务和相关部门的配合下，将全年工作任务细化分解为具体的工作目标，并尽量采取定量的方式制定清晰、可衡量的绩效指标。</w:t>
      </w:r>
    </w:p>
    <w:p>
      <w:pP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五、自评工作建议</w:t>
      </w:r>
    </w:p>
    <w:p>
      <w:pP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无</w:t>
      </w:r>
    </w:p>
    <w:p>
      <w:pP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六、绩效自评结果拟应用和公开情况</w:t>
      </w:r>
    </w:p>
    <w:p>
      <w:pPr>
        <w:ind w:firstLine="480" w:firstLineChars="20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本绩效评价完成后，绩效自评结果将在本部门和县人民政府网站进行信息公开，接受社会监督。</w:t>
      </w:r>
    </w:p>
    <w:p>
      <w:pP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其他需要说明的问题</w:t>
      </w:r>
    </w:p>
    <w:p>
      <w:pPr>
        <w:spacing w:line="560" w:lineRule="exact"/>
        <w:rPr>
          <w:rFonts w:hint="eastAsia" w:ascii="仿宋_GB2312" w:hAnsi="Times New Roman" w:eastAsia="仿宋_GB2312"/>
          <w:sz w:val="32"/>
          <w:szCs w:val="32"/>
          <w:highlight w:val="none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瓜里乡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没有各级巡视、审计和财政监督检查发现的问题。</w:t>
      </w:r>
    </w:p>
    <w:p>
      <w:pPr>
        <w:rPr>
          <w:highlight w:val="none"/>
        </w:rPr>
      </w:pPr>
    </w:p>
    <w:p>
      <w:pPr>
        <w:pStyle w:val="2"/>
        <w:rPr>
          <w:highlight w:val="none"/>
        </w:rPr>
      </w:pPr>
    </w:p>
    <w:p>
      <w:pPr>
        <w:rPr>
          <w:highlight w:val="none"/>
        </w:rPr>
      </w:pPr>
    </w:p>
    <w:p>
      <w:pPr>
        <w:pStyle w:val="2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/>
          <w:highlight w:val="none"/>
          <w:lang w:val="en-US" w:eastAsia="zh-CN"/>
        </w:rPr>
        <w:t xml:space="preserve">                                               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瓜里乡人民政府</w:t>
      </w:r>
    </w:p>
    <w:p>
      <w:pPr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          2023年4月24日</w:t>
      </w:r>
    </w:p>
    <w:p>
      <w:pPr>
        <w:spacing w:afterAutospacing="0"/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6C1651"/>
    <w:multiLevelType w:val="singleLevel"/>
    <w:tmpl w:val="A96C165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7D47088"/>
    <w:multiLevelType w:val="singleLevel"/>
    <w:tmpl w:val="C7D4708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CFFEECE"/>
    <w:multiLevelType w:val="singleLevel"/>
    <w:tmpl w:val="FCFFEEC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CE6A5DA"/>
    <w:multiLevelType w:val="singleLevel"/>
    <w:tmpl w:val="0CE6A5D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2162C706"/>
    <w:multiLevelType w:val="singleLevel"/>
    <w:tmpl w:val="2162C706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37856703"/>
    <w:multiLevelType w:val="singleLevel"/>
    <w:tmpl w:val="37856703"/>
    <w:lvl w:ilvl="0" w:tentative="0">
      <w:start w:val="9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N2I3NmUzMTJkOTgzYWY1NWQ0MjY4NjY4YjEzNDQifQ=="/>
  </w:docVars>
  <w:rsids>
    <w:rsidRoot w:val="00000000"/>
    <w:rsid w:val="060E6C90"/>
    <w:rsid w:val="10F27906"/>
    <w:rsid w:val="121D6F3F"/>
    <w:rsid w:val="1A98484B"/>
    <w:rsid w:val="1ACC01ED"/>
    <w:rsid w:val="26973D0B"/>
    <w:rsid w:val="2A1B7EF3"/>
    <w:rsid w:val="38F5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00"/>
    </w:pPr>
    <w:rPr>
      <w:rFonts w:ascii="仿宋" w:hAnsi="仿宋" w:eastAsia="仿宋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paragraph" w:customStyle="1" w:styleId="10">
    <w:name w:val="Heading2"/>
    <w:basedOn w:val="1"/>
    <w:next w:val="1"/>
    <w:qFormat/>
    <w:uiPriority w:val="0"/>
    <w:pPr>
      <w:keepNext/>
      <w:keepLines/>
      <w:spacing w:line="415" w:lineRule="auto"/>
      <w:jc w:val="both"/>
      <w:textAlignment w:val="baseline"/>
    </w:pPr>
    <w:rPr>
      <w:rFonts w:ascii="Arial" w:hAnsi="Arial" w:eastAsia="黑体" w:cs="Arial"/>
      <w:b/>
      <w:bCs/>
      <w:spacing w:val="8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3424</Words>
  <Characters>3711</Characters>
  <Lines>0</Lines>
  <Paragraphs>0</Paragraphs>
  <TotalTime>18</TotalTime>
  <ScaleCrop>false</ScaleCrop>
  <LinksUpToDate>false</LinksUpToDate>
  <CharactersWithSpaces>3821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2023-04-22T06:58:00Z</dcterms:created>
  <dc:creator>Administrator</dc:creator>
  <cp:lastModifiedBy>LiYiHai</cp:lastModifiedBy>
  <cp:lastPrinted>2023-04-27T08:08:00Z</cp:lastPrinted>
  <dcterms:modified xsi:type="dcterms:W3CDTF">2023-04-27T08:52:11Z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B6C134240E144D8BA4704683F236CCDF_12</vt:lpwstr>
  </property>
</Properties>
</file>