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5"/>
        <w:jc w:val="center"/>
        <w:rPr>
          <w:rFonts w:ascii="仿宋_GB2312" w:hAnsi="Calibri" w:eastAsia="仿宋_GB2312" w:cs="Times New Roman"/>
          <w:b/>
          <w:sz w:val="44"/>
          <w:szCs w:val="44"/>
        </w:rPr>
      </w:pPr>
      <w:r>
        <w:rPr>
          <w:rFonts w:hint="eastAsia" w:ascii="仿宋_GB2312" w:hAnsi="Calibri" w:eastAsia="仿宋_GB2312" w:cs="Times New Roman"/>
          <w:b/>
          <w:sz w:val="44"/>
          <w:szCs w:val="44"/>
        </w:rPr>
        <w:t>项目绩效自评表</w:t>
      </w:r>
    </w:p>
    <w:tbl>
      <w:tblPr>
        <w:tblStyle w:val="4"/>
        <w:tblW w:w="8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894"/>
        <w:gridCol w:w="1656"/>
        <w:gridCol w:w="924"/>
        <w:gridCol w:w="876"/>
        <w:gridCol w:w="854"/>
        <w:gridCol w:w="657"/>
        <w:gridCol w:w="1163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732" w:type="dxa"/>
            <w:gridSpan w:val="9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绩效目标申报自我预测单位（20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年度）：桂林市资源县河口瑶族乡文化广播电视站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747" w:type="dxa"/>
            <w:gridSpan w:val="2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项目名称</w:t>
            </w:r>
          </w:p>
        </w:tc>
        <w:tc>
          <w:tcPr>
            <w:tcW w:w="2580" w:type="dxa"/>
            <w:gridSpan w:val="2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整体项目支出</w:t>
            </w:r>
          </w:p>
        </w:tc>
        <w:tc>
          <w:tcPr>
            <w:tcW w:w="1730" w:type="dxa"/>
            <w:gridSpan w:val="2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项目负责人及电话</w:t>
            </w:r>
          </w:p>
        </w:tc>
        <w:tc>
          <w:tcPr>
            <w:tcW w:w="2675" w:type="dxa"/>
            <w:gridSpan w:val="3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李光雄  18934799393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47" w:type="dxa"/>
            <w:gridSpan w:val="2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主管部门</w:t>
            </w:r>
          </w:p>
        </w:tc>
        <w:tc>
          <w:tcPr>
            <w:tcW w:w="2580" w:type="dxa"/>
            <w:gridSpan w:val="2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资源县河口瑶族乡人民政府</w:t>
            </w:r>
          </w:p>
        </w:tc>
        <w:tc>
          <w:tcPr>
            <w:tcW w:w="1730" w:type="dxa"/>
            <w:gridSpan w:val="2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实施单位</w:t>
            </w:r>
          </w:p>
        </w:tc>
        <w:tc>
          <w:tcPr>
            <w:tcW w:w="2675" w:type="dxa"/>
            <w:gridSpan w:val="3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桂林市资源县河口瑶族乡文化广播电视站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747" w:type="dxa"/>
            <w:gridSpan w:val="2"/>
            <w:vMerge w:val="restart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资金情况（万元）</w:t>
            </w:r>
          </w:p>
        </w:tc>
        <w:tc>
          <w:tcPr>
            <w:tcW w:w="1656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24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全年预算数（A）</w:t>
            </w:r>
          </w:p>
        </w:tc>
        <w:tc>
          <w:tcPr>
            <w:tcW w:w="1730" w:type="dxa"/>
            <w:gridSpan w:val="2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全年执行数（B）</w:t>
            </w:r>
          </w:p>
        </w:tc>
        <w:tc>
          <w:tcPr>
            <w:tcW w:w="657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执行率（B/A）</w:t>
            </w:r>
          </w:p>
        </w:tc>
        <w:tc>
          <w:tcPr>
            <w:tcW w:w="855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747" w:type="dxa"/>
            <w:gridSpan w:val="2"/>
            <w:vMerge w:val="continue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年度资金总额：</w:t>
            </w:r>
          </w:p>
        </w:tc>
        <w:tc>
          <w:tcPr>
            <w:tcW w:w="924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12.51</w:t>
            </w:r>
          </w:p>
        </w:tc>
        <w:tc>
          <w:tcPr>
            <w:tcW w:w="876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16.58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57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127.26%</w:t>
            </w:r>
          </w:p>
        </w:tc>
        <w:tc>
          <w:tcPr>
            <w:tcW w:w="855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747" w:type="dxa"/>
            <w:gridSpan w:val="2"/>
            <w:vMerge w:val="continue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其中：本年财政拨款</w:t>
            </w:r>
          </w:p>
        </w:tc>
        <w:tc>
          <w:tcPr>
            <w:tcW w:w="92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76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6.58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57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---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747" w:type="dxa"/>
            <w:gridSpan w:val="2"/>
            <w:vMerge w:val="continue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   其他资金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76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57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53" w:type="dxa"/>
            <w:vMerge w:val="restart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</w:t>
            </w:r>
          </w:p>
        </w:tc>
        <w:tc>
          <w:tcPr>
            <w:tcW w:w="3474" w:type="dxa"/>
            <w:gridSpan w:val="3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年初设定目标</w:t>
            </w:r>
          </w:p>
        </w:tc>
        <w:tc>
          <w:tcPr>
            <w:tcW w:w="4405" w:type="dxa"/>
            <w:gridSpan w:val="5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年度总体目标完成情况综述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474" w:type="dxa"/>
            <w:gridSpan w:val="3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目标1：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职工履行各自职能，认真做好本职工作，服务群众。</w:t>
            </w:r>
          </w:p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目标2：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保证财政资金使用到位，在制度范围内规范使用。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4405" w:type="dxa"/>
            <w:gridSpan w:val="5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1：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职工履行各自职能，认真做好本职工作，服务群众。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2：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保证财政资金使用到位，在制度范围内规范使用。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3" w:type="dxa"/>
            <w:vMerge w:val="restart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绩效指标</w:t>
            </w:r>
          </w:p>
        </w:tc>
        <w:tc>
          <w:tcPr>
            <w:tcW w:w="894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一级指标</w:t>
            </w:r>
          </w:p>
        </w:tc>
        <w:tc>
          <w:tcPr>
            <w:tcW w:w="1656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二级指标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876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年度指标值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全年实际值</w:t>
            </w:r>
          </w:p>
        </w:tc>
        <w:tc>
          <w:tcPr>
            <w:tcW w:w="657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  <w:tc>
          <w:tcPr>
            <w:tcW w:w="2018" w:type="dxa"/>
            <w:gridSpan w:val="2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未完成原因及拟采取的改进措施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53" w:type="dxa"/>
            <w:vMerge w:val="continue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restart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产出指标（50分）</w:t>
            </w:r>
          </w:p>
        </w:tc>
        <w:tc>
          <w:tcPr>
            <w:tcW w:w="1656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数量指标</w:t>
            </w:r>
          </w:p>
        </w:tc>
        <w:tc>
          <w:tcPr>
            <w:tcW w:w="924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76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54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尚未及时支付</w:t>
            </w:r>
          </w:p>
        </w:tc>
        <w:tc>
          <w:tcPr>
            <w:tcW w:w="855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按时支付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质量指标</w:t>
            </w:r>
          </w:p>
        </w:tc>
        <w:tc>
          <w:tcPr>
            <w:tcW w:w="924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时效指标</w:t>
            </w:r>
          </w:p>
        </w:tc>
        <w:tc>
          <w:tcPr>
            <w:tcW w:w="924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成本指标</w:t>
            </w:r>
          </w:p>
        </w:tc>
        <w:tc>
          <w:tcPr>
            <w:tcW w:w="924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restart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效益指标（30分）</w:t>
            </w:r>
          </w:p>
        </w:tc>
        <w:tc>
          <w:tcPr>
            <w:tcW w:w="1656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经济效益指标</w:t>
            </w:r>
          </w:p>
        </w:tc>
        <w:tc>
          <w:tcPr>
            <w:tcW w:w="924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社会效益指标</w:t>
            </w:r>
          </w:p>
        </w:tc>
        <w:tc>
          <w:tcPr>
            <w:tcW w:w="924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生态效益指标</w:t>
            </w:r>
          </w:p>
        </w:tc>
        <w:tc>
          <w:tcPr>
            <w:tcW w:w="924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53" w:type="dxa"/>
            <w:vMerge w:val="continue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可持续影响指标</w:t>
            </w:r>
          </w:p>
        </w:tc>
        <w:tc>
          <w:tcPr>
            <w:tcW w:w="924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 w:bidi="ar-SA"/>
              </w:rPr>
              <w:t>10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53" w:type="dxa"/>
            <w:vMerge w:val="continue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满意度指标（10分）</w:t>
            </w:r>
          </w:p>
        </w:tc>
        <w:tc>
          <w:tcPr>
            <w:tcW w:w="1656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服务对象满意度指标</w:t>
            </w:r>
          </w:p>
        </w:tc>
        <w:tc>
          <w:tcPr>
            <w:tcW w:w="924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57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操场尚未及时</w:t>
            </w:r>
            <w:bookmarkStart w:id="0" w:name="_GoBack"/>
            <w:bookmarkEnd w:id="0"/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开灯</w:t>
            </w:r>
          </w:p>
        </w:tc>
        <w:tc>
          <w:tcPr>
            <w:tcW w:w="855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及时开灯，提高群众的满意度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327" w:type="dxa"/>
            <w:gridSpan w:val="4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总分</w:t>
            </w:r>
          </w:p>
        </w:tc>
        <w:tc>
          <w:tcPr>
            <w:tcW w:w="876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100</w:t>
            </w:r>
          </w:p>
        </w:tc>
        <w:tc>
          <w:tcPr>
            <w:tcW w:w="854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657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44198"/>
    <w:rsid w:val="31490108"/>
    <w:rsid w:val="3347527D"/>
    <w:rsid w:val="47B52213"/>
    <w:rsid w:val="6F41045B"/>
    <w:rsid w:val="75187CA9"/>
    <w:rsid w:val="769E0EB4"/>
    <w:rsid w:val="7C913E81"/>
    <w:rsid w:val="7F04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3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2021-05-16T07:56:00Z</dcterms:created>
  <dc:creator>Girls with difficulty</dc:creator>
  <cp:lastModifiedBy>zyczsite</cp:lastModifiedBy>
  <dcterms:modified xsi:type="dcterms:W3CDTF">2021-10-12T05:16:08Z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ICV">
    <vt:lpwstr>B21DC20BF246442887248E8DE2DB8F77</vt:lpwstr>
  </property>
</Properties>
</file>