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5"/>
        <w:jc w:val="center"/>
        <w:rPr>
          <w:rFonts w:ascii="仿宋_GB2312" w:hAnsi="Calibri" w:eastAsia="仿宋_GB2312" w:cs="Times New Roman"/>
          <w:b/>
          <w:sz w:val="44"/>
          <w:szCs w:val="44"/>
        </w:rPr>
      </w:pPr>
      <w:r>
        <w:rPr>
          <w:rFonts w:hint="eastAsia" w:ascii="仿宋_GB2312" w:hAnsi="Calibri" w:eastAsia="仿宋_GB2312" w:cs="Times New Roman"/>
          <w:b/>
          <w:sz w:val="44"/>
          <w:szCs w:val="44"/>
        </w:rPr>
        <w:t>项目绩效自评表</w:t>
      </w:r>
    </w:p>
    <w:tbl>
      <w:tblPr>
        <w:tblStyle w:val="4"/>
        <w:tblW w:w="87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894"/>
        <w:gridCol w:w="1656"/>
        <w:gridCol w:w="924"/>
        <w:gridCol w:w="876"/>
        <w:gridCol w:w="854"/>
        <w:gridCol w:w="657"/>
        <w:gridCol w:w="1163"/>
        <w:gridCol w:w="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732" w:type="dxa"/>
            <w:gridSpan w:val="9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绩效目标申报自我预测单位（20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1</w:t>
            </w: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9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年度）：资源县财政局车田财政所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项目名称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>车田财政所整体项目支出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项目负责人及电话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刘华忠</w:t>
            </w: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  <w:t xml:space="preserve">  13657867711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747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主管部门</w:t>
            </w:r>
          </w:p>
        </w:tc>
        <w:tc>
          <w:tcPr>
            <w:tcW w:w="258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资源县财政局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  <w:t>实施单位</w:t>
            </w:r>
          </w:p>
        </w:tc>
        <w:tc>
          <w:tcPr>
            <w:tcW w:w="2675" w:type="dxa"/>
            <w:gridSpan w:val="3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资源县车田财政所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747" w:type="dxa"/>
            <w:gridSpan w:val="2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资金情况（万元）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全年预算数（A）</w:t>
            </w:r>
          </w:p>
        </w:tc>
        <w:tc>
          <w:tcPr>
            <w:tcW w:w="1730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全年执行数（B）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执行率（B/A）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年度资金总额：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81.88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 xml:space="preserve">1127.34 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1376.82%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其中：本年财政拨款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 xml:space="preserve">1127.34 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1747" w:type="dxa"/>
            <w:gridSpan w:val="2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 xml:space="preserve">     其他资金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--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</w:t>
            </w: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年初设定目标</w:t>
            </w: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年度总体目标完成情况综述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3474" w:type="dxa"/>
            <w:gridSpan w:val="3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4405" w:type="dxa"/>
            <w:gridSpan w:val="5"/>
            <w:noWrap w:val="0"/>
            <w:vAlign w:val="top"/>
          </w:tcPr>
          <w:p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Calibri" w:hAnsi="Calibri"/>
                <w:sz w:val="18"/>
                <w:szCs w:val="18"/>
              </w:rPr>
              <w:t xml:space="preserve"> 强化行政过程，达成更有效率的财务控制，达成资源的更佳利用</w:t>
            </w:r>
            <w:r>
              <w:rPr>
                <w:rFonts w:hint="eastAsia" w:ascii="Calibri" w:hAnsi="Calibri"/>
                <w:sz w:val="18"/>
                <w:szCs w:val="18"/>
                <w:lang w:eastAsia="zh-CN"/>
              </w:rPr>
              <w:t>，完成年初设定目标</w:t>
            </w:r>
            <w:r>
              <w:rPr>
                <w:rFonts w:hint="eastAsia" w:ascii="Calibri" w:hAnsi="Calibri"/>
                <w:sz w:val="18"/>
                <w:szCs w:val="18"/>
              </w:rPr>
              <w:t>。</w:t>
            </w:r>
          </w:p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53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绩效指标</w:t>
            </w: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分值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年度指标值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全年实际值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自评得分</w:t>
            </w:r>
          </w:p>
        </w:tc>
        <w:tc>
          <w:tcPr>
            <w:tcW w:w="2018" w:type="dxa"/>
            <w:gridSpan w:val="2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未完成原因及拟采取的改进措施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产出指标（50分）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数量指标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质量指标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时效指标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成本指标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restart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效益指标（30分）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经济效益指标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尚未压减支出成本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cs="Times New Roman"/>
                <w:kern w:val="0"/>
                <w:sz w:val="15"/>
                <w:szCs w:val="15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15"/>
                <w:szCs w:val="15"/>
                <w:lang w:val="en-US" w:eastAsia="zh-CN"/>
              </w:rPr>
              <w:t>不断降低各项支出成本，提高机关服务效能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社会效益指标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生态效益指标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可持续影响指标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项目使用年限需加强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增加使用年限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5" w:hRule="atLeast"/>
        </w:trPr>
        <w:tc>
          <w:tcPr>
            <w:tcW w:w="853" w:type="dxa"/>
            <w:vMerge w:val="continue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94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满意度指标（10分）</w:t>
            </w:r>
          </w:p>
        </w:tc>
        <w:tc>
          <w:tcPr>
            <w:tcW w:w="165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服务对象满意度指标</w:t>
            </w:r>
          </w:p>
        </w:tc>
        <w:tc>
          <w:tcPr>
            <w:tcW w:w="92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项目使用年限需提高</w:t>
            </w: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hint="eastAsia" w:ascii="Calibri" w:hAnsi="Calibri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eastAsia="zh-CN"/>
              </w:rPr>
              <w:t>提高项目使用年限，服务群众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4327" w:type="dxa"/>
            <w:gridSpan w:val="4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总分</w:t>
            </w:r>
          </w:p>
        </w:tc>
        <w:tc>
          <w:tcPr>
            <w:tcW w:w="876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Calibri" w:hAnsi="Calibri" w:eastAsia="宋体" w:cs="Times New Roman"/>
                <w:kern w:val="0"/>
                <w:sz w:val="20"/>
                <w:szCs w:val="21"/>
              </w:rPr>
              <w:t>100</w:t>
            </w:r>
          </w:p>
        </w:tc>
        <w:tc>
          <w:tcPr>
            <w:tcW w:w="854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657" w:type="dxa"/>
            <w:noWrap w:val="0"/>
            <w:vAlign w:val="top"/>
          </w:tcPr>
          <w:p>
            <w:pPr>
              <w:rPr>
                <w:rFonts w:hint="default" w:ascii="Calibri" w:hAnsi="Calibri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Calibri" w:hAnsi="Calibri" w:cs="Times New Roman"/>
                <w:kern w:val="0"/>
                <w:sz w:val="20"/>
                <w:szCs w:val="21"/>
                <w:lang w:val="en-US" w:eastAsia="zh-CN"/>
              </w:rPr>
              <w:t>85</w:t>
            </w:r>
          </w:p>
        </w:tc>
        <w:tc>
          <w:tcPr>
            <w:tcW w:w="1163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rPr>
                <w:rFonts w:ascii="Calibri" w:hAnsi="Calibri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044198"/>
    <w:rsid w:val="216222A5"/>
    <w:rsid w:val="7F04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5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2021-05-16T07:56:00Z</dcterms:created>
  <dc:creator>Girls with difficulty</dc:creator>
  <cp:lastModifiedBy>Girls with difficulty</cp:lastModifiedBy>
  <dcterms:modified xsi:type="dcterms:W3CDTF">2021-05-16T09:22:10Z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4303424399304CEF93ACD096070D9737</vt:lpwstr>
  </property>
</Properties>
</file>