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</w:rPr>
        <w:t>绩效目标申报表参考框架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89"/>
        <w:gridCol w:w="1690"/>
        <w:gridCol w:w="1733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8778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年度）：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中共资源县纪律检查委员会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巡察办工作经费</w:t>
            </w:r>
          </w:p>
        </w:tc>
        <w:tc>
          <w:tcPr>
            <w:tcW w:w="351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4366859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中共资源县纪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律检查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员会</w:t>
            </w:r>
          </w:p>
        </w:tc>
        <w:tc>
          <w:tcPr>
            <w:tcW w:w="351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中共资源县委巡察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51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51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24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目标1：保障巡察工作有序开展，按照《中共资源县委巡察工作规划（2017年-2021年）完成巡察工作任务。组织巡察业务培训，打造一支高素质的巡察干部队伍。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目标2：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常规巡察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专项巡察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巡察组办公设备购置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每组办公设备保证巡察工作正常运转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培训班举办次数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巡察干部差旅费结算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及时结算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巡察资料印刷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巡察工作资料印制保证巡察工作开展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发现问题线索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78件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培训班人数、单位参与率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68人次、95%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按计划时间完成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按计划完成4轮巡察工作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巡察集中驻点成本控制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全面控制巡察工作成本，减少不必要支出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巡察成果运用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保证巡察成果有效运用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巡察成效可持续影响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巡察工作形成可持续影响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社会群众对巡察工作满意度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满意率≥90％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412A3"/>
    <w:rsid w:val="135A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2021-04-28T08:55:00Z</dcterms:created>
  <dc:creator>Administrator</dc:creator>
  <cp:lastModifiedBy>Administrator</cp:lastModifiedBy>
  <dcterms:modified xsi:type="dcterms:W3CDTF">2021-04-28T09:05:28Z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8B5F76AD75CD456E9C39E755D1366391</vt:lpwstr>
  </property>
</Properties>
</file>