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绩效目标申报批复表</w:t>
      </w:r>
    </w:p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7"/>
        <w:gridCol w:w="1697"/>
        <w:gridCol w:w="1698"/>
        <w:gridCol w:w="173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537" w:type="dxa"/>
            <w:gridSpan w:val="6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年度）：资源县人民政府办公室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资源县电子政务外网线路租用经费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蔡教文1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  <w:t>5577402010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县人民政府</w:t>
            </w:r>
            <w:bookmarkStart w:id="0" w:name="_GoBack"/>
            <w:bookmarkEnd w:id="0"/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县政府办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年度目标：资源县电子政务外网正常运营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目标1：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县直各部门及乡镇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县直各单位、乡、村全覆盖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电子政务外网租用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电子政务外网正常运营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705" w:type="dxa"/>
            <w:gridSpan w:val="2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职能股室审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核批复意见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财  （  ）号</w:t>
            </w:r>
          </w:p>
        </w:tc>
        <w:tc>
          <w:tcPr>
            <w:tcW w:w="6839" w:type="dxa"/>
            <w:gridSpan w:val="5"/>
            <w:vAlign w:val="bottom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（财政公章）审核人：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   月  日</w:t>
            </w:r>
          </w:p>
        </w:tc>
      </w:tr>
    </w:tbl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>备注：1.批复意见为通过或不通过。2.本表一式三份，申请单位留存一份、职能股室一份，报备监督评价股一份。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CD"/>
    <w:rsid w:val="00252016"/>
    <w:rsid w:val="00286E34"/>
    <w:rsid w:val="002C31CD"/>
    <w:rsid w:val="00516177"/>
    <w:rsid w:val="006E7B07"/>
    <w:rsid w:val="00831854"/>
    <w:rsid w:val="00895047"/>
    <w:rsid w:val="009369DF"/>
    <w:rsid w:val="00983F69"/>
    <w:rsid w:val="009D26ED"/>
    <w:rsid w:val="00B07C5A"/>
    <w:rsid w:val="00B7311F"/>
    <w:rsid w:val="00D95560"/>
    <w:rsid w:val="27AD2C5B"/>
    <w:rsid w:val="480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A0111-33A5-4766-B03F-1870A48272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</Words>
  <Characters>541</Characters>
  <Lines>4</Lines>
  <Paragraphs>1</Paragraphs>
  <TotalTime>53</TotalTime>
  <ScaleCrop>false</ScaleCrop>
  <LinksUpToDate>false</LinksUpToDate>
  <CharactersWithSpaces>634</CharactersWithSpaces>
  <Application>WPS Office_11.1.0.10397_F1E327BC-269C-435d-A152-05C5408002CA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2020-09-01T01:06:00Z</dcterms:created>
  <dc:creator>l</dc:creator>
  <cp:lastModifiedBy>Administrator</cp:lastModifiedBy>
  <cp:lastPrinted>2020-09-14T01:51:00Z</cp:lastPrinted>
  <dcterms:modified xsi:type="dcterms:W3CDTF">2021-05-27T03:53:35Z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A272C0537ABB4A6A90399145C5DAC019</vt:lpwstr>
  </property>
</Properties>
</file>