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CD" w:rsidRPr="003B4FBF" w:rsidRDefault="00160DAF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B4FBF">
        <w:rPr>
          <w:rFonts w:asciiTheme="minorHAnsi" w:eastAsiaTheme="minorEastAsia" w:hAnsiTheme="minorHAnsi" w:cstheme="minorBidi" w:hint="eastAsia"/>
          <w:b/>
          <w:sz w:val="28"/>
          <w:szCs w:val="28"/>
        </w:rPr>
        <w:t>资源县教育部门整体支出</w:t>
      </w:r>
      <w:r w:rsidR="00E9689B" w:rsidRPr="003B4FBF">
        <w:rPr>
          <w:rFonts w:asciiTheme="minorHAnsi" w:eastAsiaTheme="minorEastAsia" w:hAnsiTheme="minorHAnsi" w:cstheme="minorBidi" w:hint="eastAsia"/>
          <w:b/>
          <w:sz w:val="28"/>
          <w:szCs w:val="28"/>
        </w:rPr>
        <w:t>绩效目标申报表</w:t>
      </w:r>
    </w:p>
    <w:p w:rsidR="00160DAF" w:rsidRDefault="00160DAF">
      <w:pPr>
        <w:jc w:val="center"/>
        <w:rPr>
          <w:rFonts w:asciiTheme="minorHAnsi" w:eastAsiaTheme="minorEastAsia" w:hAnsiTheme="minorHAnsi" w:cstheme="minorBidi"/>
          <w:b/>
          <w:szCs w:val="21"/>
        </w:rPr>
      </w:pPr>
    </w:p>
    <w:tbl>
      <w:tblPr>
        <w:tblStyle w:val="1"/>
        <w:tblW w:w="0" w:type="auto"/>
        <w:tblLook w:val="04A0"/>
      </w:tblPr>
      <w:tblGrid>
        <w:gridCol w:w="1101"/>
        <w:gridCol w:w="1134"/>
        <w:gridCol w:w="1274"/>
        <w:gridCol w:w="427"/>
        <w:gridCol w:w="1329"/>
        <w:gridCol w:w="655"/>
        <w:gridCol w:w="1985"/>
        <w:gridCol w:w="1417"/>
      </w:tblGrid>
      <w:tr w:rsidR="00A667CD" w:rsidTr="004A3826">
        <w:trPr>
          <w:trHeight w:val="200"/>
        </w:trPr>
        <w:tc>
          <w:tcPr>
            <w:tcW w:w="9322" w:type="dxa"/>
            <w:gridSpan w:val="8"/>
          </w:tcPr>
          <w:p w:rsidR="00A667CD" w:rsidRPr="00216CD3" w:rsidRDefault="00E9689B" w:rsidP="0080410C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绩效目标申报单位（</w:t>
            </w:r>
            <w:r w:rsidR="00340A6E"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20</w:t>
            </w:r>
            <w:r w:rsidR="0080410C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19</w:t>
            </w: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年度）：</w:t>
            </w:r>
            <w:r w:rsidR="00340A6E"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资源县教育局</w:t>
            </w:r>
          </w:p>
        </w:tc>
      </w:tr>
      <w:tr w:rsidR="00A667CD" w:rsidTr="004A3826">
        <w:trPr>
          <w:trHeight w:val="191"/>
        </w:trPr>
        <w:tc>
          <w:tcPr>
            <w:tcW w:w="1101" w:type="dxa"/>
          </w:tcPr>
          <w:p w:rsidR="00A667CD" w:rsidRDefault="00E9689B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08" w:type="dxa"/>
            <w:gridSpan w:val="2"/>
          </w:tcPr>
          <w:p w:rsidR="00A667CD" w:rsidRPr="00216CD3" w:rsidRDefault="006864A0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教育部门</w:t>
            </w:r>
            <w:r w:rsidR="00BD095B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预算资金</w:t>
            </w:r>
          </w:p>
        </w:tc>
        <w:tc>
          <w:tcPr>
            <w:tcW w:w="2411" w:type="dxa"/>
            <w:gridSpan w:val="3"/>
          </w:tcPr>
          <w:p w:rsidR="00A667CD" w:rsidRPr="00216CD3" w:rsidRDefault="00E9689B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项目负责人及联系电话</w:t>
            </w:r>
          </w:p>
        </w:tc>
        <w:tc>
          <w:tcPr>
            <w:tcW w:w="3402" w:type="dxa"/>
            <w:gridSpan w:val="2"/>
          </w:tcPr>
          <w:p w:rsidR="00A667CD" w:rsidRPr="00216CD3" w:rsidRDefault="006864A0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胡小国</w:t>
            </w: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 xml:space="preserve"> 13788549933</w:t>
            </w:r>
          </w:p>
        </w:tc>
      </w:tr>
      <w:tr w:rsidR="00A667CD" w:rsidTr="004A3826">
        <w:trPr>
          <w:trHeight w:val="200"/>
        </w:trPr>
        <w:tc>
          <w:tcPr>
            <w:tcW w:w="1101" w:type="dxa"/>
          </w:tcPr>
          <w:p w:rsidR="00A667CD" w:rsidRDefault="00E9689B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408" w:type="dxa"/>
            <w:gridSpan w:val="2"/>
          </w:tcPr>
          <w:p w:rsidR="00A667CD" w:rsidRPr="00216CD3" w:rsidRDefault="006864A0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资源县财政局</w:t>
            </w:r>
          </w:p>
        </w:tc>
        <w:tc>
          <w:tcPr>
            <w:tcW w:w="2411" w:type="dxa"/>
            <w:gridSpan w:val="3"/>
          </w:tcPr>
          <w:p w:rsidR="00A667CD" w:rsidRPr="00216CD3" w:rsidRDefault="00E9689B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实施单位</w:t>
            </w:r>
          </w:p>
        </w:tc>
        <w:tc>
          <w:tcPr>
            <w:tcW w:w="3402" w:type="dxa"/>
            <w:gridSpan w:val="2"/>
          </w:tcPr>
          <w:p w:rsidR="00A667CD" w:rsidRPr="00216CD3" w:rsidRDefault="006864A0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资源县教育局</w:t>
            </w:r>
          </w:p>
        </w:tc>
      </w:tr>
      <w:tr w:rsidR="00A667CD" w:rsidTr="004A3826">
        <w:trPr>
          <w:trHeight w:val="191"/>
        </w:trPr>
        <w:tc>
          <w:tcPr>
            <w:tcW w:w="1101" w:type="dxa"/>
            <w:vMerge w:val="restart"/>
          </w:tcPr>
          <w:p w:rsidR="00A667CD" w:rsidRDefault="00E9689B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资金情况</w:t>
            </w:r>
          </w:p>
          <w:p w:rsidR="00A667CD" w:rsidRDefault="00E9689B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164" w:type="dxa"/>
            <w:gridSpan w:val="4"/>
          </w:tcPr>
          <w:p w:rsidR="00A667CD" w:rsidRPr="00216CD3" w:rsidRDefault="00E9689B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年度资金总额：</w:t>
            </w:r>
          </w:p>
        </w:tc>
        <w:tc>
          <w:tcPr>
            <w:tcW w:w="4057" w:type="dxa"/>
            <w:gridSpan w:val="3"/>
          </w:tcPr>
          <w:p w:rsidR="00A667CD" w:rsidRPr="00216CD3" w:rsidRDefault="00A04795" w:rsidP="0011639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28245.04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Default="00A667CD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4164" w:type="dxa"/>
            <w:gridSpan w:val="4"/>
          </w:tcPr>
          <w:p w:rsidR="00A667CD" w:rsidRPr="00216CD3" w:rsidRDefault="00E9689B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 xml:space="preserve">       </w:t>
            </w: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其中：财政拨款</w:t>
            </w:r>
          </w:p>
        </w:tc>
        <w:tc>
          <w:tcPr>
            <w:tcW w:w="4057" w:type="dxa"/>
            <w:gridSpan w:val="3"/>
          </w:tcPr>
          <w:p w:rsidR="00A667CD" w:rsidRPr="00216CD3" w:rsidRDefault="00A04795" w:rsidP="00116396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28245.04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Default="00A667CD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4164" w:type="dxa"/>
            <w:gridSpan w:val="4"/>
          </w:tcPr>
          <w:p w:rsidR="00A667CD" w:rsidRPr="00216CD3" w:rsidRDefault="00E9689B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 xml:space="preserve">             </w:t>
            </w: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其他资金</w:t>
            </w:r>
          </w:p>
        </w:tc>
        <w:tc>
          <w:tcPr>
            <w:tcW w:w="4057" w:type="dxa"/>
            <w:gridSpan w:val="3"/>
          </w:tcPr>
          <w:p w:rsidR="00A667CD" w:rsidRPr="00216CD3" w:rsidRDefault="00A667CD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</w:tr>
      <w:tr w:rsidR="00A667CD" w:rsidTr="004A3826">
        <w:trPr>
          <w:trHeight w:val="200"/>
        </w:trPr>
        <w:tc>
          <w:tcPr>
            <w:tcW w:w="1101" w:type="dxa"/>
            <w:vMerge w:val="restart"/>
            <w:vAlign w:val="center"/>
          </w:tcPr>
          <w:p w:rsidR="00A667CD" w:rsidRPr="00216CD3" w:rsidRDefault="00E9689B" w:rsidP="00340A6E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216CD3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总体目标</w:t>
            </w:r>
          </w:p>
        </w:tc>
        <w:tc>
          <w:tcPr>
            <w:tcW w:w="8221" w:type="dxa"/>
            <w:gridSpan w:val="7"/>
          </w:tcPr>
          <w:p w:rsidR="00A667CD" w:rsidRDefault="00E9689B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年度目标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Default="00A667CD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8221" w:type="dxa"/>
            <w:gridSpan w:val="7"/>
          </w:tcPr>
          <w:p w:rsidR="00A667CD" w:rsidRPr="00194DAF" w:rsidRDefault="00E9689B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目标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：</w:t>
            </w:r>
            <w:r w:rsidR="00660966"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编制教育部门发展规划和制订各项工作计划。</w:t>
            </w:r>
          </w:p>
          <w:p w:rsidR="00A667CD" w:rsidRPr="00194DAF" w:rsidRDefault="00E9689B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目标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2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：</w:t>
            </w:r>
            <w:r w:rsidR="00660966"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建立健全教育教学常规管理制度与奖惩措施。</w:t>
            </w:r>
          </w:p>
          <w:p w:rsidR="00660966" w:rsidRPr="00194DAF" w:rsidRDefault="00660966" w:rsidP="00660966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目标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3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：严格执行财务收支两条线，规范财务管理，做好内部控制工作，编制好内部控制报告。</w:t>
            </w:r>
          </w:p>
          <w:p w:rsidR="00660966" w:rsidRPr="00194DAF" w:rsidRDefault="00660966" w:rsidP="00660966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目标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4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：严格执行中央八项规定，规范“三公”经费支出。</w:t>
            </w:r>
          </w:p>
          <w:p w:rsidR="00660966" w:rsidRPr="00194DAF" w:rsidRDefault="00660966" w:rsidP="00660966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目标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5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：按时做好年度预决算编</w:t>
            </w:r>
            <w:r w:rsidR="005D2B48"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报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与公开工作。</w:t>
            </w:r>
          </w:p>
          <w:p w:rsidR="00660966" w:rsidRPr="00194DAF" w:rsidRDefault="00660966" w:rsidP="00660966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目标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6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：做好项目绩效考评各项工作。</w:t>
            </w:r>
          </w:p>
          <w:p w:rsidR="00660966" w:rsidRPr="00194DAF" w:rsidRDefault="00660966" w:rsidP="00660966">
            <w:pP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目标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7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：进一步加强师资队伍建设，不断提升教师业务素质和工作水平。</w:t>
            </w:r>
          </w:p>
          <w:p w:rsidR="00660966" w:rsidRDefault="00660966" w:rsidP="00660966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目标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8</w:t>
            </w:r>
            <w:r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：承办上级主管部门和县人民政府交办的其他事</w:t>
            </w:r>
            <w:r w:rsidR="00925DA5" w:rsidRPr="00194DAF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。</w:t>
            </w:r>
          </w:p>
        </w:tc>
      </w:tr>
      <w:tr w:rsidR="00A667CD" w:rsidTr="004A3826">
        <w:trPr>
          <w:trHeight w:val="215"/>
        </w:trPr>
        <w:tc>
          <w:tcPr>
            <w:tcW w:w="1101" w:type="dxa"/>
            <w:vMerge w:val="restart"/>
            <w:vAlign w:val="center"/>
          </w:tcPr>
          <w:p w:rsidR="007F37D3" w:rsidRPr="00444C54" w:rsidRDefault="007F37D3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  <w:p w:rsidR="007F37D3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绩</w:t>
            </w:r>
          </w:p>
          <w:p w:rsidR="007F37D3" w:rsidRPr="00444C54" w:rsidRDefault="007F37D3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  <w:p w:rsidR="007F37D3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效</w:t>
            </w:r>
          </w:p>
          <w:p w:rsidR="007F37D3" w:rsidRPr="00444C54" w:rsidRDefault="007F37D3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  <w:p w:rsidR="007F37D3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指</w:t>
            </w:r>
          </w:p>
          <w:p w:rsidR="007F37D3" w:rsidRPr="00444C54" w:rsidRDefault="007F37D3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  <w:p w:rsidR="00A667CD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标</w:t>
            </w:r>
          </w:p>
        </w:tc>
        <w:tc>
          <w:tcPr>
            <w:tcW w:w="1134" w:type="dxa"/>
          </w:tcPr>
          <w:p w:rsidR="00A667CD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一级指标</w:t>
            </w:r>
          </w:p>
        </w:tc>
        <w:tc>
          <w:tcPr>
            <w:tcW w:w="1701" w:type="dxa"/>
            <w:gridSpan w:val="2"/>
          </w:tcPr>
          <w:p w:rsidR="00A667CD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3969" w:type="dxa"/>
            <w:gridSpan w:val="3"/>
          </w:tcPr>
          <w:p w:rsidR="00A667CD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1417" w:type="dxa"/>
          </w:tcPr>
          <w:p w:rsidR="00A667CD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指标值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67CD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产出指标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667CD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3969" w:type="dxa"/>
            <w:gridSpan w:val="3"/>
          </w:tcPr>
          <w:p w:rsidR="00A667CD" w:rsidRPr="00444C54" w:rsidRDefault="00FD3833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教职工总人数（≥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人）</w:t>
            </w:r>
          </w:p>
        </w:tc>
        <w:tc>
          <w:tcPr>
            <w:tcW w:w="1417" w:type="dxa"/>
          </w:tcPr>
          <w:p w:rsidR="00A667CD" w:rsidRPr="00444C54" w:rsidRDefault="004A3826" w:rsidP="00591D6E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</w:t>
            </w:r>
            <w:r w:rsidR="00591D6E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5</w:t>
            </w:r>
            <w:r w:rsidR="005D139A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0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人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667CD" w:rsidRPr="00444C54" w:rsidRDefault="00A667CD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A667CD" w:rsidRPr="00444C54" w:rsidRDefault="00FD3833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在校学生总人数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人）</w:t>
            </w:r>
          </w:p>
        </w:tc>
        <w:tc>
          <w:tcPr>
            <w:tcW w:w="1417" w:type="dxa"/>
          </w:tcPr>
          <w:p w:rsidR="00A667CD" w:rsidRPr="00444C54" w:rsidRDefault="004A3826" w:rsidP="00591D6E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2</w:t>
            </w:r>
            <w:r w:rsidR="00591D6E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7000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人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667CD" w:rsidRPr="00444C54" w:rsidRDefault="00A667CD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A667CD" w:rsidRPr="00444C54" w:rsidRDefault="00FD3833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全县学校总数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所）</w:t>
            </w:r>
          </w:p>
        </w:tc>
        <w:tc>
          <w:tcPr>
            <w:tcW w:w="1417" w:type="dxa"/>
          </w:tcPr>
          <w:p w:rsidR="00A667CD" w:rsidRPr="00444C54" w:rsidRDefault="004A3826" w:rsidP="00591D6E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</w:t>
            </w:r>
            <w:r w:rsidR="00591D6E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13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所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667CD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3969" w:type="dxa"/>
            <w:gridSpan w:val="3"/>
          </w:tcPr>
          <w:p w:rsidR="00A667CD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适龄儿童、少年接受教育比率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A667CD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100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%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A667CD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贫困户子女资助达标率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A667CD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100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%</w:t>
            </w:r>
          </w:p>
        </w:tc>
      </w:tr>
      <w:tr w:rsidR="008808EA" w:rsidTr="004A3826">
        <w:trPr>
          <w:trHeight w:val="92"/>
        </w:trPr>
        <w:tc>
          <w:tcPr>
            <w:tcW w:w="1101" w:type="dxa"/>
            <w:vMerge/>
          </w:tcPr>
          <w:p w:rsidR="008808EA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08EA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8808EA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8808EA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资金及时拨付率（≥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8808EA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100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%</w:t>
            </w:r>
          </w:p>
        </w:tc>
      </w:tr>
      <w:tr w:rsidR="008808EA" w:rsidTr="004A3826">
        <w:trPr>
          <w:trHeight w:val="92"/>
        </w:trPr>
        <w:tc>
          <w:tcPr>
            <w:tcW w:w="1101" w:type="dxa"/>
            <w:vMerge/>
          </w:tcPr>
          <w:p w:rsidR="008808EA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08EA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8808EA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8808EA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购置仪器设备合格率（≥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8808EA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100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%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A667CD" w:rsidRPr="00444C54" w:rsidRDefault="008808E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新建改扩建工程验收合格率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A667CD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100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%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667CD" w:rsidRPr="00444C54" w:rsidRDefault="00E9689B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3969" w:type="dxa"/>
            <w:gridSpan w:val="3"/>
          </w:tcPr>
          <w:p w:rsidR="00A667CD" w:rsidRPr="00444C54" w:rsidRDefault="002B351A" w:rsidP="003D7D8C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上级专项转移支付资金使用年限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</w:t>
            </w:r>
            <w:r w:rsidR="003D7D8C" w:rsidRPr="003D7D8C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≤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年）</w:t>
            </w:r>
          </w:p>
        </w:tc>
        <w:tc>
          <w:tcPr>
            <w:tcW w:w="1417" w:type="dxa"/>
          </w:tcPr>
          <w:p w:rsidR="00A667CD" w:rsidRPr="00444C54" w:rsidRDefault="003D7D8C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3D7D8C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≤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2</w:t>
            </w:r>
            <w:r w:rsidR="006D6065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667CD" w:rsidRPr="00444C54" w:rsidRDefault="00A667CD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A667CD" w:rsidRPr="00444C54" w:rsidRDefault="002B351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县本级资金使用年限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</w:t>
            </w:r>
            <w:r w:rsidR="003D7D8C" w:rsidRPr="003D7D8C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≤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年）</w:t>
            </w:r>
          </w:p>
        </w:tc>
        <w:tc>
          <w:tcPr>
            <w:tcW w:w="1417" w:type="dxa"/>
          </w:tcPr>
          <w:p w:rsidR="00A667CD" w:rsidRPr="00444C54" w:rsidRDefault="003D7D8C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3D7D8C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≤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</w:t>
            </w:r>
            <w:r w:rsidR="006D6065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</w:p>
        </w:tc>
      </w:tr>
      <w:tr w:rsidR="00A667CD" w:rsidTr="004A3826">
        <w:trPr>
          <w:trHeight w:val="226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667CD" w:rsidRPr="00444C54" w:rsidRDefault="00A667CD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A667CD" w:rsidRPr="00444C54" w:rsidRDefault="002B351A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项目建设竣工率</w:t>
            </w:r>
            <w:r w:rsidR="00085988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="00085988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="00085988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A667CD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100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%</w:t>
            </w:r>
          </w:p>
        </w:tc>
      </w:tr>
      <w:tr w:rsidR="00214236" w:rsidTr="004A3826">
        <w:trPr>
          <w:trHeight w:val="92"/>
        </w:trPr>
        <w:tc>
          <w:tcPr>
            <w:tcW w:w="1101" w:type="dxa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14236" w:rsidRPr="00444C54" w:rsidRDefault="00214236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3969" w:type="dxa"/>
            <w:gridSpan w:val="3"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普通小学公用经费标准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214236" w:rsidRPr="00444C54" w:rsidRDefault="006D6065" w:rsidP="003D7D8C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6</w:t>
            </w:r>
            <w:r w:rsidR="003D7D8C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0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0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="004A3826"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</w:p>
        </w:tc>
      </w:tr>
      <w:tr w:rsidR="00214236" w:rsidTr="004A3826">
        <w:trPr>
          <w:trHeight w:val="92"/>
        </w:trPr>
        <w:tc>
          <w:tcPr>
            <w:tcW w:w="1101" w:type="dxa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普通初中公用经费标准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214236" w:rsidRPr="00444C54" w:rsidRDefault="006D6065" w:rsidP="003D7D8C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8</w:t>
            </w:r>
            <w:r w:rsidR="003D7D8C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0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0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="004A3826"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</w:p>
        </w:tc>
      </w:tr>
      <w:tr w:rsidR="00214236" w:rsidTr="004A3826">
        <w:trPr>
          <w:trHeight w:val="92"/>
        </w:trPr>
        <w:tc>
          <w:tcPr>
            <w:tcW w:w="1101" w:type="dxa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高中公用经费标准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214236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800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="004A3826"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</w:p>
        </w:tc>
      </w:tr>
      <w:tr w:rsidR="00055DB4" w:rsidTr="004A3826">
        <w:trPr>
          <w:trHeight w:val="92"/>
        </w:trPr>
        <w:tc>
          <w:tcPr>
            <w:tcW w:w="1101" w:type="dxa"/>
            <w:vMerge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营养改善计划标准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055DB4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780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="004A3826"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</w:p>
        </w:tc>
      </w:tr>
      <w:tr w:rsidR="00055DB4" w:rsidTr="004A3826">
        <w:trPr>
          <w:trHeight w:val="92"/>
        </w:trPr>
        <w:tc>
          <w:tcPr>
            <w:tcW w:w="1101" w:type="dxa"/>
            <w:vMerge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小学生生活补助标准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055DB4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1000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="004A3826"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</w:p>
        </w:tc>
      </w:tr>
      <w:tr w:rsidR="00055DB4" w:rsidTr="004A3826">
        <w:trPr>
          <w:trHeight w:val="92"/>
        </w:trPr>
        <w:tc>
          <w:tcPr>
            <w:tcW w:w="1101" w:type="dxa"/>
            <w:vMerge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055DB4" w:rsidRPr="00444C54" w:rsidRDefault="00055DB4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初中生生活补助标准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055DB4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1250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="004A3826"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</w:p>
        </w:tc>
      </w:tr>
      <w:tr w:rsidR="00214236" w:rsidTr="004A3826">
        <w:trPr>
          <w:trHeight w:val="92"/>
        </w:trPr>
        <w:tc>
          <w:tcPr>
            <w:tcW w:w="1101" w:type="dxa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214236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全额事业单位二档公用经费标准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214236" w:rsidRPr="00444C54" w:rsidRDefault="006D6065" w:rsidP="00591D6E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591D6E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40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00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="004A3826"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A667CD" w:rsidRPr="00444C54" w:rsidRDefault="00214236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一般行政机关一档公用公用经费标准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A667CD" w:rsidRPr="00444C54" w:rsidRDefault="006D6065" w:rsidP="00591D6E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591D6E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6</w:t>
            </w:r>
            <w:r w:rsidR="00055DB4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000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元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/</w:t>
            </w:r>
            <w:r w:rsidR="004A3826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年</w:t>
            </w:r>
            <w:r w:rsidR="004A3826" w:rsidRPr="00444C54">
              <w:rPr>
                <w:rFonts w:asciiTheme="minorEastAsia" w:eastAsiaTheme="minorEastAsia" w:hAnsiTheme="minorEastAsia" w:cstheme="minorBidi" w:hint="eastAsia"/>
                <w:kern w:val="0"/>
                <w:sz w:val="16"/>
                <w:szCs w:val="16"/>
              </w:rPr>
              <w:t>·人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67CD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效益指标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667CD" w:rsidRPr="00444C54" w:rsidRDefault="00043DFC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社会效益指标</w:t>
            </w:r>
          </w:p>
        </w:tc>
        <w:tc>
          <w:tcPr>
            <w:tcW w:w="3969" w:type="dxa"/>
            <w:gridSpan w:val="3"/>
          </w:tcPr>
          <w:p w:rsidR="00A667CD" w:rsidRPr="00444C54" w:rsidRDefault="00043DFC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义务教育阶段建档立卡贫困生入学率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A667CD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43DFC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100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%</w:t>
            </w:r>
          </w:p>
        </w:tc>
      </w:tr>
      <w:tr w:rsidR="00A667CD" w:rsidTr="004A3826">
        <w:trPr>
          <w:trHeight w:val="92"/>
        </w:trPr>
        <w:tc>
          <w:tcPr>
            <w:tcW w:w="1101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67CD" w:rsidRPr="00444C54" w:rsidRDefault="00A667CD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667CD" w:rsidRPr="00444C54" w:rsidRDefault="00A667CD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A667CD" w:rsidRPr="00444C54" w:rsidRDefault="00043DFC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义务教育学生毕业率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A667CD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043DFC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100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%</w:t>
            </w:r>
          </w:p>
        </w:tc>
      </w:tr>
      <w:tr w:rsidR="00043DFC" w:rsidTr="004A3826">
        <w:trPr>
          <w:trHeight w:val="92"/>
        </w:trPr>
        <w:tc>
          <w:tcPr>
            <w:tcW w:w="1101" w:type="dxa"/>
            <w:vMerge/>
          </w:tcPr>
          <w:p w:rsidR="00043DFC" w:rsidRPr="00444C54" w:rsidRDefault="00043DFC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43DFC" w:rsidRPr="00444C54" w:rsidRDefault="00043DFC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43DFC" w:rsidRPr="00444C54" w:rsidRDefault="00043DFC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043DFC" w:rsidRPr="00444C54" w:rsidRDefault="00043DFC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高中阶段毛入率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043DFC" w:rsidRPr="00444C54" w:rsidRDefault="00C47D11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93%</w:t>
            </w:r>
          </w:p>
        </w:tc>
      </w:tr>
      <w:tr w:rsidR="00043DFC" w:rsidTr="004A3826">
        <w:trPr>
          <w:trHeight w:val="92"/>
        </w:trPr>
        <w:tc>
          <w:tcPr>
            <w:tcW w:w="1101" w:type="dxa"/>
            <w:vMerge/>
          </w:tcPr>
          <w:p w:rsidR="00043DFC" w:rsidRPr="00444C54" w:rsidRDefault="00043DFC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43DFC" w:rsidRPr="00444C54" w:rsidRDefault="00043DFC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43DFC" w:rsidRPr="00444C54" w:rsidRDefault="00043DFC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043DFC" w:rsidRPr="00444C54" w:rsidRDefault="00C47D11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学前教育</w:t>
            </w:r>
            <w:r w:rsidR="00043DFC"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毛入</w:t>
            </w:r>
            <w:r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园</w:t>
            </w:r>
            <w:r w:rsidR="00043DFC"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率</w:t>
            </w:r>
            <w:r w:rsidR="00043DFC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="00043DFC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="00043DFC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043DFC" w:rsidRPr="00444C54" w:rsidRDefault="00C47D11" w:rsidP="00C47D11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91.5%</w:t>
            </w:r>
          </w:p>
        </w:tc>
      </w:tr>
      <w:tr w:rsidR="00043DFC" w:rsidTr="004A3826">
        <w:trPr>
          <w:trHeight w:val="92"/>
        </w:trPr>
        <w:tc>
          <w:tcPr>
            <w:tcW w:w="1101" w:type="dxa"/>
            <w:vMerge/>
          </w:tcPr>
          <w:p w:rsidR="00043DFC" w:rsidRPr="00444C54" w:rsidRDefault="00043DFC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43DFC" w:rsidRPr="00444C54" w:rsidRDefault="00043DFC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满意度指</w:t>
            </w:r>
            <w:r w:rsidR="006D6065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表</w:t>
            </w:r>
          </w:p>
        </w:tc>
        <w:tc>
          <w:tcPr>
            <w:tcW w:w="1701" w:type="dxa"/>
            <w:gridSpan w:val="2"/>
            <w:vAlign w:val="center"/>
          </w:tcPr>
          <w:p w:rsidR="00043DFC" w:rsidRPr="00444C54" w:rsidRDefault="006D6065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3969" w:type="dxa"/>
            <w:gridSpan w:val="3"/>
          </w:tcPr>
          <w:p w:rsidR="00043DFC" w:rsidRPr="00444C54" w:rsidRDefault="006D6065" w:rsidP="00444C54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  <w:t>师生家长满意度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（≥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**%</w:t>
            </w: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:rsidR="00043DFC" w:rsidRPr="00444C54" w:rsidRDefault="00C47D11" w:rsidP="00444C54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16"/>
                <w:szCs w:val="16"/>
              </w:rPr>
            </w:pPr>
            <w:r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≥</w:t>
            </w:r>
            <w:r w:rsidR="006D6065" w:rsidRPr="00444C54">
              <w:rPr>
                <w:rFonts w:asciiTheme="minorHAnsi" w:eastAsiaTheme="minorEastAsia" w:hAnsiTheme="minorHAnsi" w:cstheme="minorBidi" w:hint="eastAsia"/>
                <w:kern w:val="0"/>
                <w:sz w:val="16"/>
                <w:szCs w:val="16"/>
              </w:rPr>
              <w:t>98%</w:t>
            </w:r>
          </w:p>
        </w:tc>
      </w:tr>
      <w:tr w:rsidR="00043DFC" w:rsidTr="004A3826">
        <w:trPr>
          <w:trHeight w:val="60"/>
        </w:trPr>
        <w:tc>
          <w:tcPr>
            <w:tcW w:w="9322" w:type="dxa"/>
            <w:gridSpan w:val="8"/>
          </w:tcPr>
          <w:p w:rsidR="00043DFC" w:rsidRDefault="00043DFC" w:rsidP="00EE63A2">
            <w:pPr>
              <w:spacing w:line="280" w:lineRule="exact"/>
              <w:rPr>
                <w:rFonts w:asciiTheme="minorHAnsi" w:eastAsiaTheme="minorEastAsia" w:hAnsiTheme="minorHAnsi" w:cstheme="minorBidi"/>
                <w:kern w:val="0"/>
                <w:sz w:val="15"/>
                <w:szCs w:val="15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注：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1.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“其他资金”是指与财政拨款共同用于同一脱贫攻坚项目的单位自有资金、社会资金等。</w:t>
            </w:r>
          </w:p>
          <w:p w:rsidR="00043DFC" w:rsidRPr="00771650" w:rsidRDefault="00043DFC" w:rsidP="00EE63A2">
            <w:pPr>
              <w:spacing w:line="280" w:lineRule="exact"/>
              <w:ind w:firstLineChars="200" w:firstLine="300"/>
              <w:rPr>
                <w:rFonts w:asciiTheme="minorHAnsi" w:eastAsiaTheme="minorEastAsia" w:hAnsiTheme="minorHAnsi" w:cstheme="minorBidi"/>
                <w:kern w:val="0"/>
                <w:sz w:val="15"/>
                <w:szCs w:val="15"/>
              </w:rPr>
            </w:pPr>
            <w:r w:rsidRPr="00771650"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2.</w:t>
            </w:r>
            <w:r w:rsidRPr="00771650"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各地请根据实际情况，选择适合的二级指标进行填报，并细化为三级指标和指标值。</w:t>
            </w:r>
          </w:p>
          <w:p w:rsidR="00043DFC" w:rsidRDefault="00043DFC" w:rsidP="00EE63A2">
            <w:pPr>
              <w:spacing w:line="280" w:lineRule="exact"/>
              <w:ind w:firstLineChars="200" w:firstLine="300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3.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 w:rsidR="00A667CD" w:rsidRDefault="00A667CD">
      <w:bookmarkStart w:id="0" w:name="_GoBack"/>
      <w:bookmarkEnd w:id="0"/>
    </w:p>
    <w:sectPr w:rsidR="00A667CD" w:rsidSect="004B1366">
      <w:footerReference w:type="even" r:id="rId9"/>
      <w:footerReference w:type="default" r:id="rId10"/>
      <w:pgSz w:w="11906" w:h="16838"/>
      <w:pgMar w:top="1134" w:right="130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918" w:rsidRDefault="00F31918" w:rsidP="00A667CD">
      <w:r>
        <w:separator/>
      </w:r>
    </w:p>
  </w:endnote>
  <w:endnote w:type="continuationSeparator" w:id="0">
    <w:p w:rsidR="00F31918" w:rsidRDefault="00F31918" w:rsidP="00A6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CD" w:rsidRDefault="00E9689B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475659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75659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 w:rsidR="00475659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A667CD" w:rsidRDefault="00A667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CD" w:rsidRDefault="00A667CD" w:rsidP="00FB68D3">
    <w:pPr>
      <w:pStyle w:val="a5"/>
      <w:ind w:right="320"/>
      <w:jc w:val="right"/>
      <w:rPr>
        <w:rFonts w:ascii="宋体" w:hAnsi="宋体"/>
        <w:sz w:val="28"/>
        <w:szCs w:val="28"/>
      </w:rPr>
    </w:pPr>
  </w:p>
  <w:p w:rsidR="00A667CD" w:rsidRDefault="00A667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918" w:rsidRDefault="00F31918" w:rsidP="00A667CD">
      <w:r>
        <w:separator/>
      </w:r>
    </w:p>
  </w:footnote>
  <w:footnote w:type="continuationSeparator" w:id="0">
    <w:p w:rsidR="00F31918" w:rsidRDefault="00F31918" w:rsidP="00A66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AE6"/>
    <w:multiLevelType w:val="hybridMultilevel"/>
    <w:tmpl w:val="40AED7D8"/>
    <w:lvl w:ilvl="0" w:tplc="4B5EBB8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6C4105"/>
    <w:multiLevelType w:val="hybridMultilevel"/>
    <w:tmpl w:val="3C74A5F4"/>
    <w:lvl w:ilvl="0" w:tplc="DAFA47A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E20FB6"/>
    <w:multiLevelType w:val="hybridMultilevel"/>
    <w:tmpl w:val="FB3E3106"/>
    <w:lvl w:ilvl="0" w:tplc="DC78721C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EAF0A92"/>
    <w:multiLevelType w:val="multilevel"/>
    <w:tmpl w:val="3EAF0A92"/>
    <w:lvl w:ilvl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A3F"/>
    <w:rsid w:val="00000052"/>
    <w:rsid w:val="0000292E"/>
    <w:rsid w:val="00012B79"/>
    <w:rsid w:val="00016B66"/>
    <w:rsid w:val="00020A5E"/>
    <w:rsid w:val="00030382"/>
    <w:rsid w:val="0003325E"/>
    <w:rsid w:val="00043DFC"/>
    <w:rsid w:val="00046537"/>
    <w:rsid w:val="00047509"/>
    <w:rsid w:val="0005538D"/>
    <w:rsid w:val="00055DB4"/>
    <w:rsid w:val="00057DDB"/>
    <w:rsid w:val="000629DD"/>
    <w:rsid w:val="00072F44"/>
    <w:rsid w:val="00085988"/>
    <w:rsid w:val="000B0065"/>
    <w:rsid w:val="000D2178"/>
    <w:rsid w:val="000E0B92"/>
    <w:rsid w:val="000E2C9A"/>
    <w:rsid w:val="00116396"/>
    <w:rsid w:val="00122A43"/>
    <w:rsid w:val="00127061"/>
    <w:rsid w:val="001312A8"/>
    <w:rsid w:val="00136C7A"/>
    <w:rsid w:val="0014043A"/>
    <w:rsid w:val="001421EE"/>
    <w:rsid w:val="00160DAF"/>
    <w:rsid w:val="001735A5"/>
    <w:rsid w:val="001846CD"/>
    <w:rsid w:val="00194DAF"/>
    <w:rsid w:val="001A007E"/>
    <w:rsid w:val="001A0865"/>
    <w:rsid w:val="001A0DFF"/>
    <w:rsid w:val="001A474D"/>
    <w:rsid w:val="001B3330"/>
    <w:rsid w:val="001C55E1"/>
    <w:rsid w:val="001E4813"/>
    <w:rsid w:val="001F2B32"/>
    <w:rsid w:val="00202FED"/>
    <w:rsid w:val="00214236"/>
    <w:rsid w:val="00215436"/>
    <w:rsid w:val="00216CD3"/>
    <w:rsid w:val="002270E3"/>
    <w:rsid w:val="00232059"/>
    <w:rsid w:val="00240ECA"/>
    <w:rsid w:val="002444E8"/>
    <w:rsid w:val="00252251"/>
    <w:rsid w:val="002532BE"/>
    <w:rsid w:val="00255425"/>
    <w:rsid w:val="0026409C"/>
    <w:rsid w:val="002658C1"/>
    <w:rsid w:val="00277B60"/>
    <w:rsid w:val="002A37C1"/>
    <w:rsid w:val="002B351A"/>
    <w:rsid w:val="002F4EF3"/>
    <w:rsid w:val="00300103"/>
    <w:rsid w:val="00325D51"/>
    <w:rsid w:val="00340A6E"/>
    <w:rsid w:val="00384C86"/>
    <w:rsid w:val="00387C95"/>
    <w:rsid w:val="003A6619"/>
    <w:rsid w:val="003B3000"/>
    <w:rsid w:val="003B4FBF"/>
    <w:rsid w:val="003D0F00"/>
    <w:rsid w:val="003D7D8C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44C54"/>
    <w:rsid w:val="00466EAD"/>
    <w:rsid w:val="004677F8"/>
    <w:rsid w:val="00467D66"/>
    <w:rsid w:val="00475659"/>
    <w:rsid w:val="00482099"/>
    <w:rsid w:val="00494046"/>
    <w:rsid w:val="004A3826"/>
    <w:rsid w:val="004A7021"/>
    <w:rsid w:val="004B1366"/>
    <w:rsid w:val="004B32D7"/>
    <w:rsid w:val="004C774F"/>
    <w:rsid w:val="004D6BA6"/>
    <w:rsid w:val="004F25E4"/>
    <w:rsid w:val="004F3741"/>
    <w:rsid w:val="00500CA1"/>
    <w:rsid w:val="005062D3"/>
    <w:rsid w:val="0056548D"/>
    <w:rsid w:val="00570190"/>
    <w:rsid w:val="00591D6E"/>
    <w:rsid w:val="00597DAA"/>
    <w:rsid w:val="005A4344"/>
    <w:rsid w:val="005D139A"/>
    <w:rsid w:val="005D2B48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60966"/>
    <w:rsid w:val="006707F8"/>
    <w:rsid w:val="00670D7D"/>
    <w:rsid w:val="006864A0"/>
    <w:rsid w:val="006C6D07"/>
    <w:rsid w:val="006D3D06"/>
    <w:rsid w:val="006D6065"/>
    <w:rsid w:val="006E2B36"/>
    <w:rsid w:val="006F4406"/>
    <w:rsid w:val="00737575"/>
    <w:rsid w:val="00743E69"/>
    <w:rsid w:val="007640AC"/>
    <w:rsid w:val="00771650"/>
    <w:rsid w:val="00773201"/>
    <w:rsid w:val="007832D3"/>
    <w:rsid w:val="007839FF"/>
    <w:rsid w:val="00783FBE"/>
    <w:rsid w:val="007A7407"/>
    <w:rsid w:val="007C6D71"/>
    <w:rsid w:val="007F37D3"/>
    <w:rsid w:val="00803C79"/>
    <w:rsid w:val="00803D8F"/>
    <w:rsid w:val="0080410C"/>
    <w:rsid w:val="00804C6D"/>
    <w:rsid w:val="00817F70"/>
    <w:rsid w:val="008204A2"/>
    <w:rsid w:val="008226E3"/>
    <w:rsid w:val="008662AA"/>
    <w:rsid w:val="00871954"/>
    <w:rsid w:val="008808EA"/>
    <w:rsid w:val="008A6CE6"/>
    <w:rsid w:val="008C62B9"/>
    <w:rsid w:val="008E024C"/>
    <w:rsid w:val="008E50EA"/>
    <w:rsid w:val="008F4CB0"/>
    <w:rsid w:val="008F751B"/>
    <w:rsid w:val="00925DA5"/>
    <w:rsid w:val="0093231B"/>
    <w:rsid w:val="0094761F"/>
    <w:rsid w:val="00953FD4"/>
    <w:rsid w:val="009565F1"/>
    <w:rsid w:val="00974E46"/>
    <w:rsid w:val="009868E9"/>
    <w:rsid w:val="009C0037"/>
    <w:rsid w:val="009C249C"/>
    <w:rsid w:val="009D2D71"/>
    <w:rsid w:val="00A04795"/>
    <w:rsid w:val="00A11599"/>
    <w:rsid w:val="00A20EC8"/>
    <w:rsid w:val="00A261A4"/>
    <w:rsid w:val="00A33252"/>
    <w:rsid w:val="00A47EA1"/>
    <w:rsid w:val="00A54A80"/>
    <w:rsid w:val="00A667CD"/>
    <w:rsid w:val="00A81A9E"/>
    <w:rsid w:val="00A84AF2"/>
    <w:rsid w:val="00A86C38"/>
    <w:rsid w:val="00AA73BF"/>
    <w:rsid w:val="00AC1D9A"/>
    <w:rsid w:val="00AD5ED9"/>
    <w:rsid w:val="00AF0A25"/>
    <w:rsid w:val="00B055E5"/>
    <w:rsid w:val="00B239B0"/>
    <w:rsid w:val="00B46868"/>
    <w:rsid w:val="00B66E47"/>
    <w:rsid w:val="00B7754A"/>
    <w:rsid w:val="00B836DD"/>
    <w:rsid w:val="00BA5F54"/>
    <w:rsid w:val="00BB3004"/>
    <w:rsid w:val="00BD095B"/>
    <w:rsid w:val="00BE23E2"/>
    <w:rsid w:val="00BE5203"/>
    <w:rsid w:val="00BF08F7"/>
    <w:rsid w:val="00BF7614"/>
    <w:rsid w:val="00C36656"/>
    <w:rsid w:val="00C40902"/>
    <w:rsid w:val="00C47D11"/>
    <w:rsid w:val="00C75AD6"/>
    <w:rsid w:val="00C84164"/>
    <w:rsid w:val="00C93089"/>
    <w:rsid w:val="00C93E73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D959CC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9689B"/>
    <w:rsid w:val="00EB5639"/>
    <w:rsid w:val="00EC22D3"/>
    <w:rsid w:val="00ED3C38"/>
    <w:rsid w:val="00EE2483"/>
    <w:rsid w:val="00EE3BC0"/>
    <w:rsid w:val="00EE4682"/>
    <w:rsid w:val="00EE5444"/>
    <w:rsid w:val="00EE63A2"/>
    <w:rsid w:val="00EE6724"/>
    <w:rsid w:val="00F01CFE"/>
    <w:rsid w:val="00F038BA"/>
    <w:rsid w:val="00F24B29"/>
    <w:rsid w:val="00F31918"/>
    <w:rsid w:val="00F324F1"/>
    <w:rsid w:val="00F53A51"/>
    <w:rsid w:val="00F6621D"/>
    <w:rsid w:val="00F75A29"/>
    <w:rsid w:val="00FA6DE3"/>
    <w:rsid w:val="00FB2DCC"/>
    <w:rsid w:val="00FB4D82"/>
    <w:rsid w:val="00FB68D3"/>
    <w:rsid w:val="00FB68D9"/>
    <w:rsid w:val="00FD3833"/>
    <w:rsid w:val="00FE1B00"/>
    <w:rsid w:val="00FF4456"/>
    <w:rsid w:val="3E6F0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C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667C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A667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667C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rsid w:val="00A66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A667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A66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rsid w:val="00A667CD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qFormat/>
    <w:rsid w:val="00A667CD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A667CD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4"/>
    <w:uiPriority w:val="99"/>
    <w:semiHidden/>
    <w:rsid w:val="00A667CD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rsid w:val="00A66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rsid w:val="007716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65C7D3-0B92-43F7-8B5E-0EEB5F04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Administrator</cp:lastModifiedBy>
  <cp:revision>7</cp:revision>
  <cp:lastPrinted>2020-12-09T08:14:00Z</cp:lastPrinted>
  <dcterms:created xsi:type="dcterms:W3CDTF">2021-05-20T00:57:00Z</dcterms:created>
  <dcterms:modified xsi:type="dcterms:W3CDTF">2021-05-20T01:09:00Z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