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tbl>
      <w:tblPr>
        <w:tblStyle w:val="4"/>
        <w:tblpPr w:leftFromText="180" w:rightFromText="180" w:vertAnchor="text" w:tblpX="-91" w:tblpY="1"/>
        <w:tblOverlap w:val="never"/>
        <w:tblW w:w="96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09"/>
        <w:gridCol w:w="283"/>
        <w:gridCol w:w="879"/>
        <w:gridCol w:w="935"/>
        <w:gridCol w:w="1338"/>
        <w:gridCol w:w="1356"/>
        <w:gridCol w:w="316"/>
        <w:gridCol w:w="1776"/>
        <w:gridCol w:w="1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66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6559"/>
              </w:tabs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中央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  <w:t>转移支付免疫规划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项目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  <w:t>绩效目标自评表</w:t>
            </w:r>
          </w:p>
          <w:p>
            <w:pPr>
              <w:tabs>
                <w:tab w:val="center" w:pos="6559"/>
              </w:tabs>
              <w:spacing w:line="560" w:lineRule="exact"/>
              <w:ind w:firstLine="3740" w:firstLineChars="17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（2019年度）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转移支付（项目）名称</w:t>
            </w:r>
          </w:p>
        </w:tc>
        <w:tc>
          <w:tcPr>
            <w:tcW w:w="77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免疫规划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中央主管部门</w:t>
            </w:r>
          </w:p>
        </w:tc>
        <w:tc>
          <w:tcPr>
            <w:tcW w:w="77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国家卫生健康委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地方主管部门</w:t>
            </w:r>
          </w:p>
        </w:tc>
        <w:tc>
          <w:tcPr>
            <w:tcW w:w="3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资源县卫健局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资源县疾控中心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1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预算执行率（B/A）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250000</w:t>
            </w: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250000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其中：中央补助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50000</w:t>
            </w: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50000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地方资金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200000</w:t>
            </w: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200000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其他资金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总体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年初设定目标</w:t>
            </w:r>
          </w:p>
        </w:tc>
        <w:tc>
          <w:tcPr>
            <w:tcW w:w="4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适龄儿童国家免疫规划疫苗接种率≥90%</w:t>
            </w:r>
          </w:p>
        </w:tc>
        <w:tc>
          <w:tcPr>
            <w:tcW w:w="46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适龄儿童国家免疫规划疫苗接种率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firstLine="900" w:firstLineChars="4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未完成原因和改进措施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1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按国家要求开展免疫规划相关疾病监测和疫情应急处置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疾病监测各项指标达到国家要求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疾病监测各项指标达到国家要求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适龄儿童国家免疫规划疫苗接种率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2019年1-12月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宣传费、下乡差旅、食宿、车辆维护费、冷库运转、办公费、印刷费、聘请人员经费、培训费等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25万元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降低免疫规划针对性疾病的发病率，为我县儿童身体健康提供基础保障。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降低免疫规划针对性疾病的发病率，为我县儿童身体健康提供基础保障。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降低免疫规划针对性疾病的发病率，为我县儿童身体健康提供基础保障。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提高各疫苗接种率，确保儿童身体健康。促进社会和谐稳定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提高各疫苗接种率，确保儿童身体健康。促进社会和谐稳定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各疫苗接种率，确保儿童身体健康。促进社会和谐稳定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基层防疫人员工作队伍。增加人员。充实队伍。提高儿童家长对预防接种知识的认知水平。确保各疫苗的接种率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提高儿童家长对预防接种知识的认知水平。确保各疫苗的接种率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儿童家长对预防接种知识的认知水平。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提升了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各疫苗的接种率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'受益群众满意度，儿童家长对当地预防接种工作的满意程度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87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8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注：1.其他资金包括和中央补助、地方财政资金共同投入到同一项目的自有资金、社会资金，以及以前年度的结转结余资金等。</w:t>
            </w:r>
          </w:p>
          <w:p>
            <w:pPr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2.定量指标，资金使用单位填写本地区实际完成数。财政和主管部门汇总时，对绝对值直接累加计算，相对值按照资金额度加权平均计算。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68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3.定性指标根据指标完成情况分为：全部或基本达成预期指标、部分达成预期指标并具有一定效果、未达成预期指标且效果较差三档，分别按照100%—80%（含）、80%—60%（含）、60—0%合理填写完成比例。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68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4.资金使用单位按项目填报，主管部门和财政部门汇总时按区域绩效目标填报。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1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26"/>
        <w:gridCol w:w="616"/>
        <w:gridCol w:w="1865"/>
        <w:gridCol w:w="80"/>
        <w:gridCol w:w="912"/>
        <w:gridCol w:w="851"/>
        <w:gridCol w:w="1394"/>
        <w:gridCol w:w="591"/>
        <w:gridCol w:w="99"/>
        <w:gridCol w:w="610"/>
        <w:gridCol w:w="239"/>
        <w:gridCol w:w="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20" w:type="dxa"/>
            <w:gridSpan w:val="13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附件4</w:t>
            </w:r>
          </w:p>
          <w:p>
            <w:pPr>
              <w:spacing w:line="560" w:lineRule="exact"/>
              <w:ind w:firstLine="361" w:firstLineChars="100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中央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  <w:t>转移支付免疫规划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项目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</w:rPr>
              <w:t>绩效目标自评表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（2019年度）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转移支付名称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免疫规划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中央主管部门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国家卫生健康委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执行率（B/A)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250000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250000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其中：中央补助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50000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9120" w:type="dxa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78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—</w:t>
                  </w:r>
                </w:p>
              </w:tc>
            </w:tr>
          </w:tbl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地方资金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200000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200000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其他资金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8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年初设定目标</w:t>
            </w:r>
          </w:p>
        </w:tc>
        <w:tc>
          <w:tcPr>
            <w:tcW w:w="3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适龄儿童国家免疫规划疫苗接种率≥90%</w:t>
            </w:r>
          </w:p>
        </w:tc>
        <w:tc>
          <w:tcPr>
            <w:tcW w:w="3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适龄儿童国家免疫规划疫苗接种率≥90%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未完成原因和改进措施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按国家要求开展免疫规划相关疾病监测和疫情应急处置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疾病监测各项指标达到国家要求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无相关疾病爆发流行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适龄儿童国家免疫规划疫苗接种率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2019年1-12月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宣传费、下乡差旅、食宿、车辆维护费、冷库运转、办公费、印刷费、聘请人员经费、培训费等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250000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经济效益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降低免疫规划针对性疾病的发病率，为我县儿童身体健康提供基础保障。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无免疫规划针对性疾病爆发流行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无免疫规划针对性疾病爆发流行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提高各疫苗接种率，确保儿童身体健康。促进社会和谐稳定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提高各疫苗接种率，确保儿童身体健康。促进社会和谐稳定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提高各疫苗接种率，确保儿童身体健康。促进社会和谐稳定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生态效益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巩回基层防疫人员工作队伍。增加人员。充实队伍。提高儿童家长对预防接种知识的认知水平。确保各疫苗的接种率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提高儿童家长对预防接种知识的认知水平。确保各疫苗的接种率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儿童家长对预防接种知识的认知水平。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提升了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各疫苗的接种率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120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注：1.其他资金包括和中央补助、地方财政资金共同投入的自有资金、社会资金，以及以前年度的结转结余资金等。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绩效自评采取打分评价形式，满分为100分，各部门可根据指标的重要程度自主确定各项三级指标的权重分值，各项指标得分加总得出该项目绩效自评的总分（中央巡视、各级审计和财政监督中发现问题的酌情扣分），各项指标得分最高不能超过该指标分值上限。原则上一级指标分值统一设置为：产出指标50分、效益指标30分、满意度指标10分、预算资金执行率10分。如有特殊情况，除预算资金执行率外，其他指标权重可作适当调整，但总分应为100分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汇总区域绩效目标时，对于定量指标，绝对值直接累加计算，相对值按照资金额度加权平均计算；定性指标根据指标完成情况分为：全部或基本达成预期指标、部分达成预期指标并具有一定效果、未达成预期指标且效果较差三档，分别按照100%-80%（含）、80%-60%（含）、60-0%合理填写完成比例。</w:t>
            </w: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29"/>
    <w:rsid w:val="001262AF"/>
    <w:rsid w:val="00432E0A"/>
    <w:rsid w:val="00514603"/>
    <w:rsid w:val="006F0197"/>
    <w:rsid w:val="008C4529"/>
    <w:rsid w:val="00964478"/>
    <w:rsid w:val="00A70D30"/>
    <w:rsid w:val="00DA252F"/>
    <w:rsid w:val="00F01540"/>
    <w:rsid w:val="00F37FD6"/>
    <w:rsid w:val="00F51588"/>
    <w:rsid w:val="082E530F"/>
    <w:rsid w:val="179262D7"/>
    <w:rsid w:val="186E2000"/>
    <w:rsid w:val="25DF4FE3"/>
    <w:rsid w:val="50B60126"/>
    <w:rsid w:val="555930F6"/>
    <w:rsid w:val="5A0F7F30"/>
    <w:rsid w:val="6EA0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396</Words>
  <Characters>2259</Characters>
  <Lines>18</Lines>
  <Paragraphs>5</Paragraphs>
  <TotalTime>0</TotalTime>
  <ScaleCrop>false</ScaleCrop>
  <LinksUpToDate>false</LinksUpToDate>
  <CharactersWithSpaces>2650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2020-04-14T08:22:00Z</dcterms:created>
  <dc:creator>df</dc:creator>
  <cp:lastModifiedBy>快乐每天</cp:lastModifiedBy>
  <dcterms:modified xsi:type="dcterms:W3CDTF">2020-04-15T10:25:18Z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