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17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</w:t>
            </w:r>
            <w:r>
              <w:rPr>
                <w:rFonts w:hint="eastAsia"/>
                <w:kern w:val="0"/>
                <w:sz w:val="18"/>
                <w:szCs w:val="18"/>
              </w:rPr>
              <w:t>资源县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地方志编纂委员会办公室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资源年鉴2019》编纂工作经费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2263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杨根华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17736673899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财政局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扎实持续开展年鉴编纂出版发行工作。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</w:rPr>
              <w:t>开展地情资源开发与利用工作。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《资源年鉴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(2019)》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印制500册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《广西三级地方综合年鉴管理情况》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2019年12月31日前完成印刷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印刷加书号，合计5.9万元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  <w:t>显著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财  （  ）号</w:t>
            </w: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CD"/>
    <w:rsid w:val="00252016"/>
    <w:rsid w:val="002C31CD"/>
    <w:rsid w:val="006E7B07"/>
    <w:rsid w:val="00831854"/>
    <w:rsid w:val="00895047"/>
    <w:rsid w:val="009369DF"/>
    <w:rsid w:val="00B07C5A"/>
    <w:rsid w:val="00B7311F"/>
    <w:rsid w:val="00D95560"/>
    <w:rsid w:val="48330232"/>
    <w:rsid w:val="5F1A589B"/>
    <w:rsid w:val="635F6A09"/>
    <w:rsid w:val="70B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497</Characters>
  <Lines>4</Lines>
  <Paragraphs>1</Paragraphs>
  <TotalTime>8</TotalTime>
  <ScaleCrop>false</ScaleCrop>
  <LinksUpToDate>false</LinksUpToDate>
  <CharactersWithSpaces>583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2020-09-14T01:51:00Z</cp:lastPrinted>
  <dcterms:modified xsi:type="dcterms:W3CDTF">2021-05-26T09:48:19Z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48ACB648A3B04641A6EA8CEA3ED1C069</vt:lpwstr>
  </property>
</Properties>
</file>