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绩效目标申报表参考框架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47"/>
        <w:gridCol w:w="28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6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）：资源县委编办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>机构编制管理</w:t>
            </w:r>
          </w:p>
        </w:tc>
        <w:tc>
          <w:tcPr>
            <w:tcW w:w="3687" w:type="dxa"/>
            <w:gridSpan w:val="3"/>
          </w:tcPr>
          <w:p>
            <w:pPr>
              <w:ind w:left="210" w:leftChars="100" w:firstLine="630" w:firstLineChars="3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项目负责人及联系电话:                 </w:t>
            </w:r>
          </w:p>
        </w:tc>
        <w:tc>
          <w:tcPr>
            <w:tcW w:w="15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吴金玲     （13907830715）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资源县委编办</w:t>
            </w:r>
          </w:p>
        </w:tc>
        <w:tc>
          <w:tcPr>
            <w:tcW w:w="3687" w:type="dxa"/>
            <w:gridSpan w:val="3"/>
          </w:tcPr>
          <w:p>
            <w:pPr>
              <w:ind w:firstLine="1260" w:firstLineChars="7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实施单位：</w:t>
            </w:r>
          </w:p>
        </w:tc>
        <w:tc>
          <w:tcPr>
            <w:tcW w:w="15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ind w:firstLine="810" w:firstLineChars="4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54" w:type="dxa"/>
            <w:vMerge w:val="continue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5"/>
          </w:tcPr>
          <w:p>
            <w:pPr>
              <w:ind w:firstLine="180" w:firstLineChars="1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>开展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我县机构和人员编制核查，推进机构编制实名制管理，做到科学管理机构编制和人员。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保证工资支出和正常运转、完成各项绩效目标。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严格按照资金拨付进度完成相关绩效目标。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用于人员方面的支出51万元,用于公用方面的支出23万元。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深入推进行政审批制度改革、做好机构编制日常管理工作。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深入推进行政审批制度改革。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积极推进中文域名注册管理工作、积极推进编制通的推广和使用。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做好深化行政体制改革准备工作。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6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各地请根据实际情况，选择适合的二级指标进行填报，并细化为三级指标和指标值。</w:t>
            </w:r>
          </w:p>
          <w:p>
            <w:pPr>
              <w:ind w:firstLine="300" w:firstLineChars="200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3、“财政拨款”，项目涉及的全部财政资金投入。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169E6"/>
    <w:multiLevelType w:val="multilevel"/>
    <w:tmpl w:val="755169E6"/>
    <w:lvl w:ilvl="0" w:tentative="0">
      <w:start w:val="2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5" w:hanging="420"/>
      </w:pPr>
    </w:lvl>
    <w:lvl w:ilvl="2" w:tentative="0">
      <w:start w:val="1"/>
      <w:numFmt w:val="lowerRoman"/>
      <w:lvlText w:val="%3."/>
      <w:lvlJc w:val="right"/>
      <w:pPr>
        <w:ind w:left="1695" w:hanging="420"/>
      </w:pPr>
    </w:lvl>
    <w:lvl w:ilvl="3" w:tentative="0">
      <w:start w:val="1"/>
      <w:numFmt w:val="decimal"/>
      <w:lvlText w:val="%4."/>
      <w:lvlJc w:val="left"/>
      <w:pPr>
        <w:ind w:left="2115" w:hanging="420"/>
      </w:pPr>
    </w:lvl>
    <w:lvl w:ilvl="4" w:tentative="0">
      <w:start w:val="1"/>
      <w:numFmt w:val="lowerLetter"/>
      <w:lvlText w:val="%5)"/>
      <w:lvlJc w:val="left"/>
      <w:pPr>
        <w:ind w:left="2535" w:hanging="420"/>
      </w:pPr>
    </w:lvl>
    <w:lvl w:ilvl="5" w:tentative="0">
      <w:start w:val="1"/>
      <w:numFmt w:val="lowerRoman"/>
      <w:lvlText w:val="%6."/>
      <w:lvlJc w:val="right"/>
      <w:pPr>
        <w:ind w:left="2955" w:hanging="420"/>
      </w:pPr>
    </w:lvl>
    <w:lvl w:ilvl="6" w:tentative="0">
      <w:start w:val="1"/>
      <w:numFmt w:val="decimal"/>
      <w:lvlText w:val="%7."/>
      <w:lvlJc w:val="left"/>
      <w:pPr>
        <w:ind w:left="3375" w:hanging="420"/>
      </w:pPr>
    </w:lvl>
    <w:lvl w:ilvl="7" w:tentative="0">
      <w:start w:val="1"/>
      <w:numFmt w:val="lowerLetter"/>
      <w:lvlText w:val="%8)"/>
      <w:lvlJc w:val="left"/>
      <w:pPr>
        <w:ind w:left="3795" w:hanging="420"/>
      </w:pPr>
    </w:lvl>
    <w:lvl w:ilvl="8" w:tentative="0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04C25"/>
    <w:rsid w:val="00122A43"/>
    <w:rsid w:val="00127061"/>
    <w:rsid w:val="001312A8"/>
    <w:rsid w:val="00136C7A"/>
    <w:rsid w:val="0014043A"/>
    <w:rsid w:val="001421EE"/>
    <w:rsid w:val="00164BE5"/>
    <w:rsid w:val="001735A5"/>
    <w:rsid w:val="001846CD"/>
    <w:rsid w:val="00191F3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54B0F"/>
    <w:rsid w:val="00384C86"/>
    <w:rsid w:val="00387C95"/>
    <w:rsid w:val="003B3000"/>
    <w:rsid w:val="003D0F00"/>
    <w:rsid w:val="003D53C5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4F4137"/>
    <w:rsid w:val="00500CA1"/>
    <w:rsid w:val="005062D3"/>
    <w:rsid w:val="0056548D"/>
    <w:rsid w:val="00570190"/>
    <w:rsid w:val="00597DAA"/>
    <w:rsid w:val="005A0737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33C6D"/>
    <w:rsid w:val="008662AA"/>
    <w:rsid w:val="00871954"/>
    <w:rsid w:val="00886AE3"/>
    <w:rsid w:val="008A6CE6"/>
    <w:rsid w:val="008C62B9"/>
    <w:rsid w:val="008E50EA"/>
    <w:rsid w:val="008F751B"/>
    <w:rsid w:val="0094760B"/>
    <w:rsid w:val="0094761F"/>
    <w:rsid w:val="00953FD4"/>
    <w:rsid w:val="009565F1"/>
    <w:rsid w:val="00974E46"/>
    <w:rsid w:val="009C0037"/>
    <w:rsid w:val="009C249C"/>
    <w:rsid w:val="009D2D71"/>
    <w:rsid w:val="00A11599"/>
    <w:rsid w:val="00A208CA"/>
    <w:rsid w:val="00A24437"/>
    <w:rsid w:val="00A261A4"/>
    <w:rsid w:val="00A33252"/>
    <w:rsid w:val="00A401F9"/>
    <w:rsid w:val="00A47EA1"/>
    <w:rsid w:val="00A81A9E"/>
    <w:rsid w:val="00A84AF2"/>
    <w:rsid w:val="00A86C38"/>
    <w:rsid w:val="00A95C3A"/>
    <w:rsid w:val="00AA73BF"/>
    <w:rsid w:val="00AC1D9A"/>
    <w:rsid w:val="00AD7CD4"/>
    <w:rsid w:val="00AF0A25"/>
    <w:rsid w:val="00B239B0"/>
    <w:rsid w:val="00B46868"/>
    <w:rsid w:val="00B66E47"/>
    <w:rsid w:val="00B7754A"/>
    <w:rsid w:val="00B836DD"/>
    <w:rsid w:val="00B84935"/>
    <w:rsid w:val="00BA5F54"/>
    <w:rsid w:val="00BB3004"/>
    <w:rsid w:val="00BD34F0"/>
    <w:rsid w:val="00BE23E2"/>
    <w:rsid w:val="00BE5203"/>
    <w:rsid w:val="00BF08F7"/>
    <w:rsid w:val="00BF23D0"/>
    <w:rsid w:val="00BF7614"/>
    <w:rsid w:val="00C36656"/>
    <w:rsid w:val="00C40902"/>
    <w:rsid w:val="00C75AD6"/>
    <w:rsid w:val="00C81FDC"/>
    <w:rsid w:val="00C84164"/>
    <w:rsid w:val="00C93089"/>
    <w:rsid w:val="00C96CE2"/>
    <w:rsid w:val="00CB1A7A"/>
    <w:rsid w:val="00CB1C95"/>
    <w:rsid w:val="00CC6546"/>
    <w:rsid w:val="00CD04F1"/>
    <w:rsid w:val="00CE4974"/>
    <w:rsid w:val="00CF53E0"/>
    <w:rsid w:val="00D11995"/>
    <w:rsid w:val="00D21EB0"/>
    <w:rsid w:val="00D41E24"/>
    <w:rsid w:val="00D43256"/>
    <w:rsid w:val="00D54DF0"/>
    <w:rsid w:val="00D67EC1"/>
    <w:rsid w:val="00D703C2"/>
    <w:rsid w:val="00D86B74"/>
    <w:rsid w:val="00DE319E"/>
    <w:rsid w:val="00E249CF"/>
    <w:rsid w:val="00E277EF"/>
    <w:rsid w:val="00E43A9B"/>
    <w:rsid w:val="00E46753"/>
    <w:rsid w:val="00E46CF1"/>
    <w:rsid w:val="00E62580"/>
    <w:rsid w:val="00E67EE9"/>
    <w:rsid w:val="00E77562"/>
    <w:rsid w:val="00E90153"/>
    <w:rsid w:val="00E95E9C"/>
    <w:rsid w:val="00EA1B7F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804"/>
    <w:rsid w:val="00F75A29"/>
    <w:rsid w:val="00FA6DE3"/>
    <w:rsid w:val="00FB2DCC"/>
    <w:rsid w:val="00FB4D82"/>
    <w:rsid w:val="00FB68D9"/>
    <w:rsid w:val="00FE1B00"/>
    <w:rsid w:val="00FF4456"/>
    <w:rsid w:val="280F4BE1"/>
    <w:rsid w:val="3E6F0508"/>
    <w:rsid w:val="616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416FA-44CD-4B49-8EE6-7C9E66667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619</Characters>
  <Lines>5</Lines>
  <Paragraphs>1</Paragraphs>
  <TotalTime>20</TotalTime>
  <ScaleCrop>false</ScaleCrop>
  <LinksUpToDate>false</LinksUpToDate>
  <CharactersWithSpaces>726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2021-04-28T07:31:00Z</dcterms:created>
  <dc:creator>l</dc:creator>
  <cp:lastModifiedBy>蓉</cp:lastModifiedBy>
  <cp:lastPrinted>2020-04-23T01:40:00Z</cp:lastPrinted>
  <dcterms:modified xsi:type="dcterms:W3CDTF">2021-05-13T03:30:14Z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214DC1A61B184E6EB620599A8964128E</vt:lpwstr>
  </property>
</Properties>
</file>