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2022年度资源县司法局预算绩效自评报告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黑体" w:hAnsi="黑体" w:eastAsia="黑体" w:cs="Times New Roman"/>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黑体" w:hAnsi="黑体" w:eastAsia="黑体" w:cs="Times New Roman"/>
          <w:sz w:val="32"/>
          <w:szCs w:val="32"/>
          <w:highlight w:val="none"/>
        </w:rPr>
      </w:pPr>
      <w:r>
        <w:rPr>
          <w:rFonts w:hint="eastAsia" w:ascii="黑体" w:hAnsi="黑体" w:eastAsia="黑体" w:cs="Times New Roman"/>
          <w:sz w:val="32"/>
          <w:szCs w:val="32"/>
          <w:highlight w:val="none"/>
          <w:lang w:eastAsia="zh-CN"/>
        </w:rPr>
        <w:t>一、预算基本情况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Times New Roman"/>
          <w:sz w:val="32"/>
          <w:szCs w:val="32"/>
          <w:highlight w:val="none"/>
          <w:lang w:val="en-US" w:eastAsia="zh-CN"/>
        </w:rPr>
        <w:t>2022年度资源县司法局年初预算790.06万元，调整后预算739.66万元，全年执行数628.27万元，其中上年度结转项目：人民调解工作经费、2021年政法纪检监察转移支付资金(第二批)、2021年政法纪检监察转移支付资金，产生原因是2021年度国库支付困难，部分款项在2022年度支付；2022年度预算项目包括：1.法制办工作经费，预算执行率100%；2.法律援助办公经费，预算执行率100%；3.社区矫正工作经费，预算执行率72.56%；4.2021年资源县脱贫攻坚(乡村振兴)工作队员驻村工作补助，预算执行率47.03%；5.调处办工作经费，预算执行率69.94%；6.“公证云”平台服务收费，预算执行率0%；7.公证事项调查，预算执行率75.75%；8.公证机构规范化建设，预算执行率100%；9.公证协会会费，预算执行率62.5%</w:t>
      </w:r>
      <w:r>
        <w:rPr>
          <w:rFonts w:hint="eastAsia" w:ascii="仿宋_GB2312" w:hAnsi="仿宋_GB2312"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黑体" w:hAnsi="黑体" w:eastAsia="黑体" w:cs="Times New Roman"/>
          <w:sz w:val="32"/>
          <w:szCs w:val="32"/>
          <w:highlight w:val="none"/>
        </w:rPr>
      </w:pPr>
      <w:r>
        <w:rPr>
          <w:rFonts w:hint="eastAsia" w:ascii="黑体" w:hAnsi="黑体" w:eastAsia="黑体" w:cs="Times New Roman"/>
          <w:sz w:val="32"/>
          <w:szCs w:val="32"/>
          <w:highlight w:val="none"/>
          <w:lang w:eastAsia="zh-CN"/>
        </w:rPr>
        <w:t>二、</w:t>
      </w:r>
      <w:r>
        <w:rPr>
          <w:rFonts w:hint="eastAsia" w:ascii="黑体" w:hAnsi="黑体" w:eastAsia="黑体" w:cs="Times New Roman"/>
          <w:sz w:val="32"/>
          <w:szCs w:val="32"/>
          <w:highlight w:val="none"/>
        </w:rPr>
        <w:t>自评工作开展情况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Times New Roman"/>
          <w:sz w:val="32"/>
          <w:szCs w:val="32"/>
          <w:highlight w:val="none"/>
          <w:lang w:val="en-US" w:eastAsia="zh-CN"/>
        </w:rPr>
        <w:t>2023年4月对资源县司法局（包括广西壮族自治区资源县公证处）开展</w:t>
      </w:r>
      <w:r>
        <w:rPr>
          <w:rFonts w:hint="eastAsia" w:ascii="仿宋_GB2312" w:hAnsi="仿宋_GB2312" w:eastAsia="仿宋_GB2312" w:cs="Times New Roman"/>
          <w:sz w:val="32"/>
          <w:szCs w:val="32"/>
          <w:highlight w:val="none"/>
          <w:lang w:eastAsia="zh-CN"/>
        </w:rPr>
        <w:t>整体支出自评工作，项目支出数量</w:t>
      </w:r>
      <w:r>
        <w:rPr>
          <w:rFonts w:hint="eastAsia" w:ascii="仿宋_GB2312" w:hAnsi="仿宋_GB2312" w:eastAsia="仿宋_GB2312" w:cs="Times New Roman"/>
          <w:sz w:val="32"/>
          <w:szCs w:val="32"/>
          <w:highlight w:val="none"/>
          <w:lang w:val="en-US" w:eastAsia="zh-CN"/>
        </w:rPr>
        <w:t>18个</w:t>
      </w:r>
      <w:r>
        <w:rPr>
          <w:rFonts w:hint="eastAsia" w:ascii="仿宋_GB2312" w:hAnsi="仿宋_GB2312" w:eastAsia="仿宋_GB2312" w:cs="Times New Roman"/>
          <w:sz w:val="32"/>
          <w:szCs w:val="32"/>
          <w:highlight w:val="none"/>
          <w:lang w:eastAsia="zh-CN"/>
        </w:rPr>
        <w:t>、自评数量</w:t>
      </w:r>
      <w:r>
        <w:rPr>
          <w:rFonts w:hint="eastAsia" w:ascii="仿宋_GB2312" w:hAnsi="仿宋_GB2312" w:eastAsia="仿宋_GB2312" w:cs="Times New Roman"/>
          <w:sz w:val="32"/>
          <w:szCs w:val="32"/>
          <w:highlight w:val="none"/>
          <w:lang w:val="en-US" w:eastAsia="zh-CN"/>
        </w:rPr>
        <w:t>18个</w:t>
      </w:r>
      <w:r>
        <w:rPr>
          <w:rFonts w:hint="eastAsia" w:ascii="仿宋_GB2312" w:hAnsi="仿宋_GB2312" w:eastAsia="仿宋_GB2312" w:cs="Times New Roman"/>
          <w:sz w:val="32"/>
          <w:szCs w:val="32"/>
          <w:highlight w:val="none"/>
          <w:lang w:eastAsia="zh-CN"/>
        </w:rPr>
        <w:t>，自评覆盖</w:t>
      </w:r>
      <w:r>
        <w:rPr>
          <w:rFonts w:hint="eastAsia" w:ascii="仿宋_GB2312" w:hAnsi="仿宋_GB2312" w:eastAsia="仿宋_GB2312" w:cs="Times New Roman"/>
          <w:sz w:val="32"/>
          <w:szCs w:val="32"/>
          <w:highlight w:val="none"/>
          <w:lang w:val="en-US" w:eastAsia="zh-CN"/>
        </w:rPr>
        <w:t>所有预算资金</w:t>
      </w:r>
      <w:r>
        <w:rPr>
          <w:rFonts w:hint="eastAsia" w:ascii="仿宋_GB2312" w:hAnsi="仿宋_GB2312" w:eastAsia="仿宋_GB2312" w:cs="Times New Roman"/>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eastAsia="zh-CN"/>
        </w:rPr>
        <w:t>自评结果及分析</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部门整体支出绩效自评结果。整体支出自评得分为91.49分，绩效指标基本完成。部分未完成的指标如下：1.法律援助案件办结率为67.6%，未达到预定80%，主要原因是法律援助人员不足和经费不足；改进措施：（1）扩大法律援助影响程度，动员更多的社会律师和法律工作者参与法律援助工作；（2）同时向本级和上级争取法律援助办案经费。要逐个说明未完成情况、分析存在问题及原因、改进措施等。2.年度装备经费进度未达预定70%，产生原因：财政支付困难，部分款项未支付。3.2022年度年度司法行政机关办案（业务）经费保障水平持平或提高，2022年度业务经费较2021年度减少，产生原因：财政困难，2022年度未拨付人民调解工作经费和普法宣传工作经费，其他项目经费均有不同程度减少；改进措施：2023年度积极争取业务经费。4.公证职业责任保险费。原因是2021年资源县公证处刚开展工作，办理公证业务很少，公证职业责任保险费是由上年度公证业务收入*0.2772%所得，所以有偏差。改进措施,（1）加强对社会宣传；（2）提升公证业务。</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项目支出绩效自评结果。共对2022年度18个项目开展项目自评，自评平均分为88.79分，评分为一等的项目11个，二等的项目6个，三等的项目1个，主要产出和成效：1.购置电脑等办公设备，改善办案基础设施。2.继续抓好普法宣传，营造法治氛围。将各单位普法责任制落实情况纳入法治建设考核内容，有序推进“谁执法谁普法”责任制落实，在全县形成齐抓共管的普法格局。进一步强化法治宣传工作，为每个村（社区）培养10名“法律明白人”。以法治建设、平安建设、扫黑除恶、信访维稳、疫情防控等工作为抓手，积极打造普法宣传1+X模式，采用线上与线下相结合的形式，大力开展以《民法典》《信访工作条例》、人民调解、法律援助、非法集资、反电信诈骗等与群众生活生产密切相关法律法规为重点的法治宣传教育活动，有力营造浓厚的法治宣传氛围；3.2022年，我县共新接收社区矫正对象61人，解矫46人，目前在矫社区矫正对象77人，女性12人，其中缓刑77人；接受委托社会调查64件，出具调查评估意见64件。利用定位手机等对全县在册的社区矫正对象实施有效的监管，全年没有脱管漏管现象发生，社区矫正对象没有出现重新犯罪的行为，为党的二十大胜利召开提供了和谐稳定的社会环境。4.2022年，全县共组织开展人民调解员培训4次；扎实构筑大调解工作长效机制，达到预防和减少矛盾纠纷，促进社会长期稳定的目的，为营造和谐稳定的“平安资源”发挥了重要作用。全县各级人民调解组织坚守在矛盾纠纷排查化解的第一线，共排查调解各类矛盾纠纷229起，调处成功226件，其中调处疑难复杂案件4件，调处成功率达98％以上，把大量的矛盾纠纷化解在基层、消除在萌芽状态。5.2022年以来，我县适应新形势，探索新途径，整合联动，多措并举，开创了刑释解教人员安置帮教工作的新局面。2022年，全县共有刑满释放人员135人，帮教率达100%，刑释解教人员无重新违法犯罪行为，有效地维护了社会稳定，促进了经济发展。6.认真落实“三大纠纷”案件排查制度和“三大纠纷”案件调处责任制度。坚持每月排查一次“三大纠纷”案件，全年共排查“三大纠纷”案件61起，调处60起，其中山林权属纠纷58起，土地权属纠纷2起，水利纠纷0起。对“三大纠纷”案件，严格按照分级负责调处的要求，督促乡镇和相关部门做到及时立案，抓好纠纷调处工作。全年调结60起，调结率为98%。7.资源县公证处于2021年7月恢复营业，截至</w:t>
      </w:r>
      <w:bookmarkStart w:id="0" w:name="_GoBack"/>
      <w:bookmarkEnd w:id="0"/>
      <w:r>
        <w:rPr>
          <w:rFonts w:hint="eastAsia" w:ascii="仿宋_GB2312" w:hAnsi="仿宋_GB2312" w:eastAsia="仿宋_GB2312" w:cs="Times New Roman"/>
          <w:kern w:val="2"/>
          <w:sz w:val="32"/>
          <w:szCs w:val="32"/>
          <w:highlight w:val="none"/>
          <w:lang w:val="en-US" w:eastAsia="zh-CN" w:bidi="ar-SA"/>
        </w:rPr>
        <w:t>目前办证47件，其中资源县公证处为切实落实“为民办实事”的宗旨，以实际行动持续深化公证领域“放管服”改革，上门为行动不便的老人办理了公证业务两次。9.2022年以来，我县法律援助机构共受理法律援助案件73件，其中刑事案件60件，民事案件11件，行政案件2件；办结案件32件，其中办结刑事案件23件，民事案件9件。为当事人挽回损失或者取得经济利益36.5万元。同时还开展多种形式的法律援助宣传、法律咨询、送法下乡进学校，解答法律咨询3610余人次，发放宣传资料4000余份。</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自评为“三等”的项目有公证职业责任保险费项目，原因是2021年资源县公证处刚开展工作，办理公证业务很少，公证职业责任保险费是由上年度公证业务收入*0.2772%所得，所以有偏差。改进措施,（1）加强对社会宣传；（2）提升公证业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财政拨款调整率大于或等于30%的项目有；1.2021年资源县脱贫攻坚(乡村振兴)工作队员驻村工作补助，原因是2022年年中根据中共资源县委组织部文件追加预算项目。2.2022年政法纪检监察转移支付资金(第二批)，原因是项目资金文件下达时间为2022年5月24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eastAsia="zh-CN"/>
        </w:rPr>
        <w:t>四、自评发现的问题和改进措施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b w:val="0"/>
          <w:bCs w:val="0"/>
          <w:lang w:val="en-US" w:eastAsia="zh-CN"/>
        </w:rPr>
      </w:pPr>
      <w:r>
        <w:rPr>
          <w:rFonts w:hint="eastAsia" w:ascii="仿宋_GB2312" w:hAnsi="仿宋_GB2312" w:eastAsia="仿宋_GB2312" w:cs="Times New Roman"/>
          <w:kern w:val="2"/>
          <w:sz w:val="32"/>
          <w:szCs w:val="32"/>
          <w:highlight w:val="none"/>
          <w:lang w:val="en-US" w:eastAsia="zh-CN" w:bidi="ar-SA"/>
        </w:rPr>
        <w:t>通过开展此次自评工作发现问题如下：1.年初部分绩效目标和绩效指标编制不合理；2.资金执行率偏低。改进措施：1.禁止财务代编绩效目标和指标现象，由项目实施股室根据自身工作实际编制绩效目标和指标；2.加强用款计划和积极与财政沟通，争取资金及时拨付到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eastAsia="zh-CN"/>
        </w:rPr>
        <w:t>五、自评工作建议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hAnsi="仿宋_GB2312" w:eastAsia="仿宋_GB2312" w:cs="Times New Roman"/>
          <w:kern w:val="2"/>
          <w:sz w:val="32"/>
          <w:szCs w:val="32"/>
          <w:highlight w:val="none"/>
          <w:lang w:val="en-US" w:eastAsia="zh-CN" w:bidi="ar-SA"/>
        </w:rPr>
      </w:pPr>
      <w:r>
        <w:rPr>
          <w:rFonts w:hint="eastAsia" w:ascii="仿宋_GB2312" w:hAnsi="仿宋_GB2312" w:eastAsia="仿宋_GB2312" w:cs="Times New Roman"/>
          <w:kern w:val="2"/>
          <w:sz w:val="32"/>
          <w:szCs w:val="32"/>
          <w:highlight w:val="none"/>
          <w:lang w:val="en-US" w:eastAsia="zh-CN" w:bidi="ar-SA"/>
        </w:rPr>
        <w:t>1.加强自评工作的科学性管理，提升自评工作的质量。</w:t>
      </w:r>
    </w:p>
    <w:p>
      <w:pPr>
        <w:pStyle w:val="2"/>
        <w:ind w:firstLine="642"/>
        <w:rPr>
          <w:rFonts w:hint="eastAsia" w:ascii="仿宋_GB2312" w:hAnsi="仿宋_GB2312" w:eastAsia="仿宋_GB2312" w:cs="Times New Roman"/>
          <w:b w:val="0"/>
          <w:bCs w:val="0"/>
          <w:kern w:val="2"/>
          <w:sz w:val="32"/>
          <w:szCs w:val="32"/>
          <w:highlight w:val="none"/>
          <w:lang w:val="en-US" w:eastAsia="zh-CN" w:bidi="ar-SA"/>
        </w:rPr>
      </w:pPr>
      <w:r>
        <w:rPr>
          <w:rFonts w:hint="eastAsia" w:ascii="仿宋_GB2312" w:hAnsi="仿宋_GB2312" w:eastAsia="仿宋_GB2312" w:cs="Times New Roman"/>
          <w:b w:val="0"/>
          <w:bCs w:val="0"/>
          <w:kern w:val="2"/>
          <w:sz w:val="32"/>
          <w:szCs w:val="32"/>
          <w:highlight w:val="none"/>
          <w:lang w:val="en-US" w:eastAsia="zh-CN" w:bidi="ar-SA"/>
        </w:rPr>
        <w:t>2.重视项目和资金的管理，建立管理制度。</w:t>
      </w:r>
    </w:p>
    <w:p>
      <w:pPr>
        <w:ind w:firstLine="642"/>
        <w:rPr>
          <w:rFonts w:hint="default"/>
          <w:lang w:val="en-US" w:eastAsia="zh-CN"/>
        </w:rPr>
      </w:pPr>
      <w:r>
        <w:rPr>
          <w:rFonts w:hint="eastAsia" w:ascii="仿宋_GB2312" w:hAnsi="仿宋_GB2312" w:eastAsia="仿宋_GB2312" w:cs="Times New Roman"/>
          <w:b w:val="0"/>
          <w:bCs w:val="0"/>
          <w:kern w:val="2"/>
          <w:sz w:val="32"/>
          <w:szCs w:val="32"/>
          <w:highlight w:val="none"/>
          <w:lang w:val="en-US" w:eastAsia="zh-CN" w:bidi="ar-SA"/>
        </w:rPr>
        <w:t>3.明确分工，成立自评工作小组，安排专人负责自评工作。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eastAsia="zh-CN"/>
        </w:rPr>
        <w:t>六、绩效自评结果</w:t>
      </w:r>
      <w:r>
        <w:rPr>
          <w:rFonts w:hint="eastAsia" w:ascii="黑体" w:hAnsi="黑体" w:eastAsia="黑体" w:cs="Times New Roman"/>
          <w:sz w:val="32"/>
          <w:szCs w:val="32"/>
          <w:highlight w:val="none"/>
          <w:lang w:val="en-US" w:eastAsia="zh-CN"/>
        </w:rPr>
        <w:t>拟</w:t>
      </w:r>
      <w:r>
        <w:rPr>
          <w:rFonts w:hint="eastAsia" w:ascii="黑体" w:hAnsi="黑体" w:eastAsia="黑体" w:cs="Times New Roman"/>
          <w:sz w:val="32"/>
          <w:szCs w:val="32"/>
          <w:highlight w:val="none"/>
          <w:lang w:eastAsia="zh-CN"/>
        </w:rPr>
        <w:t>应用和公开情况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ascii="仿宋_GB2312" w:hAnsi="仿宋_GB2312" w:eastAsia="仿宋_GB2312" w:cs="Times New Roman"/>
          <w:sz w:val="32"/>
          <w:szCs w:val="32"/>
          <w:highlight w:val="none"/>
          <w:lang w:val="en-US" w:eastAsia="zh-CN"/>
        </w:rPr>
      </w:pPr>
      <w:r>
        <w:rPr>
          <w:rFonts w:hint="eastAsia" w:ascii="仿宋_GB2312" w:hAnsi="仿宋_GB2312" w:eastAsia="仿宋_GB2312" w:cs="Times New Roman"/>
          <w:sz w:val="32"/>
          <w:szCs w:val="32"/>
          <w:highlight w:val="none"/>
        </w:rPr>
        <w:t>（一）</w:t>
      </w:r>
      <w:r>
        <w:rPr>
          <w:rFonts w:hint="eastAsia" w:ascii="仿宋_GB2312" w:hAnsi="仿宋_GB2312" w:eastAsia="仿宋_GB2312" w:cs="仿宋_GB2312"/>
          <w:sz w:val="32"/>
          <w:szCs w:val="32"/>
          <w:highlight w:val="none"/>
        </w:rPr>
        <w:t>自评结果</w:t>
      </w:r>
      <w:r>
        <w:rPr>
          <w:rFonts w:hint="eastAsia" w:ascii="仿宋_GB2312" w:hAnsi="仿宋_GB2312" w:eastAsia="仿宋_GB2312" w:cs="仿宋_GB2312"/>
          <w:sz w:val="32"/>
          <w:szCs w:val="32"/>
          <w:highlight w:val="none"/>
          <w:lang w:eastAsia="zh-CN"/>
        </w:rPr>
        <w:t>拟</w:t>
      </w:r>
      <w:r>
        <w:rPr>
          <w:rFonts w:hint="eastAsia" w:ascii="仿宋_GB2312" w:hAnsi="仿宋_GB2312" w:eastAsia="仿宋_GB2312" w:cs="仿宋_GB2312"/>
          <w:sz w:val="32"/>
          <w:szCs w:val="32"/>
          <w:highlight w:val="none"/>
        </w:rPr>
        <w:t>应用</w:t>
      </w:r>
      <w:r>
        <w:rPr>
          <w:rFonts w:hint="eastAsia" w:ascii="仿宋_GB2312" w:hAnsi="仿宋_GB2312" w:eastAsia="仿宋_GB2312" w:cs="仿宋_GB2312"/>
          <w:sz w:val="32"/>
          <w:szCs w:val="32"/>
          <w:highlight w:val="none"/>
          <w:lang w:eastAsia="zh-CN"/>
        </w:rPr>
        <w:t>情况</w:t>
      </w:r>
      <w:r>
        <w:rPr>
          <w:rFonts w:hint="eastAsia" w:ascii="仿宋_GB2312" w:hAnsi="仿宋_GB2312" w:eastAsia="仿宋_GB2312" w:cs="Times New Roman"/>
          <w:sz w:val="32"/>
          <w:szCs w:val="32"/>
          <w:highlight w:val="none"/>
        </w:rPr>
        <w:t>。</w:t>
      </w:r>
      <w:r>
        <w:rPr>
          <w:rFonts w:hint="eastAsia" w:ascii="仿宋_GB2312" w:hAnsi="仿宋_GB2312" w:eastAsia="仿宋_GB2312" w:cs="Times New Roman"/>
          <w:sz w:val="32"/>
          <w:szCs w:val="32"/>
          <w:highlight w:val="none"/>
          <w:lang w:val="en-US" w:eastAsia="zh-CN"/>
        </w:rPr>
        <w:t>此次自评结果将应用于以下方面:1.2022年度各职能股室工作开展情况评价；2.2023年度绩效目标和指标的制定；3.相关个人年度考核情况。</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Times New Roman"/>
          <w:sz w:val="32"/>
          <w:szCs w:val="32"/>
          <w:highlight w:val="none"/>
        </w:rPr>
        <w:t>（二）</w:t>
      </w:r>
      <w:r>
        <w:rPr>
          <w:rFonts w:hint="eastAsia" w:ascii="仿宋_GB2312" w:hAnsi="仿宋_GB2312" w:eastAsia="仿宋_GB2312" w:cs="仿宋_GB2312"/>
          <w:sz w:val="32"/>
          <w:szCs w:val="32"/>
          <w:highlight w:val="none"/>
        </w:rPr>
        <w:t>自评结果</w:t>
      </w:r>
      <w:r>
        <w:rPr>
          <w:rFonts w:hint="eastAsia" w:ascii="仿宋_GB2312" w:hAnsi="仿宋_GB2312" w:eastAsia="仿宋_GB2312" w:cs="仿宋_GB2312"/>
          <w:sz w:val="32"/>
          <w:szCs w:val="32"/>
          <w:highlight w:val="none"/>
          <w:lang w:val="en-US" w:eastAsia="zh-CN"/>
        </w:rPr>
        <w:t>拟</w:t>
      </w:r>
      <w:r>
        <w:rPr>
          <w:rFonts w:hint="eastAsia" w:ascii="仿宋_GB2312" w:hAnsi="仿宋_GB2312" w:eastAsia="仿宋_GB2312" w:cs="仿宋_GB2312"/>
          <w:sz w:val="32"/>
          <w:szCs w:val="32"/>
          <w:highlight w:val="none"/>
        </w:rPr>
        <w:t>公开情况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此次自评结果将与2022年度决算在资源县人民政府门户网站同时公开。</w:t>
      </w:r>
    </w:p>
    <w:p>
      <w:pPr>
        <w:pStyle w:val="4"/>
        <w:keepNext w:val="0"/>
        <w:keepLines w:val="0"/>
        <w:pageBreakBefore w:val="0"/>
        <w:widowControl w:val="0"/>
        <w:kinsoku/>
        <w:wordWrap/>
        <w:overflowPunct/>
        <w:topLinePunct w:val="0"/>
        <w:autoSpaceDE/>
        <w:autoSpaceDN/>
        <w:bidi w:val="0"/>
        <w:adjustRightInd/>
        <w:snapToGrid/>
        <w:spacing w:beforeLines="0" w:after="0" w:afterLines="0" w:line="560" w:lineRule="exact"/>
        <w:textAlignment w:val="auto"/>
        <w:rPr>
          <w:rFonts w:hint="eastAsia" w:ascii="方正黑体_GBK" w:hAnsi="方正黑体_GBK" w:eastAsia="方正黑体_GBK" w:cs="方正黑体_GBK"/>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方正黑体_GBK" w:hAnsi="方正黑体_GBK" w:eastAsia="方正黑体_GBK" w:cs="方正黑体_GBK"/>
          <w:sz w:val="32"/>
          <w:szCs w:val="32"/>
          <w:highlight w:val="none"/>
          <w:lang w:val="en-US" w:eastAsia="zh-CN"/>
        </w:rPr>
        <w:t>七、其他需要说明的问题</w:t>
      </w:r>
    </w:p>
    <w:p>
      <w:pPr>
        <w:rPr>
          <w:rFonts w:hint="eastAsia" w:ascii="仿宋_GB2312" w:hAnsi="仿宋_GB2312" w:eastAsia="仿宋_GB2312" w:cs="仿宋_GB2312"/>
          <w:sz w:val="32"/>
          <w:szCs w:val="32"/>
          <w:highlight w:val="none"/>
          <w:lang w:val="en-US" w:eastAsia="zh-CN"/>
        </w:rPr>
      </w:pPr>
      <w:r>
        <w:rPr>
          <w:rFonts w:hint="eastAsia"/>
          <w:lang w:val="en-US" w:eastAsia="zh-CN"/>
        </w:rPr>
        <w:t xml:space="preserve">      </w:t>
      </w:r>
      <w:r>
        <w:rPr>
          <w:rFonts w:hint="eastAsia" w:ascii="仿宋_GB2312" w:hAnsi="仿宋_GB2312" w:eastAsia="仿宋_GB2312" w:cs="仿宋_GB2312"/>
          <w:sz w:val="32"/>
          <w:szCs w:val="32"/>
          <w:highlight w:val="none"/>
          <w:lang w:val="en-US" w:eastAsia="zh-CN"/>
        </w:rPr>
        <w:t>本单位无其他需要说明的情况。</w:t>
      </w:r>
    </w:p>
    <w:p>
      <w:pPr>
        <w:pStyle w:val="2"/>
        <w:jc w:val="righ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2023年4月27日</w:t>
      </w:r>
    </w:p>
    <w:p>
      <w:pPr>
        <w:jc w:val="right"/>
        <w:rPr>
          <w:rFonts w:hint="default"/>
          <w:lang w:val="en-US" w:eastAsia="zh-CN"/>
        </w:rPr>
      </w:pPr>
      <w:r>
        <w:rPr>
          <w:rFonts w:hint="eastAsia" w:ascii="仿宋_GB2312" w:hAnsi="仿宋_GB2312" w:eastAsia="仿宋_GB2312" w:cs="仿宋_GB2312"/>
          <w:sz w:val="32"/>
          <w:szCs w:val="32"/>
          <w:highlight w:val="none"/>
          <w:lang w:val="en-US" w:eastAsia="zh-CN"/>
        </w:rPr>
        <w:t>资源县司法局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E9E6C"/>
    <w:multiLevelType w:val="singleLevel"/>
    <w:tmpl w:val="DF1E9E6C"/>
    <w:lvl w:ilvl="0" w:tentative="0">
      <w:start w:val="1"/>
      <w:numFmt w:val="chineseCounting"/>
      <w:suff w:val="nothing"/>
      <w:lvlText w:val="（%1）"/>
      <w:lvlJc w:val="left"/>
      <w:rPr>
        <w:rFonts w:hint="eastAsia"/>
      </w:rPr>
    </w:lvl>
  </w:abstractNum>
  <w:abstractNum w:abstractNumId="1">
    <w:nsid w:val="FCFFEECE"/>
    <w:multiLevelType w:val="singleLevel"/>
    <w:tmpl w:val="FCFFEEC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jdlYzY1OTQxNGM0NjE3Y2E2ZmQ3MGNlNGQ0NzIifQ=="/>
  </w:docVars>
  <w:rsids>
    <w:rsidRoot w:val="3CA96376"/>
    <w:rsid w:val="0D544EF2"/>
    <w:rsid w:val="3CA96376"/>
    <w:rsid w:val="3CB91D3E"/>
    <w:rsid w:val="3F942735"/>
    <w:rsid w:val="43731320"/>
    <w:rsid w:val="589B22F5"/>
    <w:rsid w:val="7D16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line="415" w:lineRule="auto"/>
      <w:outlineLvl w:val="1"/>
    </w:pPr>
    <w:rPr>
      <w:rFonts w:ascii="Arial" w:hAnsi="Arial" w:eastAsia="黑体" w:cs="Arial"/>
      <w:b/>
      <w:bC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2789</Words>
  <Characters>3089</Characters>
  <Lines>0</Lines>
  <Paragraphs>0</Paragraphs>
  <TotalTime>6</TotalTime>
  <ScaleCrop>false</ScaleCrop>
  <LinksUpToDate>false</LinksUpToDate>
  <CharactersWithSpaces>3097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2023-04-26T02:36:00Z</dcterms:created>
  <dc:creator>lenovo</dc:creator>
  <cp:lastModifiedBy>此生随梦追</cp:lastModifiedBy>
  <dcterms:modified xsi:type="dcterms:W3CDTF">2024-04-26T02:57:17Z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34B5E34BB7094C4AA0C60B5D33F51AC7_11</vt:lpwstr>
  </property>
</Properties>
</file>