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7C3" w:rsidRDefault="001637C3">
      <w:pPr>
        <w:ind w:firstLine="645"/>
        <w:jc w:val="center"/>
        <w:rPr>
          <w:rFonts w:ascii="仿宋_GB2312" w:eastAsia="仿宋_GB2312" w:hAnsi="Calibri"/>
          <w:b/>
          <w:sz w:val="44"/>
          <w:szCs w:val="44"/>
        </w:rPr>
      </w:pPr>
      <w:r>
        <w:rPr>
          <w:rFonts w:ascii="仿宋_GB2312" w:eastAsia="仿宋_GB2312" w:hAnsi="Calibri" w:hint="eastAsia"/>
          <w:b/>
          <w:sz w:val="44"/>
          <w:szCs w:val="44"/>
        </w:rPr>
        <w:t>项目绩效自评表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2"/>
        <w:gridCol w:w="872"/>
        <w:gridCol w:w="1615"/>
        <w:gridCol w:w="902"/>
        <w:gridCol w:w="854"/>
        <w:gridCol w:w="833"/>
        <w:gridCol w:w="641"/>
        <w:gridCol w:w="1134"/>
        <w:gridCol w:w="837"/>
      </w:tblGrid>
      <w:tr w:rsidR="001637C3" w:rsidTr="00606C50">
        <w:trPr>
          <w:trHeight w:val="98"/>
        </w:trPr>
        <w:tc>
          <w:tcPr>
            <w:tcW w:w="8520" w:type="dxa"/>
            <w:gridSpan w:val="9"/>
          </w:tcPr>
          <w:p w:rsidR="001637C3" w:rsidRPr="00606C50" w:rsidRDefault="001637C3" w:rsidP="0001127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绩效目标申报自我预测单位（</w:t>
            </w:r>
            <w:r w:rsidRPr="00606C50">
              <w:rPr>
                <w:rFonts w:ascii="Calibri" w:hAnsi="Calibri"/>
                <w:kern w:val="0"/>
                <w:sz w:val="20"/>
                <w:szCs w:val="21"/>
              </w:rPr>
              <w:t>2018</w:t>
            </w: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年度）：资源县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公安局交通管理大队</w:t>
            </w:r>
          </w:p>
        </w:tc>
      </w:tr>
      <w:tr w:rsidR="001637C3" w:rsidTr="00606C50">
        <w:trPr>
          <w:trHeight w:val="188"/>
        </w:trPr>
        <w:tc>
          <w:tcPr>
            <w:tcW w:w="1704" w:type="dxa"/>
            <w:gridSpan w:val="2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2517" w:type="dxa"/>
            <w:gridSpan w:val="2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851D98">
              <w:rPr>
                <w:rFonts w:hint="eastAsia"/>
                <w:kern w:val="0"/>
                <w:sz w:val="18"/>
                <w:szCs w:val="18"/>
              </w:rPr>
              <w:t>资兴高速超速抓拍及平交路口设置红绿灯电警</w:t>
            </w:r>
          </w:p>
        </w:tc>
        <w:tc>
          <w:tcPr>
            <w:tcW w:w="1687" w:type="dxa"/>
            <w:gridSpan w:val="2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项目负责人及电话</w:t>
            </w:r>
          </w:p>
        </w:tc>
        <w:tc>
          <w:tcPr>
            <w:tcW w:w="2612" w:type="dxa"/>
            <w:gridSpan w:val="3"/>
          </w:tcPr>
          <w:p w:rsidR="001637C3" w:rsidRPr="00606C50" w:rsidRDefault="001637C3" w:rsidP="000A428C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蒋文涛</w:t>
            </w:r>
            <w:r>
              <w:rPr>
                <w:kern w:val="0"/>
                <w:sz w:val="18"/>
                <w:szCs w:val="18"/>
              </w:rPr>
              <w:t>4315268</w:t>
            </w:r>
          </w:p>
        </w:tc>
      </w:tr>
      <w:tr w:rsidR="001637C3" w:rsidTr="00606C50">
        <w:trPr>
          <w:trHeight w:val="98"/>
        </w:trPr>
        <w:tc>
          <w:tcPr>
            <w:tcW w:w="1704" w:type="dxa"/>
            <w:gridSpan w:val="2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主管部门</w:t>
            </w:r>
          </w:p>
        </w:tc>
        <w:tc>
          <w:tcPr>
            <w:tcW w:w="2517" w:type="dxa"/>
            <w:gridSpan w:val="2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资源县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公安局</w:t>
            </w:r>
          </w:p>
        </w:tc>
        <w:tc>
          <w:tcPr>
            <w:tcW w:w="1687" w:type="dxa"/>
            <w:gridSpan w:val="2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实施单位</w:t>
            </w:r>
          </w:p>
        </w:tc>
        <w:tc>
          <w:tcPr>
            <w:tcW w:w="2612" w:type="dxa"/>
            <w:gridSpan w:val="3"/>
          </w:tcPr>
          <w:p w:rsidR="001637C3" w:rsidRPr="00606C50" w:rsidRDefault="001637C3" w:rsidP="000A428C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资源县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交通管理大队</w:t>
            </w:r>
          </w:p>
        </w:tc>
      </w:tr>
      <w:tr w:rsidR="001637C3" w:rsidTr="00606C50">
        <w:trPr>
          <w:trHeight w:val="209"/>
        </w:trPr>
        <w:tc>
          <w:tcPr>
            <w:tcW w:w="1704" w:type="dxa"/>
            <w:gridSpan w:val="2"/>
            <w:vMerge w:val="restart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资金情况（万元）</w:t>
            </w:r>
          </w:p>
        </w:tc>
        <w:tc>
          <w:tcPr>
            <w:tcW w:w="1615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902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全年预算数（</w:t>
            </w:r>
            <w:r w:rsidRPr="00606C50">
              <w:rPr>
                <w:rFonts w:ascii="Calibri" w:hAnsi="Calibri"/>
                <w:kern w:val="0"/>
                <w:sz w:val="20"/>
                <w:szCs w:val="21"/>
              </w:rPr>
              <w:t>A</w:t>
            </w: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1687" w:type="dxa"/>
            <w:gridSpan w:val="2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全年执行数（</w:t>
            </w:r>
            <w:r w:rsidRPr="00606C50">
              <w:rPr>
                <w:rFonts w:ascii="Calibri" w:hAnsi="Calibri"/>
                <w:kern w:val="0"/>
                <w:sz w:val="20"/>
                <w:szCs w:val="21"/>
              </w:rPr>
              <w:t>B</w:t>
            </w: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641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分值</w:t>
            </w:r>
          </w:p>
        </w:tc>
        <w:tc>
          <w:tcPr>
            <w:tcW w:w="1134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执行率（</w:t>
            </w:r>
            <w:r w:rsidRPr="00606C50">
              <w:rPr>
                <w:rFonts w:ascii="Calibri" w:hAnsi="Calibri"/>
                <w:kern w:val="0"/>
                <w:sz w:val="20"/>
                <w:szCs w:val="21"/>
              </w:rPr>
              <w:t>B/A</w:t>
            </w: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37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自评得分</w:t>
            </w:r>
          </w:p>
        </w:tc>
      </w:tr>
      <w:tr w:rsidR="001637C3" w:rsidTr="00606C50">
        <w:trPr>
          <w:trHeight w:val="90"/>
        </w:trPr>
        <w:tc>
          <w:tcPr>
            <w:tcW w:w="1704" w:type="dxa"/>
            <w:gridSpan w:val="2"/>
            <w:vMerge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年度资金总额：</w:t>
            </w:r>
          </w:p>
        </w:tc>
        <w:tc>
          <w:tcPr>
            <w:tcW w:w="902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kern w:val="0"/>
                <w:sz w:val="18"/>
                <w:szCs w:val="18"/>
              </w:rPr>
              <w:t>119.806</w:t>
            </w:r>
          </w:p>
        </w:tc>
        <w:tc>
          <w:tcPr>
            <w:tcW w:w="854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kern w:val="0"/>
                <w:sz w:val="18"/>
                <w:szCs w:val="18"/>
              </w:rPr>
              <w:t>119.806</w:t>
            </w:r>
          </w:p>
        </w:tc>
        <w:tc>
          <w:tcPr>
            <w:tcW w:w="833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641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1134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/>
                <w:kern w:val="0"/>
                <w:sz w:val="20"/>
                <w:szCs w:val="21"/>
              </w:rPr>
              <w:t>100</w:t>
            </w:r>
            <w:r w:rsidRPr="00606C50">
              <w:rPr>
                <w:rFonts w:ascii="Calibri" w:hAnsi="Calibri"/>
                <w:kern w:val="0"/>
                <w:sz w:val="20"/>
                <w:szCs w:val="21"/>
              </w:rPr>
              <w:t>%</w:t>
            </w:r>
          </w:p>
        </w:tc>
        <w:tc>
          <w:tcPr>
            <w:tcW w:w="837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10</w:t>
            </w:r>
          </w:p>
        </w:tc>
      </w:tr>
      <w:tr w:rsidR="001637C3" w:rsidTr="00606C50">
        <w:trPr>
          <w:trHeight w:val="120"/>
        </w:trPr>
        <w:tc>
          <w:tcPr>
            <w:tcW w:w="1704" w:type="dxa"/>
            <w:gridSpan w:val="2"/>
            <w:vMerge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 xml:space="preserve">  </w:t>
            </w: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其中：本年财政拨款</w:t>
            </w:r>
          </w:p>
        </w:tc>
        <w:tc>
          <w:tcPr>
            <w:tcW w:w="902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54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kern w:val="0"/>
                <w:sz w:val="18"/>
                <w:szCs w:val="18"/>
              </w:rPr>
              <w:t>119.806</w:t>
            </w:r>
          </w:p>
        </w:tc>
        <w:tc>
          <w:tcPr>
            <w:tcW w:w="833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641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---</w:t>
            </w:r>
          </w:p>
        </w:tc>
        <w:tc>
          <w:tcPr>
            <w:tcW w:w="1134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--</w:t>
            </w:r>
          </w:p>
        </w:tc>
      </w:tr>
      <w:tr w:rsidR="001637C3" w:rsidTr="00606C50">
        <w:trPr>
          <w:trHeight w:val="90"/>
        </w:trPr>
        <w:tc>
          <w:tcPr>
            <w:tcW w:w="1704" w:type="dxa"/>
            <w:gridSpan w:val="2"/>
            <w:vMerge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 xml:space="preserve">     </w:t>
            </w: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其他资金</w:t>
            </w:r>
          </w:p>
        </w:tc>
        <w:tc>
          <w:tcPr>
            <w:tcW w:w="902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54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3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641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--</w:t>
            </w:r>
          </w:p>
        </w:tc>
        <w:tc>
          <w:tcPr>
            <w:tcW w:w="1134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--</w:t>
            </w:r>
          </w:p>
        </w:tc>
      </w:tr>
      <w:tr w:rsidR="001637C3" w:rsidTr="00606C50">
        <w:trPr>
          <w:trHeight w:val="93"/>
        </w:trPr>
        <w:tc>
          <w:tcPr>
            <w:tcW w:w="832" w:type="dxa"/>
            <w:vMerge w:val="restart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年度总体目标</w:t>
            </w:r>
          </w:p>
        </w:tc>
        <w:tc>
          <w:tcPr>
            <w:tcW w:w="3389" w:type="dxa"/>
            <w:gridSpan w:val="3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年初设定目标</w:t>
            </w:r>
          </w:p>
        </w:tc>
        <w:tc>
          <w:tcPr>
            <w:tcW w:w="4299" w:type="dxa"/>
            <w:gridSpan w:val="5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年度总体目标完成情况综述</w:t>
            </w:r>
          </w:p>
        </w:tc>
      </w:tr>
      <w:tr w:rsidR="001637C3" w:rsidTr="00606C50">
        <w:trPr>
          <w:trHeight w:val="356"/>
        </w:trPr>
        <w:tc>
          <w:tcPr>
            <w:tcW w:w="832" w:type="dxa"/>
            <w:vMerge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3389" w:type="dxa"/>
            <w:gridSpan w:val="3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目标</w:t>
            </w:r>
            <w:r w:rsidRPr="00606C50">
              <w:rPr>
                <w:rFonts w:ascii="Calibri" w:hAnsi="Calibri"/>
                <w:kern w:val="0"/>
                <w:sz w:val="20"/>
                <w:szCs w:val="21"/>
              </w:rPr>
              <w:t>1</w:t>
            </w: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：职工履行各自职能，认真做好本职工作，服务群众</w:t>
            </w:r>
          </w:p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目标</w:t>
            </w:r>
            <w:r w:rsidRPr="00606C50">
              <w:rPr>
                <w:rFonts w:ascii="Calibri" w:hAnsi="Calibri"/>
                <w:kern w:val="0"/>
                <w:sz w:val="20"/>
                <w:szCs w:val="21"/>
              </w:rPr>
              <w:t>2</w:t>
            </w: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</w:rPr>
              <w:t>按照</w:t>
            </w:r>
            <w:r w:rsidRPr="00C1180E">
              <w:rPr>
                <w:rFonts w:hint="eastAsia"/>
                <w:kern w:val="0"/>
                <w:sz w:val="18"/>
                <w:szCs w:val="18"/>
              </w:rPr>
              <w:t>《道路交通安全法》</w:t>
            </w:r>
            <w:r>
              <w:rPr>
                <w:rFonts w:hint="eastAsia"/>
                <w:kern w:val="0"/>
                <w:sz w:val="18"/>
                <w:szCs w:val="18"/>
              </w:rPr>
              <w:t>，完善高速公路隧道等交通隐患处的红绿灯设置。</w:t>
            </w:r>
          </w:p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目标</w:t>
            </w:r>
            <w:r w:rsidRPr="00606C50">
              <w:rPr>
                <w:rFonts w:ascii="Calibri" w:hAnsi="Calibri"/>
                <w:kern w:val="0"/>
                <w:sz w:val="20"/>
                <w:szCs w:val="21"/>
              </w:rPr>
              <w:t>3</w:t>
            </w: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：完成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上一级主管部门、</w:t>
            </w: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县委、县政府交办的其他任务。</w:t>
            </w:r>
          </w:p>
        </w:tc>
        <w:tc>
          <w:tcPr>
            <w:tcW w:w="4299" w:type="dxa"/>
            <w:gridSpan w:val="5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1</w:t>
            </w: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：职工履行各自职能，认真做好本职工作，服务群众。</w:t>
            </w:r>
          </w:p>
          <w:p w:rsidR="001637C3" w:rsidRDefault="001637C3">
            <w:pPr>
              <w:rPr>
                <w:kern w:val="0"/>
                <w:sz w:val="18"/>
                <w:szCs w:val="18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2</w:t>
            </w: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</w:rPr>
              <w:t>按照</w:t>
            </w:r>
            <w:r w:rsidRPr="00C1180E">
              <w:rPr>
                <w:rFonts w:hint="eastAsia"/>
                <w:kern w:val="0"/>
                <w:sz w:val="18"/>
                <w:szCs w:val="18"/>
              </w:rPr>
              <w:t>《道路交通安全法》</w:t>
            </w:r>
            <w:r>
              <w:rPr>
                <w:rFonts w:hint="eastAsia"/>
                <w:kern w:val="0"/>
                <w:sz w:val="18"/>
                <w:szCs w:val="18"/>
              </w:rPr>
              <w:t>，完善高速公路隧道等交通隐患处的红绿灯设置。</w:t>
            </w:r>
          </w:p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3</w:t>
            </w: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：完成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上一级主管部门、</w:t>
            </w: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县委、县政府交办的其他任务。</w:t>
            </w:r>
          </w:p>
        </w:tc>
      </w:tr>
      <w:tr w:rsidR="001637C3" w:rsidTr="00606C50">
        <w:trPr>
          <w:trHeight w:val="121"/>
        </w:trPr>
        <w:tc>
          <w:tcPr>
            <w:tcW w:w="832" w:type="dxa"/>
            <w:vMerge w:val="restart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绩效指标</w:t>
            </w:r>
          </w:p>
        </w:tc>
        <w:tc>
          <w:tcPr>
            <w:tcW w:w="872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一级指标</w:t>
            </w:r>
          </w:p>
        </w:tc>
        <w:tc>
          <w:tcPr>
            <w:tcW w:w="1615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二级指标</w:t>
            </w:r>
          </w:p>
        </w:tc>
        <w:tc>
          <w:tcPr>
            <w:tcW w:w="902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分值</w:t>
            </w:r>
          </w:p>
        </w:tc>
        <w:tc>
          <w:tcPr>
            <w:tcW w:w="854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年度指标值</w:t>
            </w:r>
          </w:p>
        </w:tc>
        <w:tc>
          <w:tcPr>
            <w:tcW w:w="833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全年实际值</w:t>
            </w:r>
          </w:p>
        </w:tc>
        <w:tc>
          <w:tcPr>
            <w:tcW w:w="641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自评得分</w:t>
            </w:r>
          </w:p>
        </w:tc>
        <w:tc>
          <w:tcPr>
            <w:tcW w:w="1971" w:type="dxa"/>
            <w:gridSpan w:val="2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未完成原因及拟采取的改进措施</w:t>
            </w:r>
          </w:p>
        </w:tc>
      </w:tr>
      <w:tr w:rsidR="001637C3" w:rsidTr="00606C50">
        <w:trPr>
          <w:trHeight w:val="120"/>
        </w:trPr>
        <w:tc>
          <w:tcPr>
            <w:tcW w:w="832" w:type="dxa"/>
            <w:vMerge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 w:val="restart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产出指标（</w:t>
            </w:r>
            <w:r w:rsidRPr="00606C50">
              <w:rPr>
                <w:rFonts w:ascii="Calibri" w:hAnsi="Calibri"/>
                <w:kern w:val="0"/>
                <w:sz w:val="20"/>
                <w:szCs w:val="21"/>
              </w:rPr>
              <w:t>50</w:t>
            </w: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分）</w:t>
            </w:r>
          </w:p>
        </w:tc>
        <w:tc>
          <w:tcPr>
            <w:tcW w:w="1615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数量指标</w:t>
            </w:r>
          </w:p>
        </w:tc>
        <w:tc>
          <w:tcPr>
            <w:tcW w:w="902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20</w:t>
            </w:r>
          </w:p>
        </w:tc>
        <w:tc>
          <w:tcPr>
            <w:tcW w:w="854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20</w:t>
            </w:r>
          </w:p>
        </w:tc>
        <w:tc>
          <w:tcPr>
            <w:tcW w:w="833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20</w:t>
            </w:r>
          </w:p>
        </w:tc>
        <w:tc>
          <w:tcPr>
            <w:tcW w:w="641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20</w:t>
            </w:r>
          </w:p>
        </w:tc>
        <w:tc>
          <w:tcPr>
            <w:tcW w:w="1134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 w:rsidR="001637C3" w:rsidTr="00606C50">
        <w:trPr>
          <w:trHeight w:val="90"/>
        </w:trPr>
        <w:tc>
          <w:tcPr>
            <w:tcW w:w="832" w:type="dxa"/>
            <w:vMerge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质量指标</w:t>
            </w:r>
          </w:p>
        </w:tc>
        <w:tc>
          <w:tcPr>
            <w:tcW w:w="902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54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33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641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1134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 w:rsidR="001637C3" w:rsidTr="00606C50">
        <w:trPr>
          <w:trHeight w:val="90"/>
        </w:trPr>
        <w:tc>
          <w:tcPr>
            <w:tcW w:w="832" w:type="dxa"/>
            <w:vMerge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时效指标</w:t>
            </w:r>
          </w:p>
        </w:tc>
        <w:tc>
          <w:tcPr>
            <w:tcW w:w="902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54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33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641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1134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 w:rsidR="001637C3" w:rsidTr="00606C50">
        <w:trPr>
          <w:trHeight w:val="90"/>
        </w:trPr>
        <w:tc>
          <w:tcPr>
            <w:tcW w:w="832" w:type="dxa"/>
            <w:vMerge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成本指标</w:t>
            </w:r>
          </w:p>
        </w:tc>
        <w:tc>
          <w:tcPr>
            <w:tcW w:w="902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54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33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641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1134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 w:rsidR="001637C3" w:rsidTr="00606C50">
        <w:trPr>
          <w:trHeight w:val="90"/>
        </w:trPr>
        <w:tc>
          <w:tcPr>
            <w:tcW w:w="832" w:type="dxa"/>
            <w:vMerge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 w:val="restart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效益指标（</w:t>
            </w:r>
            <w:r w:rsidRPr="00606C50">
              <w:rPr>
                <w:rFonts w:ascii="Calibri" w:hAnsi="Calibri"/>
                <w:kern w:val="0"/>
                <w:sz w:val="20"/>
                <w:szCs w:val="21"/>
              </w:rPr>
              <w:t>30</w:t>
            </w: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分）</w:t>
            </w:r>
          </w:p>
        </w:tc>
        <w:tc>
          <w:tcPr>
            <w:tcW w:w="1615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经济效益指标</w:t>
            </w:r>
          </w:p>
        </w:tc>
        <w:tc>
          <w:tcPr>
            <w:tcW w:w="902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54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33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641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1134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 w:rsidR="001637C3" w:rsidTr="00606C50">
        <w:trPr>
          <w:trHeight w:val="90"/>
        </w:trPr>
        <w:tc>
          <w:tcPr>
            <w:tcW w:w="832" w:type="dxa"/>
            <w:vMerge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社会效益指标</w:t>
            </w:r>
          </w:p>
        </w:tc>
        <w:tc>
          <w:tcPr>
            <w:tcW w:w="902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54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33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641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1134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 w:rsidR="001637C3" w:rsidTr="00606C50">
        <w:trPr>
          <w:trHeight w:val="90"/>
        </w:trPr>
        <w:tc>
          <w:tcPr>
            <w:tcW w:w="832" w:type="dxa"/>
            <w:vMerge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生态效益指标</w:t>
            </w:r>
          </w:p>
        </w:tc>
        <w:tc>
          <w:tcPr>
            <w:tcW w:w="902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54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33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641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1134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 w:rsidR="001637C3" w:rsidTr="00606C50">
        <w:trPr>
          <w:trHeight w:val="179"/>
        </w:trPr>
        <w:tc>
          <w:tcPr>
            <w:tcW w:w="832" w:type="dxa"/>
            <w:vMerge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可持续影响指标</w:t>
            </w:r>
          </w:p>
        </w:tc>
        <w:tc>
          <w:tcPr>
            <w:tcW w:w="902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54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33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5</w:t>
            </w:r>
          </w:p>
        </w:tc>
        <w:tc>
          <w:tcPr>
            <w:tcW w:w="641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5</w:t>
            </w:r>
          </w:p>
        </w:tc>
        <w:tc>
          <w:tcPr>
            <w:tcW w:w="1134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项目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后期维护存在技术支持问题</w:t>
            </w:r>
          </w:p>
        </w:tc>
        <w:tc>
          <w:tcPr>
            <w:tcW w:w="837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 w:rsidR="001637C3" w:rsidTr="00606C50">
        <w:trPr>
          <w:trHeight w:val="297"/>
        </w:trPr>
        <w:tc>
          <w:tcPr>
            <w:tcW w:w="832" w:type="dxa"/>
            <w:vMerge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满意度指标（</w:t>
            </w:r>
            <w:r w:rsidRPr="00606C50">
              <w:rPr>
                <w:rFonts w:ascii="Calibri" w:hAnsi="Calibri"/>
                <w:kern w:val="0"/>
                <w:sz w:val="20"/>
                <w:szCs w:val="21"/>
              </w:rPr>
              <w:t>10</w:t>
            </w: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分）</w:t>
            </w:r>
          </w:p>
        </w:tc>
        <w:tc>
          <w:tcPr>
            <w:tcW w:w="1615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服务对象满意度指标</w:t>
            </w:r>
          </w:p>
        </w:tc>
        <w:tc>
          <w:tcPr>
            <w:tcW w:w="902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54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33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5</w:t>
            </w:r>
          </w:p>
        </w:tc>
        <w:tc>
          <w:tcPr>
            <w:tcW w:w="641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5</w:t>
            </w:r>
          </w:p>
        </w:tc>
        <w:tc>
          <w:tcPr>
            <w:tcW w:w="1134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预防交通事故发生</w:t>
            </w:r>
          </w:p>
        </w:tc>
      </w:tr>
      <w:tr w:rsidR="001637C3" w:rsidTr="00606C50">
        <w:trPr>
          <w:trHeight w:val="99"/>
        </w:trPr>
        <w:tc>
          <w:tcPr>
            <w:tcW w:w="4221" w:type="dxa"/>
            <w:gridSpan w:val="4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 w:hint="eastAsia"/>
                <w:kern w:val="0"/>
                <w:sz w:val="20"/>
                <w:szCs w:val="21"/>
              </w:rPr>
              <w:t>总分</w:t>
            </w:r>
          </w:p>
        </w:tc>
        <w:tc>
          <w:tcPr>
            <w:tcW w:w="854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100</w:t>
            </w:r>
          </w:p>
        </w:tc>
        <w:tc>
          <w:tcPr>
            <w:tcW w:w="833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90</w:t>
            </w:r>
          </w:p>
        </w:tc>
        <w:tc>
          <w:tcPr>
            <w:tcW w:w="641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606C50">
              <w:rPr>
                <w:rFonts w:ascii="Calibri" w:hAnsi="Calibri"/>
                <w:kern w:val="0"/>
                <w:sz w:val="20"/>
                <w:szCs w:val="21"/>
              </w:rPr>
              <w:t>90</w:t>
            </w:r>
          </w:p>
        </w:tc>
        <w:tc>
          <w:tcPr>
            <w:tcW w:w="1134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 w:rsidR="001637C3" w:rsidTr="00606C50">
        <w:trPr>
          <w:trHeight w:val="99"/>
        </w:trPr>
        <w:tc>
          <w:tcPr>
            <w:tcW w:w="4221" w:type="dxa"/>
            <w:gridSpan w:val="4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54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3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641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134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 w:rsidR="001637C3" w:rsidRPr="00606C50" w:rsidRDefault="001637C3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</w:tbl>
    <w:p w:rsidR="001637C3" w:rsidRDefault="001637C3">
      <w:pPr>
        <w:pStyle w:val="NormalWeb"/>
        <w:widowControl/>
        <w:shd w:val="clear" w:color="auto" w:fill="FFFFFF"/>
        <w:spacing w:line="562" w:lineRule="atLeast"/>
        <w:ind w:firstLine="634"/>
        <w:jc w:val="left"/>
        <w:rPr>
          <w:rFonts w:ascii="宋体" w:cs="宋体"/>
          <w:color w:val="333333"/>
          <w:sz w:val="16"/>
          <w:szCs w:val="16"/>
          <w:shd w:val="clear" w:color="auto" w:fill="FFFFFF"/>
        </w:rPr>
      </w:pPr>
    </w:p>
    <w:p w:rsidR="001637C3" w:rsidRDefault="001637C3">
      <w:pPr>
        <w:pStyle w:val="NormalWeb"/>
        <w:widowControl/>
        <w:shd w:val="clear" w:color="auto" w:fill="FFFFFF"/>
        <w:spacing w:line="562" w:lineRule="atLeast"/>
        <w:ind w:firstLine="634"/>
        <w:jc w:val="left"/>
        <w:rPr>
          <w:rFonts w:ascii="宋体" w:cs="宋体"/>
          <w:color w:val="333333"/>
          <w:sz w:val="16"/>
          <w:szCs w:val="16"/>
          <w:shd w:val="clear" w:color="auto" w:fill="FFFFFF"/>
        </w:rPr>
      </w:pPr>
    </w:p>
    <w:p w:rsidR="001637C3" w:rsidRDefault="001637C3">
      <w:bookmarkStart w:id="0" w:name="_GoBack"/>
      <w:bookmarkEnd w:id="0"/>
    </w:p>
    <w:sectPr w:rsidR="001637C3" w:rsidSect="00F13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7C3" w:rsidRDefault="001637C3" w:rsidP="00011273">
      <w:r>
        <w:separator/>
      </w:r>
    </w:p>
  </w:endnote>
  <w:endnote w:type="continuationSeparator" w:id="0">
    <w:p w:rsidR="001637C3" w:rsidRDefault="001637C3" w:rsidP="00011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7C3" w:rsidRDefault="001637C3" w:rsidP="00011273">
      <w:r>
        <w:separator/>
      </w:r>
    </w:p>
  </w:footnote>
  <w:footnote w:type="continuationSeparator" w:id="0">
    <w:p w:rsidR="001637C3" w:rsidRDefault="001637C3" w:rsidP="000112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F044198"/>
    <w:rsid w:val="00011273"/>
    <w:rsid w:val="000A428C"/>
    <w:rsid w:val="001438D5"/>
    <w:rsid w:val="001637C3"/>
    <w:rsid w:val="0022020C"/>
    <w:rsid w:val="002E2C95"/>
    <w:rsid w:val="004D5F20"/>
    <w:rsid w:val="00520FBB"/>
    <w:rsid w:val="00532AE1"/>
    <w:rsid w:val="00606C50"/>
    <w:rsid w:val="007E5EB6"/>
    <w:rsid w:val="00851D98"/>
    <w:rsid w:val="009160FB"/>
    <w:rsid w:val="0095129B"/>
    <w:rsid w:val="00A96EFF"/>
    <w:rsid w:val="00B04A09"/>
    <w:rsid w:val="00B1624F"/>
    <w:rsid w:val="00C1180E"/>
    <w:rsid w:val="00C95A6E"/>
    <w:rsid w:val="00DE2584"/>
    <w:rsid w:val="00ED23A0"/>
    <w:rsid w:val="00F13E77"/>
    <w:rsid w:val="00F615B9"/>
    <w:rsid w:val="2EEF6EAF"/>
    <w:rsid w:val="40AC2AB9"/>
    <w:rsid w:val="4C01707B"/>
    <w:rsid w:val="7F044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E77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13E77"/>
    <w:rPr>
      <w:sz w:val="24"/>
    </w:rPr>
  </w:style>
  <w:style w:type="table" w:customStyle="1" w:styleId="1">
    <w:name w:val="网格型1"/>
    <w:uiPriority w:val="99"/>
    <w:rsid w:val="00F13E7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11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11273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011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11273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120</Words>
  <Characters>684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项目绩效自评表</dc:title>
  <dc:subject/>
  <dc:creator>Girls with difficulty</dc:creator>
  <cp:keywords/>
  <dc:description/>
  <cp:lastModifiedBy>User</cp:lastModifiedBy>
  <cp:revision>7</cp:revision>
  <dcterms:created xsi:type="dcterms:W3CDTF">2021-05-28T01:25:00Z</dcterms:created>
  <dcterms:modified xsi:type="dcterms:W3CDTF">2021-05-28T01:57:00Z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A72E720584FD4F1BB49E19436DB6B5D2</vt:lpwstr>
  </property>
</Properties>
</file>