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5"/>
        <w:jc w:val="center"/>
        <w:rPr>
          <w:rFonts w:ascii="仿宋_GB2312" w:hAnsi="Calibri" w:eastAsia="仿宋_GB2312"/>
          <w:b/>
          <w:sz w:val="44"/>
          <w:szCs w:val="44"/>
        </w:rPr>
      </w:pPr>
      <w:r>
        <w:rPr>
          <w:rFonts w:hint="eastAsia" w:ascii="仿宋_GB2312" w:hAnsi="Calibri" w:eastAsia="仿宋_GB2312"/>
          <w:b/>
          <w:sz w:val="44"/>
          <w:szCs w:val="44"/>
        </w:rPr>
        <w:t>项目绩效自评表</w:t>
      </w:r>
    </w:p>
    <w:tbl>
      <w:tblPr>
        <w:tblStyle w:val="7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872"/>
        <w:gridCol w:w="1615"/>
        <w:gridCol w:w="902"/>
        <w:gridCol w:w="854"/>
        <w:gridCol w:w="833"/>
        <w:gridCol w:w="641"/>
        <w:gridCol w:w="1134"/>
        <w:gridCol w:w="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8520" w:type="dxa"/>
            <w:gridSpan w:val="9"/>
          </w:tcPr>
          <w:p>
            <w:pPr>
              <w:rPr>
                <w:rFonts w:hint="eastAsia" w:ascii="Calibri" w:hAnsi="Calibri" w:eastAsia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绩效目标申报自我预测单位（2018年度）：资源县</w:t>
            </w: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妇联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704" w:type="dxa"/>
            <w:gridSpan w:val="2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项目名称</w:t>
            </w:r>
          </w:p>
        </w:tc>
        <w:tc>
          <w:tcPr>
            <w:tcW w:w="2517" w:type="dxa"/>
            <w:gridSpan w:val="2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2018年“儿童之家”建设</w:t>
            </w:r>
          </w:p>
        </w:tc>
        <w:tc>
          <w:tcPr>
            <w:tcW w:w="1687" w:type="dxa"/>
            <w:gridSpan w:val="2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项目负责人及电话</w:t>
            </w:r>
          </w:p>
        </w:tc>
        <w:tc>
          <w:tcPr>
            <w:tcW w:w="2612" w:type="dxa"/>
            <w:gridSpan w:val="3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莫满春</w:t>
            </w:r>
            <w:r>
              <w:rPr>
                <w:rFonts w:hint="eastAsia" w:ascii="Calibri" w:hAnsi="Calibri"/>
                <w:kern w:val="0"/>
                <w:sz w:val="20"/>
                <w:szCs w:val="21"/>
              </w:rPr>
              <w:t xml:space="preserve">  18</w:t>
            </w: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078304665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1704" w:type="dxa"/>
            <w:gridSpan w:val="2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主管部门</w:t>
            </w:r>
          </w:p>
        </w:tc>
        <w:tc>
          <w:tcPr>
            <w:tcW w:w="2517" w:type="dxa"/>
            <w:gridSpan w:val="2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资源县妇女联合会</w:t>
            </w:r>
          </w:p>
        </w:tc>
        <w:tc>
          <w:tcPr>
            <w:tcW w:w="1687" w:type="dxa"/>
            <w:gridSpan w:val="2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实施单位</w:t>
            </w:r>
          </w:p>
        </w:tc>
        <w:tc>
          <w:tcPr>
            <w:tcW w:w="2612" w:type="dxa"/>
            <w:gridSpan w:val="3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资源县妇女联合会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1704" w:type="dxa"/>
            <w:gridSpan w:val="2"/>
            <w:vMerge w:val="restart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资金情况（万元）</w:t>
            </w:r>
          </w:p>
        </w:tc>
        <w:tc>
          <w:tcPr>
            <w:tcW w:w="1615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902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全年预算数（A）</w:t>
            </w:r>
          </w:p>
        </w:tc>
        <w:tc>
          <w:tcPr>
            <w:tcW w:w="1687" w:type="dxa"/>
            <w:gridSpan w:val="2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全年执行数（B）</w:t>
            </w:r>
          </w:p>
        </w:tc>
        <w:tc>
          <w:tcPr>
            <w:tcW w:w="641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分值</w:t>
            </w:r>
          </w:p>
        </w:tc>
        <w:tc>
          <w:tcPr>
            <w:tcW w:w="113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执行率（B/A）</w:t>
            </w:r>
          </w:p>
        </w:tc>
        <w:tc>
          <w:tcPr>
            <w:tcW w:w="837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4" w:type="dxa"/>
            <w:gridSpan w:val="2"/>
            <w:vMerge w:val="continue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1615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年度资金总额：</w:t>
            </w:r>
          </w:p>
        </w:tc>
        <w:tc>
          <w:tcPr>
            <w:tcW w:w="902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30</w:t>
            </w:r>
          </w:p>
        </w:tc>
        <w:tc>
          <w:tcPr>
            <w:tcW w:w="854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30</w:t>
            </w:r>
          </w:p>
        </w:tc>
        <w:tc>
          <w:tcPr>
            <w:tcW w:w="833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641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10</w:t>
            </w:r>
          </w:p>
        </w:tc>
        <w:tc>
          <w:tcPr>
            <w:tcW w:w="113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100</w:t>
            </w:r>
            <w:r>
              <w:rPr>
                <w:rFonts w:hint="eastAsia" w:ascii="Calibri" w:hAnsi="Calibri"/>
                <w:kern w:val="0"/>
                <w:sz w:val="20"/>
                <w:szCs w:val="21"/>
              </w:rPr>
              <w:t>%</w:t>
            </w:r>
          </w:p>
        </w:tc>
        <w:tc>
          <w:tcPr>
            <w:tcW w:w="837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704" w:type="dxa"/>
            <w:gridSpan w:val="2"/>
            <w:vMerge w:val="continue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1615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 xml:space="preserve">  其中：本年财政拨款</w:t>
            </w:r>
          </w:p>
        </w:tc>
        <w:tc>
          <w:tcPr>
            <w:tcW w:w="902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54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1</w:t>
            </w: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833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641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---</w:t>
            </w:r>
          </w:p>
        </w:tc>
        <w:tc>
          <w:tcPr>
            <w:tcW w:w="113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37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4" w:type="dxa"/>
            <w:gridSpan w:val="2"/>
            <w:vMerge w:val="continue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1615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 xml:space="preserve"> </w:t>
            </w: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自治区奖补</w:t>
            </w:r>
            <w:r>
              <w:rPr>
                <w:rFonts w:hint="eastAsia" w:ascii="Calibri" w:hAnsi="Calibri"/>
                <w:kern w:val="0"/>
                <w:sz w:val="20"/>
                <w:szCs w:val="21"/>
              </w:rPr>
              <w:t>资金</w:t>
            </w:r>
          </w:p>
        </w:tc>
        <w:tc>
          <w:tcPr>
            <w:tcW w:w="902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54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833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641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--</w:t>
            </w:r>
          </w:p>
        </w:tc>
        <w:tc>
          <w:tcPr>
            <w:tcW w:w="113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37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832" w:type="dxa"/>
            <w:vMerge w:val="restart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年度总体目标</w:t>
            </w:r>
          </w:p>
        </w:tc>
        <w:tc>
          <w:tcPr>
            <w:tcW w:w="3389" w:type="dxa"/>
            <w:gridSpan w:val="3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年初设定目标</w:t>
            </w:r>
          </w:p>
        </w:tc>
        <w:tc>
          <w:tcPr>
            <w:tcW w:w="4299" w:type="dxa"/>
            <w:gridSpan w:val="5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年度总体目标完成情况综述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832" w:type="dxa"/>
            <w:vMerge w:val="continue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3389" w:type="dxa"/>
            <w:gridSpan w:val="3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完成2018年“儿童之家”建设任务15所</w:t>
            </w:r>
          </w:p>
        </w:tc>
        <w:tc>
          <w:tcPr>
            <w:tcW w:w="4299" w:type="dxa"/>
            <w:gridSpan w:val="5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按七有标准完成15所“儿童之家”建设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832" w:type="dxa"/>
            <w:vMerge w:val="restart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绩效指标</w:t>
            </w:r>
          </w:p>
        </w:tc>
        <w:tc>
          <w:tcPr>
            <w:tcW w:w="872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一级指标</w:t>
            </w:r>
          </w:p>
        </w:tc>
        <w:tc>
          <w:tcPr>
            <w:tcW w:w="1615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二级指标</w:t>
            </w:r>
          </w:p>
        </w:tc>
        <w:tc>
          <w:tcPr>
            <w:tcW w:w="902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分值</w:t>
            </w:r>
          </w:p>
        </w:tc>
        <w:tc>
          <w:tcPr>
            <w:tcW w:w="85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年度指标值</w:t>
            </w:r>
          </w:p>
        </w:tc>
        <w:tc>
          <w:tcPr>
            <w:tcW w:w="833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全年实际值</w:t>
            </w:r>
          </w:p>
        </w:tc>
        <w:tc>
          <w:tcPr>
            <w:tcW w:w="641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自评得分</w:t>
            </w:r>
          </w:p>
        </w:tc>
        <w:tc>
          <w:tcPr>
            <w:tcW w:w="1971" w:type="dxa"/>
            <w:gridSpan w:val="2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未完成原因及拟采取的改进措施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32" w:type="dxa"/>
            <w:vMerge w:val="continue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72" w:type="dxa"/>
            <w:vMerge w:val="restart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产出指标（50分）</w:t>
            </w:r>
          </w:p>
        </w:tc>
        <w:tc>
          <w:tcPr>
            <w:tcW w:w="1615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数量指标</w:t>
            </w:r>
          </w:p>
        </w:tc>
        <w:tc>
          <w:tcPr>
            <w:tcW w:w="902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20</w:t>
            </w:r>
          </w:p>
        </w:tc>
        <w:tc>
          <w:tcPr>
            <w:tcW w:w="85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20</w:t>
            </w:r>
          </w:p>
        </w:tc>
        <w:tc>
          <w:tcPr>
            <w:tcW w:w="833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20</w:t>
            </w:r>
          </w:p>
        </w:tc>
        <w:tc>
          <w:tcPr>
            <w:tcW w:w="641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20</w:t>
            </w:r>
          </w:p>
        </w:tc>
        <w:tc>
          <w:tcPr>
            <w:tcW w:w="113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37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2" w:type="dxa"/>
            <w:vMerge w:val="continue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72" w:type="dxa"/>
            <w:vMerge w:val="continue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1615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时效指标</w:t>
            </w:r>
          </w:p>
        </w:tc>
        <w:tc>
          <w:tcPr>
            <w:tcW w:w="902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854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833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641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13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37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2" w:type="dxa"/>
            <w:vMerge w:val="continue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72" w:type="dxa"/>
            <w:vMerge w:val="continue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1615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成本指标</w:t>
            </w:r>
          </w:p>
        </w:tc>
        <w:tc>
          <w:tcPr>
            <w:tcW w:w="902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10</w:t>
            </w:r>
          </w:p>
        </w:tc>
        <w:tc>
          <w:tcPr>
            <w:tcW w:w="85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10</w:t>
            </w:r>
          </w:p>
        </w:tc>
        <w:tc>
          <w:tcPr>
            <w:tcW w:w="833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10</w:t>
            </w:r>
          </w:p>
        </w:tc>
        <w:tc>
          <w:tcPr>
            <w:tcW w:w="641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10</w:t>
            </w:r>
          </w:p>
        </w:tc>
        <w:tc>
          <w:tcPr>
            <w:tcW w:w="113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37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832" w:type="dxa"/>
            <w:vMerge w:val="continue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bookmarkStart w:id="0" w:name="_GoBack" w:colFirst="8" w:colLast="8"/>
          </w:p>
        </w:tc>
        <w:tc>
          <w:tcPr>
            <w:tcW w:w="872" w:type="dxa"/>
            <w:vMerge w:val="restart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效益指标（30分）</w:t>
            </w:r>
          </w:p>
        </w:tc>
        <w:tc>
          <w:tcPr>
            <w:tcW w:w="1615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社会效益指标</w:t>
            </w:r>
          </w:p>
        </w:tc>
        <w:tc>
          <w:tcPr>
            <w:tcW w:w="902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10</w:t>
            </w:r>
          </w:p>
        </w:tc>
        <w:tc>
          <w:tcPr>
            <w:tcW w:w="85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10</w:t>
            </w:r>
          </w:p>
        </w:tc>
        <w:tc>
          <w:tcPr>
            <w:tcW w:w="833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10</w:t>
            </w:r>
          </w:p>
        </w:tc>
        <w:tc>
          <w:tcPr>
            <w:tcW w:w="641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10</w:t>
            </w:r>
          </w:p>
        </w:tc>
        <w:tc>
          <w:tcPr>
            <w:tcW w:w="113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37" w:type="dxa"/>
            <w:tcBorders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832" w:type="dxa"/>
            <w:vMerge w:val="continue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72" w:type="dxa"/>
            <w:vMerge w:val="continue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1615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可持续影响指标</w:t>
            </w:r>
          </w:p>
        </w:tc>
        <w:tc>
          <w:tcPr>
            <w:tcW w:w="902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10</w:t>
            </w:r>
          </w:p>
        </w:tc>
        <w:tc>
          <w:tcPr>
            <w:tcW w:w="85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10</w:t>
            </w:r>
          </w:p>
        </w:tc>
        <w:tc>
          <w:tcPr>
            <w:tcW w:w="833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41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3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37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832" w:type="dxa"/>
            <w:vMerge w:val="continue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72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满意度指标（</w:t>
            </w: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20</w:t>
            </w:r>
            <w:r>
              <w:rPr>
                <w:rFonts w:hint="eastAsia" w:ascii="Calibri" w:hAnsi="Calibri"/>
                <w:kern w:val="0"/>
                <w:sz w:val="20"/>
                <w:szCs w:val="21"/>
              </w:rPr>
              <w:t>分）</w:t>
            </w:r>
          </w:p>
        </w:tc>
        <w:tc>
          <w:tcPr>
            <w:tcW w:w="1615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服务对象满意度指标</w:t>
            </w:r>
          </w:p>
        </w:tc>
        <w:tc>
          <w:tcPr>
            <w:tcW w:w="902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854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833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641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13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37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4221" w:type="dxa"/>
            <w:gridSpan w:val="4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总分</w:t>
            </w:r>
          </w:p>
        </w:tc>
        <w:tc>
          <w:tcPr>
            <w:tcW w:w="85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100</w:t>
            </w:r>
          </w:p>
        </w:tc>
        <w:tc>
          <w:tcPr>
            <w:tcW w:w="833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100</w:t>
            </w:r>
          </w:p>
        </w:tc>
        <w:tc>
          <w:tcPr>
            <w:tcW w:w="641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100</w:t>
            </w:r>
          </w:p>
        </w:tc>
        <w:tc>
          <w:tcPr>
            <w:tcW w:w="113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37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4221" w:type="dxa"/>
            <w:gridSpan w:val="4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5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33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641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113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37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</w:tr>
    </w:tbl>
    <w:p>
      <w:pPr>
        <w:pStyle w:val="4"/>
        <w:widowControl/>
        <w:shd w:val="clear" w:color="auto" w:fill="FFFFFF"/>
        <w:spacing w:line="562" w:lineRule="atLeast"/>
        <w:ind w:firstLine="634"/>
        <w:jc w:val="left"/>
        <w:rPr>
          <w:rFonts w:ascii="宋体" w:hAnsi="宋体" w:cs="宋体"/>
          <w:color w:val="333333"/>
          <w:sz w:val="16"/>
          <w:szCs w:val="16"/>
          <w:shd w:val="clear" w:color="auto" w:fill="FFFFFF"/>
        </w:rPr>
      </w:pPr>
    </w:p>
    <w:p>
      <w:pPr>
        <w:pStyle w:val="4"/>
        <w:widowControl/>
        <w:shd w:val="clear" w:color="auto" w:fill="FFFFFF"/>
        <w:spacing w:line="562" w:lineRule="atLeast"/>
        <w:ind w:firstLine="634"/>
        <w:jc w:val="left"/>
        <w:rPr>
          <w:rFonts w:ascii="宋体" w:hAnsi="宋体" w:cs="宋体"/>
          <w:color w:val="333333"/>
          <w:sz w:val="16"/>
          <w:szCs w:val="16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044198"/>
    <w:rsid w:val="00011273"/>
    <w:rsid w:val="000A428C"/>
    <w:rsid w:val="001438D5"/>
    <w:rsid w:val="004D5F20"/>
    <w:rsid w:val="00520FBB"/>
    <w:rsid w:val="007E5EB6"/>
    <w:rsid w:val="00DE2584"/>
    <w:rsid w:val="00ED23A0"/>
    <w:rsid w:val="2EEF6EAF"/>
    <w:rsid w:val="40AC2AB9"/>
    <w:rsid w:val="4C01707B"/>
    <w:rsid w:val="557F7C65"/>
    <w:rsid w:val="7F04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customStyle="1" w:styleId="7">
    <w:name w:val="网格型1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115</Words>
  <Characters>658</Characters>
  <Lines>5</Lines>
  <Paragraphs>1</Paragraphs>
  <TotalTime>1</TotalTime>
  <ScaleCrop>false</ScaleCrop>
  <LinksUpToDate>false</LinksUpToDate>
  <CharactersWithSpaces>772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2021-05-16T07:56:00Z</dcterms:created>
  <dc:creator>Girls with difficulty</dc:creator>
  <cp:lastModifiedBy>Administrator</cp:lastModifiedBy>
  <dcterms:modified xsi:type="dcterms:W3CDTF">2021-05-30T00:46:18Z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852E647F4B374BD39DB5FFFF9C958C42</vt:lpwstr>
  </property>
</Properties>
</file>